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301"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华容县</w:t>
      </w:r>
      <w:r>
        <w:rPr>
          <w:rFonts w:hint="eastAsia" w:eastAsia="仿宋_GB2312"/>
          <w:sz w:val="32"/>
          <w:szCs w:val="32"/>
          <w:u w:val="single"/>
          <w:lang w:val="en-US" w:eastAsia="zh-CN"/>
        </w:rPr>
        <w:t>北景港港</w:t>
      </w:r>
      <w:r>
        <w:rPr>
          <w:rFonts w:hint="eastAsia" w:eastAsia="仿宋_GB2312"/>
          <w:sz w:val="32"/>
          <w:szCs w:val="32"/>
          <w:u w:val="single"/>
        </w:rPr>
        <w:t>镇</w:t>
      </w:r>
      <w:r>
        <w:rPr>
          <w:rFonts w:hint="eastAsia" w:eastAsia="仿宋_GB2312"/>
          <w:sz w:val="32"/>
          <w:szCs w:val="32"/>
          <w:u w:val="single"/>
          <w:lang w:val="en-US" w:eastAsia="zh-CN"/>
        </w:rPr>
        <w:t>中心</w:t>
      </w:r>
      <w:r>
        <w:rPr>
          <w:rFonts w:hint="eastAsia" w:eastAsia="仿宋_GB2312"/>
          <w:sz w:val="32"/>
          <w:szCs w:val="32"/>
          <w:u w:val="single"/>
        </w:rPr>
        <w:t xml:space="preserve">卫生院               </w:t>
      </w:r>
    </w:p>
    <w:p>
      <w:pPr>
        <w:spacing w:before="301"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8000</w:t>
      </w:r>
      <w:r>
        <w:rPr>
          <w:rFonts w:hint="eastAsia" w:eastAsia="仿宋_GB2312"/>
          <w:spacing w:val="20"/>
          <w:sz w:val="32"/>
          <w:szCs w:val="32"/>
          <w:u w:val="single"/>
          <w:lang w:val="en-US" w:eastAsia="zh-CN"/>
        </w:rPr>
        <w:t>09</w:t>
      </w:r>
      <w:r>
        <w:rPr>
          <w:rFonts w:hint="eastAsia" w:eastAsia="仿宋_GB2312"/>
          <w:spacing w:val="20"/>
          <w:sz w:val="32"/>
          <w:szCs w:val="32"/>
          <w:u w:val="single"/>
        </w:rPr>
        <w:t xml:space="preserve">                 </w:t>
      </w:r>
    </w:p>
    <w:p>
      <w:pPr>
        <w:spacing w:before="301"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报告日期：2022年10月 31日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8"/>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唐凯云</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13787841466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4</w:t>
            </w:r>
            <w:r>
              <w:rPr>
                <w:rFonts w:hint="eastAsia" w:ascii="仿宋_GB2312" w:hAnsi="仿宋_GB2312" w:eastAsia="仿宋_GB2312" w:cs="仿宋_GB2312"/>
                <w:color w:val="000000"/>
                <w:sz w:val="24"/>
                <w:lang w:val="en-US" w:eastAsia="zh-CN"/>
              </w:rPr>
              <w:t>7</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381"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华容县</w:t>
            </w:r>
            <w:r>
              <w:rPr>
                <w:rFonts w:hint="eastAsia" w:ascii="仿宋_GB2312" w:hAnsi="仿宋_GB2312" w:eastAsia="仿宋_GB2312" w:cs="仿宋_GB2312"/>
                <w:color w:val="000000"/>
                <w:szCs w:val="21"/>
                <w:lang w:val="en-US" w:eastAsia="zh-CN"/>
              </w:rPr>
              <w:t>北景港</w:t>
            </w:r>
            <w:r>
              <w:rPr>
                <w:rFonts w:hint="eastAsia" w:ascii="仿宋_GB2312" w:hAnsi="仿宋_GB2312" w:eastAsia="仿宋_GB2312" w:cs="仿宋_GB2312"/>
                <w:color w:val="000000"/>
                <w:szCs w:val="21"/>
              </w:rPr>
              <w:t>镇</w:t>
            </w:r>
            <w:r>
              <w:rPr>
                <w:rFonts w:hint="eastAsia" w:ascii="仿宋_GB2312" w:hAnsi="仿宋_GB2312" w:eastAsia="仿宋_GB2312" w:cs="仿宋_GB2312"/>
                <w:color w:val="000000"/>
                <w:szCs w:val="21"/>
                <w:lang w:val="en-US" w:eastAsia="zh-CN"/>
              </w:rPr>
              <w:t>中心</w:t>
            </w:r>
            <w:r>
              <w:rPr>
                <w:rFonts w:hint="eastAsia" w:ascii="仿宋_GB2312" w:hAnsi="仿宋_GB2312" w:eastAsia="仿宋_GB2312" w:cs="仿宋_GB2312"/>
                <w:color w:val="000000"/>
                <w:szCs w:val="21"/>
              </w:rPr>
              <w:t>卫生院成立于</w:t>
            </w:r>
            <w:r>
              <w:rPr>
                <w:rFonts w:ascii="仿宋_GB2312" w:hAnsi="仿宋_GB2312" w:eastAsia="仿宋_GB2312" w:cs="仿宋_GB2312"/>
                <w:color w:val="000000"/>
                <w:szCs w:val="21"/>
              </w:rPr>
              <w:t>195</w:t>
            </w:r>
            <w:r>
              <w:rPr>
                <w:rFonts w:hint="eastAsia" w:ascii="仿宋_GB2312" w:hAnsi="仿宋_GB2312" w:eastAsia="仿宋_GB2312" w:cs="仿宋_GB2312"/>
                <w:color w:val="000000"/>
                <w:szCs w:val="21"/>
                <w:lang w:val="en-US" w:eastAsia="zh-CN"/>
              </w:rPr>
              <w:t>8</w:t>
            </w:r>
            <w:r>
              <w:rPr>
                <w:rFonts w:hint="eastAsia" w:ascii="仿宋_GB2312" w:hAnsi="仿宋_GB2312" w:eastAsia="仿宋_GB2312" w:cs="仿宋_GB2312"/>
                <w:color w:val="000000"/>
                <w:szCs w:val="21"/>
              </w:rPr>
              <w:t>年，是一所集医疗、预防保健、健康教育、康复为一体的综合性乡镇卫生服务机构；卫生院下设</w:t>
            </w:r>
            <w:r>
              <w:rPr>
                <w:rFonts w:hint="eastAsia" w:ascii="仿宋_GB2312" w:hAnsi="仿宋_GB2312" w:eastAsia="仿宋_GB2312" w:cs="仿宋_GB2312"/>
                <w:color w:val="000000"/>
                <w:szCs w:val="21"/>
                <w:lang w:val="en-US" w:eastAsia="zh-CN"/>
              </w:rPr>
              <w:t>11个行政</w:t>
            </w:r>
            <w:r>
              <w:rPr>
                <w:rFonts w:hint="eastAsia" w:ascii="仿宋_GB2312" w:hAnsi="仿宋_GB2312" w:eastAsia="仿宋_GB2312" w:cs="仿宋_GB2312"/>
                <w:color w:val="000000"/>
                <w:szCs w:val="21"/>
              </w:rPr>
              <w:t>村卫生室</w:t>
            </w:r>
            <w:r>
              <w:rPr>
                <w:rFonts w:hint="eastAsia" w:ascii="仿宋_GB2312" w:hAnsi="仿宋_GB2312" w:eastAsia="仿宋_GB2312" w:cs="仿宋_GB2312"/>
                <w:color w:val="000000"/>
                <w:szCs w:val="21"/>
                <w:lang w:val="en-US" w:eastAsia="zh-CN"/>
              </w:rPr>
              <w:t>和一个居委会</w:t>
            </w:r>
            <w:r>
              <w:rPr>
                <w:rFonts w:hint="eastAsia" w:ascii="仿宋_GB2312" w:hAnsi="仿宋_GB2312" w:eastAsia="仿宋_GB2312" w:cs="仿宋_GB2312"/>
                <w:color w:val="000000"/>
                <w:szCs w:val="21"/>
              </w:rPr>
              <w:t>，全镇人口</w:t>
            </w:r>
            <w:r>
              <w:rPr>
                <w:rFonts w:ascii="仿宋_GB2312" w:hAnsi="仿宋_GB2312" w:eastAsia="仿宋_GB2312" w:cs="仿宋_GB2312"/>
                <w:color w:val="000000"/>
                <w:szCs w:val="21"/>
              </w:rPr>
              <w:t>4</w:t>
            </w:r>
            <w:r>
              <w:rPr>
                <w:rFonts w:hint="eastAsia" w:ascii="仿宋_GB2312" w:hAnsi="仿宋_GB2312" w:eastAsia="仿宋_GB2312" w:cs="仿宋_GB2312"/>
                <w:color w:val="000000"/>
                <w:szCs w:val="21"/>
                <w:lang w:val="en-US" w:eastAsia="zh-CN"/>
              </w:rPr>
              <w:t>0256</w:t>
            </w:r>
            <w:r>
              <w:rPr>
                <w:rFonts w:hint="eastAsia" w:ascii="仿宋_GB2312" w:hAnsi="仿宋_GB2312" w:eastAsia="仿宋_GB2312" w:cs="仿宋_GB2312"/>
                <w:color w:val="000000"/>
                <w:szCs w:val="21"/>
              </w:rPr>
              <w:t>人，涵盖周边</w:t>
            </w:r>
            <w:r>
              <w:rPr>
                <w:rFonts w:hint="eastAsia" w:ascii="仿宋_GB2312" w:hAnsi="仿宋_GB2312" w:eastAsia="仿宋_GB2312" w:cs="仿宋_GB2312"/>
                <w:color w:val="000000"/>
                <w:szCs w:val="21"/>
                <w:lang w:val="en-US" w:eastAsia="zh-CN"/>
              </w:rPr>
              <w:t>有新河</w:t>
            </w:r>
            <w:r>
              <w:rPr>
                <w:rFonts w:hint="eastAsia" w:ascii="仿宋_GB2312" w:hAnsi="仿宋_GB2312" w:eastAsia="仿宋_GB2312" w:cs="仿宋_GB2312"/>
                <w:color w:val="000000"/>
                <w:szCs w:val="21"/>
              </w:rPr>
              <w:t>、</w:t>
            </w:r>
            <w:r>
              <w:rPr>
                <w:rFonts w:hint="eastAsia" w:ascii="仿宋_GB2312" w:hAnsi="仿宋_GB2312" w:eastAsia="仿宋_GB2312" w:cs="仿宋_GB2312"/>
                <w:color w:val="000000"/>
                <w:szCs w:val="21"/>
                <w:lang w:val="en-US" w:eastAsia="zh-CN"/>
              </w:rPr>
              <w:t>操军、南山三个</w:t>
            </w:r>
            <w:r>
              <w:rPr>
                <w:rFonts w:hint="eastAsia" w:ascii="仿宋_GB2312" w:hAnsi="仿宋_GB2312" w:eastAsia="仿宋_GB2312" w:cs="仿宋_GB2312"/>
                <w:color w:val="000000"/>
                <w:szCs w:val="21"/>
              </w:rPr>
              <w:t>个乡镇，承担本辖区内服务人口量达</w:t>
            </w:r>
            <w:r>
              <w:rPr>
                <w:rFonts w:ascii="仿宋_GB2312" w:hAnsi="仿宋_GB2312" w:eastAsia="仿宋_GB2312" w:cs="仿宋_GB2312"/>
                <w:color w:val="000000"/>
                <w:szCs w:val="21"/>
              </w:rPr>
              <w:t>9</w:t>
            </w:r>
            <w:r>
              <w:rPr>
                <w:rFonts w:hint="eastAsia" w:ascii="仿宋_GB2312" w:hAnsi="仿宋_GB2312" w:eastAsia="仿宋_GB2312" w:cs="仿宋_GB2312"/>
                <w:color w:val="000000"/>
                <w:szCs w:val="21"/>
              </w:rPr>
              <w:t>万多人的医疗工作，切实履行公共卫生职责，为人民身体健康提供医疗与预防保健服务。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68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任务1：落实政府指令性任务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任务2：承担政府指定的公共卫生服务，积极参与公共卫生突发事件应急处理</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任务3：为辖区居民提供基本医疗保障和预防保健服务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任务4：积极参与乡村振兴工作</w:t>
            </w: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2021年规范化居民电子健康档案已完成</w:t>
            </w:r>
            <w:r>
              <w:rPr>
                <w:rFonts w:hint="eastAsia" w:ascii="仿宋_GB2312" w:hAnsi="仿宋_GB2312" w:eastAsia="仿宋_GB2312" w:cs="仿宋_GB2312"/>
                <w:color w:val="000000"/>
                <w:szCs w:val="21"/>
                <w:lang w:val="en-US" w:eastAsia="zh-CN"/>
              </w:rPr>
              <w:t>36344</w:t>
            </w:r>
            <w:r>
              <w:rPr>
                <w:rFonts w:hint="eastAsia" w:ascii="仿宋_GB2312" w:hAnsi="仿宋_GB2312" w:eastAsia="仿宋_GB2312" w:cs="仿宋_GB2312"/>
                <w:color w:val="000000"/>
                <w:szCs w:val="21"/>
              </w:rPr>
              <w:t>份，建档率达9</w:t>
            </w:r>
            <w:r>
              <w:rPr>
                <w:rFonts w:hint="eastAsia" w:ascii="仿宋_GB2312" w:hAnsi="仿宋_GB2312" w:eastAsia="仿宋_GB2312" w:cs="仿宋_GB2312"/>
                <w:color w:val="000000"/>
                <w:szCs w:val="21"/>
                <w:lang w:val="en-US" w:eastAsia="zh-CN"/>
              </w:rPr>
              <w:t>0.28</w:t>
            </w:r>
            <w:r>
              <w:rPr>
                <w:rFonts w:hint="eastAsia" w:ascii="仿宋_GB2312" w:hAnsi="仿宋_GB2312" w:eastAsia="仿宋_GB2312" w:cs="仿宋_GB2312"/>
                <w:color w:val="000000"/>
                <w:szCs w:val="21"/>
              </w:rPr>
              <w:t>%；共完成</w:t>
            </w:r>
            <w:r>
              <w:rPr>
                <w:rFonts w:hint="eastAsia" w:ascii="仿宋_GB2312" w:hAnsi="仿宋_GB2312" w:eastAsia="仿宋_GB2312" w:cs="仿宋_GB2312"/>
                <w:color w:val="000000"/>
                <w:szCs w:val="21"/>
                <w:lang w:val="en-US" w:eastAsia="zh-CN"/>
              </w:rPr>
              <w:t>免费</w:t>
            </w:r>
            <w:r>
              <w:rPr>
                <w:rFonts w:hint="eastAsia" w:ascii="仿宋_GB2312" w:hAnsi="仿宋_GB2312" w:eastAsia="仿宋_GB2312" w:cs="仿宋_GB2312"/>
                <w:color w:val="000000"/>
                <w:szCs w:val="21"/>
              </w:rPr>
              <w:t>接种</w:t>
            </w:r>
            <w:r>
              <w:rPr>
                <w:rFonts w:hint="eastAsia" w:ascii="仿宋_GB2312" w:hAnsi="仿宋_GB2312" w:eastAsia="仿宋_GB2312" w:cs="仿宋_GB2312"/>
                <w:color w:val="000000"/>
                <w:szCs w:val="21"/>
                <w:lang w:val="en-US" w:eastAsia="zh-CN"/>
              </w:rPr>
              <w:t>2203</w:t>
            </w:r>
            <w:r>
              <w:rPr>
                <w:rFonts w:hint="eastAsia" w:ascii="仿宋_GB2312" w:hAnsi="仿宋_GB2312" w:eastAsia="仿宋_GB2312" w:cs="仿宋_GB2312"/>
                <w:color w:val="000000"/>
                <w:szCs w:val="21"/>
              </w:rPr>
              <w:t>针次，其中卡介苗、乙肝疫苗、脊灰疫苗、麻疹疫苗、百白破、流脑、乙脑、甲肝等免疫规划疫苗接种率均达97%以上；</w:t>
            </w:r>
            <w:r>
              <w:rPr>
                <w:rFonts w:hint="eastAsia" w:ascii="仿宋_GB2312" w:hAnsi="仿宋_GB2312" w:eastAsia="仿宋_GB2312" w:cs="仿宋_GB2312"/>
                <w:color w:val="000000"/>
                <w:szCs w:val="21"/>
                <w:lang w:val="en-US" w:eastAsia="zh-CN"/>
              </w:rPr>
              <w:t>二</w:t>
            </w:r>
            <w:r>
              <w:rPr>
                <w:rFonts w:hint="eastAsia" w:ascii="仿宋" w:hAnsi="仿宋" w:eastAsia="仿宋" w:cs="仿宋"/>
                <w:sz w:val="21"/>
                <w:szCs w:val="21"/>
              </w:rPr>
              <w:t xml:space="preserve">类疫苗 </w:t>
            </w:r>
            <w:r>
              <w:rPr>
                <w:rFonts w:hint="eastAsia" w:ascii="仿宋" w:hAnsi="仿宋" w:eastAsia="仿宋" w:cs="仿宋"/>
                <w:sz w:val="21"/>
                <w:szCs w:val="21"/>
                <w:lang w:val="en-US" w:eastAsia="zh-CN"/>
              </w:rPr>
              <w:t>2884</w:t>
            </w:r>
            <w:r>
              <w:rPr>
                <w:rFonts w:hint="eastAsia" w:ascii="仿宋" w:hAnsi="仿宋" w:eastAsia="仿宋" w:cs="仿宋"/>
                <w:sz w:val="21"/>
                <w:szCs w:val="21"/>
              </w:rPr>
              <w:t>人</w:t>
            </w:r>
            <w:r>
              <w:rPr>
                <w:rFonts w:hint="eastAsia" w:ascii="华文仿宋" w:hAnsi="华文仿宋" w:eastAsia="华文仿宋" w:cs="Times New Roman"/>
                <w:sz w:val="15"/>
                <w:szCs w:val="15"/>
              </w:rPr>
              <w:t>份</w:t>
            </w:r>
            <w:r>
              <w:rPr>
                <w:rFonts w:hint="eastAsia" w:ascii="华文仿宋" w:hAnsi="华文仿宋" w:eastAsia="华文仿宋" w:cs="Times New Roman"/>
                <w:sz w:val="15"/>
                <w:szCs w:val="15"/>
                <w:lang w:val="en-US" w:eastAsia="zh-CN"/>
              </w:rPr>
              <w:t>；</w:t>
            </w:r>
            <w:r>
              <w:rPr>
                <w:rFonts w:hint="eastAsia" w:ascii="仿宋_GB2312" w:hAnsi="仿宋_GB2312" w:eastAsia="仿宋_GB2312" w:cs="仿宋_GB2312"/>
                <w:color w:val="000000"/>
                <w:szCs w:val="21"/>
              </w:rPr>
              <w:t>0-6岁儿童健康管理人数</w:t>
            </w:r>
            <w:r>
              <w:rPr>
                <w:rFonts w:hint="eastAsia" w:ascii="仿宋_GB2312" w:hAnsi="仿宋_GB2312" w:eastAsia="仿宋_GB2312" w:cs="仿宋_GB2312"/>
                <w:color w:val="000000"/>
                <w:szCs w:val="21"/>
                <w:lang w:val="en-US" w:eastAsia="zh-CN"/>
              </w:rPr>
              <w:t>2072</w:t>
            </w:r>
            <w:r>
              <w:rPr>
                <w:rFonts w:hint="eastAsia" w:ascii="仿宋_GB2312" w:hAnsi="仿宋_GB2312" w:eastAsia="仿宋_GB2312" w:cs="仿宋_GB2312"/>
                <w:color w:val="000000"/>
                <w:szCs w:val="21"/>
              </w:rPr>
              <w:t>人，</w:t>
            </w:r>
            <w:r>
              <w:rPr>
                <w:rFonts w:hint="eastAsia" w:ascii="仿宋_GB2312" w:hAnsi="仿宋_GB2312" w:eastAsia="仿宋_GB2312" w:cs="仿宋_GB2312"/>
                <w:color w:val="000000"/>
                <w:szCs w:val="21"/>
                <w:lang w:val="en-US" w:eastAsia="zh-CN"/>
              </w:rPr>
              <w:t>出生新生儿199人，</w:t>
            </w:r>
            <w:r>
              <w:rPr>
                <w:rFonts w:hint="eastAsia" w:ascii="仿宋_GB2312" w:hAnsi="仿宋_GB2312" w:eastAsia="仿宋_GB2312" w:cs="仿宋_GB2312"/>
                <w:color w:val="000000"/>
                <w:szCs w:val="21"/>
              </w:rPr>
              <w:t>新生儿家庭访视率</w:t>
            </w:r>
            <w:r>
              <w:rPr>
                <w:rFonts w:hint="eastAsia" w:ascii="仿宋_GB2312" w:hAnsi="仿宋_GB2312" w:eastAsia="仿宋_GB2312" w:cs="仿宋_GB2312"/>
                <w:color w:val="000000"/>
                <w:szCs w:val="21"/>
                <w:lang w:val="en-US" w:eastAsia="zh-CN"/>
              </w:rPr>
              <w:t>100</w:t>
            </w:r>
            <w:r>
              <w:rPr>
                <w:rFonts w:hint="eastAsia" w:ascii="仿宋_GB2312" w:hAnsi="仿宋_GB2312" w:eastAsia="仿宋_GB2312" w:cs="仿宋_GB2312"/>
                <w:color w:val="000000"/>
                <w:szCs w:val="21"/>
              </w:rPr>
              <w:t>%，儿童健康管理率</w:t>
            </w:r>
            <w:r>
              <w:rPr>
                <w:rFonts w:hint="eastAsia" w:ascii="仿宋_GB2312" w:hAnsi="仿宋_GB2312" w:eastAsia="仿宋_GB2312" w:cs="仿宋_GB2312"/>
                <w:color w:val="000000"/>
                <w:szCs w:val="21"/>
                <w:lang w:val="en-US" w:eastAsia="zh-CN"/>
              </w:rPr>
              <w:t>100</w:t>
            </w:r>
            <w:r>
              <w:rPr>
                <w:rFonts w:hint="eastAsia" w:ascii="仿宋_GB2312" w:hAnsi="仿宋_GB2312" w:eastAsia="仿宋_GB2312" w:cs="仿宋_GB2312"/>
                <w:color w:val="000000"/>
                <w:szCs w:val="21"/>
              </w:rPr>
              <w:t>%；共管理</w:t>
            </w:r>
            <w:r>
              <w:rPr>
                <w:rFonts w:hint="eastAsia" w:ascii="仿宋_GB2312" w:hAnsi="仿宋_GB2312" w:eastAsia="仿宋_GB2312" w:cs="仿宋_GB2312"/>
                <w:color w:val="000000"/>
                <w:szCs w:val="21"/>
                <w:lang w:val="en-US" w:eastAsia="zh-CN"/>
              </w:rPr>
              <w:t>199个</w:t>
            </w:r>
            <w:r>
              <w:rPr>
                <w:rFonts w:hint="eastAsia" w:ascii="仿宋_GB2312" w:hAnsi="仿宋_GB2312" w:eastAsia="仿宋_GB2312" w:cs="仿宋_GB2312"/>
                <w:color w:val="000000"/>
                <w:szCs w:val="21"/>
              </w:rPr>
              <w:t>孕产妇，早孕建册率97.8%，产后访视率</w:t>
            </w:r>
            <w:r>
              <w:rPr>
                <w:rFonts w:hint="eastAsia" w:ascii="仿宋_GB2312" w:hAnsi="仿宋_GB2312" w:eastAsia="仿宋_GB2312" w:cs="仿宋_GB2312"/>
                <w:color w:val="000000"/>
                <w:szCs w:val="21"/>
                <w:lang w:val="en-US" w:eastAsia="zh-CN"/>
              </w:rPr>
              <w:t>100</w:t>
            </w:r>
            <w:r>
              <w:rPr>
                <w:rFonts w:hint="eastAsia" w:ascii="仿宋_GB2312" w:hAnsi="仿宋_GB2312" w:eastAsia="仿宋_GB2312" w:cs="仿宋_GB2312"/>
                <w:color w:val="000000"/>
                <w:szCs w:val="21"/>
              </w:rPr>
              <w:t>%；老年人健康管理</w:t>
            </w:r>
            <w:r>
              <w:rPr>
                <w:rFonts w:hint="eastAsia" w:ascii="仿宋_GB2312" w:hAnsi="仿宋_GB2312" w:eastAsia="仿宋_GB2312" w:cs="仿宋_GB2312"/>
                <w:color w:val="000000"/>
                <w:szCs w:val="21"/>
                <w:lang w:val="en-US" w:eastAsia="zh-CN"/>
              </w:rPr>
              <w:t>3842</w:t>
            </w:r>
            <w:r>
              <w:rPr>
                <w:rFonts w:hint="eastAsia" w:ascii="仿宋_GB2312" w:hAnsi="仿宋_GB2312" w:eastAsia="仿宋_GB2312" w:cs="仿宋_GB2312"/>
                <w:color w:val="000000"/>
                <w:szCs w:val="21"/>
              </w:rPr>
              <w:t>人，健康管理率70% ;糖尿病</w:t>
            </w:r>
            <w:r>
              <w:rPr>
                <w:rFonts w:hint="eastAsia" w:ascii="仿宋_GB2312" w:hAnsi="仿宋_GB2312" w:eastAsia="仿宋_GB2312" w:cs="仿宋_GB2312"/>
                <w:color w:val="000000"/>
                <w:szCs w:val="21"/>
                <w:lang w:val="en-US" w:eastAsia="zh-CN"/>
              </w:rPr>
              <w:t>1256</w:t>
            </w:r>
            <w:r>
              <w:rPr>
                <w:rFonts w:hint="eastAsia" w:ascii="仿宋_GB2312" w:hAnsi="仿宋_GB2312" w:eastAsia="仿宋_GB2312" w:cs="仿宋_GB2312"/>
                <w:color w:val="000000"/>
                <w:szCs w:val="21"/>
              </w:rPr>
              <w:t>人，规范管理</w:t>
            </w:r>
            <w:r>
              <w:rPr>
                <w:rFonts w:hint="eastAsia" w:ascii="仿宋_GB2312" w:hAnsi="仿宋_GB2312" w:eastAsia="仿宋_GB2312" w:cs="仿宋_GB2312"/>
                <w:color w:val="000000"/>
                <w:szCs w:val="21"/>
                <w:lang w:val="en-US" w:eastAsia="zh-CN"/>
              </w:rPr>
              <w:t>1040</w:t>
            </w:r>
            <w:r>
              <w:rPr>
                <w:rFonts w:hint="eastAsia" w:ascii="仿宋_GB2312" w:hAnsi="仿宋_GB2312" w:eastAsia="仿宋_GB2312" w:cs="仿宋_GB2312"/>
                <w:color w:val="000000"/>
                <w:szCs w:val="21"/>
              </w:rPr>
              <w:t>人，规范管理率8</w:t>
            </w:r>
            <w:r>
              <w:rPr>
                <w:rFonts w:hint="eastAsia" w:ascii="仿宋_GB2312" w:hAnsi="仿宋_GB2312" w:eastAsia="仿宋_GB2312" w:cs="仿宋_GB2312"/>
                <w:color w:val="000000"/>
                <w:szCs w:val="21"/>
                <w:lang w:val="en-US" w:eastAsia="zh-CN"/>
              </w:rPr>
              <w:t>9.9</w:t>
            </w:r>
            <w:r>
              <w:rPr>
                <w:rFonts w:hint="eastAsia" w:ascii="仿宋_GB2312" w:hAnsi="仿宋_GB2312" w:eastAsia="仿宋_GB2312" w:cs="仿宋_GB2312"/>
                <w:color w:val="000000"/>
                <w:szCs w:val="21"/>
              </w:rPr>
              <w:t>%；高血压管理</w:t>
            </w:r>
            <w:r>
              <w:rPr>
                <w:rFonts w:hint="eastAsia" w:ascii="仿宋_GB2312" w:hAnsi="仿宋_GB2312" w:eastAsia="仿宋_GB2312" w:cs="仿宋_GB2312"/>
                <w:color w:val="000000"/>
                <w:szCs w:val="21"/>
                <w:lang w:val="en-US" w:eastAsia="zh-CN"/>
              </w:rPr>
              <w:t>3511</w:t>
            </w:r>
            <w:r>
              <w:rPr>
                <w:rFonts w:hint="eastAsia" w:ascii="仿宋_GB2312" w:hAnsi="仿宋_GB2312" w:eastAsia="仿宋_GB2312" w:cs="仿宋_GB2312"/>
                <w:color w:val="000000"/>
                <w:szCs w:val="21"/>
              </w:rPr>
              <w:t>人,规范管理</w:t>
            </w:r>
            <w:r>
              <w:rPr>
                <w:rFonts w:hint="eastAsia" w:ascii="仿宋_GB2312" w:hAnsi="仿宋_GB2312" w:eastAsia="仿宋_GB2312" w:cs="仿宋_GB2312"/>
                <w:color w:val="000000"/>
                <w:szCs w:val="21"/>
                <w:lang w:val="en-US" w:eastAsia="zh-CN"/>
              </w:rPr>
              <w:t>3060</w:t>
            </w:r>
            <w:r>
              <w:rPr>
                <w:rFonts w:hint="eastAsia" w:ascii="仿宋_GB2312" w:hAnsi="仿宋_GB2312" w:eastAsia="仿宋_GB2312" w:cs="仿宋_GB2312"/>
                <w:color w:val="000000"/>
                <w:szCs w:val="21"/>
              </w:rPr>
              <w:t>人,规范管理率</w:t>
            </w:r>
            <w:r>
              <w:rPr>
                <w:rFonts w:hint="eastAsia" w:ascii="仿宋_GB2312" w:hAnsi="仿宋_GB2312" w:eastAsia="仿宋_GB2312" w:cs="仿宋_GB2312"/>
                <w:color w:val="000000"/>
                <w:szCs w:val="21"/>
                <w:lang w:val="en-US" w:eastAsia="zh-CN"/>
              </w:rPr>
              <w:t>92.6</w:t>
            </w:r>
            <w:r>
              <w:rPr>
                <w:rFonts w:hint="eastAsia" w:ascii="仿宋_GB2312" w:hAnsi="仿宋_GB2312" w:eastAsia="仿宋_GB2312" w:cs="仿宋_GB2312"/>
                <w:color w:val="000000"/>
                <w:szCs w:val="21"/>
              </w:rPr>
              <w:t>%；严重精神障碍患者健康管理</w:t>
            </w:r>
            <w:r>
              <w:rPr>
                <w:rFonts w:hint="eastAsia" w:ascii="仿宋_GB2312" w:hAnsi="仿宋_GB2312" w:eastAsia="仿宋_GB2312" w:cs="仿宋_GB2312"/>
                <w:color w:val="000000"/>
                <w:szCs w:val="21"/>
                <w:lang w:val="en-US" w:eastAsia="zh-CN"/>
              </w:rPr>
              <w:t>177</w:t>
            </w:r>
            <w:r>
              <w:rPr>
                <w:rFonts w:hint="eastAsia" w:ascii="仿宋_GB2312" w:hAnsi="仿宋_GB2312" w:eastAsia="仿宋_GB2312" w:cs="仿宋_GB2312"/>
                <w:color w:val="000000"/>
                <w:szCs w:val="21"/>
              </w:rPr>
              <w:t>人，规范管理</w:t>
            </w:r>
            <w:r>
              <w:rPr>
                <w:rFonts w:hint="eastAsia" w:ascii="仿宋_GB2312" w:hAnsi="仿宋_GB2312" w:eastAsia="仿宋_GB2312" w:cs="仿宋_GB2312"/>
                <w:color w:val="000000"/>
                <w:szCs w:val="21"/>
                <w:lang w:val="en-US" w:eastAsia="zh-CN"/>
              </w:rPr>
              <w:t>155</w:t>
            </w:r>
            <w:r>
              <w:rPr>
                <w:rFonts w:hint="eastAsia" w:ascii="仿宋_GB2312" w:hAnsi="仿宋_GB2312" w:eastAsia="仿宋_GB2312" w:cs="仿宋_GB2312"/>
                <w:color w:val="000000"/>
                <w:szCs w:val="21"/>
              </w:rPr>
              <w:t>人，规范管理率</w:t>
            </w:r>
            <w:r>
              <w:rPr>
                <w:rFonts w:hint="eastAsia" w:ascii="仿宋_GB2312" w:hAnsi="仿宋_GB2312" w:eastAsia="仿宋_GB2312" w:cs="仿宋_GB2312"/>
                <w:color w:val="000000"/>
                <w:szCs w:val="21"/>
                <w:lang w:val="en-US" w:eastAsia="zh-CN"/>
              </w:rPr>
              <w:t>87.6</w:t>
            </w:r>
            <w:r>
              <w:rPr>
                <w:rFonts w:hint="eastAsia" w:ascii="仿宋_GB2312" w:hAnsi="仿宋_GB2312" w:eastAsia="仿宋_GB2312" w:cs="仿宋_GB2312"/>
                <w:color w:val="000000"/>
                <w:szCs w:val="21"/>
              </w:rPr>
              <w:t>4%；肺结核</w:t>
            </w:r>
            <w:r>
              <w:rPr>
                <w:rFonts w:hint="eastAsia" w:ascii="仿宋_GB2312" w:hAnsi="仿宋_GB2312" w:eastAsia="仿宋_GB2312" w:cs="仿宋_GB2312"/>
                <w:color w:val="000000"/>
                <w:szCs w:val="21"/>
                <w:lang w:val="en-US" w:eastAsia="zh-CN"/>
              </w:rPr>
              <w:t>6</w:t>
            </w:r>
            <w:r>
              <w:rPr>
                <w:rFonts w:hint="eastAsia" w:ascii="仿宋_GB2312" w:hAnsi="仿宋_GB2312" w:eastAsia="仿宋_GB2312" w:cs="仿宋_GB2312"/>
                <w:color w:val="000000"/>
                <w:szCs w:val="21"/>
              </w:rPr>
              <w:t>人，已管理</w:t>
            </w:r>
            <w:r>
              <w:rPr>
                <w:rFonts w:hint="eastAsia" w:ascii="仿宋_GB2312" w:hAnsi="仿宋_GB2312" w:eastAsia="仿宋_GB2312" w:cs="仿宋_GB2312"/>
                <w:color w:val="000000"/>
                <w:szCs w:val="21"/>
                <w:lang w:val="en-US" w:eastAsia="zh-CN"/>
              </w:rPr>
              <w:t>6</w:t>
            </w:r>
            <w:r>
              <w:rPr>
                <w:rFonts w:hint="eastAsia" w:ascii="仿宋_GB2312" w:hAnsi="仿宋_GB2312" w:eastAsia="仿宋_GB2312" w:cs="仿宋_GB2312"/>
                <w:color w:val="000000"/>
                <w:szCs w:val="21"/>
              </w:rPr>
              <w:t>人，管理率100%，规范服药</w:t>
            </w:r>
            <w:r>
              <w:rPr>
                <w:rFonts w:hint="eastAsia" w:ascii="仿宋_GB2312" w:hAnsi="仿宋_GB2312" w:eastAsia="仿宋_GB2312" w:cs="仿宋_GB2312"/>
                <w:color w:val="000000"/>
                <w:szCs w:val="21"/>
                <w:lang w:val="en-US" w:eastAsia="zh-CN"/>
              </w:rPr>
              <w:t>6</w:t>
            </w:r>
            <w:r>
              <w:rPr>
                <w:rFonts w:hint="eastAsia" w:ascii="仿宋_GB2312" w:hAnsi="仿宋_GB2312" w:eastAsia="仿宋_GB2312" w:cs="仿宋_GB2312"/>
                <w:color w:val="000000"/>
                <w:szCs w:val="21"/>
              </w:rPr>
              <w:t>人，规范服药率100%；接受中医药健康管理服务老年人</w:t>
            </w:r>
            <w:r>
              <w:rPr>
                <w:rFonts w:hint="eastAsia" w:ascii="仿宋_GB2312" w:hAnsi="仿宋_GB2312" w:eastAsia="仿宋_GB2312" w:cs="仿宋_GB2312"/>
                <w:color w:val="000000"/>
                <w:szCs w:val="21"/>
                <w:lang w:val="en-US" w:eastAsia="zh-CN"/>
              </w:rPr>
              <w:t>3526</w:t>
            </w:r>
            <w:r>
              <w:rPr>
                <w:rFonts w:hint="eastAsia" w:ascii="仿宋_GB2312" w:hAnsi="仿宋_GB2312" w:eastAsia="仿宋_GB2312" w:cs="仿宋_GB2312"/>
                <w:color w:val="000000"/>
                <w:szCs w:val="21"/>
              </w:rPr>
              <w:t>人，老年人中医药健康管理率6</w:t>
            </w:r>
            <w:r>
              <w:rPr>
                <w:rFonts w:hint="eastAsia" w:ascii="仿宋_GB2312" w:hAnsi="仿宋_GB2312" w:eastAsia="仿宋_GB2312" w:cs="仿宋_GB2312"/>
                <w:color w:val="000000"/>
                <w:szCs w:val="21"/>
                <w:lang w:val="en-US" w:eastAsia="zh-CN"/>
              </w:rPr>
              <w:t>5.26</w:t>
            </w:r>
            <w:r>
              <w:rPr>
                <w:rFonts w:hint="eastAsia" w:ascii="仿宋_GB2312" w:hAnsi="仿宋_GB2312" w:eastAsia="仿宋_GB2312" w:cs="仿宋_GB2312"/>
                <w:color w:val="000000"/>
                <w:szCs w:val="21"/>
              </w:rPr>
              <w:t>%，0-3岁儿童接受中医药健康管理服务</w:t>
            </w:r>
            <w:r>
              <w:rPr>
                <w:rFonts w:hint="eastAsia" w:ascii="仿宋_GB2312" w:hAnsi="仿宋_GB2312" w:eastAsia="仿宋_GB2312" w:cs="仿宋_GB2312"/>
                <w:color w:val="000000"/>
                <w:szCs w:val="21"/>
                <w:lang w:val="en-US" w:eastAsia="zh-CN"/>
              </w:rPr>
              <w:t>876</w:t>
            </w:r>
            <w:r>
              <w:rPr>
                <w:rFonts w:hint="eastAsia" w:ascii="仿宋_GB2312" w:hAnsi="仿宋_GB2312" w:eastAsia="仿宋_GB2312" w:cs="仿宋_GB2312"/>
                <w:color w:val="000000"/>
                <w:szCs w:val="21"/>
              </w:rPr>
              <w:t>人，儿童中医药健康管理服务率</w:t>
            </w:r>
            <w:r>
              <w:rPr>
                <w:rFonts w:hint="eastAsia" w:ascii="仿宋_GB2312" w:hAnsi="仿宋_GB2312" w:eastAsia="仿宋_GB2312" w:cs="仿宋_GB2312"/>
                <w:color w:val="000000"/>
                <w:szCs w:val="21"/>
                <w:lang w:val="en-US" w:eastAsia="zh-CN"/>
              </w:rPr>
              <w:t>90</w:t>
            </w:r>
            <w:r>
              <w:rPr>
                <w:rFonts w:hint="eastAsia" w:ascii="仿宋_GB2312" w:hAnsi="仿宋_GB2312" w:eastAsia="仿宋_GB2312" w:cs="仿宋_GB2312"/>
                <w:color w:val="000000"/>
                <w:szCs w:val="21"/>
              </w:rPr>
              <w:t>%；卫生院均实行了传染病和突发公共卫生事件预警应急机制，传染病疫情报告率100%，及时报告率100%；卫生计生监督协管信息报告率100%。</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Cs w:val="21"/>
              </w:rPr>
              <w:t>全乡家庭医生团队7个累计签约人数1</w:t>
            </w:r>
            <w:r>
              <w:rPr>
                <w:rFonts w:hint="eastAsia" w:ascii="仿宋_GB2312" w:hAnsi="仿宋_GB2312" w:eastAsia="仿宋_GB2312" w:cs="仿宋_GB2312"/>
                <w:color w:val="000000"/>
                <w:szCs w:val="21"/>
                <w:lang w:val="en-US" w:eastAsia="zh-CN"/>
              </w:rPr>
              <w:t>7582</w:t>
            </w:r>
            <w:r>
              <w:rPr>
                <w:rFonts w:hint="eastAsia" w:ascii="仿宋_GB2312" w:hAnsi="仿宋_GB2312" w:eastAsia="仿宋_GB2312" w:cs="仿宋_GB2312"/>
                <w:color w:val="000000"/>
                <w:szCs w:val="21"/>
              </w:rPr>
              <w:t>人，通过“卫宁家医平台”实现了应签尽签，签约率100%；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344"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90"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30"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29"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975.7</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560</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415.7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975.7</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861.7</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377.8</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483.9</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114</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89"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493.3</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493.3</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目标1：</w:t>
            </w:r>
            <w:r>
              <w:rPr>
                <w:rFonts w:hint="eastAsia" w:eastAsia="仿宋_GB2312"/>
                <w:kern w:val="0"/>
                <w:szCs w:val="21"/>
              </w:rPr>
              <w:t>保障职工工资福利发放，“五险一金缴纳”</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目标2：</w:t>
            </w:r>
            <w:r>
              <w:rPr>
                <w:rFonts w:hint="eastAsia" w:eastAsia="仿宋_GB2312"/>
                <w:kern w:val="0"/>
                <w:szCs w:val="21"/>
              </w:rPr>
              <w:t>公用经费确保工作正常运转</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Cs w:val="21"/>
              </w:rPr>
              <w:t>目标3：</w:t>
            </w:r>
            <w:r>
              <w:rPr>
                <w:rFonts w:hint="eastAsia" w:eastAsia="仿宋_GB2312"/>
                <w:kern w:val="0"/>
                <w:szCs w:val="21"/>
              </w:rPr>
              <w:t>医疗收入保障医院日常工作开展</w:t>
            </w:r>
          </w:p>
        </w:tc>
        <w:tc>
          <w:tcPr>
            <w:tcW w:w="4585" w:type="dxa"/>
            <w:gridSpan w:val="9"/>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eastAsia="仿宋_GB2312"/>
                <w:kern w:val="0"/>
                <w:szCs w:val="21"/>
              </w:rPr>
              <w:t>职工工资福利发放，“五险一金缴纳”到位</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kern w:val="0"/>
                <w:szCs w:val="21"/>
              </w:rPr>
              <w:t>医疗和公卫工作圆满完成预期目标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患者治愈率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指标2：公卫管理率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工资福利发放率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widowControl/>
              <w:tabs>
                <w:tab w:val="left" w:pos="312"/>
              </w:tabs>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“五险一金”缴纳率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eastAsia="仿宋_GB2312"/>
                <w:kern w:val="0"/>
                <w:szCs w:val="21"/>
              </w:rPr>
              <w:t>指标3：日常公用经费使用率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年初计划门诊收入完成率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年初计划住院收入完成率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工资福利到位率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“五险一金”缴纳到位率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患者治愈率</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宋体" w:hAnsi="宋体" w:cs="宋体"/>
                <w:kern w:val="0"/>
                <w:sz w:val="24"/>
              </w:rPr>
              <w:t>≧</w:t>
            </w:r>
            <w:r>
              <w:rPr>
                <w:rFonts w:hint="eastAsia" w:eastAsia="仿宋_GB2312"/>
                <w:kern w:val="0"/>
                <w:sz w:val="24"/>
              </w:rPr>
              <w:t>95%</w:t>
            </w:r>
            <w:r>
              <w:rPr>
                <w:rFonts w:eastAsia="仿宋_GB2312"/>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医院正常开展各项业务</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环境污染处理率</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患者满意度</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居民满意度</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段国兵</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院长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北景港</w:t>
            </w:r>
            <w:r>
              <w:rPr>
                <w:rFonts w:hint="eastAsia" w:ascii="仿宋_GB2312" w:hAnsi="仿宋_GB2312" w:eastAsia="仿宋_GB2312" w:cs="仿宋_GB2312"/>
                <w:color w:val="000000"/>
                <w:sz w:val="24"/>
              </w:rPr>
              <w:t>镇</w:t>
            </w:r>
            <w:r>
              <w:rPr>
                <w:rFonts w:hint="eastAsia" w:ascii="仿宋_GB2312" w:hAnsi="仿宋_GB2312" w:eastAsia="仿宋_GB2312" w:cs="仿宋_GB2312"/>
                <w:color w:val="000000"/>
                <w:sz w:val="24"/>
                <w:lang w:val="en-US" w:eastAsia="zh-CN"/>
              </w:rPr>
              <w:t>中心</w:t>
            </w:r>
            <w:r>
              <w:rPr>
                <w:rFonts w:hint="eastAsia" w:ascii="仿宋_GB2312" w:hAnsi="仿宋_GB2312" w:eastAsia="仿宋_GB2312" w:cs="仿宋_GB2312"/>
                <w:color w:val="000000"/>
                <w:sz w:val="24"/>
              </w:rPr>
              <w:t>卫生院</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肖伟</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副院长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北景港</w:t>
            </w:r>
            <w:r>
              <w:rPr>
                <w:rFonts w:hint="eastAsia" w:ascii="仿宋_GB2312" w:hAnsi="仿宋_GB2312" w:eastAsia="仿宋_GB2312" w:cs="仿宋_GB2312"/>
                <w:color w:val="000000"/>
                <w:sz w:val="24"/>
              </w:rPr>
              <w:t>镇</w:t>
            </w:r>
            <w:r>
              <w:rPr>
                <w:rFonts w:hint="eastAsia" w:ascii="仿宋_GB2312" w:hAnsi="仿宋_GB2312" w:eastAsia="仿宋_GB2312" w:cs="仿宋_GB2312"/>
                <w:color w:val="000000"/>
                <w:sz w:val="24"/>
                <w:lang w:val="en-US" w:eastAsia="zh-CN"/>
              </w:rPr>
              <w:t>中心</w:t>
            </w:r>
            <w:r>
              <w:rPr>
                <w:rFonts w:hint="eastAsia" w:ascii="仿宋_GB2312" w:hAnsi="仿宋_GB2312" w:eastAsia="仿宋_GB2312" w:cs="仿宋_GB2312"/>
                <w:color w:val="000000"/>
                <w:sz w:val="24"/>
              </w:rPr>
              <w:t>卫生院</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刘迪志</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副院长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北景港镇中心</w:t>
            </w:r>
            <w:r>
              <w:rPr>
                <w:rFonts w:hint="eastAsia" w:ascii="仿宋_GB2312" w:hAnsi="仿宋_GB2312" w:eastAsia="仿宋_GB2312" w:cs="仿宋_GB2312"/>
                <w:color w:val="000000"/>
                <w:sz w:val="24"/>
              </w:rPr>
              <w:t>卫生院</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val="en-US" w:eastAsia="zh-CN"/>
        </w:rPr>
        <w:t>唐凯云</w:t>
      </w:r>
      <w:r>
        <w:rPr>
          <w:rFonts w:hint="eastAsia" w:eastAsia="仿宋_GB2312" w:cs="仿宋_GB2312"/>
          <w:bCs/>
          <w:sz w:val="28"/>
          <w:szCs w:val="28"/>
        </w:rPr>
        <w:t xml:space="preserve">              联系电话：13</w:t>
      </w:r>
      <w:r>
        <w:rPr>
          <w:rFonts w:hint="eastAsia" w:eastAsia="仿宋_GB2312" w:cs="仿宋_GB2312"/>
          <w:bCs/>
          <w:sz w:val="28"/>
          <w:szCs w:val="28"/>
          <w:lang w:val="en-US" w:eastAsia="zh-CN"/>
        </w:rPr>
        <w:t>787841466</w:t>
      </w:r>
    </w:p>
    <w:tbl>
      <w:tblPr>
        <w:tblStyle w:val="8"/>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600" w:lineRule="exact"/>
              <w:jc w:val="center"/>
              <w:rPr>
                <w:rFonts w:hint="eastAsia" w:ascii="方正小标宋简体" w:hAnsi="方正小标" w:eastAsia="方正小标宋简体" w:cs="方正小标"/>
                <w:b/>
                <w:bCs/>
                <w:sz w:val="44"/>
                <w:szCs w:val="44"/>
                <w:lang w:eastAsia="zh-CN"/>
              </w:rPr>
            </w:pPr>
            <w:r>
              <w:rPr>
                <w:rFonts w:hint="eastAsia" w:ascii="方正小标宋简体" w:hAnsi="方正小标" w:eastAsia="方正小标宋简体" w:cs="方正小标"/>
                <w:b/>
                <w:bCs/>
                <w:sz w:val="44"/>
                <w:szCs w:val="44"/>
              </w:rPr>
              <w:t>华容县</w:t>
            </w:r>
            <w:r>
              <w:rPr>
                <w:rFonts w:hint="eastAsia" w:ascii="方正小标宋简体" w:hAnsi="方正小标" w:eastAsia="方正小标宋简体" w:cs="方正小标"/>
                <w:b/>
                <w:bCs/>
                <w:sz w:val="44"/>
                <w:szCs w:val="44"/>
                <w:lang w:val="en-US" w:eastAsia="zh-CN"/>
              </w:rPr>
              <w:t>北景港镇中心</w:t>
            </w:r>
            <w:r>
              <w:rPr>
                <w:rFonts w:hint="eastAsia" w:ascii="方正小标宋简体" w:hAnsi="方正小标" w:eastAsia="方正小标宋简体" w:cs="方正小标"/>
                <w:b/>
                <w:bCs/>
                <w:sz w:val="44"/>
                <w:szCs w:val="44"/>
                <w:lang w:eastAsia="zh-CN"/>
              </w:rPr>
              <w:t>卫生院</w:t>
            </w:r>
          </w:p>
          <w:p>
            <w:pPr>
              <w:spacing w:line="600" w:lineRule="exact"/>
              <w:jc w:val="center"/>
              <w:rPr>
                <w:rFonts w:ascii="方正小标" w:hAnsi="方正小标" w:eastAsia="仿宋_GB2312" w:cs="方正小标"/>
                <w:bCs/>
                <w:sz w:val="44"/>
                <w:szCs w:val="44"/>
              </w:rPr>
            </w:pPr>
            <w:r>
              <w:rPr>
                <w:rFonts w:hint="eastAsia" w:ascii="方正小标宋简体" w:hAnsi="方正小标" w:eastAsia="方正小标宋简体" w:cs="方正小标"/>
                <w:b/>
                <w:bCs/>
                <w:sz w:val="44"/>
                <w:szCs w:val="44"/>
                <w:lang w:eastAsia="zh-CN"/>
              </w:rPr>
              <w:t>20</w:t>
            </w:r>
            <w:r>
              <w:rPr>
                <w:rFonts w:hint="eastAsia" w:ascii="方正小标宋简体" w:hAnsi="方正小标" w:eastAsia="方正小标宋简体" w:cs="方正小标"/>
                <w:b/>
                <w:bCs/>
                <w:sz w:val="44"/>
                <w:szCs w:val="44"/>
                <w:lang w:val="en-US" w:eastAsia="zh-CN"/>
              </w:rPr>
              <w:t>21</w:t>
            </w:r>
            <w:r>
              <w:rPr>
                <w:rFonts w:hint="eastAsia" w:ascii="方正小标宋简体" w:hAnsi="方正小标" w:eastAsia="方正小标宋简体" w:cs="方正小标"/>
                <w:b/>
                <w:bCs/>
                <w:sz w:val="44"/>
                <w:szCs w:val="44"/>
              </w:rPr>
              <w:t>年整体支出绩效评价报告</w:t>
            </w:r>
          </w:p>
          <w:p>
            <w:pPr>
              <w:spacing w:line="600" w:lineRule="exact"/>
              <w:ind w:firstLine="3300" w:firstLineChars="750"/>
              <w:rPr>
                <w:rFonts w:ascii="方正小标" w:hAnsi="方正小标" w:eastAsia="仿宋_GB2312" w:cs="方正小标"/>
                <w:bCs/>
                <w:sz w:val="44"/>
                <w:szCs w:val="44"/>
              </w:rPr>
            </w:pPr>
          </w:p>
          <w:p>
            <w:pPr>
              <w:spacing w:line="600" w:lineRule="exact"/>
              <w:ind w:firstLine="640" w:firstLineChars="200"/>
              <w:jc w:val="left"/>
              <w:rPr>
                <w:rFonts w:hint="eastAsia" w:ascii="仿宋_GB2312" w:hAnsi="仿宋_GB2312" w:eastAsia="仿宋_GB2312" w:cs="仿宋_GB2312"/>
                <w:color w:val="auto"/>
                <w:sz w:val="32"/>
                <w:szCs w:val="28"/>
              </w:rPr>
            </w:pPr>
            <w:r>
              <w:rPr>
                <w:rFonts w:ascii="Times New Roman" w:hAnsi="Times New Roman" w:eastAsia="仿宋_GB2312" w:cs="Times New Roman"/>
                <w:color w:val="auto"/>
                <w:sz w:val="32"/>
                <w:szCs w:val="32"/>
              </w:rPr>
              <w:t>根据</w:t>
            </w:r>
            <w:r>
              <w:rPr>
                <w:rFonts w:hint="eastAsia" w:ascii="Times New Roman" w:hAnsi="Times New Roman" w:eastAsia="仿宋_GB2312" w:cs="Times New Roman"/>
                <w:color w:val="auto"/>
                <w:sz w:val="32"/>
                <w:szCs w:val="32"/>
                <w:lang w:eastAsia="zh-CN"/>
              </w:rPr>
              <w:t>华容县财政局</w:t>
            </w:r>
            <w:r>
              <w:rPr>
                <w:rFonts w:ascii="Times New Roman" w:hAnsi="Times New Roman" w:eastAsia="仿宋_GB2312" w:cs="Times New Roman"/>
                <w:color w:val="auto"/>
                <w:sz w:val="32"/>
                <w:szCs w:val="32"/>
              </w:rPr>
              <w:t>《关于开展20</w:t>
            </w:r>
            <w:r>
              <w:rPr>
                <w:rFonts w:hint="eastAsia" w:ascii="Times New Roman" w:hAnsi="Times New Roman" w:eastAsia="仿宋_GB2312" w:cs="Times New Roman"/>
                <w:color w:val="auto"/>
                <w:sz w:val="32"/>
                <w:szCs w:val="32"/>
                <w:lang w:val="en-US" w:eastAsia="zh-CN"/>
              </w:rPr>
              <w:t>21</w:t>
            </w:r>
            <w:r>
              <w:rPr>
                <w:rFonts w:ascii="Times New Roman" w:hAnsi="Times New Roman" w:eastAsia="仿宋_GB2312" w:cs="Times New Roman"/>
                <w:color w:val="auto"/>
                <w:sz w:val="32"/>
                <w:szCs w:val="32"/>
              </w:rPr>
              <w:t>年度</w:t>
            </w:r>
            <w:r>
              <w:rPr>
                <w:rFonts w:hint="eastAsia" w:ascii="Times New Roman" w:hAnsi="Times New Roman" w:eastAsia="仿宋_GB2312" w:cs="Times New Roman"/>
                <w:color w:val="auto"/>
                <w:sz w:val="32"/>
                <w:szCs w:val="32"/>
                <w:lang w:eastAsia="zh-CN"/>
              </w:rPr>
              <w:t>财政</w:t>
            </w:r>
            <w:r>
              <w:rPr>
                <w:rFonts w:ascii="Times New Roman" w:hAnsi="Times New Roman" w:eastAsia="仿宋_GB2312" w:cs="Times New Roman"/>
                <w:color w:val="auto"/>
                <w:sz w:val="32"/>
                <w:szCs w:val="32"/>
              </w:rPr>
              <w:t>支出绩效自评工作的通知》（</w:t>
            </w:r>
            <w:r>
              <w:rPr>
                <w:rFonts w:hint="eastAsia" w:ascii="Times New Roman" w:hAnsi="Times New Roman" w:eastAsia="仿宋_GB2312" w:cs="Times New Roman"/>
                <w:color w:val="auto"/>
                <w:sz w:val="32"/>
                <w:szCs w:val="32"/>
                <w:lang w:eastAsia="zh-CN"/>
              </w:rPr>
              <w:t>华财函</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20</w:t>
            </w:r>
            <w:r>
              <w:rPr>
                <w:rFonts w:hint="eastAsia" w:ascii="Times New Roman" w:hAnsi="Times New Roman" w:eastAsia="仿宋_GB2312" w:cs="Times New Roman"/>
                <w:color w:val="auto"/>
                <w:sz w:val="32"/>
                <w:szCs w:val="32"/>
                <w:lang w:val="en-US" w:eastAsia="zh-CN"/>
              </w:rPr>
              <w:t>22</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37</w:t>
            </w:r>
            <w:r>
              <w:rPr>
                <w:rFonts w:ascii="Times New Roman" w:hAnsi="Times New Roman" w:eastAsia="仿宋_GB2312" w:cs="Times New Roman"/>
                <w:color w:val="auto"/>
                <w:sz w:val="32"/>
                <w:szCs w:val="32"/>
              </w:rPr>
              <w:t>号）</w:t>
            </w:r>
            <w:r>
              <w:rPr>
                <w:rFonts w:hint="eastAsia" w:ascii="仿宋_GB2312" w:hAnsi="仿宋_GB2312" w:eastAsia="仿宋_GB2312" w:cs="仿宋_GB2312"/>
                <w:color w:val="auto"/>
                <w:sz w:val="32"/>
                <w:szCs w:val="28"/>
              </w:rPr>
              <w:t>，</w:t>
            </w:r>
            <w:r>
              <w:rPr>
                <w:rFonts w:hint="eastAsia" w:ascii="仿宋_GB2312" w:hAnsi="仿宋_GB2312" w:eastAsia="仿宋_GB2312" w:cs="仿宋_GB2312"/>
                <w:color w:val="auto"/>
                <w:sz w:val="32"/>
                <w:szCs w:val="28"/>
                <w:lang w:eastAsia="zh-CN"/>
              </w:rPr>
              <w:t>通过</w:t>
            </w:r>
            <w:r>
              <w:rPr>
                <w:rFonts w:hint="eastAsia" w:ascii="仿宋_GB2312" w:hAnsi="仿宋_GB2312" w:eastAsia="仿宋_GB2312" w:cs="仿宋_GB2312"/>
                <w:color w:val="auto"/>
                <w:sz w:val="32"/>
                <w:szCs w:val="28"/>
              </w:rPr>
              <w:t>对华容县</w:t>
            </w:r>
            <w:r>
              <w:rPr>
                <w:rFonts w:hint="eastAsia" w:ascii="仿宋_GB2312" w:hAnsi="仿宋_GB2312" w:eastAsia="仿宋_GB2312" w:cs="仿宋_GB2312"/>
                <w:color w:val="auto"/>
                <w:sz w:val="32"/>
                <w:szCs w:val="28"/>
                <w:lang w:val="en-US" w:eastAsia="zh-CN"/>
              </w:rPr>
              <w:t>北景港</w:t>
            </w:r>
            <w:r>
              <w:rPr>
                <w:rFonts w:hint="eastAsia" w:ascii="仿宋_GB2312" w:hAnsi="仿宋_GB2312" w:eastAsia="仿宋_GB2312" w:cs="仿宋_GB2312"/>
                <w:color w:val="auto"/>
                <w:sz w:val="32"/>
                <w:szCs w:val="28"/>
                <w:lang w:eastAsia="zh-CN"/>
              </w:rPr>
              <w:t>镇</w:t>
            </w:r>
            <w:r>
              <w:rPr>
                <w:rFonts w:hint="eastAsia" w:ascii="仿宋_GB2312" w:hAnsi="仿宋_GB2312" w:eastAsia="仿宋_GB2312" w:cs="仿宋_GB2312"/>
                <w:color w:val="auto"/>
                <w:sz w:val="32"/>
                <w:szCs w:val="28"/>
                <w:lang w:val="en-US" w:eastAsia="zh-CN"/>
              </w:rPr>
              <w:t>中心</w:t>
            </w:r>
            <w:r>
              <w:rPr>
                <w:rFonts w:hint="eastAsia" w:ascii="仿宋_GB2312" w:hAnsi="仿宋_GB2312" w:eastAsia="仿宋_GB2312" w:cs="仿宋_GB2312"/>
                <w:color w:val="auto"/>
                <w:sz w:val="32"/>
                <w:szCs w:val="28"/>
                <w:lang w:eastAsia="zh-CN"/>
              </w:rPr>
              <w:t>卫生院20</w:t>
            </w:r>
            <w:r>
              <w:rPr>
                <w:rFonts w:hint="eastAsia" w:ascii="仿宋_GB2312" w:hAnsi="仿宋_GB2312" w:eastAsia="仿宋_GB2312" w:cs="仿宋_GB2312"/>
                <w:color w:val="auto"/>
                <w:sz w:val="32"/>
                <w:szCs w:val="28"/>
                <w:lang w:val="en-US" w:eastAsia="zh-CN"/>
              </w:rPr>
              <w:t>21年</w:t>
            </w:r>
            <w:r>
              <w:rPr>
                <w:rFonts w:hint="eastAsia" w:ascii="仿宋_GB2312" w:hAnsi="仿宋_GB2312" w:eastAsia="仿宋_GB2312" w:cs="仿宋_GB2312"/>
                <w:color w:val="auto"/>
                <w:sz w:val="32"/>
                <w:szCs w:val="28"/>
              </w:rPr>
              <w:t>度部门整体支出开展绩效自评，现将情况汇报如下：</w:t>
            </w:r>
          </w:p>
          <w:p>
            <w:pPr>
              <w:spacing w:line="600" w:lineRule="exact"/>
              <w:ind w:firstLine="630" w:firstLineChars="196"/>
              <w:jc w:val="left"/>
              <w:rPr>
                <w:rFonts w:hint="eastAsia" w:ascii="方正小标" w:hAnsi="方正小标" w:eastAsia="黑体" w:cs="方正小标"/>
                <w:b/>
                <w:color w:val="auto"/>
                <w:sz w:val="32"/>
                <w:szCs w:val="28"/>
                <w:lang w:eastAsia="zh-CN"/>
              </w:rPr>
            </w:pPr>
            <w:r>
              <w:rPr>
                <w:rFonts w:hint="eastAsia" w:ascii="方正小标" w:hAnsi="方正小标" w:eastAsia="黑体" w:cs="方正小标"/>
                <w:b/>
                <w:color w:val="auto"/>
                <w:sz w:val="32"/>
                <w:szCs w:val="28"/>
              </w:rPr>
              <w:t>一、</w:t>
            </w:r>
            <w:r>
              <w:rPr>
                <w:rFonts w:hint="eastAsia" w:ascii="方正小标" w:hAnsi="方正小标" w:eastAsia="黑体" w:cs="方正小标"/>
                <w:b/>
                <w:color w:val="auto"/>
                <w:sz w:val="32"/>
                <w:szCs w:val="28"/>
                <w:lang w:eastAsia="zh-CN"/>
              </w:rPr>
              <w:t>部门概况</w:t>
            </w:r>
          </w:p>
          <w:p>
            <w:pPr>
              <w:spacing w:line="600" w:lineRule="exact"/>
              <w:ind w:firstLine="472" w:firstLineChars="147"/>
              <w:jc w:val="left"/>
              <w:rPr>
                <w:rFonts w:hint="eastAsia" w:ascii="楷体_GB2312" w:hAnsi="楷体_GB2312" w:eastAsia="楷体_GB2312" w:cs="楷体_GB2312"/>
                <w:b/>
                <w:bCs/>
                <w:color w:val="auto"/>
                <w:sz w:val="32"/>
                <w:szCs w:val="28"/>
              </w:rPr>
            </w:pPr>
            <w:r>
              <w:rPr>
                <w:rFonts w:hint="eastAsia" w:ascii="楷体_GB2312" w:hAnsi="楷体_GB2312" w:eastAsia="楷体_GB2312" w:cs="楷体_GB2312"/>
                <w:b/>
                <w:bCs/>
                <w:color w:val="auto"/>
                <w:sz w:val="32"/>
                <w:szCs w:val="28"/>
              </w:rPr>
              <w:t>（一）</w:t>
            </w:r>
            <w:r>
              <w:rPr>
                <w:rFonts w:hint="eastAsia" w:ascii="楷体_GB2312" w:hAnsi="楷体_GB2312" w:eastAsia="楷体_GB2312" w:cs="楷体_GB2312"/>
                <w:b/>
                <w:bCs/>
                <w:color w:val="auto"/>
                <w:sz w:val="32"/>
                <w:szCs w:val="28"/>
                <w:lang w:eastAsia="zh-CN"/>
              </w:rPr>
              <w:t>部门</w:t>
            </w:r>
            <w:r>
              <w:rPr>
                <w:rFonts w:hint="eastAsia" w:ascii="楷体_GB2312" w:hAnsi="楷体_GB2312" w:eastAsia="楷体_GB2312" w:cs="楷体_GB2312"/>
                <w:b/>
                <w:bCs/>
                <w:color w:val="auto"/>
                <w:sz w:val="32"/>
                <w:szCs w:val="28"/>
              </w:rPr>
              <w:t>基本概况</w:t>
            </w:r>
          </w:p>
          <w:p>
            <w:pPr>
              <w:shd w:val="solid" w:color="FFFFFF" w:fill="auto"/>
              <w:autoSpaceDN w:val="0"/>
              <w:spacing w:line="600" w:lineRule="exact"/>
              <w:ind w:firstLine="640" w:firstLineChars="200"/>
              <w:jc w:val="left"/>
              <w:rPr>
                <w:rFonts w:hint="default" w:ascii="仿宋_GB2312" w:hAnsi="仿宋_GB2312" w:eastAsia="仿宋_GB2312" w:cs="仿宋_GB2312"/>
                <w:color w:val="auto"/>
                <w:sz w:val="32"/>
                <w:lang w:val="en-US"/>
              </w:rPr>
            </w:pPr>
            <w:r>
              <w:rPr>
                <w:rFonts w:hint="eastAsia" w:ascii="仿宋_GB2312" w:hAnsi="仿宋_GB2312" w:eastAsia="仿宋_GB2312" w:cs="仿宋_GB2312"/>
                <w:color w:val="auto"/>
                <w:sz w:val="32"/>
              </w:rPr>
              <w:t>华容县</w:t>
            </w:r>
            <w:r>
              <w:rPr>
                <w:rFonts w:hint="eastAsia" w:ascii="仿宋_GB2312" w:hAnsi="仿宋_GB2312" w:eastAsia="仿宋_GB2312" w:cs="仿宋_GB2312"/>
                <w:color w:val="auto"/>
                <w:sz w:val="32"/>
                <w:lang w:val="en-US" w:eastAsia="zh-CN"/>
              </w:rPr>
              <w:t>北景</w:t>
            </w:r>
            <w:r>
              <w:rPr>
                <w:rFonts w:hint="eastAsia" w:ascii="仿宋_GB2312" w:hAnsi="仿宋_GB2312" w:eastAsia="仿宋_GB2312" w:cs="仿宋_GB2312"/>
                <w:color w:val="auto"/>
                <w:sz w:val="32"/>
                <w:lang w:eastAsia="zh-CN"/>
              </w:rPr>
              <w:t>镇</w:t>
            </w:r>
            <w:r>
              <w:rPr>
                <w:rFonts w:hint="eastAsia" w:ascii="仿宋_GB2312" w:hAnsi="仿宋_GB2312" w:eastAsia="仿宋_GB2312" w:cs="仿宋_GB2312"/>
                <w:color w:val="auto"/>
                <w:sz w:val="32"/>
                <w:lang w:val="en-US" w:eastAsia="zh-CN"/>
              </w:rPr>
              <w:t>中心</w:t>
            </w:r>
            <w:r>
              <w:rPr>
                <w:rFonts w:hint="eastAsia" w:ascii="仿宋_GB2312" w:hAnsi="仿宋_GB2312" w:eastAsia="仿宋_GB2312" w:cs="仿宋_GB2312"/>
                <w:color w:val="auto"/>
                <w:sz w:val="32"/>
                <w:lang w:eastAsia="zh-CN"/>
              </w:rPr>
              <w:t>卫生院</w:t>
            </w:r>
            <w:r>
              <w:rPr>
                <w:rFonts w:hint="eastAsia" w:ascii="仿宋_GB2312" w:hAnsi="仿宋_GB2312" w:eastAsia="仿宋_GB2312" w:cs="仿宋_GB2312"/>
                <w:color w:val="auto"/>
                <w:sz w:val="32"/>
              </w:rPr>
              <w:t>系财政全额预算拨款单位。2021年编制部门核实</w:t>
            </w:r>
            <w:r>
              <w:rPr>
                <w:rFonts w:hint="eastAsia" w:ascii="仿宋_GB2312" w:hAnsi="仿宋_GB2312" w:eastAsia="仿宋_GB2312" w:cs="仿宋_GB2312"/>
                <w:color w:val="auto"/>
                <w:sz w:val="32"/>
                <w:lang w:eastAsia="zh-CN"/>
              </w:rPr>
              <w:t>我院</w:t>
            </w:r>
            <w:r>
              <w:rPr>
                <w:rFonts w:hint="eastAsia" w:ascii="仿宋_GB2312" w:hAnsi="仿宋_GB2312" w:eastAsia="仿宋_GB2312" w:cs="仿宋_GB2312"/>
                <w:color w:val="auto"/>
                <w:sz w:val="32"/>
              </w:rPr>
              <w:t>编制</w:t>
            </w:r>
            <w:r>
              <w:rPr>
                <w:rFonts w:hint="eastAsia" w:ascii="仿宋_GB2312" w:hAnsi="仿宋_GB2312" w:eastAsia="仿宋_GB2312" w:cs="仿宋_GB2312"/>
                <w:color w:val="auto"/>
                <w:sz w:val="32"/>
                <w:lang w:val="en-US" w:eastAsia="zh-CN"/>
              </w:rPr>
              <w:t>47</w:t>
            </w:r>
            <w:r>
              <w:rPr>
                <w:rFonts w:hint="eastAsia" w:ascii="仿宋_GB2312" w:hAnsi="仿宋_GB2312" w:eastAsia="仿宋_GB2312" w:cs="仿宋_GB2312"/>
                <w:color w:val="auto"/>
                <w:sz w:val="32"/>
              </w:rPr>
              <w:t>名，实有编制人员</w:t>
            </w:r>
            <w:r>
              <w:rPr>
                <w:rFonts w:hint="eastAsia" w:ascii="仿宋_GB2312" w:hAnsi="仿宋_GB2312" w:eastAsia="仿宋_GB2312" w:cs="仿宋_GB2312"/>
                <w:color w:val="auto"/>
                <w:sz w:val="32"/>
                <w:lang w:val="en-US" w:eastAsia="zh-CN"/>
              </w:rPr>
              <w:t>31</w:t>
            </w:r>
            <w:r>
              <w:rPr>
                <w:rFonts w:hint="eastAsia" w:ascii="仿宋_GB2312" w:hAnsi="仿宋_GB2312" w:eastAsia="仿宋_GB2312" w:cs="仿宋_GB2312"/>
                <w:color w:val="auto"/>
                <w:sz w:val="32"/>
              </w:rPr>
              <w:t>人</w:t>
            </w:r>
            <w:r>
              <w:rPr>
                <w:rFonts w:hint="eastAsia" w:ascii="仿宋_GB2312" w:hAnsi="仿宋_GB2312" w:eastAsia="仿宋_GB2312" w:cs="仿宋_GB2312"/>
                <w:color w:val="auto"/>
                <w:sz w:val="32"/>
                <w:lang w:eastAsia="zh-CN"/>
              </w:rPr>
              <w:t>。编制床位</w:t>
            </w:r>
            <w:r>
              <w:rPr>
                <w:rFonts w:hint="eastAsia" w:ascii="仿宋_GB2312" w:hAnsi="仿宋_GB2312" w:eastAsia="仿宋_GB2312" w:cs="仿宋_GB2312"/>
                <w:color w:val="auto"/>
                <w:sz w:val="32"/>
                <w:lang w:val="en-US" w:eastAsia="zh-CN"/>
              </w:rPr>
              <w:t>42</w:t>
            </w:r>
            <w:r>
              <w:rPr>
                <w:rFonts w:hint="eastAsia" w:ascii="仿宋_GB2312" w:hAnsi="仿宋_GB2312" w:eastAsia="仿宋_GB2312" w:cs="仿宋_GB2312"/>
                <w:color w:val="auto"/>
                <w:sz w:val="32"/>
                <w:lang w:eastAsia="zh-CN"/>
              </w:rPr>
              <w:t>张，实际开放床位</w:t>
            </w:r>
            <w:r>
              <w:rPr>
                <w:rFonts w:hint="eastAsia" w:ascii="仿宋_GB2312" w:hAnsi="仿宋_GB2312" w:eastAsia="仿宋_GB2312" w:cs="仿宋_GB2312"/>
                <w:color w:val="auto"/>
                <w:sz w:val="32"/>
                <w:lang w:val="en-US" w:eastAsia="zh-CN"/>
              </w:rPr>
              <w:t>42</w:t>
            </w:r>
            <w:r>
              <w:rPr>
                <w:rFonts w:hint="eastAsia" w:ascii="仿宋_GB2312" w:hAnsi="仿宋_GB2312" w:eastAsia="仿宋_GB2312" w:cs="仿宋_GB2312"/>
                <w:color w:val="auto"/>
                <w:sz w:val="32"/>
                <w:lang w:eastAsia="zh-CN"/>
              </w:rPr>
              <w:t>张。卫生院主要以公共卫生服务为主，综合提供预防、保健和基本医疗服务。承担所在乡(镇)的公共卫生管理。</w:t>
            </w:r>
            <w:r>
              <w:rPr>
                <w:rFonts w:hint="eastAsia" w:ascii="仿宋_GB2312" w:hAnsi="仿宋_GB2312" w:eastAsia="仿宋_GB2312" w:cs="仿宋_GB2312"/>
                <w:color w:val="auto"/>
                <w:sz w:val="32"/>
              </w:rPr>
              <w:t>全</w:t>
            </w:r>
            <w:r>
              <w:rPr>
                <w:rFonts w:hint="eastAsia" w:ascii="仿宋_GB2312" w:hAnsi="仿宋_GB2312" w:eastAsia="仿宋_GB2312" w:cs="仿宋_GB2312"/>
                <w:color w:val="auto"/>
                <w:sz w:val="32"/>
                <w:lang w:eastAsia="zh-CN"/>
              </w:rPr>
              <w:t>院</w:t>
            </w:r>
            <w:r>
              <w:rPr>
                <w:rFonts w:hint="eastAsia" w:ascii="仿宋_GB2312" w:hAnsi="仿宋_GB2312" w:eastAsia="仿宋_GB2312" w:cs="仿宋_GB2312"/>
                <w:color w:val="auto"/>
                <w:sz w:val="32"/>
              </w:rPr>
              <w:t>开设有内外儿妇中医及中医理疗等临床科室，开设B超、检验、放射、心电图、等辅助科室</w:t>
            </w:r>
            <w:r>
              <w:rPr>
                <w:rFonts w:hint="eastAsia" w:ascii="仿宋_GB2312" w:hAnsi="仿宋_GB2312" w:eastAsia="仿宋_GB2312" w:cs="仿宋_GB2312"/>
                <w:color w:val="auto"/>
                <w:sz w:val="32"/>
                <w:lang w:eastAsia="zh-CN"/>
              </w:rPr>
              <w:t>。</w:t>
            </w:r>
          </w:p>
          <w:p>
            <w:pPr>
              <w:numPr>
                <w:ilvl w:val="0"/>
                <w:numId w:val="1"/>
              </w:numPr>
              <w:shd w:val="solid" w:color="FFFFFF" w:fill="auto"/>
              <w:autoSpaceDN w:val="0"/>
              <w:spacing w:line="600" w:lineRule="exact"/>
              <w:ind w:firstLine="469" w:firstLineChars="146"/>
              <w:jc w:val="left"/>
              <w:rPr>
                <w:rFonts w:hint="eastAsia" w:ascii="楷体_GB2312" w:hAnsi="楷体_GB2312" w:eastAsia="楷体_GB2312" w:cs="楷体_GB2312"/>
                <w:b/>
                <w:bCs/>
                <w:sz w:val="32"/>
                <w:lang w:eastAsia="zh-CN"/>
              </w:rPr>
            </w:pPr>
            <w:r>
              <w:rPr>
                <w:rFonts w:hint="eastAsia" w:ascii="楷体_GB2312" w:hAnsi="楷体_GB2312" w:eastAsia="楷体_GB2312" w:cs="楷体_GB2312"/>
                <w:b/>
                <w:bCs/>
                <w:sz w:val="32"/>
              </w:rPr>
              <w:t>部门主要职能</w:t>
            </w:r>
            <w:r>
              <w:rPr>
                <w:rFonts w:hint="eastAsia" w:ascii="楷体_GB2312" w:hAnsi="楷体_GB2312" w:eastAsia="楷体_GB2312" w:cs="楷体_GB2312"/>
                <w:b/>
                <w:bCs/>
                <w:sz w:val="32"/>
                <w:lang w:eastAsia="zh-CN"/>
              </w:rPr>
              <w:t>及支出使用方向和内容</w:t>
            </w:r>
          </w:p>
          <w:p>
            <w:pPr>
              <w:numPr>
                <w:ilvl w:val="0"/>
                <w:numId w:val="0"/>
              </w:numPr>
              <w:shd w:val="solid" w:color="FFFFFF" w:fill="auto"/>
              <w:autoSpaceDN w:val="0"/>
              <w:spacing w:line="600" w:lineRule="exact"/>
              <w:ind w:firstLine="640" w:firstLineChars="200"/>
              <w:jc w:val="left"/>
              <w:rPr>
                <w:rFonts w:hint="eastAsia" w:ascii="楷体_GB2312" w:hAnsi="楷体_GB2312" w:eastAsia="楷体_GB2312" w:cs="楷体_GB2312"/>
                <w:b w:val="0"/>
                <w:bCs w:val="0"/>
                <w:sz w:val="32"/>
                <w:lang w:eastAsia="zh-CN"/>
              </w:rPr>
            </w:pPr>
            <w:r>
              <w:rPr>
                <w:rFonts w:hint="eastAsia" w:ascii="楷体_GB2312" w:hAnsi="楷体_GB2312" w:eastAsia="楷体_GB2312" w:cs="楷体_GB2312"/>
                <w:b w:val="0"/>
                <w:bCs w:val="0"/>
                <w:sz w:val="32"/>
                <w:lang w:eastAsia="zh-CN"/>
              </w:rPr>
              <w:t>我院是一所集医疗、预防、保健为一体的综合性“一级甲等”乡镇卫生院，承担所在乡(镇)的公共卫生管理。</w:t>
            </w:r>
          </w:p>
          <w:p>
            <w:pPr>
              <w:numPr>
                <w:ilvl w:val="0"/>
                <w:numId w:val="0"/>
              </w:numPr>
              <w:shd w:val="solid" w:color="FFFFFF" w:fill="auto"/>
              <w:autoSpaceDN w:val="0"/>
              <w:spacing w:line="600" w:lineRule="exact"/>
              <w:ind w:firstLine="640" w:firstLineChars="200"/>
              <w:jc w:val="left"/>
              <w:rPr>
                <w:rFonts w:hint="eastAsia" w:ascii="楷体_GB2312" w:hAnsi="楷体_GB2312" w:eastAsia="楷体_GB2312" w:cs="楷体_GB2312"/>
                <w:b w:val="0"/>
                <w:bCs w:val="0"/>
                <w:sz w:val="32"/>
                <w:lang w:eastAsia="zh-CN"/>
              </w:rPr>
            </w:pPr>
            <w:r>
              <w:rPr>
                <w:rFonts w:hint="eastAsia" w:ascii="楷体_GB2312" w:hAnsi="楷体_GB2312" w:eastAsia="楷体_GB2312" w:cs="楷体_GB2312"/>
                <w:b w:val="0"/>
                <w:bCs w:val="0"/>
                <w:sz w:val="32"/>
                <w:lang w:eastAsia="zh-CN"/>
              </w:rPr>
              <w:t>2021年，在卫健委的坚强领导下，本院围绕“健康华容”建设目标，以“12345”的工作思路，着力推进疫情防控、深化医改、业务扩容、项目保质、健康惠民等各项工作，取得了预期成效。</w:t>
            </w:r>
          </w:p>
          <w:p>
            <w:pPr>
              <w:numPr>
                <w:ilvl w:val="0"/>
                <w:numId w:val="0"/>
              </w:numPr>
              <w:shd w:val="solid" w:color="FFFFFF" w:fill="auto"/>
              <w:autoSpaceDN w:val="0"/>
              <w:spacing w:line="600" w:lineRule="exact"/>
              <w:ind w:firstLine="320" w:firstLineChars="100"/>
              <w:jc w:val="left"/>
              <w:rPr>
                <w:rFonts w:hint="eastAsia" w:ascii="仿宋" w:hAnsi="仿宋" w:eastAsia="仿宋" w:cs="仿宋"/>
                <w:sz w:val="32"/>
                <w:szCs w:val="24"/>
              </w:rPr>
            </w:pPr>
            <w:r>
              <w:rPr>
                <w:rFonts w:hint="eastAsia" w:ascii="仿宋" w:hAnsi="仿宋" w:eastAsia="仿宋" w:cs="仿宋"/>
                <w:sz w:val="32"/>
                <w:szCs w:val="24"/>
                <w:lang w:val="en-US" w:eastAsia="zh-CN"/>
              </w:rPr>
              <w:t>一、</w:t>
            </w:r>
            <w:r>
              <w:rPr>
                <w:rFonts w:hint="eastAsia" w:ascii="仿宋" w:hAnsi="仿宋" w:eastAsia="仿宋" w:cs="仿宋"/>
                <w:sz w:val="32"/>
                <w:szCs w:val="24"/>
              </w:rPr>
              <w:t>加大人才引进和培养力度，确保人才梯队不断层</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鼓励在职人员参加继续教育，提高个人学历，提升单位整体素质。每年有计划的选送2—3名医护人员到三甲医院进修学习，及时掌握新知识和新技术，填补我院空白；到大专院校招聘1—2名优秀学生，确保我院医务人员老中青有效衔接。</w:t>
            </w:r>
          </w:p>
          <w:p>
            <w:pPr>
              <w:keepNext w:val="0"/>
              <w:keepLines w:val="0"/>
              <w:pageBreakBefore w:val="0"/>
              <w:widowControl w:val="0"/>
              <w:kinsoku/>
              <w:wordWrap/>
              <w:overflowPunct/>
              <w:topLinePunct w:val="0"/>
              <w:bidi w:val="0"/>
              <w:adjustRightInd w:val="0"/>
              <w:snapToGrid w:val="0"/>
              <w:spacing w:line="600" w:lineRule="atLeast"/>
              <w:jc w:val="both"/>
              <w:textAlignment w:val="auto"/>
              <w:rPr>
                <w:rFonts w:hint="eastAsia" w:ascii="仿宋" w:hAnsi="仿宋" w:eastAsia="仿宋" w:cs="仿宋"/>
                <w:sz w:val="32"/>
                <w:szCs w:val="24"/>
                <w:lang w:eastAsia="zh-CN"/>
              </w:rPr>
            </w:pPr>
            <w:r>
              <w:rPr>
                <w:rFonts w:hint="eastAsia" w:ascii="仿宋" w:hAnsi="仿宋" w:eastAsia="仿宋" w:cs="仿宋"/>
                <w:sz w:val="32"/>
                <w:szCs w:val="24"/>
                <w:lang w:val="en-US" w:eastAsia="zh-CN"/>
              </w:rPr>
              <w:t>二</w:t>
            </w:r>
            <w:r>
              <w:rPr>
                <w:rFonts w:hint="eastAsia" w:ascii="仿宋" w:hAnsi="仿宋" w:eastAsia="仿宋" w:cs="仿宋"/>
                <w:sz w:val="32"/>
                <w:szCs w:val="24"/>
              </w:rPr>
              <w:t>、加强医疗质量管理、提升服务能力和水平</w:t>
            </w:r>
            <w:r>
              <w:rPr>
                <w:rFonts w:hint="eastAsia" w:ascii="仿宋" w:hAnsi="仿宋" w:eastAsia="仿宋" w:cs="仿宋"/>
                <w:sz w:val="32"/>
                <w:szCs w:val="24"/>
                <w:lang w:eastAsia="zh-CN"/>
              </w:rPr>
              <w:t>。</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医疗质量是医院发展的生命线和永恒主题，我院始终把医疗质量与医疗安全放在首位，始终坚持“以病人为中心，以质量为核心”的服务理念，不断强化医疗质量管理，提高医疗服务水平，为辖区群众提供优质、便捷、安全、价廉的医疗卫生服务。进一步完善了质量管终体系。坚持做到医疗质量三级管理，即自控、科控、院控。强化责任，层层签订责任状。进一步落实各项核心制度和院内规章制度。坚持抗菌药物的合理应用。建立健全感染管理理系。同时定期开展了“三基”培训学习和常见病、多发病的专业知识讲座，从而提升全体医务人员的业务能力和水平。通过一系列质量管理措施，使“质量、效益”这一管理概念转变成医院管理中最活跃、最行之有效的因素，把人员的技术和仪器设备的潜力有机的结合到一起，保证了医疗工作的高效和安全，近年来未出现一起医疗纠纷与事故，近年来门诊人次和住院人次明显增加，社会效益和经济效益均有明显提升。</w:t>
            </w:r>
          </w:p>
          <w:p>
            <w:pPr>
              <w:keepNext w:val="0"/>
              <w:keepLines w:val="0"/>
              <w:pageBreakBefore w:val="0"/>
              <w:widowControl w:val="0"/>
              <w:kinsoku/>
              <w:wordWrap/>
              <w:overflowPunct/>
              <w:topLinePunct w:val="0"/>
              <w:bidi w:val="0"/>
              <w:adjustRightInd w:val="0"/>
              <w:snapToGrid w:val="0"/>
              <w:spacing w:line="600" w:lineRule="atLeast"/>
              <w:jc w:val="both"/>
              <w:textAlignment w:val="auto"/>
              <w:rPr>
                <w:rFonts w:hint="default" w:ascii="仿宋" w:hAnsi="仿宋" w:eastAsia="仿宋" w:cs="仿宋"/>
                <w:sz w:val="32"/>
                <w:szCs w:val="24"/>
                <w:lang w:val="en-US" w:eastAsia="zh-CN"/>
              </w:rPr>
            </w:pPr>
            <w:r>
              <w:rPr>
                <w:rFonts w:hint="eastAsia" w:ascii="仿宋" w:hAnsi="仿宋" w:eastAsia="仿宋" w:cs="仿宋"/>
                <w:sz w:val="32"/>
                <w:szCs w:val="24"/>
                <w:lang w:val="en-US" w:eastAsia="zh-CN"/>
              </w:rPr>
              <w:t>三.</w:t>
            </w:r>
            <w:r>
              <w:rPr>
                <w:rFonts w:hint="default" w:ascii="仿宋" w:hAnsi="仿宋" w:eastAsia="仿宋" w:cs="仿宋"/>
                <w:sz w:val="32"/>
                <w:szCs w:val="24"/>
                <w:lang w:val="en-US" w:eastAsia="zh-CN"/>
              </w:rPr>
              <w:t>巩固成果，确保群众健康安全。</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_GB2312" w:hAnsi="仿宋" w:eastAsia="仿宋_GB2312" w:cs="Times New Roman"/>
                <w:sz w:val="32"/>
                <w:szCs w:val="32"/>
                <w:lang w:val="en-US" w:eastAsia="zh-CN"/>
              </w:rPr>
            </w:pPr>
            <w:r>
              <w:rPr>
                <w:rFonts w:hint="eastAsia" w:ascii="仿宋" w:hAnsi="仿宋" w:eastAsia="仿宋" w:cs="仿宋"/>
                <w:sz w:val="32"/>
                <w:szCs w:val="24"/>
                <w:lang w:val="en-US" w:eastAsia="zh-CN"/>
              </w:rPr>
              <w:t>1、</w:t>
            </w:r>
            <w:r>
              <w:rPr>
                <w:rFonts w:hint="default" w:ascii="仿宋" w:hAnsi="仿宋" w:eastAsia="仿宋" w:cs="仿宋"/>
                <w:sz w:val="32"/>
                <w:szCs w:val="24"/>
                <w:lang w:val="en-US" w:eastAsia="zh-CN"/>
              </w:rPr>
              <w:t>巩固疫情防控成果。</w:t>
            </w:r>
            <w:r>
              <w:rPr>
                <w:rFonts w:hint="eastAsia" w:ascii="仿宋_GB2312" w:hAnsi="仿宋" w:eastAsia="仿宋_GB2312" w:cs="Times New Roman"/>
                <w:sz w:val="32"/>
                <w:szCs w:val="32"/>
                <w:lang w:val="en-US" w:eastAsia="zh-CN"/>
              </w:rPr>
              <w:t>系统上下坚决克服厌战情绪和松劲心态，持续抓好了各项常态化疫情防控工作，有力巩固了全院疫情防控成果。</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_GB2312" w:hAnsi="仿宋" w:eastAsia="仿宋_GB2312" w:cs="Times New Roman"/>
                <w:sz w:val="32"/>
                <w:szCs w:val="32"/>
              </w:rPr>
            </w:pPr>
            <w:r>
              <w:rPr>
                <w:rFonts w:hint="eastAsia" w:ascii="仿宋" w:hAnsi="仿宋" w:eastAsia="仿宋" w:cs="仿宋"/>
                <w:sz w:val="32"/>
                <w:szCs w:val="24"/>
                <w:lang w:val="en-US" w:eastAsia="zh-CN"/>
              </w:rPr>
              <w:t>2、</w:t>
            </w:r>
            <w:r>
              <w:rPr>
                <w:rFonts w:hint="default" w:ascii="仿宋" w:hAnsi="仿宋" w:eastAsia="仿宋" w:cs="仿宋"/>
                <w:sz w:val="32"/>
                <w:szCs w:val="24"/>
                <w:lang w:val="en-US" w:eastAsia="zh-CN"/>
              </w:rPr>
              <w:t>巩固疾病预防成果。</w:t>
            </w:r>
            <w:r>
              <w:rPr>
                <w:rFonts w:hint="eastAsia" w:ascii="仿宋_GB2312" w:hAnsi="仿宋" w:eastAsia="仿宋_GB2312" w:cs="Times New Roman"/>
                <w:sz w:val="32"/>
                <w:szCs w:val="32"/>
              </w:rPr>
              <w:t>有效落实各类重点传染病防治措施，全年无甲类传染病报告，乙、丙类传染病发病率控制在国家标准以内，无重大传染病暴发流行。</w:t>
            </w:r>
          </w:p>
          <w:p>
            <w:pPr>
              <w:keepNext w:val="0"/>
              <w:keepLines w:val="0"/>
              <w:pageBreakBefore w:val="0"/>
              <w:widowControl w:val="0"/>
              <w:kinsoku/>
              <w:wordWrap/>
              <w:overflowPunct/>
              <w:topLinePunct w:val="0"/>
              <w:bidi w:val="0"/>
              <w:adjustRightInd w:val="0"/>
              <w:snapToGrid w:val="0"/>
              <w:spacing w:line="600" w:lineRule="atLeast"/>
              <w:jc w:val="both"/>
              <w:textAlignment w:val="auto"/>
              <w:rPr>
                <w:rFonts w:hint="default" w:ascii="仿宋" w:hAnsi="仿宋" w:eastAsia="仿宋" w:cs="仿宋"/>
                <w:sz w:val="32"/>
                <w:szCs w:val="24"/>
                <w:lang w:val="en-US" w:eastAsia="zh-CN"/>
              </w:rPr>
            </w:pPr>
            <w:r>
              <w:rPr>
                <w:rFonts w:hint="eastAsia" w:ascii="仿宋" w:hAnsi="仿宋" w:eastAsia="仿宋" w:cs="仿宋"/>
                <w:sz w:val="32"/>
                <w:szCs w:val="24"/>
                <w:lang w:val="en-US" w:eastAsia="zh-CN"/>
              </w:rPr>
              <w:t>四.</w:t>
            </w:r>
            <w:r>
              <w:rPr>
                <w:rFonts w:hint="default" w:ascii="仿宋" w:hAnsi="仿宋" w:eastAsia="仿宋" w:cs="仿宋"/>
                <w:sz w:val="32"/>
                <w:szCs w:val="24"/>
                <w:lang w:val="en-US" w:eastAsia="zh-CN"/>
              </w:rPr>
              <w:t>加强公共卫生管理、提高群众健康水平。</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卫生院的公共卫生工作主要职能是控制疾病流行，减少疾病发生，提高辖区群众的健康水平。为此，我院对公卫办工作人员进行了具体分工，明确了职责，在分工明确的同时又要求他们相互协作，我院将全镇十一个行政村和一个居委会， 根据每个村、居人口的多少划分成十二个片，然后实行分片包干，一个团队负责一个片区的公卫及家庭医生签约服务工作，全镇共签约17582人，对团队成员给予了相应的劳务报酬。为了提高乡村医生的工作积极性，我院对村卫生室制订了一个详细的考核细则，每年进行4次考核，严格实行“多做多给、少做少给、不做不给”的购买服务原则，对连续2年考核不合格的村卫生室上报上级主管部门取消其从事公共卫生的资格，这样既缓解了卫生院公卫人员人手不够的问题又做好了全镇的公共卫生工作。</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健康宣教方面，我院在各村（居）开展慢性病、常见病防治及科学防病健康讲座12次，健康咨询9次，接受健康教育4200余人，共更换健康宣传窗112 余块，张贴糖尿病和高血压注意事项宣传画120余张，开展健康教育活动21次，发放健康处方32000多份，开展个体化健康教育776余人，参加健康教育4265多人次，通过健康宣教居民的健康意识有了明显提高。</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疾病预防控制方面，今年我镇没有出现传染病和流行病的传播流行。特别是近两年的新冠肺炎疫情以来，对预防接种、传染病及死亡人数都实行了网络直报，肺结核管理19人。已结案6人，在管13人，截止12月份我院共免费接种一类疫苗2203人份, 二类疫苗 2884人份, 并对全镇范围内的儿童进行了8次查漏补种，儿童建卡建证率100%，卡证相符率100%。特别是新冠疫苗免费接种工作，我院投入了大量的人力物力，院领导班子以身作则，公卫办工作人员全部排班值班，按照上级要求开展新冠疫苗接种工作，截止12月31日，我院共接种新冠疫苗总人次为37165人次，通过有效的工作，牢固的建立了居民健康免疫屏障。</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为了巩固完善农村三级妇幼保健网络，积极做好儿童保健工作。大力宣传母乳喂养，巩固爱婴行动成果，规范婚前保徤和孕期保健，提高农村新法接生率，住院分娩率，儿童与孕妇系统管理率，降低孕产妇和婴儿死亡率。全年全镇共有孕妇194人，出生新生儿199人，住院分娩率100 %，管理率100%，无孕产妇新生儿死亡现象。辖区内0-6岁儿童有2072人，均已建档，建档率100%。</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健康档案及慢性病管理：今年我院就针对建好居民健康档案和开展居民健康教育多次组织乡村医生的培训学习，3月份我院印发了居民免费健康体检须知32000多份，积极争取镇党委政府的支持，4月份镇党委政府针对免费健康体检下发了红头文件。组织了1次下村免费体检，我院组织10多人的医疗组下到每个村场进行免费体检，共体检3842人次，全镇共有高血压患者3511人，糖尿病患者1256人，精神病患者177人，均已建档。同时发放了高血压、糠尿病健康处方6500多份，并完成了全镇三慢病人的随访工作。全镇共有40256人，已建纸质档案36344人份，建档率达90.28%。</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四、落实新冠肺炎常态化防疫举措，完善防疫重点环节，提高全员防疫意识</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1、我院坚持“做实细节、环环相扣、预警机制、预防为主”四大原则，成立疫情防控工作领导小组，细化并落实各项举措，筑起日常工作的疫情“防火墙”。设立发热就诊通道及发热诊室，确保不符合体佂的就诊人员不得进入诊疗区域。</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2、各村（社区）卫生室积极配合村（社区）开展疫情发生地区返乡人员的排查管理工作，指导开展健康监测，连续监测体温14天，提高追踪的敏感性和精细化程度，做到情况清、底数明。有针对性采取防控措施，做到外防输入，内防扩散。</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3、卫生院领导班子多次召开疫情分析会，严密掌握各村（社区）卫生室疫情防控落实情况，实时上报相关数据，全面落实早发现、早报告、早隔离、早诊断、早治疗防控措施，目前我院常态化防控工作按照上级指示精神均已得到落实。</w:t>
            </w:r>
          </w:p>
          <w:p>
            <w:pPr>
              <w:spacing w:line="600" w:lineRule="exact"/>
              <w:ind w:firstLine="472" w:firstLineChars="147"/>
              <w:jc w:val="left"/>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二、部门整体支出管理及使用情况</w:t>
            </w:r>
          </w:p>
          <w:p>
            <w:pPr>
              <w:spacing w:line="600" w:lineRule="exact"/>
              <w:ind w:firstLine="472" w:firstLineChars="147"/>
              <w:jc w:val="left"/>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lang w:eastAsia="zh-CN"/>
              </w:rPr>
              <w:t>（一）基本支出情况</w:t>
            </w:r>
          </w:p>
          <w:p>
            <w:pPr>
              <w:spacing w:line="560" w:lineRule="exact"/>
              <w:ind w:firstLine="640" w:firstLineChars="200"/>
              <w:rPr>
                <w:rFonts w:hint="eastAsia" w:ascii="仿宋_GB2312" w:hAnsi="仿宋_GB2312" w:eastAsia="仿宋_GB2312" w:cs="仿宋_GB2312"/>
                <w:b/>
                <w:bCs/>
                <w:sz w:val="32"/>
                <w:szCs w:val="28"/>
                <w:lang w:val="en-US" w:eastAsia="zh-CN"/>
              </w:rPr>
            </w:pPr>
            <w:r>
              <w:rPr>
                <w:rFonts w:hint="eastAsia" w:ascii="仿宋_GB2312" w:hAnsi="仿宋_GB2312" w:eastAsia="仿宋_GB2312" w:cs="仿宋_GB2312"/>
                <w:sz w:val="32"/>
                <w:szCs w:val="28"/>
                <w:lang w:val="en-US" w:eastAsia="zh-CN"/>
              </w:rPr>
              <w:t>2021年华容县北景镇卫生院整体基本支出合计975.7万元，主要是用于人员工资、社会保障缴费、临时工工资以及为保障医疗卫生机构正常运转、完成日常工作任务而发生的商品和服务支出。基本支出861.7万元，占88.32%。</w:t>
            </w:r>
          </w:p>
          <w:p>
            <w:pPr>
              <w:numPr>
                <w:ilvl w:val="0"/>
                <w:numId w:val="0"/>
              </w:numPr>
              <w:spacing w:line="600" w:lineRule="exact"/>
              <w:ind w:firstLine="321" w:firstLineChars="100"/>
              <w:jc w:val="left"/>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（二）项目支出情况</w:t>
            </w:r>
          </w:p>
          <w:p>
            <w:pPr>
              <w:spacing w:line="560" w:lineRule="exact"/>
              <w:ind w:firstLine="640" w:firstLineChars="200"/>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1、项目资金安排落实、总投入等情况分析</w:t>
            </w:r>
          </w:p>
          <w:p>
            <w:pPr>
              <w:spacing w:line="560" w:lineRule="exact"/>
              <w:ind w:firstLine="640" w:firstLineChars="200"/>
              <w:rPr>
                <w:rFonts w:hint="eastAsia" w:ascii="仿宋_GB2312" w:hAnsi="宋体" w:eastAsia="仿宋_GB2312" w:cs="宋体"/>
                <w:color w:val="auto"/>
                <w:sz w:val="32"/>
                <w:szCs w:val="28"/>
                <w:lang w:val="en-US" w:eastAsia="zh-CN"/>
              </w:rPr>
            </w:pPr>
            <w:r>
              <w:rPr>
                <w:rFonts w:hint="eastAsia" w:ascii="仿宋_GB2312" w:hAnsi="仿宋_GB2312" w:eastAsia="仿宋_GB2312" w:cs="仿宋_GB2312"/>
                <w:sz w:val="32"/>
                <w:szCs w:val="28"/>
                <w:lang w:val="en-US" w:eastAsia="zh-CN"/>
              </w:rPr>
              <w:t>我院项目资金按照年初预算的安排，按照月度与项目建设资金的建设进度等安排资金落实，2021年华容县北景港镇卫生院项目支出114万元，占11.68%，主要是用于</w:t>
            </w:r>
            <w:r>
              <w:rPr>
                <w:rFonts w:hint="eastAsia" w:ascii="仿宋_GB2312" w:hAnsi="仿宋_GB2312" w:eastAsia="仿宋_GB2312" w:cs="仿宋_GB2312"/>
                <w:color w:val="auto"/>
                <w:sz w:val="32"/>
                <w:szCs w:val="28"/>
                <w:lang w:val="en-US" w:eastAsia="zh-CN"/>
              </w:rPr>
              <w:t>应急接诊点建设。</w:t>
            </w:r>
          </w:p>
          <w:p>
            <w:pPr>
              <w:spacing w:line="600" w:lineRule="exact"/>
              <w:ind w:firstLine="472" w:firstLineChars="147"/>
              <w:jc w:val="left"/>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三、部门专项组织实施情况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atLeast"/>
              <w:ind w:firstLine="640" w:firstLineChars="200"/>
              <w:jc w:val="both"/>
              <w:textAlignment w:val="auto"/>
              <w:rPr>
                <w:rFonts w:hint="default" w:ascii="Times New Roman" w:hAnsi="Times New Roman" w:eastAsia="仿宋_GB2312" w:cs="Times New Roman"/>
                <w:color w:val="auto"/>
                <w:kern w:val="2"/>
                <w:sz w:val="32"/>
                <w:szCs w:val="32"/>
                <w:shd w:val="clear" w:color="auto" w:fill="FFFFFF"/>
                <w:lang w:val="en-US" w:eastAsia="zh-CN" w:bidi="ar-SA"/>
              </w:rPr>
            </w:pPr>
            <w:r>
              <w:rPr>
                <w:rFonts w:hint="default" w:ascii="Times New Roman" w:hAnsi="Times New Roman" w:eastAsia="仿宋_GB2312" w:cs="Times New Roman"/>
                <w:color w:val="auto"/>
                <w:kern w:val="2"/>
                <w:sz w:val="32"/>
                <w:szCs w:val="32"/>
                <w:shd w:val="clear" w:color="auto" w:fill="FFFFFF"/>
                <w:lang w:val="en-US" w:eastAsia="zh-CN" w:bidi="ar-SA"/>
              </w:rPr>
              <w:t>为顺利开展绩效评价工作，</w:t>
            </w:r>
            <w:r>
              <w:rPr>
                <w:rFonts w:hint="eastAsia" w:ascii="Times New Roman" w:hAnsi="Times New Roman" w:eastAsia="仿宋_GB2312" w:cs="Times New Roman"/>
                <w:color w:val="auto"/>
                <w:kern w:val="2"/>
                <w:sz w:val="32"/>
                <w:szCs w:val="32"/>
                <w:shd w:val="clear" w:color="auto" w:fill="FFFFFF"/>
                <w:lang w:val="en-US" w:eastAsia="zh-CN" w:bidi="ar-SA"/>
              </w:rPr>
              <w:t>我院</w:t>
            </w:r>
            <w:r>
              <w:rPr>
                <w:rFonts w:hint="default" w:ascii="Times New Roman" w:hAnsi="Times New Roman" w:eastAsia="仿宋_GB2312" w:cs="Times New Roman"/>
                <w:color w:val="auto"/>
                <w:kern w:val="2"/>
                <w:sz w:val="32"/>
                <w:szCs w:val="32"/>
                <w:shd w:val="clear" w:color="auto" w:fill="FFFFFF"/>
                <w:lang w:val="en-US" w:eastAsia="zh-CN" w:bidi="ar-SA"/>
              </w:rPr>
              <w:t>成立了以</w:t>
            </w:r>
            <w:r>
              <w:rPr>
                <w:rFonts w:hint="eastAsia" w:ascii="Times New Roman" w:hAnsi="Times New Roman" w:eastAsia="仿宋_GB2312" w:cs="Times New Roman"/>
                <w:color w:val="auto"/>
                <w:kern w:val="2"/>
                <w:sz w:val="32"/>
                <w:szCs w:val="32"/>
                <w:shd w:val="clear" w:color="auto" w:fill="FFFFFF"/>
                <w:lang w:val="en-US" w:eastAsia="zh-CN" w:bidi="ar-SA"/>
              </w:rPr>
              <w:t>院</w:t>
            </w:r>
            <w:r>
              <w:rPr>
                <w:rFonts w:hint="default" w:ascii="Times New Roman" w:hAnsi="Times New Roman" w:eastAsia="仿宋_GB2312" w:cs="Times New Roman"/>
                <w:color w:val="auto"/>
                <w:kern w:val="2"/>
                <w:sz w:val="32"/>
                <w:szCs w:val="32"/>
                <w:shd w:val="clear" w:color="auto" w:fill="FFFFFF"/>
                <w:lang w:val="en-US" w:eastAsia="zh-CN" w:bidi="ar-SA"/>
              </w:rPr>
              <w:t>长</w:t>
            </w:r>
            <w:r>
              <w:rPr>
                <w:rFonts w:hint="eastAsia" w:ascii="Times New Roman" w:hAnsi="Times New Roman" w:eastAsia="仿宋_GB2312" w:cs="Times New Roman"/>
                <w:color w:val="auto"/>
                <w:kern w:val="2"/>
                <w:sz w:val="32"/>
                <w:szCs w:val="32"/>
                <w:shd w:val="clear" w:color="auto" w:fill="FFFFFF"/>
                <w:lang w:val="en-US" w:eastAsia="zh-CN" w:bidi="ar-SA"/>
              </w:rPr>
              <w:t>余健</w:t>
            </w:r>
            <w:r>
              <w:rPr>
                <w:rFonts w:hint="default" w:ascii="Times New Roman" w:hAnsi="Times New Roman" w:eastAsia="仿宋_GB2312" w:cs="Times New Roman"/>
                <w:color w:val="auto"/>
                <w:kern w:val="2"/>
                <w:sz w:val="32"/>
                <w:szCs w:val="32"/>
                <w:shd w:val="clear" w:color="auto" w:fill="FFFFFF"/>
                <w:lang w:val="en-US" w:eastAsia="zh-CN" w:bidi="ar-SA"/>
              </w:rPr>
              <w:t>同志为组长、</w:t>
            </w:r>
            <w:r>
              <w:rPr>
                <w:rFonts w:hint="eastAsia" w:ascii="Times New Roman" w:hAnsi="Times New Roman" w:eastAsia="仿宋_GB2312" w:cs="Times New Roman"/>
                <w:color w:val="auto"/>
                <w:kern w:val="2"/>
                <w:sz w:val="32"/>
                <w:szCs w:val="32"/>
                <w:shd w:val="clear" w:color="auto" w:fill="FFFFFF"/>
                <w:lang w:val="en-US" w:eastAsia="zh-CN" w:bidi="ar-SA"/>
              </w:rPr>
              <w:t>副院长肖伟</w:t>
            </w:r>
            <w:r>
              <w:rPr>
                <w:rFonts w:hint="default" w:ascii="Times New Roman" w:hAnsi="Times New Roman" w:eastAsia="仿宋_GB2312" w:cs="Times New Roman"/>
                <w:color w:val="auto"/>
                <w:kern w:val="2"/>
                <w:sz w:val="32"/>
                <w:szCs w:val="32"/>
                <w:shd w:val="clear" w:color="auto" w:fill="FFFFFF"/>
                <w:lang w:val="en-US" w:eastAsia="zh-CN" w:bidi="ar-SA"/>
              </w:rPr>
              <w:t>、</w:t>
            </w:r>
            <w:r>
              <w:rPr>
                <w:rFonts w:hint="eastAsia" w:ascii="Times New Roman" w:hAnsi="Times New Roman" w:eastAsia="仿宋_GB2312" w:cs="Times New Roman"/>
                <w:color w:val="auto"/>
                <w:kern w:val="2"/>
                <w:sz w:val="32"/>
                <w:szCs w:val="32"/>
                <w:shd w:val="clear" w:color="auto" w:fill="FFFFFF"/>
                <w:lang w:val="en-US" w:eastAsia="zh-CN" w:bidi="ar-SA"/>
              </w:rPr>
              <w:t>刘迪志</w:t>
            </w:r>
            <w:r>
              <w:rPr>
                <w:rFonts w:hint="default" w:ascii="Times New Roman" w:hAnsi="Times New Roman" w:eastAsia="仿宋_GB2312" w:cs="Times New Roman"/>
                <w:color w:val="auto"/>
                <w:kern w:val="2"/>
                <w:sz w:val="32"/>
                <w:szCs w:val="32"/>
                <w:shd w:val="clear" w:color="auto" w:fill="FFFFFF"/>
                <w:lang w:val="en-US" w:eastAsia="zh-CN" w:bidi="ar-SA"/>
              </w:rPr>
              <w:t>为副组长、各科室负责人为成员的绩效管理工作领导小组，负责绩效评价的组织管理和实施工作，填制基础表格、收集资料、汇总数据，按照年初上级部门下达的工作目标，结合部门预算支出情况进行绩效评价并撰写绩效评价报告。</w:t>
            </w:r>
          </w:p>
          <w:p>
            <w:pPr>
              <w:adjustRightInd w:val="0"/>
              <w:snapToGrid w:val="0"/>
              <w:spacing w:line="600" w:lineRule="exact"/>
              <w:ind w:firstLine="472" w:firstLineChars="147"/>
              <w:jc w:val="left"/>
              <w:rPr>
                <w:rFonts w:hint="eastAsia" w:ascii="楷体_GB2312" w:hAnsi="楷体_GB2312" w:eastAsia="楷体_GB2312" w:cs="楷体_GB2312"/>
                <w:b/>
                <w:bCs/>
                <w:sz w:val="32"/>
                <w:szCs w:val="28"/>
              </w:rPr>
            </w:pPr>
            <w:r>
              <w:rPr>
                <w:rFonts w:hint="eastAsia" w:ascii="楷体_GB2312" w:hAnsi="楷体_GB2312" w:eastAsia="楷体_GB2312" w:cs="楷体_GB2312"/>
                <w:b/>
                <w:bCs/>
                <w:sz w:val="32"/>
                <w:szCs w:val="28"/>
                <w:lang w:eastAsia="zh-CN"/>
              </w:rPr>
              <w:t>四、</w:t>
            </w:r>
            <w:r>
              <w:rPr>
                <w:rFonts w:hint="eastAsia" w:ascii="楷体_GB2312" w:hAnsi="楷体_GB2312" w:eastAsia="楷体_GB2312" w:cs="楷体_GB2312"/>
                <w:b/>
                <w:bCs/>
                <w:sz w:val="32"/>
                <w:szCs w:val="28"/>
              </w:rPr>
              <w:t>部门整体</w:t>
            </w:r>
            <w:r>
              <w:rPr>
                <w:rFonts w:hint="eastAsia" w:ascii="楷体_GB2312" w:hAnsi="楷体_GB2312" w:eastAsia="楷体_GB2312" w:cs="楷体_GB2312"/>
                <w:b/>
                <w:bCs/>
                <w:sz w:val="32"/>
                <w:szCs w:val="28"/>
                <w:lang w:eastAsia="zh-CN"/>
              </w:rPr>
              <w:t>支出绩效</w:t>
            </w:r>
            <w:r>
              <w:rPr>
                <w:rFonts w:hint="eastAsia" w:ascii="楷体_GB2312" w:hAnsi="楷体_GB2312" w:eastAsia="楷体_GB2312" w:cs="楷体_GB2312"/>
                <w:b/>
                <w:bCs/>
                <w:sz w:val="32"/>
                <w:szCs w:val="28"/>
              </w:rPr>
              <w:t>情况</w:t>
            </w:r>
          </w:p>
          <w:p>
            <w:pPr>
              <w:adjustRightInd w:val="0"/>
              <w:snapToGrid w:val="0"/>
              <w:spacing w:line="600" w:lineRule="exact"/>
              <w:ind w:left="17" w:leftChars="8" w:firstLine="716" w:firstLineChars="223"/>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2"/>
                <w:szCs w:val="28"/>
              </w:rPr>
              <w:t>1.部门整体收支情况：</w:t>
            </w:r>
          </w:p>
          <w:p>
            <w:pPr>
              <w:adjustRightInd w:val="0"/>
              <w:snapToGrid w:val="0"/>
              <w:spacing w:line="600" w:lineRule="atLeast"/>
              <w:ind w:firstLine="640" w:firstLineChars="200"/>
              <w:rPr>
                <w:rFonts w:hint="eastAsia" w:ascii="仿宋_GB2312" w:hAnsi="宋体" w:eastAsia="仿宋_GB2312" w:cs="宋体"/>
                <w:sz w:val="32"/>
                <w:szCs w:val="28"/>
              </w:rPr>
            </w:pPr>
            <w:r>
              <w:rPr>
                <w:rFonts w:hint="eastAsia" w:ascii="仿宋_GB2312" w:hAnsi="仿宋_GB2312" w:eastAsia="仿宋_GB2312" w:cs="仿宋_GB2312"/>
                <w:sz w:val="32"/>
                <w:szCs w:val="28"/>
              </w:rPr>
              <w:t>（1）收入情况：全年</w:t>
            </w:r>
            <w:r>
              <w:rPr>
                <w:rFonts w:hint="eastAsia" w:ascii="仿宋_GB2312" w:hAnsi="仿宋_GB2312" w:eastAsia="仿宋_GB2312" w:cs="仿宋_GB2312"/>
                <w:sz w:val="32"/>
                <w:szCs w:val="28"/>
                <w:lang w:eastAsia="zh-CN"/>
              </w:rPr>
              <w:t>收入合计</w:t>
            </w:r>
            <w:r>
              <w:rPr>
                <w:rFonts w:hint="eastAsia" w:ascii="仿宋_GB2312" w:hAnsi="仿宋_GB2312" w:eastAsia="仿宋_GB2312" w:cs="仿宋_GB2312"/>
                <w:sz w:val="32"/>
                <w:szCs w:val="28"/>
                <w:lang w:val="en-US" w:eastAsia="zh-CN"/>
              </w:rPr>
              <w:t>975.7</w:t>
            </w:r>
            <w:r>
              <w:rPr>
                <w:rFonts w:hint="eastAsia" w:ascii="仿宋_GB2312" w:hAnsi="仿宋_GB2312" w:eastAsia="仿宋_GB2312" w:cs="仿宋_GB2312"/>
                <w:color w:val="auto"/>
                <w:sz w:val="32"/>
                <w:szCs w:val="28"/>
                <w:lang w:val="en-US" w:eastAsia="zh-CN"/>
              </w:rPr>
              <w:t>万</w:t>
            </w:r>
            <w:r>
              <w:rPr>
                <w:rFonts w:hint="eastAsia" w:ascii="仿宋_GB2312" w:hAnsi="仿宋_GB2312" w:eastAsia="仿宋_GB2312" w:cs="仿宋_GB2312"/>
                <w:sz w:val="32"/>
                <w:szCs w:val="28"/>
                <w:lang w:val="en-US" w:eastAsia="zh-CN"/>
              </w:rPr>
              <w:t>元，其中：一般公共预算</w:t>
            </w:r>
            <w:r>
              <w:rPr>
                <w:rFonts w:hint="eastAsia" w:ascii="仿宋_GB2312" w:hAnsi="仿宋_GB2312" w:eastAsia="仿宋_GB2312" w:cs="仿宋_GB2312"/>
                <w:sz w:val="32"/>
                <w:szCs w:val="28"/>
              </w:rPr>
              <w:t>财政拨款收入</w:t>
            </w:r>
            <w:r>
              <w:rPr>
                <w:rFonts w:hint="eastAsia" w:ascii="仿宋_GB2312" w:hAnsi="仿宋_GB2312" w:eastAsia="仿宋_GB2312" w:cs="仿宋_GB2312"/>
                <w:sz w:val="32"/>
                <w:szCs w:val="28"/>
                <w:lang w:val="en-US" w:eastAsia="zh-CN"/>
              </w:rPr>
              <w:t>560</w:t>
            </w:r>
            <w:r>
              <w:rPr>
                <w:rFonts w:hint="eastAsia" w:ascii="仿宋_GB2312" w:hAnsi="仿宋_GB2312" w:eastAsia="仿宋_GB2312" w:cs="仿宋_GB2312"/>
                <w:sz w:val="32"/>
                <w:szCs w:val="28"/>
              </w:rPr>
              <w:t>万元</w:t>
            </w:r>
            <w:r>
              <w:rPr>
                <w:rFonts w:hint="eastAsia" w:ascii="仿宋_GB2312" w:hAnsi="仿宋_GB2312" w:eastAsia="仿宋_GB2312" w:cs="仿宋_GB2312"/>
                <w:sz w:val="32"/>
                <w:szCs w:val="28"/>
                <w:lang w:eastAsia="zh-CN"/>
              </w:rPr>
              <w:t>，</w:t>
            </w:r>
            <w:r>
              <w:rPr>
                <w:rFonts w:hint="eastAsia" w:ascii="仿宋_GB2312" w:hAnsi="仿宋_GB2312" w:eastAsia="仿宋_GB2312" w:cs="仿宋_GB2312"/>
                <w:sz w:val="32"/>
                <w:szCs w:val="28"/>
                <w:lang w:val="en-US" w:eastAsia="zh-CN"/>
              </w:rPr>
              <w:t>事业收入415.7万元</w:t>
            </w:r>
            <w:r>
              <w:rPr>
                <w:rFonts w:hint="eastAsia" w:ascii="仿宋_GB2312" w:hAnsi="宋体" w:eastAsia="仿宋_GB2312" w:cs="宋体"/>
                <w:sz w:val="32"/>
                <w:szCs w:val="28"/>
              </w:rPr>
              <w:t>。</w:t>
            </w:r>
          </w:p>
          <w:p>
            <w:pPr>
              <w:adjustRightInd w:val="0"/>
              <w:snapToGrid w:val="0"/>
              <w:spacing w:line="600" w:lineRule="atLeast"/>
              <w:ind w:firstLine="640" w:firstLineChars="200"/>
              <w:rPr>
                <w:rFonts w:hint="eastAsia" w:ascii="仿宋_GB2312" w:hAnsi="宋体" w:eastAsia="仿宋_GB2312" w:cs="宋体"/>
                <w:sz w:val="32"/>
                <w:szCs w:val="28"/>
              </w:rPr>
            </w:pPr>
            <w:r>
              <w:rPr>
                <w:rFonts w:hint="eastAsia" w:ascii="仿宋_GB2312" w:hAnsi="宋体" w:eastAsia="仿宋_GB2312" w:cs="宋体"/>
                <w:sz w:val="32"/>
                <w:szCs w:val="28"/>
              </w:rPr>
              <w:t>（2）支出情况:全年</w:t>
            </w:r>
            <w:r>
              <w:rPr>
                <w:rFonts w:hint="eastAsia" w:ascii="仿宋_GB2312" w:hAnsi="宋体" w:eastAsia="仿宋_GB2312" w:cs="宋体"/>
                <w:sz w:val="32"/>
                <w:szCs w:val="28"/>
                <w:lang w:eastAsia="zh-CN"/>
              </w:rPr>
              <w:t>支出合计</w:t>
            </w:r>
            <w:r>
              <w:rPr>
                <w:rFonts w:hint="eastAsia" w:ascii="仿宋_GB2312" w:hAnsi="宋体" w:eastAsia="仿宋_GB2312" w:cs="宋体"/>
                <w:sz w:val="32"/>
                <w:szCs w:val="28"/>
                <w:lang w:val="en-US" w:eastAsia="zh-CN"/>
              </w:rPr>
              <w:t>975.7万元，其中：</w:t>
            </w:r>
            <w:r>
              <w:rPr>
                <w:rFonts w:hint="eastAsia" w:ascii="仿宋_GB2312" w:hAnsi="宋体" w:eastAsia="仿宋_GB2312" w:cs="宋体"/>
                <w:sz w:val="32"/>
                <w:szCs w:val="28"/>
              </w:rPr>
              <w:t>基本支出</w:t>
            </w:r>
            <w:r>
              <w:rPr>
                <w:rFonts w:hint="eastAsia" w:ascii="仿宋_GB2312" w:hAnsi="宋体" w:eastAsia="仿宋_GB2312" w:cs="宋体"/>
                <w:sz w:val="32"/>
                <w:szCs w:val="28"/>
                <w:lang w:val="en-US" w:eastAsia="zh-CN"/>
              </w:rPr>
              <w:t>861.7</w:t>
            </w:r>
            <w:r>
              <w:rPr>
                <w:rFonts w:hint="eastAsia" w:ascii="仿宋_GB2312" w:hAnsi="宋体" w:eastAsia="仿宋_GB2312" w:cs="宋体"/>
                <w:sz w:val="32"/>
                <w:szCs w:val="28"/>
              </w:rPr>
              <w:t>万元</w:t>
            </w:r>
            <w:r>
              <w:rPr>
                <w:rFonts w:hint="eastAsia" w:ascii="仿宋_GB2312" w:hAnsi="宋体" w:eastAsia="仿宋_GB2312" w:cs="宋体"/>
                <w:sz w:val="32"/>
                <w:szCs w:val="28"/>
                <w:lang w:val="en-US" w:eastAsia="zh-CN"/>
              </w:rPr>
              <w:t>。</w:t>
            </w:r>
            <w:r>
              <w:rPr>
                <w:rFonts w:hint="eastAsia" w:ascii="仿宋_GB2312" w:hAnsi="宋体" w:eastAsia="仿宋_GB2312" w:cs="宋体"/>
                <w:sz w:val="32"/>
                <w:szCs w:val="28"/>
              </w:rPr>
              <w:t>项目支出</w:t>
            </w:r>
            <w:r>
              <w:rPr>
                <w:rFonts w:hint="eastAsia" w:ascii="仿宋_GB2312" w:hAnsi="仿宋_GB2312" w:eastAsia="仿宋_GB2312" w:cs="仿宋_GB2312"/>
                <w:sz w:val="32"/>
                <w:szCs w:val="28"/>
                <w:lang w:val="en-US" w:eastAsia="zh-CN"/>
              </w:rPr>
              <w:t>114万元</w:t>
            </w:r>
            <w:r>
              <w:rPr>
                <w:rFonts w:hint="eastAsia" w:ascii="仿宋_GB2312" w:hAnsi="宋体" w:eastAsia="仿宋_GB2312" w:cs="宋体"/>
                <w:sz w:val="32"/>
                <w:szCs w:val="28"/>
              </w:rPr>
              <w:t>。</w:t>
            </w:r>
          </w:p>
          <w:p>
            <w:pPr>
              <w:adjustRightInd w:val="0"/>
              <w:snapToGrid w:val="0"/>
              <w:spacing w:line="600" w:lineRule="exact"/>
              <w:ind w:firstLine="421" w:firstLineChars="131"/>
              <w:jc w:val="left"/>
              <w:rPr>
                <w:rFonts w:hint="eastAsia" w:ascii="仿宋_GB2312" w:hAnsi="宋体" w:eastAsia="仿宋_GB2312" w:cs="宋体"/>
                <w:color w:val="000000"/>
                <w:sz w:val="32"/>
                <w:szCs w:val="28"/>
              </w:rPr>
            </w:pPr>
            <w:r>
              <w:rPr>
                <w:rFonts w:hint="eastAsia" w:ascii="仿宋_GB2312" w:hAnsi="宋体" w:eastAsia="仿宋_GB2312" w:cs="宋体"/>
                <w:b/>
                <w:bCs/>
                <w:sz w:val="32"/>
                <w:szCs w:val="28"/>
              </w:rPr>
              <w:t>2</w:t>
            </w:r>
            <w:r>
              <w:rPr>
                <w:rFonts w:hint="eastAsia" w:ascii="仿宋_GB2312" w:hAnsi="宋体" w:eastAsia="仿宋_GB2312" w:cs="宋体"/>
                <w:sz w:val="32"/>
                <w:szCs w:val="28"/>
              </w:rPr>
              <w:t>.</w:t>
            </w:r>
            <w:r>
              <w:rPr>
                <w:rFonts w:hint="eastAsia" w:ascii="仿宋_GB2312" w:hAnsi="宋体" w:eastAsia="仿宋_GB2312" w:cs="宋体"/>
                <w:b/>
                <w:bCs/>
                <w:sz w:val="32"/>
                <w:szCs w:val="28"/>
              </w:rPr>
              <w:t>三公经费支出情况：</w:t>
            </w:r>
            <w:r>
              <w:rPr>
                <w:rFonts w:hint="eastAsia" w:ascii="仿宋_GB2312" w:hAnsi="宋体" w:eastAsia="仿宋_GB2312" w:cs="宋体"/>
                <w:b/>
                <w:bCs/>
                <w:sz w:val="32"/>
                <w:szCs w:val="28"/>
                <w:lang w:val="en-US" w:eastAsia="zh-CN"/>
              </w:rPr>
              <w:t>2</w:t>
            </w:r>
            <w:r>
              <w:rPr>
                <w:rFonts w:hint="eastAsia" w:ascii="仿宋_GB2312" w:eastAsia="仿宋_GB2312" w:cs="宋体"/>
                <w:sz w:val="32"/>
                <w:szCs w:val="28"/>
                <w:lang w:eastAsia="zh-CN"/>
              </w:rPr>
              <w:t>021年“三公”经费财政拨款支出预算为0万元，支出决算为0万元。</w:t>
            </w:r>
          </w:p>
          <w:p>
            <w:pPr>
              <w:keepNext w:val="0"/>
              <w:keepLines w:val="0"/>
              <w:pageBreakBefore w:val="0"/>
              <w:widowControl w:val="0"/>
              <w:kinsoku/>
              <w:wordWrap/>
              <w:overflowPunct/>
              <w:topLinePunct w:val="0"/>
              <w:autoSpaceDE/>
              <w:autoSpaceDN/>
              <w:bidi w:val="0"/>
              <w:adjustRightInd w:val="0"/>
              <w:snapToGrid w:val="0"/>
              <w:spacing w:line="600" w:lineRule="atLeast"/>
              <w:jc w:val="both"/>
              <w:textAlignment w:val="auto"/>
              <w:rPr>
                <w:rFonts w:hint="eastAsia" w:ascii="仿宋_GB2312" w:hAnsi="仿宋_GB2312" w:eastAsia="仿宋_GB2312" w:cs="仿宋_GB2312"/>
                <w:sz w:val="32"/>
                <w:szCs w:val="28"/>
                <w:lang w:val="en-US" w:eastAsia="zh-CN"/>
              </w:rPr>
            </w:pPr>
            <w:r>
              <w:rPr>
                <w:rFonts w:hint="eastAsia" w:ascii="仿宋_GB2312" w:eastAsia="仿宋_GB2312"/>
                <w:b/>
                <w:bCs/>
                <w:sz w:val="32"/>
                <w:szCs w:val="32"/>
              </w:rPr>
              <w:t xml:space="preserve"> </w:t>
            </w:r>
            <w:r>
              <w:rPr>
                <w:rFonts w:hint="eastAsia" w:ascii="仿宋_GB2312" w:eastAsia="仿宋_GB2312"/>
                <w:b/>
                <w:bCs/>
                <w:sz w:val="32"/>
                <w:szCs w:val="32"/>
                <w:lang w:val="en-US" w:eastAsia="zh-CN"/>
              </w:rPr>
              <w:t xml:space="preserve"> </w:t>
            </w:r>
            <w:r>
              <w:rPr>
                <w:rFonts w:hint="eastAsia" w:ascii="仿宋_GB2312" w:hAnsi="宋体" w:eastAsia="仿宋_GB2312" w:cs="宋体"/>
                <w:b/>
                <w:bCs/>
                <w:sz w:val="32"/>
                <w:szCs w:val="28"/>
              </w:rPr>
              <w:t>3.</w:t>
            </w:r>
            <w:r>
              <w:rPr>
                <w:rFonts w:hint="eastAsia" w:ascii="仿宋_GB2312" w:hAnsi="宋体" w:eastAsia="仿宋_GB2312" w:cs="宋体"/>
                <w:b/>
                <w:bCs/>
                <w:sz w:val="32"/>
                <w:szCs w:val="28"/>
                <w:lang w:val="en-US" w:eastAsia="zh-CN"/>
              </w:rPr>
              <w:t>政府性基金预算</w:t>
            </w:r>
            <w:r>
              <w:rPr>
                <w:rFonts w:hint="eastAsia" w:ascii="仿宋_GB2312" w:hAnsi="宋体" w:eastAsia="仿宋_GB2312" w:cs="宋体"/>
                <w:b/>
                <w:bCs/>
                <w:sz w:val="32"/>
                <w:szCs w:val="28"/>
              </w:rPr>
              <w:t>财政拨款</w:t>
            </w:r>
            <w:r>
              <w:rPr>
                <w:rFonts w:hint="eastAsia" w:ascii="仿宋_GB2312" w:hAnsi="宋体" w:eastAsia="仿宋_GB2312" w:cs="宋体"/>
                <w:b/>
                <w:bCs/>
                <w:sz w:val="32"/>
                <w:szCs w:val="28"/>
                <w:lang w:eastAsia="zh-CN"/>
              </w:rPr>
              <w:t>项目支出</w:t>
            </w:r>
            <w:r>
              <w:rPr>
                <w:rFonts w:hint="eastAsia" w:ascii="仿宋_GB2312" w:hAnsi="宋体" w:eastAsia="仿宋_GB2312" w:cs="宋体"/>
                <w:b/>
                <w:bCs/>
                <w:sz w:val="32"/>
                <w:szCs w:val="28"/>
              </w:rPr>
              <w:t>情况：</w:t>
            </w:r>
            <w:r>
              <w:rPr>
                <w:rFonts w:hint="eastAsia" w:ascii="仿宋_GB2312" w:hAnsi="宋体" w:eastAsia="仿宋_GB2312" w:cs="宋体"/>
                <w:b/>
                <w:bCs/>
                <w:sz w:val="32"/>
                <w:szCs w:val="28"/>
                <w:lang w:eastAsia="zh-CN"/>
              </w:rPr>
              <w:t>2021年本单位没有使用政府性基金预算财政拨款安排的收支。</w:t>
            </w:r>
          </w:p>
          <w:p>
            <w:pPr>
              <w:keepNext w:val="0"/>
              <w:keepLines w:val="0"/>
              <w:pageBreakBefore w:val="0"/>
              <w:widowControl w:val="0"/>
              <w:kinsoku/>
              <w:wordWrap/>
              <w:overflowPunct/>
              <w:topLinePunct w:val="0"/>
              <w:autoSpaceDE/>
              <w:autoSpaceDN/>
              <w:bidi w:val="0"/>
              <w:adjustRightInd w:val="0"/>
              <w:snapToGrid w:val="0"/>
              <w:spacing w:line="600" w:lineRule="atLeast"/>
              <w:jc w:val="both"/>
              <w:textAlignment w:val="auto"/>
              <w:rPr>
                <w:rFonts w:hint="eastAsia" w:ascii="华文仿宋" w:hAnsi="华文仿宋" w:eastAsia="华文仿宋" w:cs="Times New Roman"/>
                <w:sz w:val="32"/>
                <w:szCs w:val="32"/>
              </w:rPr>
            </w:pPr>
            <w:r>
              <w:rPr>
                <w:rFonts w:hint="eastAsia" w:ascii="仿宋_GB2312" w:eastAsia="仿宋_GB2312"/>
                <w:b/>
                <w:bCs/>
                <w:sz w:val="32"/>
                <w:szCs w:val="32"/>
                <w:lang w:val="en-US" w:eastAsia="zh-CN"/>
              </w:rPr>
              <w:t xml:space="preserve">  4</w:t>
            </w:r>
            <w:r>
              <w:rPr>
                <w:rFonts w:hint="eastAsia" w:ascii="仿宋_GB2312" w:hAnsi="宋体" w:eastAsia="仿宋_GB2312" w:cs="宋体"/>
                <w:b/>
                <w:bCs/>
                <w:sz w:val="32"/>
                <w:szCs w:val="28"/>
              </w:rPr>
              <w:t>.</w:t>
            </w:r>
            <w:r>
              <w:rPr>
                <w:rFonts w:hint="eastAsia" w:ascii="仿宋_GB2312" w:hAnsi="宋体" w:eastAsia="仿宋_GB2312" w:cs="宋体"/>
                <w:b/>
                <w:bCs/>
                <w:sz w:val="32"/>
                <w:szCs w:val="28"/>
                <w:lang w:eastAsia="zh-CN"/>
              </w:rPr>
              <w:t>部门整体</w:t>
            </w:r>
            <w:r>
              <w:rPr>
                <w:rFonts w:hint="eastAsia" w:ascii="仿宋_GB2312" w:hAnsi="宋体" w:eastAsia="仿宋_GB2312" w:cs="宋体"/>
                <w:b/>
                <w:bCs/>
                <w:sz w:val="32"/>
                <w:szCs w:val="28"/>
                <w:lang w:val="en-US" w:eastAsia="zh-CN"/>
              </w:rPr>
              <w:t>绩效目标完成情况：</w:t>
            </w:r>
            <w:r>
              <w:rPr>
                <w:rFonts w:hint="eastAsia" w:ascii="华文仿宋" w:hAnsi="华文仿宋" w:eastAsia="华文仿宋" w:cs="Times New Roman"/>
                <w:sz w:val="32"/>
                <w:szCs w:val="32"/>
                <w:lang w:val="en-US" w:eastAsia="zh-CN"/>
              </w:rPr>
              <w:t>2021年，</w:t>
            </w:r>
            <w:r>
              <w:rPr>
                <w:rFonts w:hint="eastAsia" w:ascii="华文仿宋" w:hAnsi="华文仿宋" w:eastAsia="华文仿宋" w:cs="Times New Roman"/>
                <w:sz w:val="32"/>
                <w:szCs w:val="32"/>
              </w:rPr>
              <w:t>全县规范化居民电子</w:t>
            </w:r>
            <w:r>
              <w:rPr>
                <w:rFonts w:hint="eastAsia" w:ascii="华文仿宋" w:hAnsi="华文仿宋" w:eastAsia="华文仿宋" w:cs="Times New Roman"/>
                <w:sz w:val="32"/>
                <w:szCs w:val="32"/>
                <w:lang w:eastAsia="zh-CN"/>
              </w:rPr>
              <w:t>健康</w:t>
            </w:r>
            <w:r>
              <w:rPr>
                <w:rFonts w:hint="eastAsia" w:ascii="华文仿宋" w:hAnsi="华文仿宋" w:eastAsia="华文仿宋" w:cs="Times New Roman"/>
                <w:sz w:val="32"/>
                <w:szCs w:val="32"/>
              </w:rPr>
              <w:t>档案</w:t>
            </w:r>
            <w:r>
              <w:rPr>
                <w:rFonts w:hint="eastAsia" w:ascii="华文仿宋" w:hAnsi="华文仿宋" w:eastAsia="华文仿宋" w:cs="Times New Roman"/>
                <w:sz w:val="32"/>
                <w:szCs w:val="32"/>
                <w:lang w:val="en-US" w:eastAsia="zh-CN"/>
              </w:rPr>
              <w:t>已完成36344</w:t>
            </w:r>
            <w:r>
              <w:rPr>
                <w:rFonts w:hint="eastAsia" w:ascii="华文仿宋" w:hAnsi="华文仿宋" w:eastAsia="华文仿宋" w:cs="Times New Roman"/>
                <w:sz w:val="32"/>
                <w:szCs w:val="32"/>
              </w:rPr>
              <w:t>份，建档率达</w:t>
            </w:r>
            <w:r>
              <w:rPr>
                <w:rFonts w:hint="eastAsia" w:ascii="华文仿宋" w:hAnsi="华文仿宋" w:eastAsia="华文仿宋" w:cs="Times New Roman"/>
                <w:sz w:val="32"/>
                <w:szCs w:val="32"/>
                <w:lang w:val="en-US" w:eastAsia="zh-CN"/>
              </w:rPr>
              <w:t>90..28%</w:t>
            </w:r>
            <w:r>
              <w:rPr>
                <w:rFonts w:hint="eastAsia" w:ascii="华文仿宋" w:hAnsi="华文仿宋" w:eastAsia="华文仿宋" w:cs="Times New Roman"/>
                <w:sz w:val="32"/>
                <w:szCs w:val="32"/>
              </w:rPr>
              <w:t>；我院共接种新冠疫苗总人次为</w:t>
            </w:r>
            <w:r>
              <w:rPr>
                <w:rFonts w:hint="eastAsia" w:ascii="华文仿宋" w:hAnsi="华文仿宋" w:eastAsia="华文仿宋" w:cs="Times New Roman"/>
                <w:sz w:val="32"/>
                <w:szCs w:val="32"/>
                <w:lang w:val="en-US" w:eastAsia="zh-CN"/>
              </w:rPr>
              <w:t>37165</w:t>
            </w:r>
            <w:r>
              <w:rPr>
                <w:rFonts w:hint="eastAsia" w:ascii="华文仿宋" w:hAnsi="华文仿宋" w:eastAsia="华文仿宋" w:cs="Times New Roman"/>
                <w:sz w:val="32"/>
                <w:szCs w:val="32"/>
              </w:rPr>
              <w:t>人次；免费接种一类疫苗</w:t>
            </w:r>
            <w:r>
              <w:rPr>
                <w:rFonts w:hint="eastAsia" w:ascii="华文仿宋" w:hAnsi="华文仿宋" w:eastAsia="华文仿宋" w:cs="Times New Roman"/>
                <w:sz w:val="32"/>
                <w:szCs w:val="32"/>
                <w:lang w:val="en-US" w:eastAsia="zh-CN"/>
              </w:rPr>
              <w:t>2203</w:t>
            </w:r>
            <w:r>
              <w:rPr>
                <w:rFonts w:hint="eastAsia" w:ascii="华文仿宋" w:hAnsi="华文仿宋" w:eastAsia="华文仿宋" w:cs="Times New Roman"/>
                <w:sz w:val="32"/>
                <w:szCs w:val="32"/>
              </w:rPr>
              <w:t xml:space="preserve">人份, 二类疫苗 </w:t>
            </w:r>
            <w:r>
              <w:rPr>
                <w:rFonts w:hint="eastAsia" w:ascii="华文仿宋" w:hAnsi="华文仿宋" w:eastAsia="华文仿宋" w:cs="Times New Roman"/>
                <w:sz w:val="32"/>
                <w:szCs w:val="32"/>
                <w:lang w:val="en-US" w:eastAsia="zh-CN"/>
              </w:rPr>
              <w:t>2884</w:t>
            </w:r>
            <w:r>
              <w:rPr>
                <w:rFonts w:hint="eastAsia" w:ascii="华文仿宋" w:hAnsi="华文仿宋" w:eastAsia="华文仿宋" w:cs="Times New Roman"/>
                <w:sz w:val="32"/>
                <w:szCs w:val="32"/>
              </w:rPr>
              <w:t>人份</w:t>
            </w:r>
            <w:r>
              <w:rPr>
                <w:rFonts w:hint="eastAsia" w:ascii="华文仿宋" w:hAnsi="华文仿宋" w:eastAsia="华文仿宋" w:cs="Times New Roman"/>
                <w:sz w:val="32"/>
                <w:szCs w:val="32"/>
                <w:lang w:val="en-US" w:eastAsia="zh-CN"/>
              </w:rPr>
              <w:t>；</w:t>
            </w:r>
            <w:r>
              <w:rPr>
                <w:rFonts w:hint="eastAsia" w:ascii="华文仿宋" w:hAnsi="华文仿宋" w:eastAsia="华文仿宋" w:cs="Times New Roman"/>
                <w:sz w:val="32"/>
                <w:szCs w:val="32"/>
              </w:rPr>
              <w:t>辖区内0-6岁儿童有</w:t>
            </w:r>
            <w:r>
              <w:rPr>
                <w:rFonts w:hint="eastAsia" w:ascii="华文仿宋" w:hAnsi="华文仿宋" w:eastAsia="华文仿宋" w:cs="Times New Roman"/>
                <w:sz w:val="32"/>
                <w:szCs w:val="32"/>
                <w:lang w:val="en-US" w:eastAsia="zh-CN"/>
              </w:rPr>
              <w:t>2072</w:t>
            </w:r>
            <w:r>
              <w:rPr>
                <w:rFonts w:hint="eastAsia" w:ascii="华文仿宋" w:hAnsi="华文仿宋" w:eastAsia="华文仿宋" w:cs="Times New Roman"/>
                <w:sz w:val="32"/>
                <w:szCs w:val="32"/>
              </w:rPr>
              <w:t>人，已建档</w:t>
            </w:r>
            <w:r>
              <w:rPr>
                <w:rFonts w:hint="eastAsia" w:ascii="华文仿宋" w:hAnsi="华文仿宋" w:eastAsia="华文仿宋" w:cs="Times New Roman"/>
                <w:sz w:val="32"/>
                <w:szCs w:val="32"/>
                <w:lang w:val="en-US" w:eastAsia="zh-CN"/>
              </w:rPr>
              <w:t>2072</w:t>
            </w:r>
            <w:r>
              <w:rPr>
                <w:rFonts w:hint="eastAsia" w:ascii="华文仿宋" w:hAnsi="华文仿宋" w:eastAsia="华文仿宋" w:cs="Times New Roman"/>
                <w:sz w:val="32"/>
                <w:szCs w:val="32"/>
              </w:rPr>
              <w:t>人，建档率100%。；全年全镇共有产妇1</w:t>
            </w:r>
            <w:r>
              <w:rPr>
                <w:rFonts w:hint="eastAsia" w:ascii="华文仿宋" w:hAnsi="华文仿宋" w:eastAsia="华文仿宋" w:cs="Times New Roman"/>
                <w:sz w:val="32"/>
                <w:szCs w:val="32"/>
                <w:lang w:val="en-US" w:eastAsia="zh-CN"/>
              </w:rPr>
              <w:t>99</w:t>
            </w:r>
            <w:r>
              <w:rPr>
                <w:rFonts w:hint="eastAsia" w:ascii="华文仿宋" w:hAnsi="华文仿宋" w:eastAsia="华文仿宋" w:cs="Times New Roman"/>
                <w:sz w:val="32"/>
                <w:szCs w:val="32"/>
              </w:rPr>
              <w:t>人，出生新生儿</w:t>
            </w:r>
            <w:r>
              <w:rPr>
                <w:rFonts w:hint="eastAsia" w:ascii="华文仿宋" w:hAnsi="华文仿宋" w:eastAsia="华文仿宋" w:cs="Times New Roman"/>
                <w:sz w:val="32"/>
                <w:szCs w:val="32"/>
                <w:lang w:val="en-US" w:eastAsia="zh-CN"/>
              </w:rPr>
              <w:t>199</w:t>
            </w:r>
            <w:r>
              <w:rPr>
                <w:rFonts w:hint="eastAsia" w:ascii="华文仿宋" w:hAnsi="华文仿宋" w:eastAsia="华文仿宋" w:cs="Times New Roman"/>
                <w:sz w:val="32"/>
                <w:szCs w:val="32"/>
              </w:rPr>
              <w:t xml:space="preserve">人，住院分娩率100 %，无孕产妇新生儿死亡现象，孕产妇系统管理 </w:t>
            </w:r>
            <w:r>
              <w:rPr>
                <w:rFonts w:hint="eastAsia" w:ascii="华文仿宋" w:hAnsi="华文仿宋" w:eastAsia="华文仿宋" w:cs="Times New Roman"/>
                <w:sz w:val="32"/>
                <w:szCs w:val="32"/>
                <w:lang w:val="en-US" w:eastAsia="zh-CN"/>
              </w:rPr>
              <w:t>199</w:t>
            </w:r>
            <w:r>
              <w:rPr>
                <w:rFonts w:hint="eastAsia" w:ascii="华文仿宋" w:hAnsi="华文仿宋" w:eastAsia="华文仿宋" w:cs="Times New Roman"/>
                <w:sz w:val="32"/>
                <w:szCs w:val="32"/>
              </w:rPr>
              <w:t>人，</w:t>
            </w:r>
            <w:r>
              <w:rPr>
                <w:rFonts w:hint="eastAsia" w:ascii="华文仿宋" w:hAnsi="华文仿宋" w:eastAsia="华文仿宋" w:cs="Times New Roman"/>
                <w:sz w:val="32"/>
                <w:szCs w:val="32"/>
                <w:lang w:val="en-US" w:eastAsia="zh-CN"/>
              </w:rPr>
              <w:t>管理率100%</w:t>
            </w:r>
            <w:r>
              <w:rPr>
                <w:rFonts w:hint="eastAsia" w:ascii="华文仿宋" w:hAnsi="华文仿宋" w:eastAsia="华文仿宋" w:cs="Times New Roman"/>
                <w:sz w:val="32"/>
                <w:szCs w:val="32"/>
              </w:rPr>
              <w:t>。老年人</w:t>
            </w:r>
            <w:r>
              <w:rPr>
                <w:rFonts w:hint="eastAsia" w:ascii="华文仿宋" w:hAnsi="华文仿宋" w:eastAsia="华文仿宋" w:cs="Times New Roman"/>
                <w:sz w:val="32"/>
                <w:szCs w:val="32"/>
                <w:lang w:val="en-US" w:eastAsia="zh-CN"/>
              </w:rPr>
              <w:t>3842</w:t>
            </w:r>
            <w:r>
              <w:rPr>
                <w:rFonts w:hint="eastAsia" w:ascii="华文仿宋" w:hAnsi="华文仿宋" w:eastAsia="华文仿宋" w:cs="Times New Roman"/>
                <w:sz w:val="32"/>
                <w:szCs w:val="32"/>
              </w:rPr>
              <w:t>人，体检率达</w:t>
            </w:r>
            <w:r>
              <w:rPr>
                <w:rFonts w:hint="eastAsia" w:ascii="华文仿宋" w:hAnsi="华文仿宋" w:eastAsia="华文仿宋" w:cs="Times New Roman"/>
                <w:sz w:val="32"/>
                <w:szCs w:val="32"/>
                <w:lang w:val="en-US" w:eastAsia="zh-CN"/>
              </w:rPr>
              <w:t>70</w:t>
            </w:r>
            <w:r>
              <w:rPr>
                <w:rFonts w:hint="eastAsia" w:ascii="华文仿宋" w:hAnsi="华文仿宋" w:eastAsia="华文仿宋" w:cs="Times New Roman"/>
                <w:sz w:val="32"/>
                <w:szCs w:val="32"/>
              </w:rPr>
              <w:t>%，，全镇共有高血压患者</w:t>
            </w:r>
            <w:r>
              <w:rPr>
                <w:rFonts w:hint="eastAsia" w:ascii="华文仿宋" w:hAnsi="华文仿宋" w:eastAsia="华文仿宋" w:cs="Times New Roman"/>
                <w:sz w:val="32"/>
                <w:szCs w:val="32"/>
                <w:lang w:val="en-US" w:eastAsia="zh-CN"/>
              </w:rPr>
              <w:t>3511</w:t>
            </w:r>
            <w:r>
              <w:rPr>
                <w:rFonts w:hint="eastAsia" w:ascii="华文仿宋" w:hAnsi="华文仿宋" w:eastAsia="华文仿宋" w:cs="Times New Roman"/>
                <w:sz w:val="32"/>
                <w:szCs w:val="32"/>
              </w:rPr>
              <w:t>人，糖尿病患者</w:t>
            </w:r>
            <w:r>
              <w:rPr>
                <w:rFonts w:hint="eastAsia" w:ascii="华文仿宋" w:hAnsi="华文仿宋" w:eastAsia="华文仿宋" w:cs="Times New Roman"/>
                <w:sz w:val="32"/>
                <w:szCs w:val="32"/>
                <w:lang w:val="en-US" w:eastAsia="zh-CN"/>
              </w:rPr>
              <w:t>1256</w:t>
            </w:r>
            <w:r>
              <w:rPr>
                <w:rFonts w:hint="eastAsia" w:ascii="华文仿宋" w:hAnsi="华文仿宋" w:eastAsia="华文仿宋" w:cs="Times New Roman"/>
                <w:sz w:val="32"/>
                <w:szCs w:val="32"/>
              </w:rPr>
              <w:t>人，精神病患者1</w:t>
            </w:r>
            <w:r>
              <w:rPr>
                <w:rFonts w:hint="eastAsia" w:ascii="华文仿宋" w:hAnsi="华文仿宋" w:eastAsia="华文仿宋" w:cs="Times New Roman"/>
                <w:sz w:val="32"/>
                <w:szCs w:val="32"/>
                <w:lang w:val="en-US" w:eastAsia="zh-CN"/>
              </w:rPr>
              <w:t>77</w:t>
            </w:r>
            <w:r>
              <w:rPr>
                <w:rFonts w:hint="eastAsia" w:ascii="华文仿宋" w:hAnsi="华文仿宋" w:eastAsia="华文仿宋" w:cs="Times New Roman"/>
                <w:sz w:val="32"/>
                <w:szCs w:val="32"/>
              </w:rPr>
              <w:t>人，均已建档。同时发放了高血压、糠尿病健康处方6</w:t>
            </w:r>
            <w:r>
              <w:rPr>
                <w:rFonts w:hint="eastAsia" w:ascii="华文仿宋" w:hAnsi="华文仿宋" w:eastAsia="华文仿宋" w:cs="Times New Roman"/>
                <w:sz w:val="32"/>
                <w:szCs w:val="32"/>
                <w:lang w:val="en-US" w:eastAsia="zh-CN"/>
              </w:rPr>
              <w:t>5</w:t>
            </w:r>
            <w:r>
              <w:rPr>
                <w:rFonts w:hint="eastAsia" w:ascii="华文仿宋" w:hAnsi="华文仿宋" w:eastAsia="华文仿宋" w:cs="Times New Roman"/>
                <w:sz w:val="32"/>
                <w:szCs w:val="32"/>
              </w:rPr>
              <w:t>00多份，并完成了全镇三慢病人的随访工作。</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jc w:val="both"/>
              <w:textAlignment w:val="auto"/>
              <w:rPr>
                <w:rFonts w:hint="eastAsia" w:ascii="华文仿宋" w:hAnsi="华文仿宋" w:eastAsia="华文仿宋" w:cs="Times New Roman"/>
                <w:sz w:val="32"/>
                <w:szCs w:val="32"/>
              </w:rPr>
            </w:pPr>
            <w:r>
              <w:rPr>
                <w:rFonts w:hint="eastAsia" w:ascii="华文仿宋" w:hAnsi="华文仿宋" w:eastAsia="华文仿宋" w:cs="Times New Roman"/>
                <w:sz w:val="32"/>
                <w:szCs w:val="32"/>
                <w:lang w:val="en-US" w:eastAsia="zh-CN"/>
              </w:rPr>
              <w:t>我院将全镇十一个村、一个居委会根据每个村、居人口的多少划分成十二个片，然后实行分片包干，一个团队负责一个片区的公卫及家庭医生签约服务工作，全镇共签约17582人，对团队成员给予了相应的劳务报酬。</w:t>
            </w:r>
          </w:p>
          <w:p>
            <w:pPr>
              <w:keepNext w:val="0"/>
              <w:keepLines w:val="0"/>
              <w:pageBreakBefore w:val="0"/>
              <w:widowControl w:val="0"/>
              <w:kinsoku/>
              <w:wordWrap/>
              <w:overflowPunct/>
              <w:topLinePunct w:val="0"/>
              <w:bidi w:val="0"/>
              <w:adjustRightInd w:val="0"/>
              <w:snapToGrid w:val="0"/>
              <w:spacing w:line="600" w:lineRule="atLeast"/>
              <w:ind w:firstLine="640" w:firstLineChars="200"/>
              <w:jc w:val="both"/>
              <w:textAlignment w:val="auto"/>
              <w:rPr>
                <w:rFonts w:hint="eastAsia" w:ascii="华文仿宋" w:hAnsi="华文仿宋" w:eastAsia="华文仿宋" w:cs="Times New Roman"/>
                <w:sz w:val="32"/>
                <w:szCs w:val="32"/>
                <w:lang w:val="en-US" w:eastAsia="zh-CN"/>
              </w:rPr>
            </w:pPr>
            <w:r>
              <w:rPr>
                <w:rFonts w:hint="eastAsia" w:ascii="华文仿宋" w:hAnsi="华文仿宋" w:eastAsia="华文仿宋" w:cs="Times New Roman"/>
                <w:sz w:val="32"/>
                <w:szCs w:val="32"/>
                <w:lang w:val="en-US" w:eastAsia="zh-CN"/>
              </w:rPr>
              <w:t>2021年</w:t>
            </w:r>
            <w:r>
              <w:rPr>
                <w:rFonts w:hint="eastAsia" w:ascii="华文仿宋" w:hAnsi="华文仿宋" w:eastAsia="华文仿宋" w:cs="Times New Roman"/>
                <w:sz w:val="32"/>
                <w:szCs w:val="32"/>
              </w:rPr>
              <w:t>健康宣教方面，我院在各村（居）开展慢性病、常见病防治及科学防病健康讲座12次，健康咨询9次，接受健康教育</w:t>
            </w:r>
            <w:r>
              <w:rPr>
                <w:rFonts w:hint="eastAsia" w:ascii="华文仿宋" w:hAnsi="华文仿宋" w:eastAsia="华文仿宋" w:cs="Times New Roman"/>
                <w:sz w:val="32"/>
                <w:szCs w:val="32"/>
                <w:lang w:val="en-US" w:eastAsia="zh-CN"/>
              </w:rPr>
              <w:t>42</w:t>
            </w:r>
            <w:r>
              <w:rPr>
                <w:rFonts w:hint="eastAsia" w:ascii="华文仿宋" w:hAnsi="华文仿宋" w:eastAsia="华文仿宋" w:cs="Times New Roman"/>
                <w:sz w:val="32"/>
                <w:szCs w:val="32"/>
              </w:rPr>
              <w:t>00余人，共更换健康宣传窗1</w:t>
            </w:r>
            <w:r>
              <w:rPr>
                <w:rFonts w:hint="eastAsia" w:ascii="华文仿宋" w:hAnsi="华文仿宋" w:eastAsia="华文仿宋" w:cs="Times New Roman"/>
                <w:sz w:val="32"/>
                <w:szCs w:val="32"/>
                <w:lang w:val="en-US" w:eastAsia="zh-CN"/>
              </w:rPr>
              <w:t>12</w:t>
            </w:r>
            <w:r>
              <w:rPr>
                <w:rFonts w:hint="eastAsia" w:ascii="华文仿宋" w:hAnsi="华文仿宋" w:eastAsia="华文仿宋" w:cs="Times New Roman"/>
                <w:sz w:val="32"/>
                <w:szCs w:val="32"/>
              </w:rPr>
              <w:t xml:space="preserve"> 余块，张贴糖尿病和高血压注意事项宣传画</w:t>
            </w:r>
            <w:r>
              <w:rPr>
                <w:rFonts w:hint="eastAsia" w:ascii="华文仿宋" w:hAnsi="华文仿宋" w:eastAsia="华文仿宋" w:cs="Times New Roman"/>
                <w:sz w:val="32"/>
                <w:szCs w:val="32"/>
                <w:lang w:val="en-US" w:eastAsia="zh-CN"/>
              </w:rPr>
              <w:t>120</w:t>
            </w:r>
            <w:r>
              <w:rPr>
                <w:rFonts w:hint="eastAsia" w:ascii="华文仿宋" w:hAnsi="华文仿宋" w:eastAsia="华文仿宋" w:cs="Times New Roman"/>
                <w:sz w:val="32"/>
                <w:szCs w:val="32"/>
              </w:rPr>
              <w:t>余张，开展健康教育活动21次，发放健康处方</w:t>
            </w:r>
            <w:r>
              <w:rPr>
                <w:rFonts w:hint="eastAsia" w:ascii="华文仿宋" w:hAnsi="华文仿宋" w:eastAsia="华文仿宋" w:cs="Times New Roman"/>
                <w:sz w:val="32"/>
                <w:szCs w:val="32"/>
                <w:lang w:val="en-US" w:eastAsia="zh-CN"/>
              </w:rPr>
              <w:t>32</w:t>
            </w:r>
            <w:r>
              <w:rPr>
                <w:rFonts w:hint="eastAsia" w:ascii="华文仿宋" w:hAnsi="华文仿宋" w:eastAsia="华文仿宋" w:cs="Times New Roman"/>
                <w:sz w:val="32"/>
                <w:szCs w:val="32"/>
              </w:rPr>
              <w:t>000多份，开展个体化健康教育</w:t>
            </w:r>
            <w:r>
              <w:rPr>
                <w:rFonts w:hint="eastAsia" w:ascii="华文仿宋" w:hAnsi="华文仿宋" w:eastAsia="华文仿宋" w:cs="Times New Roman"/>
                <w:sz w:val="32"/>
                <w:szCs w:val="32"/>
                <w:lang w:val="en-US" w:eastAsia="zh-CN"/>
              </w:rPr>
              <w:t>7</w:t>
            </w:r>
            <w:r>
              <w:rPr>
                <w:rFonts w:hint="eastAsia" w:ascii="华文仿宋" w:hAnsi="华文仿宋" w:eastAsia="华文仿宋" w:cs="Times New Roman"/>
                <w:sz w:val="32"/>
                <w:szCs w:val="32"/>
              </w:rPr>
              <w:t>76余人，参加健康教育4</w:t>
            </w:r>
            <w:r>
              <w:rPr>
                <w:rFonts w:hint="eastAsia" w:ascii="华文仿宋" w:hAnsi="华文仿宋" w:eastAsia="华文仿宋" w:cs="Times New Roman"/>
                <w:sz w:val="32"/>
                <w:szCs w:val="32"/>
                <w:lang w:val="en-US" w:eastAsia="zh-CN"/>
              </w:rPr>
              <w:t>2</w:t>
            </w:r>
            <w:r>
              <w:rPr>
                <w:rFonts w:hint="eastAsia" w:ascii="华文仿宋" w:hAnsi="华文仿宋" w:eastAsia="华文仿宋" w:cs="Times New Roman"/>
                <w:sz w:val="32"/>
                <w:szCs w:val="32"/>
              </w:rPr>
              <w:t>76多人次，通过健康宣教居民的健康意识有了明显提高。</w:t>
            </w:r>
          </w:p>
          <w:p>
            <w:pPr>
              <w:spacing w:line="620" w:lineRule="exact"/>
              <w:ind w:firstLine="640" w:firstLineChars="200"/>
              <w:rPr>
                <w:rFonts w:hint="eastAsia" w:ascii="黑体" w:hAnsi="宋体" w:eastAsia="黑体" w:cs="宋体"/>
                <w:sz w:val="32"/>
                <w:szCs w:val="32"/>
                <w:lang w:eastAsia="zh-CN"/>
              </w:rPr>
            </w:pPr>
            <w:bookmarkStart w:id="0" w:name="_GoBack"/>
            <w:r>
              <w:rPr>
                <w:rFonts w:hint="eastAsia" w:ascii="黑体" w:hAnsi="宋体" w:eastAsia="黑体" w:cs="宋体"/>
                <w:sz w:val="32"/>
                <w:szCs w:val="32"/>
                <w:lang w:eastAsia="zh-CN"/>
              </w:rPr>
              <w:t>五</w:t>
            </w:r>
            <w:r>
              <w:rPr>
                <w:rFonts w:hint="eastAsia" w:ascii="黑体" w:hAnsi="宋体" w:eastAsia="黑体" w:cs="宋体"/>
                <w:sz w:val="32"/>
                <w:szCs w:val="32"/>
              </w:rPr>
              <w:t>、</w:t>
            </w:r>
            <w:r>
              <w:rPr>
                <w:rFonts w:hint="eastAsia" w:ascii="黑体" w:hAnsi="宋体" w:eastAsia="黑体" w:cs="宋体"/>
                <w:sz w:val="32"/>
                <w:szCs w:val="32"/>
                <w:lang w:eastAsia="zh-CN"/>
              </w:rPr>
              <w:t>存在的主要问题及下一步工作规划</w:t>
            </w:r>
          </w:p>
          <w:bookmarkEnd w:id="0"/>
          <w:p>
            <w:pPr>
              <w:spacing w:line="620" w:lineRule="exact"/>
              <w:ind w:firstLine="640" w:firstLineChars="200"/>
              <w:rPr>
                <w:rFonts w:hint="eastAsia" w:ascii="黑体" w:hAnsi="宋体" w:eastAsia="黑体" w:cs="宋体"/>
                <w:sz w:val="32"/>
                <w:szCs w:val="32"/>
              </w:rPr>
            </w:pPr>
            <w:r>
              <w:rPr>
                <w:rFonts w:hint="eastAsia" w:ascii="黑体" w:hAnsi="宋体" w:eastAsia="黑体" w:cs="宋体"/>
                <w:sz w:val="32"/>
                <w:szCs w:val="32"/>
                <w:lang w:eastAsia="zh-CN"/>
              </w:rPr>
              <w:t>（一）</w:t>
            </w:r>
            <w:r>
              <w:rPr>
                <w:rFonts w:hint="eastAsia" w:ascii="黑体" w:hAnsi="宋体" w:eastAsia="黑体" w:cs="宋体"/>
                <w:sz w:val="32"/>
                <w:szCs w:val="32"/>
              </w:rPr>
              <w:t>、存在的问题</w:t>
            </w:r>
          </w:p>
          <w:p>
            <w:pPr>
              <w:tabs>
                <w:tab w:val="center" w:pos="4153"/>
              </w:tabs>
              <w:spacing w:line="600" w:lineRule="exact"/>
              <w:ind w:firstLine="640" w:firstLineChars="200"/>
              <w:jc w:val="left"/>
              <w:rPr>
                <w:rFonts w:hint="eastAsia" w:ascii="仿宋_GB2312" w:hAnsi="宋体" w:eastAsia="仿宋_GB2312" w:cs="宋体"/>
                <w:bCs/>
                <w:sz w:val="32"/>
                <w:szCs w:val="32"/>
              </w:rPr>
            </w:pPr>
            <w:r>
              <w:rPr>
                <w:rFonts w:hint="eastAsia" w:ascii="仿宋_GB2312" w:hAnsi="宋体" w:eastAsia="仿宋_GB2312" w:cs="宋体"/>
                <w:bCs/>
                <w:sz w:val="32"/>
                <w:szCs w:val="32"/>
                <w:lang w:val="en-US" w:eastAsia="zh-CN"/>
              </w:rPr>
              <w:t>1、</w:t>
            </w:r>
            <w:r>
              <w:rPr>
                <w:rFonts w:hint="eastAsia" w:ascii="仿宋_GB2312" w:hAnsi="宋体" w:eastAsia="仿宋_GB2312" w:cs="宋体"/>
                <w:bCs/>
                <w:sz w:val="32"/>
                <w:szCs w:val="32"/>
              </w:rPr>
              <w:t>预算编制有待更严格执行。预算编制与实际支出项目有的存在差异。</w:t>
            </w:r>
            <w:r>
              <w:rPr>
                <w:rFonts w:hint="eastAsia" w:ascii="仿宋_GB2312" w:hAnsi="仿宋" w:eastAsia="仿宋_GB2312"/>
                <w:sz w:val="32"/>
                <w:szCs w:val="32"/>
                <w:lang w:val="en-US" w:eastAsia="zh-CN"/>
              </w:rPr>
              <w:t>有些工作未能找到适当的量化方式，对绩效管理量化评价方面略显不足。通过县财政局组织的预算绩效管理培训，逐步找到适合的方法对本单位的工作进行合理的分类量化，以便适应将来的预算绩效管理工作。</w:t>
            </w:r>
          </w:p>
          <w:p>
            <w:pPr>
              <w:tabs>
                <w:tab w:val="center" w:pos="4153"/>
              </w:tabs>
              <w:spacing w:line="540" w:lineRule="exact"/>
              <w:ind w:firstLine="640" w:firstLineChars="200"/>
              <w:rPr>
                <w:rFonts w:hint="eastAsia" w:ascii="仿宋_GB2312" w:hAnsi="宋体" w:eastAsia="仿宋_GB2312" w:cs="宋体"/>
                <w:bCs/>
                <w:sz w:val="32"/>
                <w:szCs w:val="32"/>
              </w:rPr>
            </w:pPr>
            <w:r>
              <w:rPr>
                <w:rFonts w:hint="eastAsia" w:ascii="仿宋_GB2312" w:hAnsi="宋体" w:eastAsia="仿宋_GB2312" w:cs="宋体"/>
                <w:bCs/>
                <w:sz w:val="32"/>
                <w:szCs w:val="32"/>
                <w:lang w:val="en-US" w:eastAsia="zh-CN"/>
              </w:rPr>
              <w:t>2、</w:t>
            </w:r>
            <w:r>
              <w:rPr>
                <w:rFonts w:hint="eastAsia" w:eastAsia="仿宋_GB2312"/>
                <w:sz w:val="32"/>
                <w:szCs w:val="32"/>
                <w:lang w:eastAsia="zh-CN"/>
              </w:rPr>
              <w:t>加强</w:t>
            </w:r>
            <w:r>
              <w:rPr>
                <w:rFonts w:eastAsia="仿宋_GB2312"/>
                <w:sz w:val="32"/>
                <w:szCs w:val="32"/>
              </w:rPr>
              <w:t>卫生院基础设施</w:t>
            </w:r>
            <w:r>
              <w:rPr>
                <w:rFonts w:hint="eastAsia" w:eastAsia="仿宋_GB2312"/>
                <w:sz w:val="32"/>
                <w:szCs w:val="32"/>
                <w:lang w:eastAsia="zh-CN"/>
              </w:rPr>
              <w:t>及</w:t>
            </w:r>
            <w:r>
              <w:rPr>
                <w:rFonts w:eastAsia="仿宋_GB2312"/>
                <w:sz w:val="32"/>
                <w:szCs w:val="32"/>
              </w:rPr>
              <w:t>能力建设</w:t>
            </w:r>
            <w:r>
              <w:rPr>
                <w:rFonts w:hint="eastAsia" w:eastAsia="仿宋_GB2312"/>
                <w:sz w:val="32"/>
                <w:szCs w:val="32"/>
                <w:lang w:eastAsia="zh-CN"/>
              </w:rPr>
              <w:t>，</w:t>
            </w:r>
            <w:r>
              <w:rPr>
                <w:rFonts w:eastAsia="仿宋_GB2312"/>
                <w:sz w:val="32"/>
                <w:szCs w:val="32"/>
              </w:rPr>
              <w:t>抓好医疗质量安全、医疗纠纷第三方调解机制、医疗机构布局、医疗废物集中处置等工作</w:t>
            </w:r>
            <w:r>
              <w:rPr>
                <w:rFonts w:hint="eastAsia" w:ascii="仿宋_GB2312" w:hAnsi="宋体" w:eastAsia="仿宋_GB2312" w:cs="宋体"/>
                <w:bCs/>
                <w:sz w:val="32"/>
                <w:szCs w:val="32"/>
              </w:rPr>
              <w:t>。</w:t>
            </w:r>
          </w:p>
          <w:p>
            <w:pPr>
              <w:tabs>
                <w:tab w:val="center" w:pos="4153"/>
              </w:tabs>
              <w:spacing w:line="540" w:lineRule="exact"/>
              <w:ind w:firstLine="643" w:firstLineChars="200"/>
              <w:rPr>
                <w:rFonts w:hint="eastAsia" w:ascii="黑体" w:hAnsi="宋体" w:eastAsia="黑体" w:cs="宋体"/>
                <w:sz w:val="32"/>
                <w:szCs w:val="32"/>
                <w:lang w:eastAsia="zh-CN"/>
              </w:rPr>
            </w:pPr>
            <w:r>
              <w:rPr>
                <w:rFonts w:hint="eastAsia" w:ascii="黑体" w:hAnsi="宋体" w:eastAsia="黑体" w:cs="宋体"/>
                <w:b/>
                <w:sz w:val="32"/>
                <w:szCs w:val="32"/>
                <w:lang w:eastAsia="zh-CN"/>
              </w:rPr>
              <w:t>（</w:t>
            </w:r>
            <w:r>
              <w:rPr>
                <w:rFonts w:hint="eastAsia" w:ascii="黑体" w:hAnsi="宋体" w:eastAsia="黑体" w:cs="宋体"/>
                <w:sz w:val="32"/>
                <w:szCs w:val="32"/>
                <w:lang w:eastAsia="zh-CN"/>
              </w:rPr>
              <w:t>二）、工作规划</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Autospacing="0" w:line="600" w:lineRule="atLeast"/>
              <w:ind w:firstLine="643"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1.</w:t>
            </w:r>
            <w:r>
              <w:rPr>
                <w:rFonts w:hint="eastAsia" w:ascii="Times New Roman" w:hAnsi="Times New Roman" w:eastAsia="仿宋_GB2312" w:cs="Times New Roman"/>
                <w:color w:val="auto"/>
                <w:kern w:val="2"/>
                <w:sz w:val="32"/>
                <w:szCs w:val="32"/>
                <w:lang w:val="en-US" w:eastAsia="zh-CN" w:bidi="ar-SA"/>
              </w:rPr>
              <w:t>进一步加大宣传力度，让广大城乡居民更全面了解项目的益处，提高群众知晓率，鼓励群众积极参与，自愿配合医疗卫生服务工作的开展。</w:t>
            </w:r>
          </w:p>
          <w:p>
            <w:pPr>
              <w:tabs>
                <w:tab w:val="center" w:pos="4153"/>
              </w:tabs>
              <w:spacing w:line="540" w:lineRule="exact"/>
              <w:ind w:firstLine="630"/>
              <w:jc w:val="left"/>
              <w:rPr>
                <w:rFonts w:hint="eastAsia" w:ascii="仿宋_GB2312" w:hAnsi="宋体" w:eastAsia="仿宋_GB2312" w:cs="宋体"/>
                <w:b/>
                <w:sz w:val="32"/>
                <w:szCs w:val="32"/>
              </w:rPr>
            </w:pPr>
            <w:r>
              <w:rPr>
                <w:rFonts w:hint="eastAsia" w:ascii="宋体" w:hAnsi="宋体" w:eastAsia="宋体" w:cs="宋体"/>
                <w:b/>
                <w:bCs w:val="0"/>
                <w:sz w:val="32"/>
                <w:szCs w:val="32"/>
                <w:lang w:val="en-US" w:eastAsia="zh-CN"/>
              </w:rPr>
              <w:t>2.</w:t>
            </w:r>
            <w:r>
              <w:rPr>
                <w:rFonts w:hint="eastAsia" w:ascii="Times New Roman" w:hAnsi="Times New Roman" w:eastAsia="仿宋_GB2312" w:cs="Times New Roman"/>
                <w:color w:val="auto"/>
                <w:kern w:val="2"/>
                <w:sz w:val="32"/>
                <w:szCs w:val="32"/>
                <w:lang w:val="en-US" w:eastAsia="zh-CN" w:bidi="ar-SA"/>
              </w:rPr>
              <w:t>按照预算规定的项目和用途严格财务审核，经费支出严格按预算规定项目的财务支出内容进行财务核算，在预算金额内严格控制费用的支出。</w:t>
            </w:r>
          </w:p>
          <w:p>
            <w:pPr>
              <w:tabs>
                <w:tab w:val="center" w:pos="4153"/>
              </w:tabs>
              <w:spacing w:line="540" w:lineRule="exact"/>
              <w:ind w:firstLine="645"/>
              <w:jc w:val="left"/>
              <w:rPr>
                <w:rFonts w:hint="eastAsia" w:ascii="仿宋_GB2312" w:hAnsi="宋体" w:eastAsia="仿宋_GB2312" w:cs="宋体"/>
                <w:sz w:val="32"/>
                <w:szCs w:val="32"/>
                <w:shd w:val="clear" w:color="auto" w:fill="FFFFFF"/>
              </w:rPr>
            </w:pPr>
            <w:r>
              <w:rPr>
                <w:rFonts w:hint="eastAsia" w:ascii="宋体" w:hAnsi="宋体" w:eastAsia="宋体" w:cs="宋体"/>
                <w:b/>
                <w:bCs w:val="0"/>
                <w:sz w:val="32"/>
                <w:szCs w:val="32"/>
                <w:lang w:val="en-US" w:eastAsia="zh-CN"/>
              </w:rPr>
              <w:t>3.</w:t>
            </w:r>
            <w:r>
              <w:rPr>
                <w:rFonts w:hint="eastAsia" w:ascii="仿宋_GB2312" w:hAnsi="宋体" w:eastAsia="仿宋_GB2312" w:cs="宋体"/>
                <w:sz w:val="32"/>
                <w:szCs w:val="32"/>
                <w:shd w:val="clear" w:color="auto" w:fill="FFFFFF"/>
                <w:lang w:eastAsia="zh-CN"/>
              </w:rPr>
              <w:t>将</w:t>
            </w:r>
            <w:r>
              <w:rPr>
                <w:rFonts w:hint="eastAsia" w:ascii="仿宋_GB2312" w:hAnsi="宋体" w:eastAsia="仿宋_GB2312" w:cs="宋体"/>
                <w:sz w:val="32"/>
                <w:szCs w:val="32"/>
                <w:shd w:val="clear" w:color="auto" w:fill="FFFFFF"/>
              </w:rPr>
              <w:t>预算财务分析常态化，定期做好预算支出财务分析，做好部门整体支出预算评价工作。</w:t>
            </w:r>
          </w:p>
          <w:p>
            <w:pPr>
              <w:tabs>
                <w:tab w:val="center" w:pos="4153"/>
              </w:tabs>
              <w:spacing w:line="540" w:lineRule="exact"/>
              <w:ind w:firstLine="645"/>
              <w:jc w:val="left"/>
              <w:rPr>
                <w:rFonts w:hint="eastAsia" w:ascii="宋体" w:hAnsi="宋体" w:eastAsia="宋体" w:cs="宋体"/>
                <w:bCs/>
                <w:spacing w:val="-6"/>
                <w:sz w:val="32"/>
                <w:szCs w:val="32"/>
              </w:rPr>
            </w:pPr>
            <w:r>
              <w:rPr>
                <w:rFonts w:hint="eastAsia" w:ascii="宋体" w:hAnsi="宋体" w:eastAsia="宋体" w:cs="宋体"/>
                <w:b/>
                <w:bCs w:val="0"/>
                <w:sz w:val="32"/>
                <w:szCs w:val="32"/>
                <w:lang w:val="en-US" w:eastAsia="zh-CN"/>
              </w:rPr>
              <w:t>4.</w:t>
            </w:r>
            <w:r>
              <w:rPr>
                <w:rFonts w:hint="eastAsia" w:ascii="Times New Roman" w:hAnsi="Times New Roman" w:eastAsia="仿宋_GB2312" w:cs="Times New Roman"/>
                <w:color w:val="auto"/>
                <w:kern w:val="2"/>
                <w:sz w:val="32"/>
                <w:szCs w:val="32"/>
                <w:lang w:val="en-US" w:eastAsia="zh-CN" w:bidi="ar-SA"/>
              </w:rPr>
              <w:t>积极宣传和引导居民群众对医疗卫生服务的认知度和信任度，激发公众的参与度，从而积极献计献策。</w:t>
            </w:r>
            <w:r>
              <w:rPr>
                <w:rFonts w:hint="eastAsia" w:ascii="宋体" w:hAnsi="宋体" w:eastAsia="宋体" w:cs="宋体"/>
                <w:bCs/>
                <w:spacing w:val="-6"/>
                <w:sz w:val="32"/>
                <w:szCs w:val="32"/>
              </w:rPr>
              <w:t xml:space="preserve"> </w:t>
            </w:r>
          </w:p>
          <w:p>
            <w:pPr>
              <w:tabs>
                <w:tab w:val="center" w:pos="4153"/>
              </w:tabs>
              <w:spacing w:line="540" w:lineRule="exact"/>
              <w:ind w:firstLine="645"/>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5、继续巩固“全国百佳乡镇卫生院”成果，加强医疗安全服务意识与医德医风行风建设。</w:t>
            </w:r>
          </w:p>
          <w:p>
            <w:pPr>
              <w:tabs>
                <w:tab w:val="center" w:pos="4153"/>
              </w:tabs>
              <w:spacing w:line="540" w:lineRule="exact"/>
              <w:ind w:firstLine="645"/>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6、加强公共卫生工作管理力度，提高群众满意度，力争我院的公共卫生工作再上新台阶。</w:t>
            </w:r>
          </w:p>
          <w:p>
            <w:pPr>
              <w:tabs>
                <w:tab w:val="center" w:pos="4153"/>
              </w:tabs>
              <w:spacing w:line="540" w:lineRule="exact"/>
              <w:ind w:firstLine="645"/>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7、加强我院全体医务人员的教育管理，大力提倡医务人员微笑式服务、视病友为亲人，争取把每项工作做细做实做精。</w:t>
            </w:r>
          </w:p>
          <w:p>
            <w:pPr>
              <w:tabs>
                <w:tab w:val="center" w:pos="4153"/>
              </w:tabs>
              <w:spacing w:line="540" w:lineRule="exact"/>
              <w:ind w:firstLine="645"/>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8、下大力抓好卫生院服务功能建设，改善和优化就医环境。</w:t>
            </w:r>
          </w:p>
          <w:p>
            <w:pPr>
              <w:tabs>
                <w:tab w:val="center" w:pos="4153"/>
              </w:tabs>
              <w:spacing w:line="540" w:lineRule="exact"/>
              <w:ind w:firstLine="645"/>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9、继续发展壮大中医药服务能力建设。</w:t>
            </w:r>
          </w:p>
          <w:p>
            <w:pPr>
              <w:tabs>
                <w:tab w:val="center" w:pos="4153"/>
              </w:tabs>
              <w:spacing w:line="540" w:lineRule="exact"/>
              <w:ind w:firstLine="645"/>
              <w:jc w:val="left"/>
              <w:rPr>
                <w:rFonts w:hint="default" w:ascii="仿宋_GB2312" w:hAnsi="宋体" w:eastAsia="仿宋_GB2312" w:cs="宋体"/>
                <w:sz w:val="32"/>
                <w:szCs w:val="32"/>
                <w:shd w:val="clear" w:color="auto" w:fill="FFFFFF"/>
                <w:lang w:val="en-US" w:eastAsia="zh-CN"/>
              </w:rPr>
            </w:pPr>
          </w:p>
          <w:p>
            <w:pPr>
              <w:spacing w:line="560" w:lineRule="exact"/>
              <w:ind w:right="-483" w:rightChars="-230" w:firstLine="600" w:firstLineChars="200"/>
              <w:rPr>
                <w:rFonts w:hint="eastAsia" w:ascii="Times New Roman" w:hAnsi="Times New Roman" w:eastAsia="仿宋_GB2312" w:cs="Times New Roman"/>
                <w:sz w:val="30"/>
                <w:szCs w:val="30"/>
                <w:lang w:eastAsia="zh-CN"/>
              </w:rPr>
            </w:pPr>
          </w:p>
          <w:p>
            <w:pPr>
              <w:tabs>
                <w:tab w:val="center" w:pos="4153"/>
              </w:tabs>
              <w:spacing w:line="540" w:lineRule="exact"/>
              <w:rPr>
                <w:rFonts w:hint="eastAsia" w:ascii="仿宋_GB2312" w:hAnsi="仿宋_GB2312" w:eastAsia="仿宋_GB2312"/>
                <w:bCs/>
                <w:spacing w:val="-26"/>
                <w:sz w:val="32"/>
                <w:szCs w:val="32"/>
                <w:lang w:eastAsia="zh-CN"/>
              </w:rPr>
            </w:pPr>
            <w:r>
              <w:rPr>
                <w:rFonts w:hint="eastAsia"/>
                <w:shd w:val="clear" w:color="auto" w:fill="FFFFFF"/>
              </w:rPr>
              <w:t xml:space="preserve">                                                      </w:t>
            </w:r>
            <w:r>
              <w:rPr>
                <w:rFonts w:hint="eastAsia" w:ascii="仿宋_GB2312" w:hAnsi="仿宋_GB2312" w:eastAsia="仿宋_GB2312"/>
                <w:bCs/>
                <w:spacing w:val="-26"/>
                <w:sz w:val="32"/>
                <w:szCs w:val="32"/>
              </w:rPr>
              <w:t>华容县</w:t>
            </w:r>
            <w:r>
              <w:rPr>
                <w:rFonts w:hint="eastAsia" w:ascii="仿宋_GB2312" w:hAnsi="仿宋_GB2312" w:eastAsia="仿宋_GB2312"/>
                <w:bCs/>
                <w:spacing w:val="-26"/>
                <w:sz w:val="32"/>
                <w:szCs w:val="32"/>
                <w:lang w:val="en-US" w:eastAsia="zh-CN"/>
              </w:rPr>
              <w:t>北景</w:t>
            </w:r>
            <w:r>
              <w:rPr>
                <w:rFonts w:hint="eastAsia" w:ascii="仿宋_GB2312" w:hAnsi="仿宋_GB2312" w:eastAsia="仿宋_GB2312"/>
                <w:bCs/>
                <w:spacing w:val="-26"/>
                <w:sz w:val="32"/>
                <w:szCs w:val="32"/>
                <w:lang w:eastAsia="zh-CN"/>
              </w:rPr>
              <w:t>镇</w:t>
            </w:r>
            <w:r>
              <w:rPr>
                <w:rFonts w:hint="eastAsia" w:ascii="仿宋_GB2312" w:hAnsi="仿宋_GB2312" w:eastAsia="仿宋_GB2312"/>
                <w:bCs/>
                <w:spacing w:val="-26"/>
                <w:sz w:val="32"/>
                <w:szCs w:val="32"/>
                <w:lang w:val="en-US" w:eastAsia="zh-CN"/>
              </w:rPr>
              <w:t>中心</w:t>
            </w:r>
            <w:r>
              <w:rPr>
                <w:rFonts w:hint="eastAsia" w:ascii="仿宋_GB2312" w:hAnsi="仿宋_GB2312" w:eastAsia="仿宋_GB2312"/>
                <w:bCs/>
                <w:spacing w:val="-26"/>
                <w:sz w:val="32"/>
                <w:szCs w:val="32"/>
                <w:lang w:eastAsia="zh-CN"/>
              </w:rPr>
              <w:t>卫生院</w:t>
            </w:r>
          </w:p>
          <w:p>
            <w:pPr>
              <w:tabs>
                <w:tab w:val="center" w:pos="4153"/>
              </w:tabs>
              <w:spacing w:line="540" w:lineRule="exact"/>
              <w:ind w:firstLine="5896" w:firstLineChars="2200"/>
              <w:rPr>
                <w:rFonts w:hint="default" w:ascii="仿宋_GB2312" w:hAnsi="仿宋_GB2312" w:eastAsia="仿宋_GB2312"/>
                <w:bCs/>
                <w:spacing w:val="-26"/>
                <w:sz w:val="32"/>
                <w:szCs w:val="32"/>
                <w:lang w:val="en-US" w:eastAsia="zh-CN"/>
              </w:rPr>
            </w:pPr>
            <w:r>
              <w:rPr>
                <w:rFonts w:hint="eastAsia" w:ascii="仿宋_GB2312" w:hAnsi="仿宋_GB2312" w:eastAsia="仿宋_GB2312"/>
                <w:bCs/>
                <w:spacing w:val="-26"/>
                <w:sz w:val="32"/>
                <w:szCs w:val="32"/>
              </w:rPr>
              <w:t>20</w:t>
            </w:r>
            <w:r>
              <w:rPr>
                <w:rFonts w:hint="eastAsia" w:ascii="仿宋_GB2312" w:hAnsi="仿宋_GB2312" w:eastAsia="仿宋_GB2312"/>
                <w:bCs/>
                <w:spacing w:val="-26"/>
                <w:sz w:val="32"/>
                <w:szCs w:val="32"/>
                <w:lang w:val="en-US" w:eastAsia="zh-CN"/>
              </w:rPr>
              <w:t>22</w:t>
            </w:r>
            <w:r>
              <w:rPr>
                <w:rFonts w:hint="eastAsia" w:ascii="仿宋_GB2312" w:hAnsi="仿宋_GB2312" w:eastAsia="仿宋_GB2312"/>
                <w:bCs/>
                <w:spacing w:val="-26"/>
                <w:sz w:val="32"/>
                <w:szCs w:val="32"/>
              </w:rPr>
              <w:t>年</w:t>
            </w:r>
            <w:r>
              <w:rPr>
                <w:rFonts w:hint="eastAsia" w:ascii="仿宋_GB2312" w:hAnsi="仿宋_GB2312" w:eastAsia="仿宋_GB2312"/>
                <w:bCs/>
                <w:spacing w:val="-26"/>
                <w:sz w:val="32"/>
                <w:szCs w:val="32"/>
                <w:lang w:val="en-US" w:eastAsia="zh-CN"/>
              </w:rPr>
              <w:t>10</w:t>
            </w:r>
            <w:r>
              <w:rPr>
                <w:rFonts w:hint="eastAsia" w:ascii="仿宋_GB2312" w:hAnsi="仿宋_GB2312" w:eastAsia="仿宋_GB2312"/>
                <w:bCs/>
                <w:spacing w:val="-26"/>
                <w:sz w:val="32"/>
                <w:szCs w:val="32"/>
              </w:rPr>
              <w:t>月</w:t>
            </w:r>
          </w:p>
          <w:p>
            <w:pPr>
              <w:spacing w:line="440" w:lineRule="exact"/>
              <w:ind w:firstLine="640" w:firstLineChars="200"/>
              <w:rPr>
                <w:rFonts w:eastAsia="仿宋_GB2312"/>
                <w:sz w:val="32"/>
                <w:szCs w:val="32"/>
              </w:rPr>
            </w:pPr>
          </w:p>
          <w:p>
            <w:pPr>
              <w:rPr>
                <w:rFonts w:eastAsia="楷体_GB2312"/>
                <w:bCs/>
                <w:sz w:val="28"/>
                <w:szCs w:val="28"/>
              </w:rPr>
            </w:pPr>
          </w:p>
        </w:tc>
      </w:tr>
    </w:tbl>
    <w:p>
      <w:pPr>
        <w:spacing w:line="348" w:lineRule="auto"/>
        <w:rPr>
          <w:rFonts w:eastAsia="楷体_GB2312"/>
          <w:bCs/>
          <w:sz w:val="28"/>
          <w:szCs w:val="28"/>
        </w:rPr>
      </w:pPr>
    </w:p>
    <w:p>
      <w:pPr>
        <w:spacing w:line="348" w:lineRule="auto"/>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8"/>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Pr/>
    </w:p>
    <w:tbl>
      <w:tblPr>
        <w:tblStyle w:val="8"/>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eastAsia="仿宋_GB2312"/>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156" w:beforeLines="50"/>
        <w:contextualSpacing/>
        <w:rPr>
          <w:rFonts w:ascii="仿宋_GB2312" w:hAnsi="宋体" w:eastAsia="仿宋_GB2312" w:cs="宋体"/>
          <w:kern w:val="0"/>
          <w:szCs w:val="21"/>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仿宋_GB2312">
    <w:altName w:val="仿宋"/>
    <w:panose1 w:val="00000000000000000000"/>
    <w:charset w:val="86"/>
    <w:family w:val="decorative"/>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decorative"/>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黑体">
    <w:panose1 w:val="02010609060101010101"/>
    <w:charset w:val="86"/>
    <w:family w:val="script"/>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方正小标宋简体">
    <w:altName w:val="宋体"/>
    <w:panose1 w:val="02010601030101010101"/>
    <w:charset w:val="86"/>
    <w:family w:val="auto"/>
    <w:pitch w:val="default"/>
    <w:sig w:usb0="00000000" w:usb1="00000000" w:usb2="00000010" w:usb3="00000000" w:csb0="00040000" w:csb1="00000000"/>
  </w:font>
  <w:font w:name="方正小标">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decorative"/>
    <w:pitch w:val="default"/>
    <w:sig w:usb0="00000000" w:usb1="00000000" w:usb2="00000000" w:usb3="00000000" w:csb0="00040000" w:csb1="00000000"/>
  </w:font>
  <w:font w:name="楷体_GB2312">
    <w:altName w:val="楷体"/>
    <w:panose1 w:val="02010609030101010101"/>
    <w:charset w:val="86"/>
    <w:family w:val="decorative"/>
    <w:pitch w:val="default"/>
    <w:sig w:usb0="00000000" w:usb1="0000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4</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958573971">
    <w:nsid w:val="EBF30B93"/>
    <w:multiLevelType w:val="singleLevel"/>
    <w:tmpl w:val="EBF30B93"/>
    <w:lvl w:ilvl="0" w:tentative="1">
      <w:start w:val="2"/>
      <w:numFmt w:val="chineseCounting"/>
      <w:suff w:val="nothing"/>
      <w:lvlText w:val="（%1）"/>
      <w:lvlJc w:val="left"/>
      <w:rPr>
        <w:rFonts w:hint="eastAsia"/>
      </w:rPr>
    </w:lvl>
  </w:abstractNum>
  <w:num w:numId="1">
    <w:abstractNumId w:val="39585739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kZDBlZTljNGNkMWM0N2ZmMGFkMmI1Mjc4N2Q5YmYifQ=="/>
  </w:docVars>
  <w:rsids>
    <w:rsidRoot w:val="2CE55C20"/>
    <w:rsid w:val="001E1DC1"/>
    <w:rsid w:val="002D22B1"/>
    <w:rsid w:val="00527FEE"/>
    <w:rsid w:val="00530333"/>
    <w:rsid w:val="005840A3"/>
    <w:rsid w:val="006044DE"/>
    <w:rsid w:val="007B2063"/>
    <w:rsid w:val="00B90C5B"/>
    <w:rsid w:val="00BE49A8"/>
    <w:rsid w:val="00C46CC1"/>
    <w:rsid w:val="00C84545"/>
    <w:rsid w:val="00CA5AD0"/>
    <w:rsid w:val="00F0039F"/>
    <w:rsid w:val="07627B26"/>
    <w:rsid w:val="083749E7"/>
    <w:rsid w:val="0CB679B8"/>
    <w:rsid w:val="0DE528CD"/>
    <w:rsid w:val="10054735"/>
    <w:rsid w:val="1336279F"/>
    <w:rsid w:val="18725427"/>
    <w:rsid w:val="1BE74068"/>
    <w:rsid w:val="254E2FC7"/>
    <w:rsid w:val="25B607B7"/>
    <w:rsid w:val="263C173A"/>
    <w:rsid w:val="289D055E"/>
    <w:rsid w:val="2A770606"/>
    <w:rsid w:val="2C9F197B"/>
    <w:rsid w:val="2CA33441"/>
    <w:rsid w:val="2CE55C20"/>
    <w:rsid w:val="2F287302"/>
    <w:rsid w:val="30426D13"/>
    <w:rsid w:val="35D20A58"/>
    <w:rsid w:val="3A43255A"/>
    <w:rsid w:val="3D6201A1"/>
    <w:rsid w:val="3EC46785"/>
    <w:rsid w:val="3F8A6044"/>
    <w:rsid w:val="40FB343D"/>
    <w:rsid w:val="43A702D9"/>
    <w:rsid w:val="44592EA4"/>
    <w:rsid w:val="477245B4"/>
    <w:rsid w:val="49617FA5"/>
    <w:rsid w:val="4BAD6FBB"/>
    <w:rsid w:val="4D171D42"/>
    <w:rsid w:val="4E4F0BB0"/>
    <w:rsid w:val="592A0425"/>
    <w:rsid w:val="5BE95901"/>
    <w:rsid w:val="6A0A15CD"/>
    <w:rsid w:val="6D452F22"/>
    <w:rsid w:val="6DC85BA0"/>
    <w:rsid w:val="6DF352BD"/>
    <w:rsid w:val="705E3E6D"/>
    <w:rsid w:val="71C1048A"/>
    <w:rsid w:val="7396188C"/>
    <w:rsid w:val="73A6715E"/>
    <w:rsid w:val="73F35F5B"/>
    <w:rsid w:val="79C04582"/>
    <w:rsid w:val="7D1F0DA2"/>
    <w:rsid w:val="7FE622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3477</Words>
  <Characters>3823</Characters>
  <Lines>35</Lines>
  <Paragraphs>9</Paragraphs>
  <ScaleCrop>false</ScaleCrop>
  <LinksUpToDate>false</LinksUpToDate>
  <CharactersWithSpaces>4326</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2022-10-31T04:33:00Z</dcterms:created>
  <dc:creator>Administrator</dc:creator>
  <cp:lastModifiedBy>czj</cp:lastModifiedBy>
  <cp:lastPrinted>2021-07-12T08:27:00Z</cp:lastPrinted>
  <dcterms:modified xsi:type="dcterms:W3CDTF">2022-11-08T08:09:49Z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377A56B318954603893BD5B869B7BB42</vt:lpwstr>
  </property>
</Properties>
</file>