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鲇鱼须</w:t>
      </w:r>
      <w:r>
        <w:rPr>
          <w:rFonts w:hint="eastAsia" w:eastAsia="仿宋_GB2312"/>
          <w:sz w:val="32"/>
          <w:szCs w:val="32"/>
          <w:u w:val="single"/>
        </w:rPr>
        <w:t>镇</w:t>
      </w:r>
      <w:r>
        <w:rPr>
          <w:rFonts w:hint="eastAsia" w:eastAsia="仿宋_GB2312"/>
          <w:sz w:val="32"/>
          <w:szCs w:val="32"/>
          <w:u w:val="single"/>
          <w:lang w:eastAsia="zh-CN"/>
        </w:rPr>
        <w:t>中心</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 xml:space="preserve">31 </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李哲</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13974060266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华容县鲇鱼镇中心卫生院始建于1968年，地处位于华容县鲇鱼须镇墟场，与新建、操军、宋市、石首等乡镇相连，离县城较近，交通十分便利。目前卫生院占地面积7000平方米，建筑面积3000平方米，拥有固定资产</w:t>
            </w:r>
            <w:r>
              <w:rPr>
                <w:rFonts w:hint="eastAsia" w:ascii="仿宋_GB2312" w:hAnsi="仿宋_GB2312" w:eastAsia="仿宋_GB2312" w:cs="仿宋_GB2312"/>
                <w:color w:val="000000"/>
                <w:szCs w:val="21"/>
                <w:lang w:val="en-US" w:eastAsia="zh-CN"/>
              </w:rPr>
              <w:t>442</w:t>
            </w:r>
            <w:r>
              <w:rPr>
                <w:rFonts w:hint="eastAsia" w:ascii="仿宋_GB2312" w:hAnsi="仿宋_GB2312" w:eastAsia="仿宋_GB2312" w:cs="仿宋_GB2312"/>
                <w:color w:val="000000"/>
                <w:szCs w:val="21"/>
              </w:rPr>
              <w:t>万元，设有预防保健、公卫办、内科、外科、妇科、儿科、中医理疗科等部门科室。拥有清洁、优雅的医疗环境，科室健全、设备先进，是城镇居民医疗和医疗保险定点医疗机构，卫生院下设</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0</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3.2</w:t>
            </w:r>
            <w:r>
              <w:rPr>
                <w:rFonts w:hint="eastAsia" w:ascii="仿宋_GB2312" w:hAnsi="仿宋_GB2312" w:eastAsia="仿宋_GB2312" w:cs="仿宋_GB2312"/>
                <w:color w:val="000000"/>
                <w:szCs w:val="21"/>
              </w:rPr>
              <w:t>万人，承担本辖区内服务的医疗工作，切实履行公共卫生职责，为人民身体健康提供医疗与预防保健服务。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30465份，建档率达93%；共完成接种1918针次，其中卡介苗、乙肝疫苗、脊灰疫苗、麻疹疫苗、百白破、流脑、乙脑、甲肝等免疫规划疫苗接种率均达97%以上；0-6岁儿童健康管理人数1598 人，新生儿家庭访视率98.27%，儿童健康管理率94.43%；共管理100例孕产妇，早孕建册率98.4%，产后访视率98.5%；老年人健康管理4777人，健康管理率70% ;糖尿病700人，规范管理543万人，规范管理率77.57%；高血压管理2336人,规范管理1806人,规范管理率77.31%；严重精神障碍患者健康管理146人，规范管理145人，规范管理率99.31%；肺结核8人，已管理8人，管理率100%，规范服药8人，规范服药率100%；接受中医药健康管理服务老年人2776人，老年人中医药健康管理率67.1%，0-3岁儿童接受中医药健康管理服务419人，儿童中医药健康管理服务率83.5%；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全乡家庭医生团队6个累计签约人数1479人，通过“卫宁家医平台”实现了应签尽签，签约率100%；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425.6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罗先汉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鲇鱼须</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高清明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鲇鱼须</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谢勇红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鲇鱼须</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彭泽平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鲇鱼须</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李哲</w:t>
      </w:r>
      <w:r>
        <w:rPr>
          <w:rFonts w:hint="eastAsia" w:eastAsia="仿宋_GB2312" w:cs="仿宋_GB2312"/>
          <w:bCs/>
          <w:sz w:val="28"/>
          <w:szCs w:val="28"/>
        </w:rPr>
        <w:t xml:space="preserve">              联系电话：1397</w:t>
      </w:r>
      <w:r>
        <w:rPr>
          <w:rFonts w:hint="eastAsia" w:eastAsia="仿宋_GB2312" w:cs="仿宋_GB2312"/>
          <w:bCs/>
          <w:sz w:val="28"/>
          <w:szCs w:val="28"/>
          <w:lang w:val="en-US" w:eastAsia="zh-CN"/>
        </w:rPr>
        <w:t>4060266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鲇鱼须镇中心卫生院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鲇鱼须镇中心</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鲇鱼须镇中心卫生院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43</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34</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.华容县鲇鱼须镇中心卫生院单位内设机构包括：3个职能科室。医疗组、防保组、行政后勤组。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2021年华容县鲇鱼须镇中心卫生院整体基本支出合计751万元，主要是用于人员工资、社会保障缴费、临时工工资以及为保障医疗卫生机构正常运转、完成日常工作任务而发生的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425.6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325.4万元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我部门项目资金按照年初预算的安排，按照月度与进度等安排资金落实，2021年华容县鲇鱼须镇中心卫生院整体年初项目资金合计申报114万元，主要是用于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2021年华容县卫生健康系统整体</w:t>
            </w:r>
            <w:bookmarkStart w:id="0" w:name="_GoBack"/>
            <w:bookmarkEnd w:id="0"/>
            <w:r>
              <w:rPr>
                <w:rFonts w:hint="eastAsia" w:ascii="仿宋_GB2312" w:hAnsi="仿宋_GB2312" w:eastAsia="仿宋_GB2312" w:cs="仿宋_GB2312"/>
                <w:color w:val="auto"/>
                <w:sz w:val="32"/>
                <w:szCs w:val="28"/>
                <w:lang w:val="en-US" w:eastAsia="zh-CN"/>
              </w:rPr>
              <w:t>支出合计865万元，其中：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425.6</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439.4万元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罗先汉</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副院长高清明、谢勇红、工会主席彭泽平为副组长、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865万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543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事业收入322万元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865万元，其中：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751</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425.6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325.4万元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114万元，主要是</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114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华容县鲇鱼须镇中心卫院没有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已完成30465</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93</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1918</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1598</w:t>
            </w:r>
            <w:r>
              <w:rPr>
                <w:rFonts w:hint="eastAsia" w:ascii="华文仿宋" w:hAnsi="华文仿宋" w:eastAsia="华文仿宋" w:cs="Times New Roman"/>
                <w:sz w:val="32"/>
                <w:szCs w:val="32"/>
              </w:rPr>
              <w:t xml:space="preserve"> 人，新生儿家庭访视率9</w:t>
            </w:r>
            <w:r>
              <w:rPr>
                <w:rFonts w:hint="eastAsia" w:ascii="华文仿宋" w:hAnsi="华文仿宋" w:eastAsia="华文仿宋" w:cs="Times New Roman"/>
                <w:sz w:val="32"/>
                <w:szCs w:val="32"/>
                <w:lang w:val="en-US" w:eastAsia="zh-CN"/>
              </w:rPr>
              <w:t>8.27</w:t>
            </w:r>
            <w:r>
              <w:rPr>
                <w:rFonts w:hint="eastAsia" w:ascii="华文仿宋" w:hAnsi="华文仿宋" w:eastAsia="华文仿宋" w:cs="Times New Roman"/>
                <w:sz w:val="32"/>
                <w:szCs w:val="32"/>
              </w:rPr>
              <w:t>%，儿童健康管理率9</w:t>
            </w:r>
            <w:r>
              <w:rPr>
                <w:rFonts w:hint="eastAsia" w:ascii="华文仿宋" w:hAnsi="华文仿宋" w:eastAsia="华文仿宋" w:cs="Times New Roman"/>
                <w:sz w:val="32"/>
                <w:szCs w:val="32"/>
                <w:lang w:val="en-US" w:eastAsia="zh-CN"/>
              </w:rPr>
              <w:t>4.43</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例孕产妇，早孕建册率9</w:t>
            </w:r>
            <w:r>
              <w:rPr>
                <w:rFonts w:hint="eastAsia" w:ascii="华文仿宋" w:hAnsi="华文仿宋" w:eastAsia="华文仿宋" w:cs="Times New Roman"/>
                <w:sz w:val="32"/>
                <w:szCs w:val="32"/>
                <w:lang w:val="en-US" w:eastAsia="zh-CN"/>
              </w:rPr>
              <w:t>8.4</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98.5</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4777</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700</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543万</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77.57</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2336</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1806</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77.31</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146</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145</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99.31</w:t>
            </w:r>
            <w:r>
              <w:rPr>
                <w:rFonts w:hint="eastAsia" w:ascii="华文仿宋" w:hAnsi="华文仿宋" w:eastAsia="华文仿宋" w:cs="Times New Roman"/>
                <w:sz w:val="32"/>
                <w:szCs w:val="32"/>
              </w:rPr>
              <w:t>%；肺结核</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人，已管理</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人，管理率100%，规范服药</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人，规范服药率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2776</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67.1</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419</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83.5</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全乡家庭医生团队6个累计签约人数1479人，通过“卫宁家医平台”实现了应签尽签，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11</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12551</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4</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次健康教育讲座, </w:t>
            </w:r>
            <w:r>
              <w:rPr>
                <w:rFonts w:hint="eastAsia" w:ascii="华文仿宋" w:hAnsi="华文仿宋" w:eastAsia="华文仿宋" w:cs="Times New Roman"/>
                <w:sz w:val="32"/>
                <w:szCs w:val="32"/>
                <w:lang w:val="en-US" w:eastAsia="zh-CN"/>
              </w:rPr>
              <w:t>425</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 xml:space="preserve">次, </w:t>
            </w:r>
            <w:r>
              <w:rPr>
                <w:rFonts w:hint="eastAsia" w:ascii="华文仿宋" w:hAnsi="华文仿宋" w:eastAsia="华文仿宋" w:cs="Times New Roman"/>
                <w:sz w:val="32"/>
                <w:szCs w:val="32"/>
                <w:lang w:val="en-US" w:eastAsia="zh-CN"/>
              </w:rPr>
              <w:t>425</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分，等级为优秀。考评认为华容县鲇鱼须镇中心卫生院20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鲇鱼须镇中心卫生院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Y2ODczNjg0NWZmNDg0MjU2MTIzZDQ3YmZhYTk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B90AF6"/>
    <w:rsid w:val="0DE528CD"/>
    <w:rsid w:val="10054735"/>
    <w:rsid w:val="1336279F"/>
    <w:rsid w:val="18725427"/>
    <w:rsid w:val="19E87B61"/>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919671F"/>
    <w:rsid w:val="6A0A15CD"/>
    <w:rsid w:val="6D452F22"/>
    <w:rsid w:val="6DC85BA0"/>
    <w:rsid w:val="6DF352BD"/>
    <w:rsid w:val="705E3E6D"/>
    <w:rsid w:val="71C1048A"/>
    <w:rsid w:val="7396188C"/>
    <w:rsid w:val="73A6715E"/>
    <w:rsid w:val="73F35F5B"/>
    <w:rsid w:val="7581506D"/>
    <w:rsid w:val="79C04582"/>
    <w:rsid w:val="7D084E5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3555</Words>
  <Characters>3901</Characters>
  <Lines>35</Lines>
  <Paragraphs>9</Paragraphs>
  <TotalTime>0</TotalTime>
  <ScaleCrop>false</ScaleCrop>
  <LinksUpToDate>false</LinksUpToDate>
  <CharactersWithSpaces>4404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2022-11-08T09:26:51Z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F66CF62210914660BD9D26C246F62882</vt:lpwstr>
  </property>
</Properties>
</file>