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800" w:lineRule="exact"/>
        <w:jc w:val="center"/>
        <w:rPr>
          <w:rFonts w:hint="eastAsia" w:eastAsia="方正小标宋简体"/>
          <w:bCs/>
          <w:sz w:val="46"/>
          <w:szCs w:val="46"/>
        </w:rPr>
      </w:pPr>
    </w:p>
    <w:p>
      <w:pPr>
        <w:spacing w:line="800" w:lineRule="exact"/>
        <w:jc w:val="center"/>
        <w:rPr>
          <w:rFonts w:eastAsia="方正小标宋简体"/>
          <w:bCs/>
          <w:sz w:val="46"/>
          <w:szCs w:val="46"/>
        </w:rPr>
      </w:pPr>
      <w:r>
        <w:rPr>
          <w:rFonts w:hint="eastAsia" w:eastAsia="方正小标宋简体"/>
          <w:bCs/>
          <w:sz w:val="46"/>
          <w:szCs w:val="46"/>
        </w:rPr>
        <w:t>华容县2021年度单位整体支出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单位名称：</w:t>
      </w:r>
      <w:r>
        <w:rPr>
          <w:rFonts w:hint="eastAsia" w:eastAsia="仿宋_GB2312"/>
          <w:sz w:val="32"/>
          <w:szCs w:val="32"/>
          <w:u w:val="single"/>
        </w:rPr>
        <w:t xml:space="preserve">   </w:t>
      </w:r>
      <w:r>
        <w:rPr>
          <w:rFonts w:hint="eastAsia" w:eastAsia="仿宋_GB2312"/>
          <w:sz w:val="32"/>
          <w:szCs w:val="32"/>
          <w:u w:val="single"/>
          <w:lang w:val="en-US" w:eastAsia="zh-CN"/>
        </w:rPr>
        <w:t xml:space="preserve">     </w:t>
      </w:r>
      <w:r>
        <w:rPr>
          <w:rFonts w:hint="eastAsia" w:eastAsia="仿宋_GB2312"/>
          <w:sz w:val="32"/>
          <w:szCs w:val="32"/>
          <w:u w:val="single"/>
        </w:rPr>
        <w:t>华容县</w:t>
      </w:r>
      <w:r>
        <w:rPr>
          <w:rFonts w:hint="eastAsia" w:eastAsia="仿宋_GB2312"/>
          <w:sz w:val="32"/>
          <w:szCs w:val="32"/>
          <w:u w:val="single"/>
          <w:lang w:eastAsia="zh-CN"/>
        </w:rPr>
        <w:t>精神病专科医院</w:t>
      </w:r>
      <w:r>
        <w:rPr>
          <w:rFonts w:hint="eastAsia"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算编码：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800020</w:t>
      </w:r>
      <w:r>
        <w:rPr>
          <w:rFonts w:hint="eastAsia"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 xml:space="preserve">报告日期： 2022  年  10 月 </w:t>
      </w:r>
      <w:r>
        <w:rPr>
          <w:rFonts w:hint="eastAsia" w:eastAsia="仿宋_GB2312"/>
          <w:sz w:val="32"/>
          <w:lang w:val="en-US" w:eastAsia="zh-CN"/>
        </w:rPr>
        <w:t>25</w:t>
      </w:r>
      <w:r>
        <w:rPr>
          <w:rFonts w:hint="eastAsia" w:eastAsia="仿宋_GB2312"/>
          <w:sz w:val="32"/>
        </w:rPr>
        <w:t xml:space="preserve"> 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654"/>
        <w:gridCol w:w="46"/>
        <w:gridCol w:w="1080"/>
        <w:gridCol w:w="1355"/>
        <w:gridCol w:w="1080"/>
        <w:gridCol w:w="1705"/>
        <w:gridCol w:w="455"/>
        <w:gridCol w:w="548"/>
        <w:gridCol w:w="532"/>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李君</w:t>
            </w:r>
          </w:p>
        </w:tc>
        <w:tc>
          <w:tcPr>
            <w:tcW w:w="2708"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1877" w:type="dxa"/>
            <w:gridSpan w:val="5"/>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4151895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73</w:t>
            </w:r>
          </w:p>
        </w:tc>
        <w:tc>
          <w:tcPr>
            <w:tcW w:w="2708"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1877" w:type="dxa"/>
            <w:gridSpan w:val="5"/>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2"/>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负责全县精神障碍患者诊疗、康复指导服务及精神卫生公共服务。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2"/>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eastAsia="zh-CN"/>
              </w:rPr>
              <w:t>完成公立医院综合改革各项工作任务；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eastAsia="zh-CN"/>
              </w:rPr>
              <w:t>负责县域内精神障碍患者救治及康复指导。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年度单位总体运行情况及取得的成绩</w:t>
            </w:r>
          </w:p>
        </w:tc>
        <w:tc>
          <w:tcPr>
            <w:tcW w:w="8146" w:type="dxa"/>
            <w:gridSpan w:val="1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szCs w:val="24"/>
                <w:lang w:val="en-US" w:eastAsia="zh-CN"/>
              </w:rPr>
              <w:t>2021年度医院总体运行情况良好，各方面工作均顺利实施完成，</w:t>
            </w:r>
            <w:r>
              <w:rPr>
                <w:rFonts w:hint="eastAsia" w:ascii="仿宋_GB2312" w:hAnsi="仿宋_GB2312" w:eastAsia="仿宋_GB2312" w:cs="仿宋_GB2312"/>
                <w:sz w:val="24"/>
                <w:szCs w:val="24"/>
              </w:rPr>
              <w:t>通过财政兜底救治，将我县城乡居民中患有精神疾病患者的住院费用（含住院期间生活费）和门诊费用扣除医保报销后的剩余部分全部免除后，从而减轻了这部分患者家庭的医疗负担，从源头上避免了因病致贫、因病返贫。</w:t>
            </w:r>
            <w:r>
              <w:rPr>
                <w:rFonts w:hint="eastAsia" w:ascii="仿宋_GB2312" w:hAnsi="仿宋_GB2312" w:eastAsia="仿宋_GB2312" w:cs="仿宋_GB2312"/>
                <w:color w:val="000000"/>
                <w:sz w:val="24"/>
              </w:rPr>
              <w:t>充分发挥</w:t>
            </w:r>
            <w:r>
              <w:rPr>
                <w:rFonts w:hint="eastAsia" w:ascii="仿宋_GB2312" w:hAnsi="仿宋_GB2312" w:eastAsia="仿宋_GB2312" w:cs="仿宋_GB2312"/>
                <w:color w:val="000000"/>
                <w:sz w:val="24"/>
                <w:lang w:eastAsia="zh-CN"/>
              </w:rPr>
              <w:t>了</w:t>
            </w:r>
            <w:r>
              <w:rPr>
                <w:rFonts w:hint="eastAsia" w:ascii="仿宋_GB2312" w:hAnsi="仿宋_GB2312" w:eastAsia="仿宋_GB2312" w:cs="仿宋_GB2312"/>
                <w:color w:val="000000"/>
                <w:sz w:val="24"/>
              </w:rPr>
              <w:t>公立医院公共卫生服务职能，严格按照公立医院改革要求，合理调整医疗服务价格，努力提升患者满意度，充分体现公立医院的公益性。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0"/>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华容县</w:t>
            </w:r>
            <w:r>
              <w:rPr>
                <w:rFonts w:hint="eastAsia" w:ascii="仿宋_GB2312" w:hAnsi="仿宋_GB2312" w:eastAsia="仿宋_GB2312" w:cs="仿宋_GB2312"/>
                <w:color w:val="000000"/>
                <w:sz w:val="24"/>
                <w:lang w:eastAsia="zh-CN"/>
              </w:rPr>
              <w:t>精神病专科医院</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3987.63</w:t>
            </w:r>
          </w:p>
        </w:tc>
        <w:tc>
          <w:tcPr>
            <w:tcW w:w="135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320.53</w:t>
            </w:r>
          </w:p>
        </w:tc>
        <w:tc>
          <w:tcPr>
            <w:tcW w:w="1705"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3667.1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6"/>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3"/>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gridSpan w:val="2"/>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2"/>
            <w:vAlign w:val="center"/>
          </w:tcPr>
          <w:p>
            <w:pPr>
              <w:spacing w:line="32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color w:val="000000"/>
                <w:sz w:val="24"/>
              </w:rPr>
              <w:t>华容县</w:t>
            </w:r>
            <w:r>
              <w:rPr>
                <w:rFonts w:hint="eastAsia" w:ascii="仿宋_GB2312" w:hAnsi="仿宋_GB2312" w:eastAsia="仿宋_GB2312" w:cs="仿宋_GB2312"/>
                <w:color w:val="000000"/>
                <w:sz w:val="24"/>
                <w:lang w:eastAsia="zh-CN"/>
              </w:rPr>
              <w:t>精神病专科医院</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3987.63</w:t>
            </w:r>
          </w:p>
        </w:tc>
        <w:tc>
          <w:tcPr>
            <w:tcW w:w="135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3201.63</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1233.94</w:t>
            </w:r>
          </w:p>
        </w:tc>
        <w:tc>
          <w:tcPr>
            <w:tcW w:w="216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1787.69</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966</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0"/>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2"/>
            <w:vAlign w:val="center"/>
          </w:tcPr>
          <w:p>
            <w:pPr>
              <w:spacing w:line="32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color w:val="000000"/>
                <w:sz w:val="24"/>
              </w:rPr>
              <w:t>华容县</w:t>
            </w:r>
            <w:r>
              <w:rPr>
                <w:rFonts w:hint="eastAsia" w:ascii="仿宋_GB2312" w:hAnsi="仿宋_GB2312" w:eastAsia="仿宋_GB2312" w:cs="仿宋_GB2312"/>
                <w:color w:val="000000"/>
                <w:sz w:val="24"/>
                <w:lang w:eastAsia="zh-CN"/>
              </w:rPr>
              <w:t>精神病专科医院</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35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8"/>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6"/>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2"/>
            <w:vAlign w:val="center"/>
          </w:tcPr>
          <w:p>
            <w:pPr>
              <w:spacing w:line="320" w:lineRule="exact"/>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color w:val="000000"/>
                <w:sz w:val="18"/>
                <w:szCs w:val="18"/>
              </w:rPr>
              <w:t>华容县</w:t>
            </w:r>
            <w:r>
              <w:rPr>
                <w:rFonts w:hint="eastAsia" w:ascii="仿宋_GB2312" w:hAnsi="仿宋_GB2312" w:eastAsia="仿宋_GB2312" w:cs="仿宋_GB2312"/>
                <w:color w:val="000000"/>
                <w:sz w:val="18"/>
                <w:szCs w:val="18"/>
                <w:lang w:eastAsia="zh-CN"/>
              </w:rPr>
              <w:t>精神病专科医院</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1810.56</w:t>
            </w:r>
          </w:p>
        </w:tc>
        <w:tc>
          <w:tcPr>
            <w:tcW w:w="243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1810.56</w:t>
            </w:r>
          </w:p>
        </w:tc>
        <w:tc>
          <w:tcPr>
            <w:tcW w:w="364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955" w:hRule="atLeast"/>
          <w:jc w:val="center"/>
        </w:trPr>
        <w:tc>
          <w:tcPr>
            <w:tcW w:w="9800" w:type="dxa"/>
            <w:gridSpan w:val="13"/>
            <w:tcBorders>
              <w:left w:val="nil"/>
              <w:bottom w:val="nil"/>
              <w:right w:val="nil"/>
            </w:tcBorders>
            <w:vAlign w:val="center"/>
          </w:tcPr>
          <w:tbl>
            <w:tblPr>
              <w:tblStyle w:val="6"/>
              <w:tblW w:w="9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821"/>
              <w:gridCol w:w="1296"/>
              <w:gridCol w:w="301"/>
              <w:gridCol w:w="3227"/>
              <w:gridCol w:w="600"/>
              <w:gridCol w:w="1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760" w:type="dxa"/>
                  <w:gridSpan w:val="7"/>
                  <w:vAlign w:val="center"/>
                </w:tcPr>
                <w:p>
                  <w:pPr>
                    <w:autoSpaceDN w:val="0"/>
                    <w:spacing w:line="320" w:lineRule="exact"/>
                    <w:jc w:val="center"/>
                    <w:textAlignment w:val="center"/>
                    <w:rPr>
                      <w:rFonts w:ascii="黑体" w:hAnsi="黑体" w:eastAsia="黑体" w:cs="黑体"/>
                      <w:color w:val="000000"/>
                      <w:sz w:val="28"/>
                      <w:szCs w:val="28"/>
                      <w:vertAlign w:val="baseline"/>
                    </w:rPr>
                  </w:pPr>
                  <w:r>
                    <w:rPr>
                      <w:rFonts w:hint="eastAsia" w:ascii="黑体" w:hAnsi="黑体" w:eastAsia="黑体" w:cs="黑体"/>
                      <w:color w:val="000000"/>
                      <w:sz w:val="28"/>
                      <w:szCs w:val="28"/>
                    </w:rPr>
                    <w:t>三、单位整体支出绩效自评情况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47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w:t>
                  </w:r>
                </w:p>
                <w:p>
                  <w:pPr>
                    <w:autoSpaceDN w:val="0"/>
                    <w:spacing w:line="320" w:lineRule="exact"/>
                    <w:jc w:val="center"/>
                    <w:textAlignment w:val="center"/>
                    <w:rPr>
                      <w:rFonts w:hint="eastAsia" w:ascii="仿宋_GB2312" w:hAnsi="仿宋_GB2312" w:eastAsia="仿宋_GB2312" w:cs="仿宋_GB2312"/>
                      <w:color w:val="000000"/>
                      <w:sz w:val="24"/>
                    </w:rPr>
                  </w:pPr>
                </w:p>
                <w:p>
                  <w:pPr>
                    <w:autoSpaceDN w:val="0"/>
                    <w:spacing w:line="320" w:lineRule="exact"/>
                    <w:jc w:val="center"/>
                    <w:textAlignment w:val="center"/>
                    <w:rPr>
                      <w:rFonts w:ascii="黑体" w:hAnsi="黑体" w:eastAsia="黑体" w:cs="黑体"/>
                      <w:color w:val="000000"/>
                      <w:sz w:val="28"/>
                      <w:szCs w:val="28"/>
                      <w:vertAlign w:val="baseline"/>
                    </w:rPr>
                  </w:pPr>
                  <w:r>
                    <w:rPr>
                      <w:rFonts w:hint="eastAsia" w:ascii="仿宋_GB2312" w:hAnsi="仿宋_GB2312" w:eastAsia="仿宋_GB2312" w:cs="仿宋_GB2312"/>
                      <w:color w:val="000000"/>
                      <w:sz w:val="24"/>
                    </w:rPr>
                    <w:t>效定性目标及实施计划完成情况</w:t>
                  </w:r>
                </w:p>
              </w:tc>
              <w:tc>
                <w:tcPr>
                  <w:tcW w:w="3117" w:type="dxa"/>
                  <w:gridSpan w:val="2"/>
                  <w:vAlign w:val="center"/>
                </w:tcPr>
                <w:p>
                  <w:pPr>
                    <w:tabs>
                      <w:tab w:val="left" w:pos="1017"/>
                    </w:tabs>
                    <w:autoSpaceDN w:val="0"/>
                    <w:spacing w:line="320" w:lineRule="exact"/>
                    <w:jc w:val="left"/>
                    <w:textAlignment w:val="center"/>
                    <w:rPr>
                      <w:rFonts w:hint="eastAsia" w:ascii="黑体" w:hAnsi="黑体" w:eastAsia="黑体" w:cs="黑体"/>
                      <w:color w:val="000000"/>
                      <w:sz w:val="28"/>
                      <w:szCs w:val="28"/>
                      <w:vertAlign w:val="baseline"/>
                      <w:lang w:eastAsia="zh-CN"/>
                    </w:rPr>
                  </w:pPr>
                  <w:r>
                    <w:rPr>
                      <w:rFonts w:hint="eastAsia" w:ascii="黑体" w:hAnsi="黑体" w:eastAsia="黑体" w:cs="黑体"/>
                      <w:color w:val="000000"/>
                      <w:sz w:val="28"/>
                      <w:szCs w:val="28"/>
                      <w:vertAlign w:val="baseline"/>
                      <w:lang w:eastAsia="zh-CN"/>
                    </w:rPr>
                    <w:tab/>
                  </w:r>
                  <w:r>
                    <w:rPr>
                      <w:rFonts w:hint="eastAsia" w:ascii="仿宋_GB2312" w:hAnsi="仿宋_GB2312" w:eastAsia="仿宋_GB2312" w:cs="仿宋_GB2312"/>
                      <w:color w:val="000000"/>
                      <w:sz w:val="24"/>
                    </w:rPr>
                    <w:t>预期目标</w:t>
                  </w:r>
                </w:p>
              </w:tc>
              <w:tc>
                <w:tcPr>
                  <w:tcW w:w="5172" w:type="dxa"/>
                  <w:gridSpan w:val="4"/>
                  <w:vAlign w:val="center"/>
                </w:tcPr>
                <w:p>
                  <w:pPr>
                    <w:autoSpaceDN w:val="0"/>
                    <w:spacing w:line="320" w:lineRule="exact"/>
                    <w:jc w:val="center"/>
                    <w:textAlignment w:val="center"/>
                    <w:rPr>
                      <w:rFonts w:ascii="黑体" w:hAnsi="黑体" w:eastAsia="黑体" w:cs="黑体"/>
                      <w:color w:val="000000"/>
                      <w:sz w:val="28"/>
                      <w:szCs w:val="28"/>
                      <w:vertAlign w:val="baseline"/>
                    </w:rPr>
                  </w:pPr>
                  <w:r>
                    <w:rPr>
                      <w:rFonts w:hint="eastAsia" w:ascii="仿宋_GB2312" w:hAnsi="仿宋_GB2312" w:eastAsia="仿宋_GB2312" w:cs="仿宋_GB2312"/>
                      <w:color w:val="000000"/>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1471" w:type="dxa"/>
                  <w:vMerge w:val="continue"/>
                  <w:vAlign w:val="center"/>
                </w:tcPr>
                <w:p>
                  <w:pPr>
                    <w:autoSpaceDN w:val="0"/>
                    <w:spacing w:line="320" w:lineRule="exact"/>
                    <w:jc w:val="center"/>
                    <w:textAlignment w:val="center"/>
                    <w:rPr>
                      <w:rFonts w:ascii="黑体" w:hAnsi="黑体" w:eastAsia="黑体" w:cs="黑体"/>
                      <w:color w:val="000000"/>
                      <w:sz w:val="28"/>
                      <w:szCs w:val="28"/>
                      <w:vertAlign w:val="baseline"/>
                    </w:rPr>
                  </w:pPr>
                </w:p>
              </w:tc>
              <w:tc>
                <w:tcPr>
                  <w:tcW w:w="3117"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提高全县精神疾病患者诊治救治率</w:t>
                  </w:r>
                  <w:r>
                    <w:rPr>
                      <w:rFonts w:hint="eastAsia" w:ascii="仿宋_GB2312" w:hAnsi="仿宋_GB2312" w:eastAsia="仿宋_GB2312" w:cs="仿宋_GB2312"/>
                      <w:color w:val="000000"/>
                      <w:sz w:val="24"/>
                    </w:rPr>
                    <w:t>；</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提高全县精神疾病患者康复率</w:t>
                  </w:r>
                  <w:r>
                    <w:rPr>
                      <w:rFonts w:hint="eastAsia" w:ascii="仿宋_GB2312" w:hAnsi="仿宋_GB2312" w:eastAsia="仿宋_GB2312" w:cs="仿宋_GB2312"/>
                      <w:color w:val="000000"/>
                      <w:sz w:val="24"/>
                    </w:rPr>
                    <w:t>；</w:t>
                  </w:r>
                </w:p>
                <w:p>
                  <w:pPr>
                    <w:autoSpaceDN w:val="0"/>
                    <w:spacing w:line="320" w:lineRule="exact"/>
                    <w:jc w:val="center"/>
                    <w:textAlignment w:val="center"/>
                    <w:rPr>
                      <w:rFonts w:ascii="黑体" w:hAnsi="黑体" w:eastAsia="黑体" w:cs="黑体"/>
                      <w:color w:val="000000"/>
                      <w:sz w:val="28"/>
                      <w:szCs w:val="28"/>
                      <w:vertAlign w:val="baseline"/>
                    </w:rPr>
                  </w:pPr>
                </w:p>
              </w:tc>
              <w:tc>
                <w:tcPr>
                  <w:tcW w:w="5172" w:type="dxa"/>
                  <w:gridSpan w:val="4"/>
                  <w:vAlign w:val="center"/>
                </w:tcPr>
                <w:p>
                  <w:pPr>
                    <w:autoSpaceDN w:val="0"/>
                    <w:spacing w:line="320" w:lineRule="exact"/>
                    <w:jc w:val="center"/>
                    <w:textAlignment w:val="center"/>
                    <w:rPr>
                      <w:rFonts w:ascii="黑体" w:hAnsi="黑体" w:eastAsia="黑体" w:cs="黑体"/>
                      <w:color w:val="000000"/>
                      <w:sz w:val="28"/>
                      <w:szCs w:val="28"/>
                      <w:vertAlign w:val="baseline"/>
                    </w:rPr>
                  </w:pPr>
                  <w:r>
                    <w:rPr>
                      <w:rFonts w:hint="eastAsia" w:ascii="仿宋_GB2312" w:hAnsi="仿宋_GB2312" w:eastAsia="仿宋_GB2312" w:cs="仿宋_GB2312"/>
                      <w:color w:val="000000"/>
                      <w:sz w:val="24"/>
                      <w:lang w:eastAsia="zh-CN"/>
                    </w:rPr>
                    <w:t>根据年初预算及计划，已完成县域内精神疾病患者的救治及康复指导工作。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47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黑体" w:hAnsi="黑体" w:eastAsia="黑体" w:cs="黑体"/>
                      <w:color w:val="000000"/>
                      <w:sz w:val="28"/>
                      <w:szCs w:val="28"/>
                      <w:vertAlign w:val="baseline"/>
                    </w:rPr>
                  </w:pPr>
                  <w:r>
                    <w:rPr>
                      <w:rFonts w:hint="eastAsia" w:ascii="仿宋_GB2312" w:hAnsi="仿宋_GB2312" w:eastAsia="仿宋_GB2312" w:cs="仿宋_GB2312"/>
                      <w:color w:val="000000"/>
                      <w:sz w:val="24"/>
                    </w:rPr>
                    <w:t>绩效定量目标及实施计划完成情况</w:t>
                  </w:r>
                </w:p>
              </w:tc>
              <w:tc>
                <w:tcPr>
                  <w:tcW w:w="3418" w:type="dxa"/>
                  <w:gridSpan w:val="3"/>
                  <w:vAlign w:val="center"/>
                </w:tcPr>
                <w:p>
                  <w:pPr>
                    <w:autoSpaceDN w:val="0"/>
                    <w:spacing w:line="320" w:lineRule="exact"/>
                    <w:jc w:val="center"/>
                    <w:textAlignment w:val="center"/>
                    <w:rPr>
                      <w:rFonts w:ascii="黑体" w:hAnsi="黑体" w:eastAsia="黑体" w:cs="黑体"/>
                      <w:color w:val="000000"/>
                      <w:sz w:val="28"/>
                      <w:szCs w:val="28"/>
                      <w:vertAlign w:val="baseline"/>
                    </w:rPr>
                  </w:pPr>
                  <w:r>
                    <w:rPr>
                      <w:rFonts w:hint="eastAsia" w:ascii="仿宋_GB2312" w:hAnsi="仿宋_GB2312" w:eastAsia="仿宋_GB2312" w:cs="仿宋_GB2312"/>
                      <w:color w:val="000000"/>
                      <w:sz w:val="24"/>
                    </w:rPr>
                    <w:t>评价内容</w:t>
                  </w:r>
                </w:p>
              </w:tc>
              <w:tc>
                <w:tcPr>
                  <w:tcW w:w="3227" w:type="dxa"/>
                  <w:vAlign w:val="center"/>
                </w:tcPr>
                <w:p>
                  <w:pPr>
                    <w:autoSpaceDN w:val="0"/>
                    <w:spacing w:line="320" w:lineRule="exact"/>
                    <w:jc w:val="center"/>
                    <w:textAlignment w:val="center"/>
                    <w:rPr>
                      <w:rFonts w:ascii="黑体" w:hAnsi="黑体" w:eastAsia="黑体" w:cs="黑体"/>
                      <w:color w:val="000000"/>
                      <w:sz w:val="28"/>
                      <w:szCs w:val="28"/>
                      <w:vertAlign w:val="baseline"/>
                    </w:rPr>
                  </w:pPr>
                  <w:r>
                    <w:rPr>
                      <w:rFonts w:hint="eastAsia" w:ascii="仿宋_GB2312" w:hAnsi="仿宋_GB2312" w:eastAsia="仿宋_GB2312" w:cs="仿宋_GB2312"/>
                      <w:color w:val="000000"/>
                      <w:sz w:val="24"/>
                    </w:rPr>
                    <w:t>绩效目标</w:t>
                  </w:r>
                </w:p>
              </w:tc>
              <w:tc>
                <w:tcPr>
                  <w:tcW w:w="1644" w:type="dxa"/>
                  <w:gridSpan w:val="2"/>
                  <w:vAlign w:val="center"/>
                </w:tcPr>
                <w:p>
                  <w:pPr>
                    <w:autoSpaceDN w:val="0"/>
                    <w:spacing w:line="320" w:lineRule="exact"/>
                    <w:jc w:val="center"/>
                    <w:textAlignment w:val="center"/>
                    <w:rPr>
                      <w:rFonts w:ascii="黑体" w:hAnsi="黑体" w:eastAsia="黑体" w:cs="黑体"/>
                      <w:color w:val="000000"/>
                      <w:sz w:val="28"/>
                      <w:szCs w:val="28"/>
                      <w:vertAlign w:val="baseline"/>
                    </w:rPr>
                  </w:pPr>
                  <w:r>
                    <w:rPr>
                      <w:rFonts w:hint="eastAsia" w:ascii="仿宋_GB2312" w:hAnsi="仿宋_GB2312" w:eastAsia="仿宋_GB2312" w:cs="仿宋_GB2312"/>
                      <w:color w:val="000000"/>
                      <w:sz w:val="24"/>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trPr>
              <w:tc>
                <w:tcPr>
                  <w:tcW w:w="1471" w:type="dxa"/>
                  <w:vMerge w:val="continue"/>
                  <w:vAlign w:val="center"/>
                </w:tcPr>
                <w:p>
                  <w:pPr>
                    <w:autoSpaceDN w:val="0"/>
                    <w:spacing w:line="320" w:lineRule="exact"/>
                    <w:jc w:val="center"/>
                    <w:textAlignment w:val="center"/>
                    <w:rPr>
                      <w:rFonts w:ascii="黑体" w:hAnsi="黑体" w:eastAsia="黑体" w:cs="黑体"/>
                      <w:color w:val="000000"/>
                      <w:sz w:val="28"/>
                      <w:szCs w:val="28"/>
                      <w:vertAlign w:val="baseline"/>
                    </w:rPr>
                  </w:pPr>
                </w:p>
              </w:tc>
              <w:tc>
                <w:tcPr>
                  <w:tcW w:w="182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黑体" w:hAnsi="黑体" w:eastAsia="黑体" w:cs="黑体"/>
                      <w:color w:val="000000"/>
                      <w:sz w:val="28"/>
                      <w:szCs w:val="28"/>
                      <w:vertAlign w:val="baseline"/>
                    </w:rPr>
                  </w:pPr>
                  <w:r>
                    <w:rPr>
                      <w:rFonts w:hint="eastAsia" w:ascii="仿宋_GB2312" w:hAnsi="仿宋_GB2312" w:eastAsia="仿宋_GB2312" w:cs="仿宋_GB2312"/>
                      <w:color w:val="000000"/>
                      <w:sz w:val="24"/>
                    </w:rPr>
                    <w:t>（工作实绩，包含上级部门和县委县政府布置的重点工作、实事任务等，根据部门实际进行调整细化）</w:t>
                  </w:r>
                </w:p>
              </w:tc>
              <w:tc>
                <w:tcPr>
                  <w:tcW w:w="1597" w:type="dxa"/>
                  <w:gridSpan w:val="2"/>
                  <w:vMerge w:val="restart"/>
                  <w:vAlign w:val="center"/>
                </w:tcPr>
                <w:p>
                  <w:pPr>
                    <w:autoSpaceDN w:val="0"/>
                    <w:spacing w:line="320" w:lineRule="exact"/>
                    <w:jc w:val="center"/>
                    <w:textAlignment w:val="center"/>
                    <w:rPr>
                      <w:rFonts w:ascii="黑体" w:hAnsi="黑体" w:eastAsia="黑体" w:cs="黑体"/>
                      <w:color w:val="000000"/>
                      <w:sz w:val="28"/>
                      <w:szCs w:val="28"/>
                      <w:vertAlign w:val="baseline"/>
                    </w:rPr>
                  </w:pPr>
                  <w:r>
                    <w:rPr>
                      <w:rFonts w:hint="eastAsia" w:ascii="仿宋_GB2312" w:hAnsi="仿宋_GB2312" w:eastAsia="仿宋_GB2312" w:cs="仿宋_GB2312"/>
                      <w:color w:val="000000"/>
                      <w:sz w:val="24"/>
                    </w:rPr>
                    <w:t>质量指标</w:t>
                  </w:r>
                </w:p>
              </w:tc>
              <w:tc>
                <w:tcPr>
                  <w:tcW w:w="3227" w:type="dxa"/>
                  <w:vAlign w:val="center"/>
                </w:tcPr>
                <w:p>
                  <w:pPr>
                    <w:autoSpaceDN w:val="0"/>
                    <w:spacing w:line="320" w:lineRule="exact"/>
                    <w:jc w:val="center"/>
                    <w:textAlignment w:val="center"/>
                    <w:rPr>
                      <w:rFonts w:ascii="黑体" w:hAnsi="黑体" w:eastAsia="黑体" w:cs="黑体"/>
                      <w:color w:val="000000"/>
                      <w:sz w:val="28"/>
                      <w:szCs w:val="28"/>
                      <w:vertAlign w:val="baseline"/>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精神疾病患者管理率</w:t>
                  </w:r>
                  <w:r>
                    <w:rPr>
                      <w:rFonts w:hint="eastAsia" w:ascii="仿宋_GB2312" w:hAnsi="宋体" w:eastAsia="仿宋_GB2312" w:cs="宋体"/>
                      <w:color w:val="000000"/>
                      <w:sz w:val="24"/>
                    </w:rPr>
                    <w:t>95%</w:t>
                  </w:r>
                </w:p>
              </w:tc>
              <w:tc>
                <w:tcPr>
                  <w:tcW w:w="1644" w:type="dxa"/>
                  <w:gridSpan w:val="2"/>
                  <w:vAlign w:val="center"/>
                </w:tcPr>
                <w:p>
                  <w:pPr>
                    <w:autoSpaceDN w:val="0"/>
                    <w:spacing w:line="320" w:lineRule="exact"/>
                    <w:jc w:val="center"/>
                    <w:textAlignment w:val="center"/>
                    <w:rPr>
                      <w:rFonts w:ascii="黑体" w:hAnsi="黑体" w:eastAsia="黑体" w:cs="黑体"/>
                      <w:color w:val="000000"/>
                      <w:sz w:val="28"/>
                      <w:szCs w:val="28"/>
                      <w:vertAlign w:val="baseline"/>
                    </w:rPr>
                  </w:pPr>
                  <w:r>
                    <w:rPr>
                      <w:rFonts w:hint="eastAsia" w:ascii="仿宋_GB2312" w:hAnsi="仿宋_GB2312" w:eastAsia="仿宋_GB2312" w:cs="仿宋_GB2312"/>
                      <w:color w:val="000000"/>
                      <w:sz w:val="24"/>
                      <w:szCs w:val="24"/>
                      <w:lang w:eastAsia="zh-CN"/>
                    </w:rPr>
                    <w:t>精神疾病患者</w:t>
                  </w:r>
                  <w:r>
                    <w:rPr>
                      <w:rFonts w:hint="eastAsia" w:ascii="仿宋_GB2312" w:hAnsi="仿宋_GB2312" w:eastAsia="仿宋_GB2312" w:cs="仿宋_GB2312"/>
                      <w:color w:val="000000"/>
                      <w:sz w:val="24"/>
                      <w:szCs w:val="24"/>
                    </w:rPr>
                    <w:t>管理率9</w:t>
                  </w:r>
                  <w:r>
                    <w:rPr>
                      <w:rFonts w:hint="eastAsia" w:ascii="仿宋_GB2312" w:hAnsi="仿宋_GB2312" w:eastAsia="仿宋_GB2312" w:cs="仿宋_GB2312"/>
                      <w:color w:val="000000"/>
                      <w:sz w:val="24"/>
                      <w:szCs w:val="24"/>
                      <w:lang w:val="en-US" w:eastAsia="zh-CN"/>
                    </w:rPr>
                    <w:t>7</w:t>
                  </w:r>
                  <w:r>
                    <w:rPr>
                      <w:rFonts w:hint="eastAsia" w:ascii="仿宋_GB2312" w:hAnsi="仿宋_GB2312" w:eastAsia="仿宋_GB2312" w:cs="仿宋_GB2312"/>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trPr>
              <w:tc>
                <w:tcPr>
                  <w:tcW w:w="1471" w:type="dxa"/>
                  <w:vMerge w:val="continue"/>
                  <w:vAlign w:val="center"/>
                </w:tcPr>
                <w:p>
                  <w:pPr>
                    <w:autoSpaceDN w:val="0"/>
                    <w:spacing w:line="320" w:lineRule="exact"/>
                    <w:jc w:val="center"/>
                    <w:textAlignment w:val="center"/>
                    <w:rPr>
                      <w:rFonts w:ascii="黑体" w:hAnsi="黑体" w:eastAsia="黑体" w:cs="黑体"/>
                      <w:color w:val="000000"/>
                      <w:sz w:val="28"/>
                      <w:szCs w:val="28"/>
                      <w:vertAlign w:val="baseline"/>
                    </w:rPr>
                  </w:pPr>
                </w:p>
              </w:tc>
              <w:tc>
                <w:tcPr>
                  <w:tcW w:w="1821" w:type="dxa"/>
                  <w:vMerge w:val="continue"/>
                  <w:vAlign w:val="center"/>
                </w:tcPr>
                <w:p>
                  <w:pPr>
                    <w:autoSpaceDN w:val="0"/>
                    <w:spacing w:line="320" w:lineRule="exact"/>
                    <w:jc w:val="center"/>
                    <w:textAlignment w:val="center"/>
                    <w:rPr>
                      <w:rFonts w:ascii="黑体" w:hAnsi="黑体" w:eastAsia="黑体" w:cs="黑体"/>
                      <w:color w:val="000000"/>
                      <w:sz w:val="28"/>
                      <w:szCs w:val="28"/>
                      <w:vertAlign w:val="baseline"/>
                    </w:rPr>
                  </w:pPr>
                </w:p>
              </w:tc>
              <w:tc>
                <w:tcPr>
                  <w:tcW w:w="1597" w:type="dxa"/>
                  <w:gridSpan w:val="2"/>
                  <w:vMerge w:val="continue"/>
                  <w:vAlign w:val="center"/>
                </w:tcPr>
                <w:p>
                  <w:pPr>
                    <w:autoSpaceDN w:val="0"/>
                    <w:spacing w:line="320" w:lineRule="exact"/>
                    <w:jc w:val="center"/>
                    <w:textAlignment w:val="center"/>
                    <w:rPr>
                      <w:rFonts w:ascii="黑体" w:hAnsi="黑体" w:eastAsia="黑体" w:cs="黑体"/>
                      <w:color w:val="000000"/>
                      <w:sz w:val="28"/>
                      <w:szCs w:val="28"/>
                      <w:vertAlign w:val="baseline"/>
                    </w:rPr>
                  </w:pPr>
                </w:p>
              </w:tc>
              <w:tc>
                <w:tcPr>
                  <w:tcW w:w="3227" w:type="dxa"/>
                  <w:vAlign w:val="center"/>
                </w:tcPr>
                <w:p>
                  <w:pPr>
                    <w:autoSpaceDN w:val="0"/>
                    <w:spacing w:line="320" w:lineRule="exact"/>
                    <w:jc w:val="center"/>
                    <w:textAlignment w:val="center"/>
                    <w:rPr>
                      <w:rFonts w:ascii="黑体" w:hAnsi="黑体" w:eastAsia="黑体" w:cs="黑体"/>
                      <w:color w:val="000000"/>
                      <w:sz w:val="28"/>
                      <w:szCs w:val="28"/>
                      <w:vertAlign w:val="baseline"/>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精神疾病患者康复指导</w:t>
                  </w:r>
                  <w:r>
                    <w:rPr>
                      <w:rFonts w:hint="eastAsia" w:ascii="仿宋_GB2312" w:hAnsi="仿宋_GB2312" w:eastAsia="仿宋_GB2312" w:cs="仿宋_GB2312"/>
                      <w:color w:val="000000"/>
                      <w:sz w:val="24"/>
                    </w:rPr>
                    <w:t>率</w:t>
                  </w:r>
                  <w:r>
                    <w:rPr>
                      <w:rFonts w:hint="eastAsia" w:ascii="仿宋_GB2312" w:hAnsi="宋体" w:eastAsia="仿宋_GB2312" w:cs="宋体"/>
                      <w:color w:val="000000"/>
                      <w:sz w:val="24"/>
                    </w:rPr>
                    <w:t>90%</w:t>
                  </w:r>
                </w:p>
              </w:tc>
              <w:tc>
                <w:tcPr>
                  <w:tcW w:w="1644" w:type="dxa"/>
                  <w:gridSpan w:val="2"/>
                  <w:vAlign w:val="center"/>
                </w:tcPr>
                <w:p>
                  <w:pPr>
                    <w:autoSpaceDN w:val="0"/>
                    <w:spacing w:line="320" w:lineRule="exact"/>
                    <w:jc w:val="center"/>
                    <w:textAlignment w:val="center"/>
                    <w:rPr>
                      <w:rFonts w:ascii="黑体" w:hAnsi="黑体" w:eastAsia="黑体" w:cs="黑体"/>
                      <w:color w:val="000000"/>
                      <w:sz w:val="28"/>
                      <w:szCs w:val="28"/>
                      <w:vertAlign w:val="baseline"/>
                    </w:rPr>
                  </w:pPr>
                  <w:r>
                    <w:rPr>
                      <w:rFonts w:hint="eastAsia" w:ascii="仿宋_GB2312" w:hAnsi="仿宋_GB2312" w:eastAsia="仿宋_GB2312" w:cs="仿宋_GB2312"/>
                      <w:color w:val="000000"/>
                      <w:sz w:val="24"/>
                      <w:lang w:eastAsia="zh-CN"/>
                    </w:rPr>
                    <w:t>精神疾病患者康复指导</w:t>
                  </w:r>
                  <w:r>
                    <w:rPr>
                      <w:rFonts w:hint="eastAsia" w:ascii="仿宋_GB2312" w:hAnsi="仿宋_GB2312" w:eastAsia="仿宋_GB2312" w:cs="仿宋_GB2312"/>
                      <w:color w:val="000000"/>
                      <w:sz w:val="24"/>
                    </w:rPr>
                    <w:t>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trPr>
              <w:tc>
                <w:tcPr>
                  <w:tcW w:w="1471" w:type="dxa"/>
                  <w:vMerge w:val="restart"/>
                  <w:vAlign w:val="center"/>
                </w:tcPr>
                <w:p>
                  <w:pPr>
                    <w:autoSpaceDN w:val="0"/>
                    <w:spacing w:line="320" w:lineRule="exact"/>
                    <w:jc w:val="center"/>
                    <w:textAlignment w:val="center"/>
                    <w:rPr>
                      <w:rFonts w:ascii="黑体" w:hAnsi="黑体" w:eastAsia="黑体" w:cs="黑体"/>
                      <w:color w:val="000000"/>
                      <w:sz w:val="28"/>
                      <w:szCs w:val="28"/>
                      <w:vertAlign w:val="baseline"/>
                    </w:rPr>
                  </w:pPr>
                </w:p>
              </w:tc>
              <w:tc>
                <w:tcPr>
                  <w:tcW w:w="1821" w:type="dxa"/>
                  <w:vMerge w:val="restart"/>
                  <w:vAlign w:val="center"/>
                </w:tcPr>
                <w:p>
                  <w:pPr>
                    <w:autoSpaceDN w:val="0"/>
                    <w:spacing w:line="320" w:lineRule="exact"/>
                    <w:jc w:val="center"/>
                    <w:textAlignment w:val="center"/>
                    <w:rPr>
                      <w:rFonts w:ascii="黑体" w:hAnsi="黑体" w:eastAsia="黑体" w:cs="黑体"/>
                      <w:color w:val="000000"/>
                      <w:sz w:val="28"/>
                      <w:szCs w:val="28"/>
                      <w:vertAlign w:val="baseline"/>
                    </w:rPr>
                  </w:pPr>
                </w:p>
              </w:tc>
              <w:tc>
                <w:tcPr>
                  <w:tcW w:w="1296" w:type="dxa"/>
                  <w:vMerge w:val="restart"/>
                  <w:vAlign w:val="center"/>
                </w:tcPr>
                <w:p>
                  <w:pPr>
                    <w:autoSpaceDN w:val="0"/>
                    <w:spacing w:line="320" w:lineRule="exact"/>
                    <w:jc w:val="center"/>
                    <w:textAlignment w:val="center"/>
                    <w:rPr>
                      <w:rFonts w:ascii="黑体" w:hAnsi="黑体" w:eastAsia="黑体" w:cs="黑体"/>
                      <w:color w:val="000000"/>
                      <w:sz w:val="28"/>
                      <w:szCs w:val="28"/>
                      <w:vertAlign w:val="baseline"/>
                    </w:rPr>
                  </w:pPr>
                  <w:r>
                    <w:rPr>
                      <w:rFonts w:hint="eastAsia" w:ascii="仿宋_GB2312" w:hAnsi="仿宋_GB2312" w:eastAsia="仿宋_GB2312" w:cs="仿宋_GB2312"/>
                      <w:color w:val="000000"/>
                      <w:sz w:val="24"/>
                    </w:rPr>
                    <w:t>数量指标</w:t>
                  </w:r>
                </w:p>
              </w:tc>
              <w:tc>
                <w:tcPr>
                  <w:tcW w:w="4128" w:type="dxa"/>
                  <w:gridSpan w:val="3"/>
                  <w:vAlign w:val="center"/>
                </w:tcPr>
                <w:p>
                  <w:pPr>
                    <w:autoSpaceDN w:val="0"/>
                    <w:spacing w:line="320" w:lineRule="exact"/>
                    <w:jc w:val="center"/>
                    <w:textAlignment w:val="center"/>
                    <w:rPr>
                      <w:rFonts w:ascii="黑体" w:hAnsi="黑体" w:eastAsia="黑体" w:cs="黑体"/>
                      <w:color w:val="000000"/>
                      <w:sz w:val="28"/>
                      <w:szCs w:val="28"/>
                      <w:vertAlign w:val="baseline"/>
                    </w:rPr>
                  </w:pPr>
                  <w:r>
                    <w:rPr>
                      <w:rFonts w:hint="eastAsia" w:ascii="仿宋_GB2312" w:hAnsi="仿宋_GB2312" w:eastAsia="仿宋_GB2312" w:cs="仿宋_GB2312"/>
                      <w:color w:val="000000"/>
                      <w:sz w:val="24"/>
                    </w:rPr>
                    <w:t>指标1：免费</w:t>
                  </w:r>
                  <w:r>
                    <w:rPr>
                      <w:rFonts w:hint="eastAsia" w:ascii="仿宋_GB2312" w:hAnsi="仿宋_GB2312" w:eastAsia="仿宋_GB2312" w:cs="仿宋_GB2312"/>
                      <w:color w:val="000000"/>
                      <w:sz w:val="24"/>
                      <w:lang w:eastAsia="zh-CN"/>
                    </w:rPr>
                    <w:t>精神疾病患者出院</w:t>
                  </w:r>
                  <w:r>
                    <w:rPr>
                      <w:rFonts w:hint="eastAsia" w:ascii="仿宋_GB2312" w:hAnsi="仿宋_GB2312" w:eastAsia="仿宋_GB2312" w:cs="仿宋_GB2312"/>
                      <w:color w:val="000000"/>
                      <w:sz w:val="24"/>
                      <w:lang w:val="en-US" w:eastAsia="zh-CN"/>
                    </w:rPr>
                    <w:t>1000</w:t>
                  </w:r>
                  <w:r>
                    <w:rPr>
                      <w:rFonts w:hint="eastAsia" w:ascii="仿宋_GB2312" w:hAnsi="仿宋_GB2312" w:eastAsia="仿宋_GB2312" w:cs="仿宋_GB2312"/>
                      <w:color w:val="000000"/>
                      <w:sz w:val="24"/>
                      <w:lang w:eastAsia="zh-CN"/>
                    </w:rPr>
                    <w:t>名</w:t>
                  </w:r>
                </w:p>
              </w:tc>
              <w:tc>
                <w:tcPr>
                  <w:tcW w:w="1044" w:type="dxa"/>
                  <w:vAlign w:val="center"/>
                </w:tcPr>
                <w:p>
                  <w:pPr>
                    <w:autoSpaceDN w:val="0"/>
                    <w:spacing w:line="320" w:lineRule="exact"/>
                    <w:jc w:val="center"/>
                    <w:textAlignment w:val="center"/>
                    <w:rPr>
                      <w:rFonts w:ascii="黑体" w:hAnsi="黑体" w:eastAsia="黑体" w:cs="黑体"/>
                      <w:color w:val="000000"/>
                      <w:sz w:val="28"/>
                      <w:szCs w:val="28"/>
                      <w:vertAlign w:val="baseline"/>
                    </w:rPr>
                  </w:pPr>
                  <w:r>
                    <w:rPr>
                      <w:rFonts w:hint="eastAsia" w:ascii="仿宋_GB2312" w:hAnsi="仿宋_GB2312" w:eastAsia="仿宋_GB2312" w:cs="仿宋_GB2312"/>
                      <w:color w:val="000000"/>
                      <w:sz w:val="24"/>
                      <w:lang w:eastAsia="zh-CN"/>
                    </w:rPr>
                    <w:t>免费精神疾病患者出院</w:t>
                  </w:r>
                  <w:r>
                    <w:rPr>
                      <w:rFonts w:hint="eastAsia" w:ascii="仿宋_GB2312" w:hAnsi="仿宋_GB2312" w:eastAsia="仿宋_GB2312" w:cs="仿宋_GB2312"/>
                      <w:color w:val="000000"/>
                      <w:sz w:val="24"/>
                      <w:lang w:val="en-US" w:eastAsia="zh-CN"/>
                    </w:rPr>
                    <w:t>1236名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trPr>
              <w:tc>
                <w:tcPr>
                  <w:tcW w:w="1471" w:type="dxa"/>
                  <w:vMerge w:val="continue"/>
                  <w:vAlign w:val="center"/>
                </w:tcPr>
                <w:p>
                  <w:pPr>
                    <w:autoSpaceDN w:val="0"/>
                    <w:spacing w:line="320" w:lineRule="exact"/>
                    <w:jc w:val="center"/>
                    <w:textAlignment w:val="center"/>
                    <w:rPr>
                      <w:rFonts w:ascii="黑体" w:hAnsi="黑体" w:eastAsia="黑体" w:cs="黑体"/>
                      <w:color w:val="000000"/>
                      <w:sz w:val="28"/>
                      <w:szCs w:val="28"/>
                      <w:vertAlign w:val="baseline"/>
                    </w:rPr>
                  </w:pPr>
                </w:p>
              </w:tc>
              <w:tc>
                <w:tcPr>
                  <w:tcW w:w="1821" w:type="dxa"/>
                  <w:vMerge w:val="continue"/>
                  <w:vAlign w:val="center"/>
                </w:tcPr>
                <w:p>
                  <w:pPr>
                    <w:autoSpaceDN w:val="0"/>
                    <w:spacing w:line="320" w:lineRule="exact"/>
                    <w:jc w:val="center"/>
                    <w:textAlignment w:val="center"/>
                    <w:rPr>
                      <w:rFonts w:ascii="黑体" w:hAnsi="黑体" w:eastAsia="黑体" w:cs="黑体"/>
                      <w:color w:val="000000"/>
                      <w:sz w:val="28"/>
                      <w:szCs w:val="28"/>
                      <w:vertAlign w:val="baseline"/>
                    </w:rPr>
                  </w:pPr>
                </w:p>
              </w:tc>
              <w:tc>
                <w:tcPr>
                  <w:tcW w:w="1296" w:type="dxa"/>
                  <w:vMerge w:val="continue"/>
                  <w:vAlign w:val="center"/>
                </w:tcPr>
                <w:p>
                  <w:pPr>
                    <w:autoSpaceDN w:val="0"/>
                    <w:spacing w:line="320" w:lineRule="exact"/>
                    <w:jc w:val="center"/>
                    <w:textAlignment w:val="center"/>
                    <w:rPr>
                      <w:rFonts w:ascii="黑体" w:hAnsi="黑体" w:eastAsia="黑体" w:cs="黑体"/>
                      <w:color w:val="000000"/>
                      <w:sz w:val="28"/>
                      <w:szCs w:val="28"/>
                      <w:vertAlign w:val="baseline"/>
                    </w:rPr>
                  </w:pPr>
                </w:p>
              </w:tc>
              <w:tc>
                <w:tcPr>
                  <w:tcW w:w="4128" w:type="dxa"/>
                  <w:gridSpan w:val="3"/>
                  <w:vAlign w:val="center"/>
                </w:tcPr>
                <w:p>
                  <w:pPr>
                    <w:autoSpaceDN w:val="0"/>
                    <w:spacing w:line="320" w:lineRule="exact"/>
                    <w:jc w:val="left"/>
                    <w:textAlignment w:val="center"/>
                    <w:rPr>
                      <w:rFonts w:ascii="黑体" w:hAnsi="黑体" w:eastAsia="黑体" w:cs="黑体"/>
                      <w:color w:val="000000"/>
                      <w:sz w:val="28"/>
                      <w:szCs w:val="28"/>
                      <w:vertAlign w:val="baseline"/>
                    </w:rPr>
                  </w:pPr>
                  <w:r>
                    <w:rPr>
                      <w:rFonts w:hint="eastAsia" w:ascii="仿宋_GB2312" w:hAnsi="仿宋_GB2312" w:eastAsia="仿宋_GB2312" w:cs="仿宋_GB2312"/>
                      <w:color w:val="000000"/>
                      <w:sz w:val="24"/>
                    </w:rPr>
                    <w:t>指标2：免费</w:t>
                  </w:r>
                  <w:r>
                    <w:rPr>
                      <w:rFonts w:hint="eastAsia" w:ascii="仿宋_GB2312" w:hAnsi="仿宋_GB2312" w:eastAsia="仿宋_GB2312" w:cs="仿宋_GB2312"/>
                      <w:color w:val="000000"/>
                      <w:sz w:val="24"/>
                      <w:lang w:eastAsia="zh-CN"/>
                    </w:rPr>
                    <w:t>救治门诊病人</w:t>
                  </w:r>
                  <w:r>
                    <w:rPr>
                      <w:rFonts w:hint="eastAsia" w:ascii="仿宋_GB2312" w:hAnsi="仿宋_GB2312" w:eastAsia="仿宋_GB2312" w:cs="仿宋_GB2312"/>
                      <w:color w:val="000000"/>
                      <w:sz w:val="24"/>
                      <w:lang w:val="en-US" w:eastAsia="zh-CN"/>
                    </w:rPr>
                    <w:t>10000</w:t>
                  </w:r>
                  <w:r>
                    <w:rPr>
                      <w:rFonts w:hint="eastAsia" w:ascii="仿宋_GB2312" w:hAnsi="仿宋_GB2312" w:eastAsia="仿宋_GB2312" w:cs="仿宋_GB2312"/>
                      <w:color w:val="000000"/>
                      <w:sz w:val="24"/>
                    </w:rPr>
                    <w:t>人</w:t>
                  </w:r>
                </w:p>
              </w:tc>
              <w:tc>
                <w:tcPr>
                  <w:tcW w:w="1044" w:type="dxa"/>
                  <w:vAlign w:val="center"/>
                </w:tcPr>
                <w:p>
                  <w:pPr>
                    <w:autoSpaceDN w:val="0"/>
                    <w:spacing w:line="320" w:lineRule="exact"/>
                    <w:jc w:val="center"/>
                    <w:textAlignment w:val="center"/>
                    <w:rPr>
                      <w:rFonts w:ascii="黑体" w:hAnsi="黑体" w:eastAsia="黑体" w:cs="黑体"/>
                      <w:color w:val="000000"/>
                      <w:sz w:val="28"/>
                      <w:szCs w:val="28"/>
                      <w:vertAlign w:val="baseline"/>
                    </w:rPr>
                  </w:pPr>
                  <w:r>
                    <w:rPr>
                      <w:rFonts w:hint="eastAsia" w:ascii="仿宋_GB2312" w:hAnsi="仿宋_GB2312" w:eastAsia="仿宋_GB2312" w:cs="仿宋_GB2312"/>
                      <w:color w:val="000000"/>
                      <w:sz w:val="24"/>
                      <w:lang w:eastAsia="zh-CN"/>
                    </w:rPr>
                    <w:t>免费救治门诊病人</w:t>
                  </w:r>
                  <w:r>
                    <w:rPr>
                      <w:rFonts w:hint="eastAsia" w:ascii="仿宋_GB2312" w:hAnsi="仿宋_GB2312" w:eastAsia="仿宋_GB2312" w:cs="仿宋_GB2312"/>
                      <w:color w:val="000000"/>
                      <w:sz w:val="24"/>
                      <w:lang w:val="en-US" w:eastAsia="zh-CN"/>
                    </w:rPr>
                    <w:t>12000</w:t>
                  </w:r>
                  <w:r>
                    <w:rPr>
                      <w:rFonts w:hint="eastAsia" w:ascii="仿宋_GB2312" w:hAnsi="仿宋_GB2312" w:eastAsia="仿宋_GB2312" w:cs="仿宋_GB2312"/>
                      <w:color w:val="000000"/>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471" w:type="dxa"/>
                  <w:vMerge w:val="continue"/>
                  <w:vAlign w:val="center"/>
                </w:tcPr>
                <w:p>
                  <w:pPr>
                    <w:autoSpaceDN w:val="0"/>
                    <w:spacing w:line="320" w:lineRule="exact"/>
                    <w:jc w:val="center"/>
                    <w:textAlignment w:val="center"/>
                    <w:rPr>
                      <w:rFonts w:ascii="黑体" w:hAnsi="黑体" w:eastAsia="黑体" w:cs="黑体"/>
                      <w:color w:val="000000"/>
                      <w:sz w:val="28"/>
                      <w:szCs w:val="28"/>
                      <w:vertAlign w:val="baseline"/>
                    </w:rPr>
                  </w:pPr>
                </w:p>
              </w:tc>
              <w:tc>
                <w:tcPr>
                  <w:tcW w:w="1821" w:type="dxa"/>
                  <w:vMerge w:val="continue"/>
                  <w:vAlign w:val="center"/>
                </w:tcPr>
                <w:p>
                  <w:pPr>
                    <w:autoSpaceDN w:val="0"/>
                    <w:spacing w:line="320" w:lineRule="exact"/>
                    <w:jc w:val="center"/>
                    <w:textAlignment w:val="center"/>
                    <w:rPr>
                      <w:rFonts w:ascii="黑体" w:hAnsi="黑体" w:eastAsia="黑体" w:cs="黑体"/>
                      <w:color w:val="000000"/>
                      <w:sz w:val="28"/>
                      <w:szCs w:val="28"/>
                      <w:vertAlign w:val="baseline"/>
                    </w:rPr>
                  </w:pPr>
                </w:p>
              </w:tc>
              <w:tc>
                <w:tcPr>
                  <w:tcW w:w="1296" w:type="dxa"/>
                  <w:vAlign w:val="center"/>
                </w:tcPr>
                <w:p>
                  <w:pPr>
                    <w:autoSpaceDN w:val="0"/>
                    <w:spacing w:line="320" w:lineRule="exact"/>
                    <w:jc w:val="center"/>
                    <w:textAlignment w:val="center"/>
                    <w:rPr>
                      <w:rFonts w:ascii="黑体" w:hAnsi="黑体" w:eastAsia="黑体" w:cs="黑体"/>
                      <w:color w:val="000000"/>
                      <w:sz w:val="28"/>
                      <w:szCs w:val="28"/>
                      <w:vertAlign w:val="baseline"/>
                    </w:rPr>
                  </w:pPr>
                  <w:r>
                    <w:rPr>
                      <w:rFonts w:hint="eastAsia" w:ascii="仿宋_GB2312" w:hAnsi="仿宋_GB2312" w:eastAsia="仿宋_GB2312" w:cs="仿宋_GB2312"/>
                      <w:color w:val="000000"/>
                      <w:sz w:val="24"/>
                    </w:rPr>
                    <w:t>时效指标</w:t>
                  </w:r>
                </w:p>
              </w:tc>
              <w:tc>
                <w:tcPr>
                  <w:tcW w:w="4128" w:type="dxa"/>
                  <w:gridSpan w:val="3"/>
                  <w:vAlign w:val="center"/>
                </w:tcPr>
                <w:p>
                  <w:pPr>
                    <w:autoSpaceDN w:val="0"/>
                    <w:spacing w:line="320" w:lineRule="exact"/>
                    <w:jc w:val="both"/>
                    <w:textAlignment w:val="center"/>
                    <w:rPr>
                      <w:rFonts w:ascii="黑体" w:hAnsi="黑体" w:eastAsia="黑体" w:cs="黑体"/>
                      <w:color w:val="000000"/>
                      <w:sz w:val="28"/>
                      <w:szCs w:val="28"/>
                      <w:vertAlign w:val="baseline"/>
                    </w:rPr>
                  </w:pPr>
                  <w:r>
                    <w:rPr>
                      <w:rFonts w:hint="eastAsia" w:ascii="仿宋_GB2312" w:hAnsi="仿宋_GB2312" w:eastAsia="仿宋_GB2312" w:cs="仿宋_GB2312"/>
                      <w:color w:val="000000"/>
                      <w:sz w:val="24"/>
                    </w:rPr>
                    <w:t>指标1：目标完成时间</w:t>
                  </w:r>
                </w:p>
              </w:tc>
              <w:tc>
                <w:tcPr>
                  <w:tcW w:w="1044" w:type="dxa"/>
                  <w:vAlign w:val="center"/>
                </w:tcPr>
                <w:p>
                  <w:pPr>
                    <w:autoSpaceDN w:val="0"/>
                    <w:spacing w:line="320" w:lineRule="exact"/>
                    <w:jc w:val="center"/>
                    <w:textAlignment w:val="center"/>
                    <w:rPr>
                      <w:rFonts w:ascii="黑体" w:hAnsi="黑体" w:eastAsia="黑体" w:cs="黑体"/>
                      <w:color w:val="000000"/>
                      <w:sz w:val="28"/>
                      <w:szCs w:val="28"/>
                      <w:vertAlign w:val="baseline"/>
                    </w:rPr>
                  </w:pPr>
                  <w:r>
                    <w:rPr>
                      <w:rFonts w:hint="eastAsia" w:ascii="仿宋_GB2312" w:hAnsi="仿宋_GB2312" w:eastAsia="仿宋_GB2312" w:cs="仿宋_GB2312"/>
                      <w:color w:val="000000"/>
                      <w:sz w:val="24"/>
                    </w:rPr>
                    <w:t>2021年12月31日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471" w:type="dxa"/>
                  <w:vMerge w:val="continue"/>
                  <w:vAlign w:val="center"/>
                </w:tcPr>
                <w:p>
                  <w:pPr>
                    <w:autoSpaceDN w:val="0"/>
                    <w:spacing w:line="320" w:lineRule="exact"/>
                    <w:jc w:val="center"/>
                    <w:textAlignment w:val="center"/>
                    <w:rPr>
                      <w:rFonts w:ascii="黑体" w:hAnsi="黑体" w:eastAsia="黑体" w:cs="黑体"/>
                      <w:color w:val="000000"/>
                      <w:sz w:val="28"/>
                      <w:szCs w:val="28"/>
                      <w:vertAlign w:val="baseline"/>
                    </w:rPr>
                  </w:pPr>
                </w:p>
              </w:tc>
              <w:tc>
                <w:tcPr>
                  <w:tcW w:w="1821" w:type="dxa"/>
                  <w:vMerge w:val="continue"/>
                  <w:vAlign w:val="center"/>
                </w:tcPr>
                <w:p>
                  <w:pPr>
                    <w:autoSpaceDN w:val="0"/>
                    <w:spacing w:line="320" w:lineRule="exact"/>
                    <w:jc w:val="center"/>
                    <w:textAlignment w:val="center"/>
                    <w:rPr>
                      <w:rFonts w:ascii="黑体" w:hAnsi="黑体" w:eastAsia="黑体" w:cs="黑体"/>
                      <w:color w:val="000000"/>
                      <w:sz w:val="28"/>
                      <w:szCs w:val="28"/>
                      <w:vertAlign w:val="baseline"/>
                    </w:rPr>
                  </w:pPr>
                </w:p>
              </w:tc>
              <w:tc>
                <w:tcPr>
                  <w:tcW w:w="1296" w:type="dxa"/>
                  <w:vMerge w:val="restart"/>
                  <w:vAlign w:val="center"/>
                </w:tcPr>
                <w:p>
                  <w:pPr>
                    <w:autoSpaceDN w:val="0"/>
                    <w:spacing w:line="320" w:lineRule="exact"/>
                    <w:jc w:val="center"/>
                    <w:textAlignment w:val="center"/>
                    <w:rPr>
                      <w:rFonts w:ascii="黑体" w:hAnsi="黑体" w:eastAsia="黑体" w:cs="黑体"/>
                      <w:color w:val="000000"/>
                      <w:sz w:val="28"/>
                      <w:szCs w:val="28"/>
                      <w:vertAlign w:val="baseline"/>
                    </w:rPr>
                  </w:pPr>
                  <w:r>
                    <w:rPr>
                      <w:rFonts w:hint="eastAsia" w:ascii="仿宋_GB2312" w:hAnsi="仿宋_GB2312" w:eastAsia="仿宋_GB2312" w:cs="仿宋_GB2312"/>
                      <w:color w:val="000000"/>
                      <w:sz w:val="24"/>
                    </w:rPr>
                    <w:t>成本指标</w:t>
                  </w:r>
                </w:p>
              </w:tc>
              <w:tc>
                <w:tcPr>
                  <w:tcW w:w="4128" w:type="dxa"/>
                  <w:gridSpan w:val="3"/>
                  <w:vAlign w:val="center"/>
                </w:tcPr>
                <w:p>
                  <w:pPr>
                    <w:autoSpaceDN w:val="0"/>
                    <w:spacing w:line="320" w:lineRule="exact"/>
                    <w:jc w:val="both"/>
                    <w:textAlignment w:val="center"/>
                    <w:rPr>
                      <w:rFonts w:ascii="黑体" w:hAnsi="黑体" w:eastAsia="黑体" w:cs="黑体"/>
                      <w:color w:val="000000"/>
                      <w:sz w:val="28"/>
                      <w:szCs w:val="28"/>
                      <w:vertAlign w:val="baseline"/>
                    </w:rPr>
                  </w:pPr>
                  <w:r>
                    <w:rPr>
                      <w:rFonts w:hint="eastAsia" w:ascii="仿宋_GB2312" w:hAnsi="仿宋_GB2312" w:eastAsia="仿宋_GB2312" w:cs="仿宋_GB2312"/>
                      <w:color w:val="000000"/>
                      <w:sz w:val="24"/>
                    </w:rPr>
                    <w:t>指标1：人员支出占比≧40%</w:t>
                  </w:r>
                </w:p>
              </w:tc>
              <w:tc>
                <w:tcPr>
                  <w:tcW w:w="1044" w:type="dxa"/>
                  <w:vAlign w:val="center"/>
                </w:tcPr>
                <w:p>
                  <w:pPr>
                    <w:autoSpaceDN w:val="0"/>
                    <w:spacing w:line="320" w:lineRule="exact"/>
                    <w:jc w:val="center"/>
                    <w:textAlignment w:val="center"/>
                    <w:rPr>
                      <w:rFonts w:ascii="黑体" w:hAnsi="黑体" w:eastAsia="黑体" w:cs="黑体"/>
                      <w:color w:val="000000"/>
                      <w:sz w:val="28"/>
                      <w:szCs w:val="28"/>
                      <w:vertAlign w:val="baseline"/>
                    </w:rPr>
                  </w:pPr>
                  <w:r>
                    <w:rPr>
                      <w:rFonts w:hint="eastAsia" w:ascii="仿宋_GB2312" w:hAnsi="仿宋_GB2312" w:eastAsia="仿宋_GB2312" w:cs="仿宋_GB2312"/>
                      <w:color w:val="000000"/>
                      <w:sz w:val="24"/>
                    </w:rPr>
                    <w:t>人员支出占比</w:t>
                  </w:r>
                  <w:r>
                    <w:rPr>
                      <w:rFonts w:hint="eastAsia" w:ascii="仿宋_GB2312" w:hAnsi="仿宋_GB2312" w:eastAsia="仿宋_GB2312" w:cs="仿宋_GB2312"/>
                      <w:color w:val="auto"/>
                      <w:sz w:val="24"/>
                    </w:rPr>
                    <w:t>43.9</w:t>
                  </w:r>
                  <w:r>
                    <w:rPr>
                      <w:rFonts w:hint="eastAsia" w:ascii="仿宋_GB2312" w:hAnsi="仿宋_GB2312" w:eastAsia="仿宋_GB2312" w:cs="仿宋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471" w:type="dxa"/>
                  <w:vMerge w:val="continue"/>
                  <w:vAlign w:val="center"/>
                </w:tcPr>
                <w:p>
                  <w:pPr>
                    <w:autoSpaceDN w:val="0"/>
                    <w:spacing w:line="320" w:lineRule="exact"/>
                    <w:jc w:val="center"/>
                    <w:textAlignment w:val="center"/>
                    <w:rPr>
                      <w:rFonts w:ascii="黑体" w:hAnsi="黑体" w:eastAsia="黑体" w:cs="黑体"/>
                      <w:color w:val="000000"/>
                      <w:sz w:val="28"/>
                      <w:szCs w:val="28"/>
                      <w:vertAlign w:val="baseline"/>
                    </w:rPr>
                  </w:pPr>
                </w:p>
              </w:tc>
              <w:tc>
                <w:tcPr>
                  <w:tcW w:w="1821" w:type="dxa"/>
                  <w:vMerge w:val="continue"/>
                  <w:vAlign w:val="center"/>
                </w:tcPr>
                <w:p>
                  <w:pPr>
                    <w:autoSpaceDN w:val="0"/>
                    <w:spacing w:line="320" w:lineRule="exact"/>
                    <w:jc w:val="center"/>
                    <w:textAlignment w:val="center"/>
                    <w:rPr>
                      <w:rFonts w:ascii="黑体" w:hAnsi="黑体" w:eastAsia="黑体" w:cs="黑体"/>
                      <w:color w:val="000000"/>
                      <w:sz w:val="28"/>
                      <w:szCs w:val="28"/>
                      <w:vertAlign w:val="baseline"/>
                    </w:rPr>
                  </w:pPr>
                </w:p>
              </w:tc>
              <w:tc>
                <w:tcPr>
                  <w:tcW w:w="1296" w:type="dxa"/>
                  <w:vMerge w:val="continue"/>
                  <w:vAlign w:val="center"/>
                </w:tcPr>
                <w:p>
                  <w:pPr>
                    <w:autoSpaceDN w:val="0"/>
                    <w:spacing w:line="320" w:lineRule="exact"/>
                    <w:jc w:val="center"/>
                    <w:textAlignment w:val="center"/>
                    <w:rPr>
                      <w:rFonts w:ascii="黑体" w:hAnsi="黑体" w:eastAsia="黑体" w:cs="黑体"/>
                      <w:color w:val="000000"/>
                      <w:sz w:val="28"/>
                      <w:szCs w:val="28"/>
                      <w:vertAlign w:val="baseline"/>
                    </w:rPr>
                  </w:pPr>
                </w:p>
              </w:tc>
              <w:tc>
                <w:tcPr>
                  <w:tcW w:w="4128" w:type="dxa"/>
                  <w:gridSpan w:val="3"/>
                  <w:vAlign w:val="center"/>
                </w:tcPr>
                <w:p>
                  <w:pPr>
                    <w:autoSpaceDN w:val="0"/>
                    <w:spacing w:line="320" w:lineRule="exact"/>
                    <w:jc w:val="both"/>
                    <w:textAlignment w:val="center"/>
                    <w:rPr>
                      <w:rFonts w:ascii="黑体" w:hAnsi="黑体" w:eastAsia="黑体" w:cs="黑体"/>
                      <w:color w:val="000000"/>
                      <w:sz w:val="28"/>
                      <w:szCs w:val="28"/>
                      <w:vertAlign w:val="baseline"/>
                    </w:rPr>
                  </w:pPr>
                  <w:r>
                    <w:rPr>
                      <w:rFonts w:hint="eastAsia" w:ascii="仿宋_GB2312" w:hAnsi="仿宋_GB2312" w:eastAsia="仿宋_GB2312" w:cs="仿宋_GB2312"/>
                      <w:color w:val="000000"/>
                      <w:sz w:val="24"/>
                    </w:rPr>
                    <w:t>指标2：财政预算支出控制数</w:t>
                  </w:r>
                </w:p>
              </w:tc>
              <w:tc>
                <w:tcPr>
                  <w:tcW w:w="1044" w:type="dxa"/>
                  <w:vAlign w:val="center"/>
                </w:tcPr>
                <w:p>
                  <w:pPr>
                    <w:autoSpaceDN w:val="0"/>
                    <w:spacing w:line="320" w:lineRule="exact"/>
                    <w:jc w:val="center"/>
                    <w:textAlignment w:val="center"/>
                    <w:rPr>
                      <w:rFonts w:ascii="黑体" w:hAnsi="黑体" w:eastAsia="黑体" w:cs="黑体"/>
                      <w:color w:val="000000"/>
                      <w:sz w:val="28"/>
                      <w:szCs w:val="28"/>
                      <w:vertAlign w:val="baseline"/>
                    </w:rPr>
                  </w:pPr>
                  <w:r>
                    <w:rPr>
                      <w:rFonts w:hint="eastAsia" w:ascii="仿宋_GB2312" w:hAnsi="仿宋_GB2312" w:eastAsia="仿宋_GB2312" w:cs="仿宋_GB2312"/>
                      <w:color w:val="000000"/>
                      <w:sz w:val="24"/>
                    </w:rPr>
                    <w:t>财政预算支出控制数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1471" w:type="dxa"/>
                  <w:vMerge w:val="continue"/>
                  <w:vAlign w:val="center"/>
                </w:tcPr>
                <w:p>
                  <w:pPr>
                    <w:autoSpaceDN w:val="0"/>
                    <w:spacing w:line="320" w:lineRule="exact"/>
                    <w:jc w:val="center"/>
                    <w:textAlignment w:val="center"/>
                    <w:rPr>
                      <w:rFonts w:ascii="黑体" w:hAnsi="黑体" w:eastAsia="黑体" w:cs="黑体"/>
                      <w:color w:val="000000"/>
                      <w:sz w:val="28"/>
                      <w:szCs w:val="28"/>
                      <w:vertAlign w:val="baseline"/>
                    </w:rPr>
                  </w:pPr>
                </w:p>
              </w:tc>
              <w:tc>
                <w:tcPr>
                  <w:tcW w:w="182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黑体" w:hAnsi="黑体" w:eastAsia="黑体" w:cs="黑体"/>
                      <w:color w:val="000000"/>
                      <w:sz w:val="28"/>
                      <w:szCs w:val="28"/>
                      <w:vertAlign w:val="baseline"/>
                    </w:rPr>
                  </w:pPr>
                  <w:r>
                    <w:rPr>
                      <w:rFonts w:hint="eastAsia" w:ascii="仿宋_GB2312" w:hAnsi="仿宋_GB2312" w:eastAsia="仿宋_GB2312" w:cs="仿宋_GB2312"/>
                      <w:color w:val="000000"/>
                      <w:sz w:val="24"/>
                    </w:rPr>
                    <w:t>（预期实现的效益）</w:t>
                  </w:r>
                </w:p>
              </w:tc>
              <w:tc>
                <w:tcPr>
                  <w:tcW w:w="1296" w:type="dxa"/>
                  <w:vAlign w:val="center"/>
                </w:tcPr>
                <w:p>
                  <w:pPr>
                    <w:autoSpaceDN w:val="0"/>
                    <w:spacing w:line="320" w:lineRule="exact"/>
                    <w:jc w:val="center"/>
                    <w:textAlignment w:val="center"/>
                    <w:rPr>
                      <w:rFonts w:ascii="黑体" w:hAnsi="黑体" w:eastAsia="黑体" w:cs="黑体"/>
                      <w:color w:val="000000"/>
                      <w:sz w:val="28"/>
                      <w:szCs w:val="28"/>
                      <w:vertAlign w:val="baseline"/>
                    </w:rPr>
                  </w:pPr>
                  <w:r>
                    <w:rPr>
                      <w:rFonts w:hint="eastAsia" w:ascii="仿宋_GB2312" w:hAnsi="仿宋_GB2312" w:eastAsia="仿宋_GB2312" w:cs="仿宋_GB2312"/>
                      <w:color w:val="000000"/>
                      <w:sz w:val="24"/>
                    </w:rPr>
                    <w:t>社会效益</w:t>
                  </w:r>
                </w:p>
              </w:tc>
              <w:tc>
                <w:tcPr>
                  <w:tcW w:w="4128"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指标1：提升</w:t>
                  </w:r>
                  <w:r>
                    <w:rPr>
                      <w:rFonts w:hint="eastAsia" w:ascii="仿宋_GB2312" w:hAnsi="仿宋_GB2312" w:eastAsia="仿宋_GB2312" w:cs="仿宋_GB2312"/>
                      <w:color w:val="000000"/>
                      <w:sz w:val="24"/>
                      <w:lang w:eastAsia="zh-CN"/>
                    </w:rPr>
                    <w:t>精神疾病患者康复</w:t>
                  </w:r>
                  <w:r>
                    <w:rPr>
                      <w:rFonts w:hint="eastAsia" w:ascii="仿宋_GB2312" w:hAnsi="仿宋_GB2312" w:eastAsia="仿宋_GB2312" w:cs="仿宋_GB2312"/>
                      <w:color w:val="000000"/>
                      <w:sz w:val="24"/>
                    </w:rPr>
                    <w:t>知识知晓率，普及</w:t>
                  </w:r>
                  <w:r>
                    <w:rPr>
                      <w:rFonts w:hint="eastAsia" w:ascii="仿宋_GB2312" w:hAnsi="仿宋_GB2312" w:eastAsia="仿宋_GB2312" w:cs="仿宋_GB2312"/>
                      <w:color w:val="000000"/>
                      <w:sz w:val="24"/>
                      <w:lang w:eastAsia="zh-CN"/>
                    </w:rPr>
                    <w:t>精神卫生</w:t>
                  </w:r>
                  <w:r>
                    <w:rPr>
                      <w:rFonts w:hint="eastAsia" w:ascii="仿宋_GB2312" w:hAnsi="仿宋_GB2312" w:eastAsia="仿宋_GB2312" w:cs="仿宋_GB2312"/>
                      <w:color w:val="000000"/>
                      <w:sz w:val="24"/>
                    </w:rPr>
                    <w:t>知识，增强自我保健能力。</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指标2：加强</w:t>
                  </w:r>
                  <w:r>
                    <w:rPr>
                      <w:rFonts w:hint="eastAsia" w:ascii="仿宋_GB2312" w:hAnsi="仿宋_GB2312" w:eastAsia="仿宋_GB2312" w:cs="仿宋_GB2312"/>
                      <w:color w:val="000000"/>
                      <w:sz w:val="24"/>
                      <w:lang w:eastAsia="zh-CN"/>
                    </w:rPr>
                    <w:t>精神疾病患者</w:t>
                  </w:r>
                  <w:r>
                    <w:rPr>
                      <w:rFonts w:hint="eastAsia" w:ascii="仿宋_GB2312" w:hAnsi="仿宋_GB2312" w:eastAsia="仿宋_GB2312" w:cs="仿宋_GB2312"/>
                      <w:color w:val="000000"/>
                      <w:sz w:val="24"/>
                    </w:rPr>
                    <w:t>管理，切实减少</w:t>
                  </w:r>
                  <w:r>
                    <w:rPr>
                      <w:rFonts w:hint="eastAsia" w:ascii="仿宋_GB2312" w:hAnsi="仿宋_GB2312" w:eastAsia="仿宋_GB2312" w:cs="仿宋_GB2312"/>
                      <w:color w:val="000000"/>
                      <w:sz w:val="24"/>
                      <w:lang w:eastAsia="zh-CN"/>
                    </w:rPr>
                    <w:t>社会保障</w:t>
                  </w:r>
                  <w:r>
                    <w:rPr>
                      <w:rFonts w:hint="eastAsia" w:ascii="仿宋_GB2312" w:hAnsi="仿宋_GB2312" w:eastAsia="仿宋_GB2312" w:cs="仿宋_GB2312"/>
                      <w:color w:val="000000"/>
                      <w:sz w:val="24"/>
                    </w:rPr>
                    <w:t>安全意外发生。</w:t>
                  </w:r>
                </w:p>
                <w:p>
                  <w:pPr>
                    <w:autoSpaceDN w:val="0"/>
                    <w:spacing w:line="320" w:lineRule="exact"/>
                    <w:jc w:val="left"/>
                    <w:textAlignment w:val="center"/>
                    <w:rPr>
                      <w:rFonts w:ascii="黑体" w:hAnsi="黑体" w:eastAsia="黑体" w:cs="黑体"/>
                      <w:color w:val="000000"/>
                      <w:sz w:val="28"/>
                      <w:szCs w:val="28"/>
                      <w:vertAlign w:val="baseline"/>
                    </w:rPr>
                  </w:pPr>
                </w:p>
              </w:tc>
              <w:tc>
                <w:tcPr>
                  <w:tcW w:w="1044" w:type="dxa"/>
                  <w:vAlign w:val="center"/>
                </w:tcPr>
                <w:p>
                  <w:pPr>
                    <w:autoSpaceDN w:val="0"/>
                    <w:spacing w:line="320" w:lineRule="exact"/>
                    <w:jc w:val="center"/>
                    <w:textAlignment w:val="center"/>
                    <w:rPr>
                      <w:rFonts w:ascii="黑体" w:hAnsi="黑体" w:eastAsia="黑体" w:cs="黑体"/>
                      <w:color w:val="000000"/>
                      <w:sz w:val="28"/>
                      <w:szCs w:val="28"/>
                      <w:vertAlign w:val="baseline"/>
                    </w:rPr>
                  </w:pPr>
                  <w:r>
                    <w:rPr>
                      <w:rFonts w:hint="eastAsia" w:ascii="仿宋_GB2312" w:hAnsi="仿宋_GB2312" w:eastAsia="仿宋_GB2312" w:cs="仿宋_GB2312"/>
                      <w:color w:val="000000"/>
                      <w:sz w:val="24"/>
                    </w:rPr>
                    <w:t>长期目标，持续提升服务能力。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471" w:type="dxa"/>
                  <w:vMerge w:val="continue"/>
                  <w:vAlign w:val="center"/>
                </w:tcPr>
                <w:p>
                  <w:pPr>
                    <w:autoSpaceDN w:val="0"/>
                    <w:spacing w:line="320" w:lineRule="exact"/>
                    <w:jc w:val="center"/>
                    <w:textAlignment w:val="center"/>
                    <w:rPr>
                      <w:rFonts w:ascii="黑体" w:hAnsi="黑体" w:eastAsia="黑体" w:cs="黑体"/>
                      <w:color w:val="000000"/>
                      <w:sz w:val="28"/>
                      <w:szCs w:val="28"/>
                      <w:vertAlign w:val="baseline"/>
                    </w:rPr>
                  </w:pPr>
                </w:p>
              </w:tc>
              <w:tc>
                <w:tcPr>
                  <w:tcW w:w="1821" w:type="dxa"/>
                  <w:vMerge w:val="continue"/>
                  <w:vAlign w:val="center"/>
                </w:tcPr>
                <w:p>
                  <w:pPr>
                    <w:autoSpaceDN w:val="0"/>
                    <w:spacing w:line="320" w:lineRule="exact"/>
                    <w:jc w:val="center"/>
                    <w:textAlignment w:val="center"/>
                    <w:rPr>
                      <w:rFonts w:ascii="黑体" w:hAnsi="黑体" w:eastAsia="黑体" w:cs="黑体"/>
                      <w:color w:val="000000"/>
                      <w:sz w:val="28"/>
                      <w:szCs w:val="28"/>
                      <w:vertAlign w:val="baseline"/>
                    </w:rPr>
                  </w:pPr>
                </w:p>
              </w:tc>
              <w:tc>
                <w:tcPr>
                  <w:tcW w:w="1296" w:type="dxa"/>
                  <w:vAlign w:val="center"/>
                </w:tcPr>
                <w:p>
                  <w:pPr>
                    <w:autoSpaceDN w:val="0"/>
                    <w:spacing w:line="320" w:lineRule="exact"/>
                    <w:jc w:val="center"/>
                    <w:textAlignment w:val="center"/>
                    <w:rPr>
                      <w:rFonts w:ascii="黑体" w:hAnsi="黑体" w:eastAsia="黑体" w:cs="黑体"/>
                      <w:color w:val="000000"/>
                      <w:sz w:val="28"/>
                      <w:szCs w:val="28"/>
                      <w:vertAlign w:val="baseline"/>
                    </w:rPr>
                  </w:pPr>
                  <w:r>
                    <w:rPr>
                      <w:rFonts w:hint="eastAsia" w:ascii="仿宋_GB2312" w:hAnsi="仿宋_GB2312" w:eastAsia="仿宋_GB2312" w:cs="仿宋_GB2312"/>
                      <w:color w:val="000000"/>
                      <w:sz w:val="24"/>
                    </w:rPr>
                    <w:t>社会公众或服务对象满意度</w:t>
                  </w:r>
                </w:p>
              </w:tc>
              <w:tc>
                <w:tcPr>
                  <w:tcW w:w="4128"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指标1：服务对象满意度≧90%</w:t>
                  </w:r>
                </w:p>
                <w:p>
                  <w:pPr>
                    <w:autoSpaceDN w:val="0"/>
                    <w:spacing w:line="320" w:lineRule="exact"/>
                    <w:jc w:val="center"/>
                    <w:textAlignment w:val="center"/>
                    <w:rPr>
                      <w:rFonts w:ascii="黑体" w:hAnsi="黑体" w:eastAsia="黑体" w:cs="黑体"/>
                      <w:color w:val="000000"/>
                      <w:sz w:val="28"/>
                      <w:szCs w:val="28"/>
                      <w:vertAlign w:val="baseline"/>
                    </w:rPr>
                  </w:pPr>
                </w:p>
              </w:tc>
              <w:tc>
                <w:tcPr>
                  <w:tcW w:w="1044" w:type="dxa"/>
                  <w:vAlign w:val="center"/>
                </w:tcPr>
                <w:p>
                  <w:pPr>
                    <w:autoSpaceDN w:val="0"/>
                    <w:spacing w:line="320" w:lineRule="exact"/>
                    <w:jc w:val="center"/>
                    <w:textAlignment w:val="center"/>
                    <w:rPr>
                      <w:rFonts w:ascii="黑体" w:hAnsi="黑体" w:eastAsia="黑体" w:cs="黑体"/>
                      <w:color w:val="000000"/>
                      <w:sz w:val="28"/>
                      <w:szCs w:val="28"/>
                      <w:vertAlign w:val="baseline"/>
                    </w:rPr>
                  </w:pPr>
                  <w:r>
                    <w:rPr>
                      <w:rFonts w:hint="eastAsia" w:ascii="仿宋_GB2312" w:hAnsi="仿宋_GB2312" w:eastAsia="仿宋_GB2312" w:cs="仿宋_GB2312"/>
                      <w:color w:val="000000"/>
                      <w:sz w:val="24"/>
                    </w:rPr>
                    <w:t>服务对象满意度9</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292" w:type="dxa"/>
                  <w:gridSpan w:val="2"/>
                  <w:vAlign w:val="center"/>
                </w:tcPr>
                <w:p>
                  <w:pPr>
                    <w:autoSpaceDN w:val="0"/>
                    <w:spacing w:line="320" w:lineRule="exact"/>
                    <w:jc w:val="center"/>
                    <w:textAlignment w:val="center"/>
                    <w:rPr>
                      <w:rFonts w:ascii="黑体" w:hAnsi="黑体" w:eastAsia="黑体" w:cs="黑体"/>
                      <w:color w:val="000000"/>
                      <w:sz w:val="28"/>
                      <w:szCs w:val="28"/>
                      <w:vertAlign w:val="baseline"/>
                    </w:rPr>
                  </w:pPr>
                  <w:r>
                    <w:rPr>
                      <w:rFonts w:hint="eastAsia" w:ascii="仿宋_GB2312" w:hAnsi="仿宋_GB2312" w:eastAsia="仿宋_GB2312" w:cs="仿宋_GB2312"/>
                      <w:color w:val="000000"/>
                      <w:sz w:val="24"/>
                    </w:rPr>
                    <w:t>绩效自评综合得分</w:t>
                  </w:r>
                </w:p>
              </w:tc>
              <w:tc>
                <w:tcPr>
                  <w:tcW w:w="5424" w:type="dxa"/>
                  <w:gridSpan w:val="4"/>
                  <w:vAlign w:val="center"/>
                </w:tcPr>
                <w:p>
                  <w:pPr>
                    <w:autoSpaceDN w:val="0"/>
                    <w:spacing w:line="320" w:lineRule="exact"/>
                    <w:jc w:val="center"/>
                    <w:textAlignment w:val="center"/>
                    <w:rPr>
                      <w:rFonts w:ascii="黑体" w:hAnsi="黑体" w:eastAsia="黑体" w:cs="黑体"/>
                      <w:color w:val="000000"/>
                      <w:kern w:val="2"/>
                      <w:sz w:val="28"/>
                      <w:szCs w:val="28"/>
                      <w:vertAlign w:val="baseline"/>
                      <w:lang w:val="en-US" w:eastAsia="zh-CN" w:bidi="ar-SA"/>
                    </w:rPr>
                  </w:pPr>
                  <w:r>
                    <w:rPr>
                      <w:rFonts w:hint="eastAsia" w:ascii="仿宋_GB2312" w:hAnsi="仿宋_GB2312" w:eastAsia="仿宋_GB2312" w:cs="仿宋_GB2312"/>
                      <w:color w:val="000000"/>
                      <w:sz w:val="24"/>
                    </w:rPr>
                    <w:t>9</w:t>
                  </w:r>
                  <w:r>
                    <w:rPr>
                      <w:rFonts w:hint="eastAsia" w:ascii="仿宋_GB2312" w:hAnsi="仿宋_GB2312" w:eastAsia="仿宋_GB2312" w:cs="仿宋_GB2312"/>
                      <w:color w:val="000000"/>
                      <w:sz w:val="24"/>
                      <w:lang w:val="en-US" w:eastAsia="zh-CN"/>
                    </w:rPr>
                    <w:t>5</w:t>
                  </w:r>
                </w:p>
              </w:tc>
              <w:tc>
                <w:tcPr>
                  <w:tcW w:w="1044" w:type="dxa"/>
                  <w:vAlign w:val="center"/>
                </w:tcPr>
                <w:p>
                  <w:pPr>
                    <w:autoSpaceDN w:val="0"/>
                    <w:spacing w:line="320" w:lineRule="exact"/>
                    <w:jc w:val="center"/>
                    <w:textAlignment w:val="center"/>
                    <w:rPr>
                      <w:rFonts w:ascii="黑体" w:hAnsi="黑体" w:eastAsia="黑体" w:cs="黑体"/>
                      <w:color w:val="000000"/>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3292" w:type="dxa"/>
                  <w:gridSpan w:val="2"/>
                  <w:vAlign w:val="center"/>
                </w:tcPr>
                <w:p>
                  <w:pPr>
                    <w:autoSpaceDN w:val="0"/>
                    <w:spacing w:line="320" w:lineRule="exact"/>
                    <w:jc w:val="center"/>
                    <w:textAlignment w:val="center"/>
                    <w:rPr>
                      <w:rFonts w:ascii="黑体" w:hAnsi="黑体" w:eastAsia="黑体" w:cs="黑体"/>
                      <w:color w:val="000000"/>
                      <w:sz w:val="28"/>
                      <w:szCs w:val="28"/>
                      <w:vertAlign w:val="baseline"/>
                    </w:rPr>
                  </w:pPr>
                  <w:r>
                    <w:rPr>
                      <w:rFonts w:hint="eastAsia" w:ascii="仿宋_GB2312" w:hAnsi="仿宋_GB2312" w:eastAsia="仿宋_GB2312" w:cs="仿宋_GB2312"/>
                      <w:color w:val="000000"/>
                      <w:sz w:val="24"/>
                    </w:rPr>
                    <w:t>评价等次</w:t>
                  </w:r>
                </w:p>
              </w:tc>
              <w:tc>
                <w:tcPr>
                  <w:tcW w:w="5424" w:type="dxa"/>
                  <w:gridSpan w:val="4"/>
                  <w:vAlign w:val="center"/>
                </w:tcPr>
                <w:p>
                  <w:pPr>
                    <w:autoSpaceDN w:val="0"/>
                    <w:spacing w:line="320" w:lineRule="exact"/>
                    <w:jc w:val="center"/>
                    <w:textAlignment w:val="center"/>
                    <w:rPr>
                      <w:rFonts w:ascii="黑体" w:hAnsi="黑体" w:eastAsia="黑体" w:cs="黑体"/>
                      <w:color w:val="000000"/>
                      <w:sz w:val="28"/>
                      <w:szCs w:val="28"/>
                      <w:vertAlign w:val="baseline"/>
                    </w:rPr>
                  </w:pPr>
                  <w:r>
                    <w:rPr>
                      <w:rFonts w:hint="eastAsia" w:ascii="仿宋_GB2312" w:hAnsi="仿宋_GB2312" w:eastAsia="仿宋_GB2312" w:cs="仿宋_GB2312"/>
                      <w:color w:val="000000"/>
                      <w:sz w:val="24"/>
                    </w:rPr>
                    <w:t>良好</w:t>
                  </w:r>
                </w:p>
              </w:tc>
              <w:tc>
                <w:tcPr>
                  <w:tcW w:w="1044" w:type="dxa"/>
                  <w:vAlign w:val="center"/>
                </w:tcPr>
                <w:p>
                  <w:pPr>
                    <w:autoSpaceDN w:val="0"/>
                    <w:spacing w:line="320" w:lineRule="exact"/>
                    <w:jc w:val="center"/>
                    <w:textAlignment w:val="center"/>
                    <w:rPr>
                      <w:rFonts w:ascii="黑体" w:hAnsi="黑体" w:eastAsia="黑体" w:cs="黑体"/>
                      <w:color w:val="000000"/>
                      <w:sz w:val="28"/>
                      <w:szCs w:val="28"/>
                      <w:vertAlign w:val="baseline"/>
                    </w:rPr>
                  </w:pPr>
                </w:p>
              </w:tc>
            </w:tr>
          </w:tbl>
          <w:p>
            <w:pPr>
              <w:autoSpaceDN w:val="0"/>
              <w:spacing w:line="320" w:lineRule="exact"/>
              <w:jc w:val="center"/>
              <w:textAlignment w:val="center"/>
              <w:rPr>
                <w:rFonts w:ascii="黑体" w:hAnsi="黑体" w:eastAsia="黑体" w:cs="黑体"/>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3"/>
            <w:tcBorders>
              <w:top w:val="nil"/>
              <w:left w:val="nil"/>
              <w:bottom w:val="nil"/>
              <w:right w:val="nil"/>
            </w:tcBorders>
            <w:vAlign w:val="center"/>
          </w:tcPr>
          <w:p>
            <w:pPr>
              <w:autoSpaceDN w:val="0"/>
              <w:spacing w:line="320" w:lineRule="exact"/>
              <w:jc w:val="center"/>
              <w:textAlignment w:val="center"/>
              <w:rPr>
                <w:rFonts w:ascii="黑体" w:hAnsi="黑体" w:eastAsia="黑体" w:cs="黑体"/>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3"/>
            <w:tcBorders>
              <w:top w:val="nil"/>
              <w:left w:val="nil"/>
              <w:bottom w:val="nil"/>
              <w:right w:val="nil"/>
            </w:tcBorders>
            <w:vAlign w:val="center"/>
          </w:tcPr>
          <w:p>
            <w:pPr>
              <w:autoSpaceDN w:val="0"/>
              <w:spacing w:line="320" w:lineRule="exact"/>
              <w:jc w:val="center"/>
              <w:textAlignment w:val="center"/>
              <w:rPr>
                <w:rFonts w:ascii="黑体" w:hAnsi="黑体" w:eastAsia="黑体" w:cs="黑体"/>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3"/>
            <w:tcBorders>
              <w:top w:val="nil"/>
              <w:left w:val="nil"/>
              <w:bottom w:val="nil"/>
              <w:right w:val="nil"/>
            </w:tcBorders>
            <w:vAlign w:val="center"/>
          </w:tcPr>
          <w:p>
            <w:pPr>
              <w:autoSpaceDN w:val="0"/>
              <w:spacing w:line="320" w:lineRule="exact"/>
              <w:jc w:val="center"/>
              <w:textAlignment w:val="center"/>
              <w:rPr>
                <w:rFonts w:ascii="黑体" w:hAnsi="黑体" w:eastAsia="黑体" w:cs="黑体"/>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3"/>
            <w:tcBorders>
              <w:top w:val="single" w:color="000000"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2708"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1877"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张永祥</w:t>
            </w:r>
          </w:p>
        </w:tc>
        <w:tc>
          <w:tcPr>
            <w:tcW w:w="3561"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党支部</w:t>
            </w:r>
            <w:r>
              <w:rPr>
                <w:rFonts w:hint="eastAsia" w:ascii="仿宋_GB2312" w:hAnsi="仿宋_GB2312" w:eastAsia="仿宋_GB2312" w:cs="仿宋_GB2312"/>
                <w:color w:val="000000"/>
                <w:sz w:val="24"/>
                <w:lang w:eastAsia="zh-CN"/>
              </w:rPr>
              <w:t>书记</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院长</w:t>
            </w:r>
          </w:p>
        </w:tc>
        <w:tc>
          <w:tcPr>
            <w:tcW w:w="2708"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华容县</w:t>
            </w:r>
            <w:r>
              <w:rPr>
                <w:rFonts w:hint="eastAsia" w:ascii="仿宋_GB2312" w:hAnsi="仿宋_GB2312" w:eastAsia="仿宋_GB2312" w:cs="仿宋_GB2312"/>
                <w:color w:val="000000"/>
                <w:sz w:val="24"/>
                <w:szCs w:val="24"/>
                <w:lang w:eastAsia="zh-CN"/>
              </w:rPr>
              <w:t>精神病专科医院</w:t>
            </w:r>
          </w:p>
        </w:tc>
        <w:tc>
          <w:tcPr>
            <w:tcW w:w="1877"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彭中新</w:t>
            </w:r>
          </w:p>
        </w:tc>
        <w:tc>
          <w:tcPr>
            <w:tcW w:w="3561"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党支部副书记、副院长</w:t>
            </w:r>
          </w:p>
        </w:tc>
        <w:tc>
          <w:tcPr>
            <w:tcW w:w="2708" w:type="dxa"/>
            <w:gridSpan w:val="3"/>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华容县</w:t>
            </w:r>
            <w:r>
              <w:rPr>
                <w:rFonts w:hint="eastAsia" w:ascii="仿宋_GB2312" w:hAnsi="仿宋_GB2312" w:eastAsia="仿宋_GB2312" w:cs="仿宋_GB2312"/>
                <w:color w:val="000000"/>
                <w:sz w:val="24"/>
                <w:szCs w:val="24"/>
                <w:lang w:eastAsia="zh-CN"/>
              </w:rPr>
              <w:t>精神病专科医院</w:t>
            </w:r>
          </w:p>
        </w:tc>
        <w:tc>
          <w:tcPr>
            <w:tcW w:w="1877"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李君</w:t>
            </w:r>
          </w:p>
        </w:tc>
        <w:tc>
          <w:tcPr>
            <w:tcW w:w="3561"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财务科主任</w:t>
            </w:r>
          </w:p>
        </w:tc>
        <w:tc>
          <w:tcPr>
            <w:tcW w:w="2708" w:type="dxa"/>
            <w:gridSpan w:val="3"/>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华容县</w:t>
            </w:r>
            <w:r>
              <w:rPr>
                <w:rFonts w:hint="eastAsia" w:ascii="仿宋_GB2312" w:hAnsi="仿宋_GB2312" w:eastAsia="仿宋_GB2312" w:cs="仿宋_GB2312"/>
                <w:color w:val="000000"/>
                <w:sz w:val="24"/>
                <w:szCs w:val="24"/>
                <w:lang w:eastAsia="zh-CN"/>
              </w:rPr>
              <w:t>精神病专科医院</w:t>
            </w:r>
          </w:p>
        </w:tc>
        <w:tc>
          <w:tcPr>
            <w:tcW w:w="1877"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8"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77"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3"/>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eastAsia="zh-CN"/>
        </w:rPr>
        <w:t>李君</w:t>
      </w:r>
      <w:r>
        <w:rPr>
          <w:rFonts w:hint="eastAsia" w:eastAsia="仿宋_GB2312" w:cs="仿宋_GB2312"/>
          <w:bCs/>
          <w:sz w:val="28"/>
          <w:szCs w:val="28"/>
        </w:rPr>
        <w:t xml:space="preserve">                        联系电话：41</w:t>
      </w:r>
      <w:r>
        <w:rPr>
          <w:rFonts w:hint="eastAsia" w:eastAsia="仿宋_GB2312" w:cs="仿宋_GB2312"/>
          <w:bCs/>
          <w:sz w:val="28"/>
          <w:szCs w:val="28"/>
          <w:lang w:val="en-US" w:eastAsia="zh-CN"/>
        </w:rPr>
        <w:t>51895</w:t>
      </w:r>
    </w:p>
    <w:tbl>
      <w:tblPr>
        <w:tblStyle w:val="5"/>
        <w:tblW w:w="9558" w:type="dxa"/>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hint="eastAsia" w:ascii="黑体" w:hAnsi="黑体" w:eastAsia="黑体" w:cs="黑体"/>
                <w:bCs/>
                <w:color w:val="auto"/>
                <w:sz w:val="32"/>
                <w:szCs w:val="32"/>
                <w:lang w:eastAsia="zh-CN"/>
              </w:rPr>
            </w:pPr>
            <w:r>
              <w:rPr>
                <w:rFonts w:hint="eastAsia" w:ascii="黑体" w:hAnsi="黑体" w:eastAsia="黑体" w:cs="黑体"/>
                <w:bCs/>
                <w:color w:val="auto"/>
                <w:sz w:val="32"/>
                <w:szCs w:val="32"/>
              </w:rPr>
              <w:t>五、华容县</w:t>
            </w:r>
            <w:r>
              <w:rPr>
                <w:rFonts w:hint="eastAsia" w:ascii="黑体" w:hAnsi="黑体" w:eastAsia="黑体" w:cs="黑体"/>
                <w:bCs/>
                <w:color w:val="auto"/>
                <w:sz w:val="32"/>
                <w:szCs w:val="32"/>
                <w:lang w:eastAsia="zh-CN"/>
              </w:rPr>
              <w:t>精神病专科医院</w:t>
            </w:r>
          </w:p>
          <w:p>
            <w:pPr>
              <w:jc w:val="center"/>
              <w:rPr>
                <w:rFonts w:ascii="黑体" w:hAnsi="黑体" w:eastAsia="黑体" w:cs="黑体"/>
                <w:bCs/>
                <w:color w:val="auto"/>
                <w:sz w:val="32"/>
                <w:szCs w:val="32"/>
              </w:rPr>
            </w:pPr>
            <w:r>
              <w:rPr>
                <w:rFonts w:hint="eastAsia" w:ascii="黑体" w:hAnsi="黑体" w:eastAsia="黑体" w:cs="黑体"/>
                <w:bCs/>
                <w:color w:val="auto"/>
                <w:sz w:val="32"/>
                <w:szCs w:val="32"/>
              </w:rPr>
              <w:t>2021年整体支出绩效评价报告</w:t>
            </w:r>
          </w:p>
          <w:p>
            <w:pPr>
              <w:spacing w:line="560" w:lineRule="exact"/>
              <w:ind w:firstLine="200" w:firstLineChars="200"/>
              <w:rPr>
                <w:rFonts w:eastAsia="仿宋_GB2312"/>
                <w:color w:val="auto"/>
                <w:sz w:val="10"/>
                <w:szCs w:val="10"/>
              </w:rPr>
            </w:pPr>
          </w:p>
          <w:p>
            <w:pPr>
              <w:spacing w:line="6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根据华容县财政局《关于开展2021年度财政支出绩效自评工作的通知》（华财函【2022】37号），结合预算、绩效管理情况，通过对本单位2021年度整体支出开展绩效自评，现将情况报告如下：</w:t>
            </w:r>
          </w:p>
          <w:p>
            <w:pPr>
              <w:spacing w:line="600" w:lineRule="exact"/>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rPr>
              <w:t>一、单位概况</w:t>
            </w:r>
          </w:p>
          <w:p>
            <w:pPr>
              <w:spacing w:line="600" w:lineRule="exact"/>
              <w:ind w:firstLine="562" w:firstLineChars="20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（一）单位基本情况</w:t>
            </w:r>
          </w:p>
          <w:p>
            <w:pPr>
              <w:widowControl/>
              <w:spacing w:line="600" w:lineRule="exact"/>
              <w:ind w:firstLine="560" w:firstLineChars="200"/>
              <w:jc w:val="left"/>
              <w:rPr>
                <w:rFonts w:ascii="仿宋" w:hAnsi="仿宋" w:eastAsia="仿宋" w:cs="仿宋_GB2312"/>
                <w:bCs/>
                <w:color w:val="auto"/>
                <w:sz w:val="28"/>
                <w:szCs w:val="28"/>
              </w:rPr>
            </w:pPr>
            <w:r>
              <w:rPr>
                <w:rFonts w:hint="eastAsia" w:ascii="仿宋" w:hAnsi="仿宋" w:eastAsia="仿宋" w:cs="仿宋_GB2312"/>
                <w:bCs/>
                <w:color w:val="auto"/>
                <w:sz w:val="28"/>
                <w:szCs w:val="28"/>
              </w:rPr>
              <w:t>1.人员编制</w:t>
            </w:r>
          </w:p>
          <w:p>
            <w:pPr>
              <w:widowControl/>
              <w:spacing w:line="600" w:lineRule="exact"/>
              <w:ind w:firstLine="560" w:firstLineChars="200"/>
              <w:jc w:val="left"/>
              <w:rPr>
                <w:rFonts w:ascii="仿宋" w:hAnsi="仿宋" w:eastAsia="仿宋" w:cs="仿宋_GB2312"/>
                <w:bCs/>
                <w:color w:val="auto"/>
                <w:sz w:val="28"/>
                <w:szCs w:val="28"/>
              </w:rPr>
            </w:pPr>
            <w:r>
              <w:rPr>
                <w:rFonts w:hint="eastAsia" w:ascii="仿宋" w:hAnsi="仿宋" w:eastAsia="仿宋" w:cs="仿宋_GB2312"/>
                <w:bCs/>
                <w:color w:val="auto"/>
                <w:sz w:val="28"/>
                <w:szCs w:val="28"/>
              </w:rPr>
              <w:t>华容县</w:t>
            </w:r>
            <w:r>
              <w:rPr>
                <w:rFonts w:hint="eastAsia" w:ascii="仿宋" w:hAnsi="仿宋" w:eastAsia="仿宋" w:cs="仿宋_GB2312"/>
                <w:bCs/>
                <w:color w:val="auto"/>
                <w:sz w:val="28"/>
                <w:szCs w:val="28"/>
                <w:lang w:eastAsia="zh-CN"/>
              </w:rPr>
              <w:t>精神病专科医院</w:t>
            </w:r>
            <w:r>
              <w:rPr>
                <w:rFonts w:hint="eastAsia" w:ascii="仿宋" w:hAnsi="仿宋" w:eastAsia="仿宋" w:cs="仿宋_GB2312"/>
                <w:bCs/>
                <w:color w:val="auto"/>
                <w:sz w:val="28"/>
                <w:szCs w:val="28"/>
              </w:rPr>
              <w:t>是财政全额拨款单位。2021年经核定编制数为</w:t>
            </w:r>
            <w:r>
              <w:rPr>
                <w:rFonts w:hint="eastAsia" w:ascii="仿宋" w:hAnsi="仿宋" w:eastAsia="仿宋" w:cs="仿宋_GB2312"/>
                <w:bCs/>
                <w:color w:val="auto"/>
                <w:sz w:val="28"/>
                <w:szCs w:val="28"/>
                <w:lang w:val="en-US" w:eastAsia="zh-CN"/>
              </w:rPr>
              <w:t>73</w:t>
            </w:r>
            <w:r>
              <w:rPr>
                <w:rFonts w:hint="eastAsia" w:ascii="仿宋" w:hAnsi="仿宋" w:eastAsia="仿宋" w:cs="仿宋_GB2312"/>
                <w:bCs/>
                <w:color w:val="auto"/>
                <w:sz w:val="28"/>
                <w:szCs w:val="28"/>
              </w:rPr>
              <w:t>人，其中事业全额编制</w:t>
            </w:r>
            <w:r>
              <w:rPr>
                <w:rFonts w:hint="eastAsia" w:ascii="仿宋" w:hAnsi="仿宋" w:eastAsia="仿宋" w:cs="仿宋_GB2312"/>
                <w:bCs/>
                <w:color w:val="auto"/>
                <w:sz w:val="28"/>
                <w:szCs w:val="28"/>
                <w:lang w:val="en-US" w:eastAsia="zh-CN"/>
              </w:rPr>
              <w:t>73</w:t>
            </w:r>
            <w:r>
              <w:rPr>
                <w:rFonts w:hint="eastAsia" w:ascii="仿宋" w:hAnsi="仿宋" w:eastAsia="仿宋" w:cs="仿宋_GB2312"/>
                <w:bCs/>
                <w:color w:val="auto"/>
                <w:sz w:val="28"/>
                <w:szCs w:val="28"/>
              </w:rPr>
              <w:t>人。2021年年末，实有在职人员</w:t>
            </w:r>
            <w:r>
              <w:rPr>
                <w:rFonts w:hint="eastAsia" w:ascii="仿宋" w:hAnsi="仿宋" w:eastAsia="仿宋" w:cs="仿宋_GB2312"/>
                <w:bCs/>
                <w:color w:val="auto"/>
                <w:sz w:val="28"/>
                <w:szCs w:val="28"/>
                <w:lang w:val="en-US" w:eastAsia="zh-CN"/>
              </w:rPr>
              <w:t>155</w:t>
            </w:r>
            <w:r>
              <w:rPr>
                <w:rFonts w:hint="eastAsia" w:ascii="仿宋" w:hAnsi="仿宋" w:eastAsia="仿宋" w:cs="仿宋_GB2312"/>
                <w:bCs/>
                <w:color w:val="auto"/>
                <w:sz w:val="28"/>
                <w:szCs w:val="28"/>
              </w:rPr>
              <w:t>人，其中在编在职</w:t>
            </w:r>
            <w:r>
              <w:rPr>
                <w:rFonts w:hint="eastAsia" w:ascii="仿宋" w:hAnsi="仿宋" w:eastAsia="仿宋" w:cs="仿宋_GB2312"/>
                <w:bCs/>
                <w:color w:val="auto"/>
                <w:sz w:val="28"/>
                <w:szCs w:val="28"/>
                <w:lang w:val="en-US" w:eastAsia="zh-CN"/>
              </w:rPr>
              <w:t>78</w:t>
            </w:r>
            <w:r>
              <w:rPr>
                <w:rFonts w:hint="eastAsia" w:ascii="仿宋" w:hAnsi="仿宋" w:eastAsia="仿宋" w:cs="仿宋_GB2312"/>
                <w:bCs/>
                <w:color w:val="auto"/>
                <w:sz w:val="28"/>
                <w:szCs w:val="28"/>
              </w:rPr>
              <w:t>人，长期聘用</w:t>
            </w:r>
            <w:r>
              <w:rPr>
                <w:rFonts w:hint="eastAsia" w:ascii="仿宋" w:hAnsi="仿宋" w:eastAsia="仿宋" w:cs="仿宋_GB2312"/>
                <w:bCs/>
                <w:color w:val="auto"/>
                <w:sz w:val="28"/>
                <w:szCs w:val="28"/>
                <w:lang w:val="en-US" w:eastAsia="zh-CN"/>
              </w:rPr>
              <w:t>77</w:t>
            </w:r>
            <w:r>
              <w:rPr>
                <w:rFonts w:hint="eastAsia" w:ascii="仿宋" w:hAnsi="仿宋" w:eastAsia="仿宋" w:cs="仿宋_GB2312"/>
                <w:bCs/>
                <w:color w:val="auto"/>
                <w:sz w:val="28"/>
                <w:szCs w:val="28"/>
              </w:rPr>
              <w:t>人，退休</w:t>
            </w:r>
            <w:r>
              <w:rPr>
                <w:rFonts w:hint="eastAsia" w:ascii="仿宋" w:hAnsi="仿宋" w:eastAsia="仿宋" w:cs="仿宋_GB2312"/>
                <w:bCs/>
                <w:color w:val="auto"/>
                <w:sz w:val="28"/>
                <w:szCs w:val="28"/>
                <w:lang w:val="en-US" w:eastAsia="zh-CN"/>
              </w:rPr>
              <w:t>31</w:t>
            </w:r>
            <w:r>
              <w:rPr>
                <w:rFonts w:hint="eastAsia" w:ascii="仿宋" w:hAnsi="仿宋" w:eastAsia="仿宋" w:cs="仿宋_GB2312"/>
                <w:bCs/>
                <w:color w:val="auto"/>
                <w:sz w:val="28"/>
                <w:szCs w:val="28"/>
              </w:rPr>
              <w:t>人。</w:t>
            </w:r>
          </w:p>
          <w:p>
            <w:pPr>
              <w:widowControl/>
              <w:spacing w:line="600" w:lineRule="exact"/>
              <w:ind w:firstLine="560" w:firstLineChars="200"/>
              <w:jc w:val="left"/>
              <w:rPr>
                <w:rFonts w:ascii="仿宋" w:hAnsi="仿宋" w:eastAsia="仿宋" w:cs="仿宋_GB2312"/>
                <w:bCs/>
                <w:color w:val="auto"/>
                <w:sz w:val="28"/>
                <w:szCs w:val="28"/>
              </w:rPr>
            </w:pPr>
            <w:r>
              <w:rPr>
                <w:rFonts w:hint="eastAsia" w:ascii="仿宋" w:hAnsi="仿宋" w:eastAsia="仿宋" w:cs="仿宋_GB2312"/>
                <w:bCs/>
                <w:color w:val="auto"/>
                <w:sz w:val="28"/>
                <w:szCs w:val="28"/>
              </w:rPr>
              <w:t>2.机构设置</w:t>
            </w:r>
          </w:p>
          <w:p>
            <w:pPr>
              <w:widowControl/>
              <w:spacing w:line="600" w:lineRule="exact"/>
              <w:ind w:firstLine="560" w:firstLineChars="200"/>
              <w:jc w:val="left"/>
              <w:rPr>
                <w:rFonts w:ascii="仿宋" w:hAnsi="仿宋" w:eastAsia="仿宋" w:cs="仿宋_GB2312"/>
                <w:color w:val="auto"/>
                <w:sz w:val="28"/>
                <w:szCs w:val="28"/>
                <w:shd w:val="clear" w:color="auto" w:fill="FFFFFF"/>
              </w:rPr>
            </w:pPr>
            <w:r>
              <w:rPr>
                <w:rFonts w:hint="eastAsia" w:ascii="仿宋" w:hAnsi="仿宋" w:eastAsia="仿宋" w:cs="仿宋_GB2312"/>
                <w:bCs/>
                <w:color w:val="auto"/>
                <w:sz w:val="28"/>
                <w:szCs w:val="28"/>
              </w:rPr>
              <w:t>全院内设1</w:t>
            </w:r>
            <w:r>
              <w:rPr>
                <w:rFonts w:hint="eastAsia" w:ascii="仿宋" w:hAnsi="仿宋" w:eastAsia="仿宋" w:cs="仿宋_GB2312"/>
                <w:bCs/>
                <w:color w:val="auto"/>
                <w:sz w:val="28"/>
                <w:szCs w:val="28"/>
                <w:lang w:val="en-US" w:eastAsia="zh-CN"/>
              </w:rPr>
              <w:t>6</w:t>
            </w:r>
            <w:r>
              <w:rPr>
                <w:rFonts w:hint="eastAsia" w:ascii="仿宋" w:hAnsi="仿宋" w:eastAsia="仿宋" w:cs="仿宋_GB2312"/>
                <w:bCs/>
                <w:color w:val="auto"/>
                <w:sz w:val="28"/>
                <w:szCs w:val="28"/>
              </w:rPr>
              <w:t>个临床及职能科室：办公室、人事科、后勤</w:t>
            </w:r>
            <w:r>
              <w:rPr>
                <w:rFonts w:hint="eastAsia" w:ascii="仿宋" w:hAnsi="仿宋" w:eastAsia="仿宋" w:cs="仿宋_GB2312"/>
                <w:color w:val="auto"/>
                <w:sz w:val="28"/>
                <w:szCs w:val="28"/>
                <w:shd w:val="clear" w:color="auto" w:fill="FFFFFF"/>
              </w:rPr>
              <w:t>保卫科、医务科、</w:t>
            </w:r>
            <w:r>
              <w:rPr>
                <w:rFonts w:hint="eastAsia" w:ascii="仿宋" w:hAnsi="仿宋" w:eastAsia="仿宋" w:cs="仿宋_GB2312"/>
                <w:color w:val="auto"/>
                <w:sz w:val="28"/>
                <w:szCs w:val="28"/>
                <w:shd w:val="clear" w:color="auto" w:fill="FFFFFF"/>
                <w:lang w:eastAsia="zh-CN"/>
              </w:rPr>
              <w:t>对外联络办</w:t>
            </w:r>
            <w:r>
              <w:rPr>
                <w:rFonts w:hint="eastAsia" w:ascii="仿宋" w:hAnsi="仿宋" w:eastAsia="仿宋" w:cs="仿宋_GB2312"/>
                <w:color w:val="auto"/>
                <w:sz w:val="28"/>
                <w:szCs w:val="28"/>
                <w:shd w:val="clear" w:color="auto" w:fill="FFFFFF"/>
              </w:rPr>
              <w:t>、护理部、</w:t>
            </w:r>
            <w:r>
              <w:rPr>
                <w:rFonts w:hint="eastAsia" w:ascii="仿宋" w:hAnsi="仿宋" w:eastAsia="仿宋" w:cs="仿宋_GB2312"/>
                <w:color w:val="auto"/>
                <w:sz w:val="28"/>
                <w:szCs w:val="28"/>
                <w:shd w:val="clear" w:color="auto" w:fill="FFFFFF"/>
                <w:lang w:eastAsia="zh-CN"/>
              </w:rPr>
              <w:t>精神科、</w:t>
            </w:r>
            <w:r>
              <w:rPr>
                <w:rFonts w:hint="eastAsia" w:ascii="仿宋" w:hAnsi="仿宋" w:eastAsia="仿宋" w:cs="仿宋_GB2312"/>
                <w:color w:val="auto"/>
                <w:sz w:val="28"/>
                <w:szCs w:val="28"/>
                <w:shd w:val="clear" w:color="auto" w:fill="FFFFFF"/>
              </w:rPr>
              <w:t>妇科、内科、</w:t>
            </w:r>
            <w:r>
              <w:rPr>
                <w:rFonts w:hint="eastAsia" w:ascii="仿宋" w:hAnsi="仿宋" w:eastAsia="仿宋" w:cs="仿宋_GB2312"/>
                <w:color w:val="auto"/>
                <w:sz w:val="28"/>
                <w:szCs w:val="28"/>
                <w:shd w:val="clear" w:color="auto" w:fill="FFFFFF"/>
                <w:lang w:eastAsia="zh-CN"/>
              </w:rPr>
              <w:t>外科、</w:t>
            </w:r>
            <w:r>
              <w:rPr>
                <w:rFonts w:hint="eastAsia" w:ascii="仿宋" w:hAnsi="仿宋" w:eastAsia="仿宋" w:cs="仿宋_GB2312"/>
                <w:color w:val="auto"/>
                <w:sz w:val="28"/>
                <w:szCs w:val="28"/>
                <w:shd w:val="clear" w:color="auto" w:fill="FFFFFF"/>
              </w:rPr>
              <w:t>院感科、质控室、病案室、门诊部、财务科、医保信息科。</w:t>
            </w:r>
          </w:p>
          <w:p>
            <w:pPr>
              <w:widowControl/>
              <w:spacing w:line="600" w:lineRule="exact"/>
              <w:ind w:firstLine="560" w:firstLineChars="200"/>
              <w:jc w:val="left"/>
              <w:rPr>
                <w:rFonts w:ascii="仿宋" w:hAnsi="仿宋" w:eastAsia="仿宋" w:cs="仿宋_GB2312"/>
                <w:color w:val="auto"/>
                <w:sz w:val="28"/>
                <w:szCs w:val="28"/>
                <w:shd w:val="clear" w:color="auto" w:fill="FFFFFF"/>
              </w:rPr>
            </w:pPr>
            <w:r>
              <w:rPr>
                <w:rFonts w:hint="eastAsia" w:ascii="仿宋" w:hAnsi="仿宋" w:eastAsia="仿宋" w:cs="仿宋_GB2312"/>
                <w:color w:val="auto"/>
                <w:sz w:val="28"/>
                <w:szCs w:val="28"/>
                <w:shd w:val="clear" w:color="auto" w:fill="FFFFFF"/>
              </w:rPr>
              <w:t>3.单位职能职责</w:t>
            </w:r>
          </w:p>
          <w:p>
            <w:pPr>
              <w:widowControl/>
              <w:spacing w:line="600" w:lineRule="exact"/>
              <w:ind w:firstLine="560" w:firstLineChars="200"/>
              <w:jc w:val="left"/>
              <w:rPr>
                <w:rFonts w:hint="eastAsia" w:ascii="仿宋" w:hAnsi="仿宋" w:eastAsia="仿宋" w:cs="仿宋"/>
                <w:color w:val="auto"/>
                <w:sz w:val="28"/>
                <w:szCs w:val="28"/>
                <w:shd w:val="clear" w:color="auto" w:fill="FFFFFF"/>
              </w:rPr>
            </w:pPr>
            <w:r>
              <w:rPr>
                <w:rFonts w:hint="eastAsia" w:ascii="仿宋" w:hAnsi="仿宋" w:eastAsia="仿宋" w:cs="仿宋"/>
                <w:color w:val="auto"/>
                <w:sz w:val="28"/>
                <w:szCs w:val="28"/>
                <w:lang w:val="en-US" w:eastAsia="zh-CN"/>
              </w:rPr>
              <w:t>负责全县精神障碍患者诊疗、康复指导服务及精神卫生公共服务</w:t>
            </w:r>
            <w:r>
              <w:rPr>
                <w:rFonts w:hint="eastAsia" w:ascii="仿宋" w:hAnsi="仿宋" w:eastAsia="仿宋" w:cs="仿宋"/>
                <w:color w:val="auto"/>
                <w:sz w:val="28"/>
                <w:szCs w:val="28"/>
                <w:shd w:val="clear" w:color="auto" w:fill="FFFFFF"/>
              </w:rPr>
              <w:t>。</w:t>
            </w:r>
          </w:p>
          <w:p>
            <w:pPr>
              <w:pStyle w:val="10"/>
              <w:widowControl/>
              <w:spacing w:line="600" w:lineRule="exact"/>
              <w:ind w:left="420" w:leftChars="200" w:firstLine="0" w:firstLineChars="0"/>
              <w:jc w:val="left"/>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（二）单位整体支出规模、使用方向和主要内容、涉及范围等</w:t>
            </w:r>
          </w:p>
          <w:p>
            <w:pPr>
              <w:spacing w:line="600" w:lineRule="exact"/>
              <w:ind w:firstLine="560" w:firstLineChars="200"/>
              <w:rPr>
                <w:rFonts w:ascii="仿宋" w:hAnsi="仿宋" w:eastAsia="仿宋" w:cs="仿宋_GB2312"/>
                <w:bCs/>
                <w:color w:val="auto"/>
                <w:sz w:val="28"/>
                <w:szCs w:val="28"/>
              </w:rPr>
            </w:pPr>
            <w:r>
              <w:rPr>
                <w:rFonts w:hint="eastAsia" w:ascii="仿宋" w:hAnsi="仿宋" w:eastAsia="仿宋" w:cs="仿宋_GB2312"/>
                <w:bCs/>
                <w:color w:val="auto"/>
                <w:sz w:val="28"/>
                <w:szCs w:val="28"/>
              </w:rPr>
              <w:t>全年预算总支出</w:t>
            </w:r>
            <w:r>
              <w:rPr>
                <w:rFonts w:hint="eastAsia" w:ascii="仿宋" w:hAnsi="仿宋" w:eastAsia="仿宋" w:cs="仿宋_GB2312"/>
                <w:bCs/>
                <w:color w:val="auto"/>
                <w:sz w:val="28"/>
                <w:szCs w:val="28"/>
                <w:lang w:val="en-US" w:eastAsia="zh-CN"/>
              </w:rPr>
              <w:t>3987.63</w:t>
            </w:r>
            <w:r>
              <w:rPr>
                <w:rFonts w:hint="eastAsia" w:ascii="仿宋" w:hAnsi="仿宋" w:eastAsia="仿宋" w:cs="仿宋_GB2312"/>
                <w:bCs/>
                <w:color w:val="auto"/>
                <w:sz w:val="28"/>
                <w:szCs w:val="28"/>
              </w:rPr>
              <w:t>万元，其中人员经费支出</w:t>
            </w:r>
            <w:r>
              <w:rPr>
                <w:rFonts w:hint="eastAsia" w:ascii="仿宋" w:hAnsi="仿宋" w:eastAsia="仿宋" w:cs="仿宋_GB2312"/>
                <w:bCs/>
                <w:color w:val="auto"/>
                <w:sz w:val="28"/>
                <w:szCs w:val="28"/>
                <w:lang w:val="en-US" w:eastAsia="zh-CN"/>
              </w:rPr>
              <w:t>1233.94</w:t>
            </w:r>
            <w:r>
              <w:rPr>
                <w:rFonts w:hint="eastAsia" w:ascii="仿宋" w:hAnsi="仿宋" w:eastAsia="仿宋" w:cs="仿宋_GB2312"/>
                <w:bCs/>
                <w:color w:val="auto"/>
                <w:sz w:val="28"/>
                <w:szCs w:val="28"/>
              </w:rPr>
              <w:t>万元，公用经费支出</w:t>
            </w:r>
            <w:r>
              <w:rPr>
                <w:rFonts w:hint="eastAsia" w:ascii="仿宋" w:hAnsi="仿宋" w:eastAsia="仿宋" w:cs="仿宋_GB2312"/>
                <w:bCs/>
                <w:color w:val="auto"/>
                <w:sz w:val="28"/>
                <w:szCs w:val="28"/>
                <w:lang w:val="en-US" w:eastAsia="zh-CN"/>
              </w:rPr>
              <w:t>1787.69</w:t>
            </w:r>
            <w:r>
              <w:rPr>
                <w:rFonts w:hint="eastAsia" w:ascii="仿宋" w:hAnsi="仿宋" w:eastAsia="仿宋" w:cs="仿宋_GB2312"/>
                <w:bCs/>
                <w:color w:val="auto"/>
                <w:sz w:val="28"/>
                <w:szCs w:val="28"/>
              </w:rPr>
              <w:t>万元，是为保障全院正常运转、完成日常工作任务而发生的各项支出。项目支出</w:t>
            </w:r>
            <w:r>
              <w:rPr>
                <w:rFonts w:hint="eastAsia" w:ascii="仿宋" w:hAnsi="仿宋" w:eastAsia="仿宋" w:cs="仿宋_GB2312"/>
                <w:bCs/>
                <w:color w:val="auto"/>
                <w:sz w:val="28"/>
                <w:szCs w:val="28"/>
                <w:lang w:val="en-US" w:eastAsia="zh-CN"/>
              </w:rPr>
              <w:t>966</w:t>
            </w:r>
            <w:r>
              <w:rPr>
                <w:rFonts w:hint="eastAsia" w:ascii="仿宋" w:hAnsi="仿宋" w:eastAsia="仿宋" w:cs="仿宋_GB2312"/>
                <w:bCs/>
                <w:color w:val="auto"/>
                <w:sz w:val="28"/>
                <w:szCs w:val="28"/>
              </w:rPr>
              <w:t>万元，主要是</w:t>
            </w:r>
            <w:r>
              <w:rPr>
                <w:rFonts w:hint="eastAsia" w:ascii="仿宋" w:hAnsi="仿宋" w:eastAsia="仿宋" w:cs="仿宋_GB2312"/>
                <w:bCs/>
                <w:color w:val="auto"/>
                <w:sz w:val="28"/>
                <w:szCs w:val="28"/>
                <w:lang w:eastAsia="zh-CN"/>
              </w:rPr>
              <w:t>精神病财政兜底治疗</w:t>
            </w:r>
            <w:r>
              <w:rPr>
                <w:rFonts w:hint="eastAsia" w:ascii="仿宋" w:hAnsi="仿宋" w:eastAsia="仿宋" w:cs="仿宋_GB2312"/>
                <w:bCs/>
                <w:color w:val="auto"/>
                <w:sz w:val="28"/>
                <w:szCs w:val="28"/>
              </w:rPr>
              <w:t>项目和公立医院改革补助支出。</w:t>
            </w:r>
          </w:p>
          <w:p>
            <w:pPr>
              <w:spacing w:line="600" w:lineRule="exact"/>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rPr>
              <w:t>二、单位整体支出管理及使用情况</w:t>
            </w:r>
          </w:p>
          <w:p>
            <w:pPr>
              <w:spacing w:line="600" w:lineRule="exact"/>
              <w:ind w:firstLine="560" w:firstLineChars="200"/>
              <w:rPr>
                <w:rFonts w:ascii="仿宋" w:hAnsi="仿宋" w:eastAsia="仿宋" w:cs="黑体"/>
                <w:bCs/>
                <w:color w:val="auto"/>
                <w:sz w:val="28"/>
                <w:szCs w:val="28"/>
              </w:rPr>
            </w:pPr>
            <w:r>
              <w:rPr>
                <w:rFonts w:hint="eastAsia" w:ascii="仿宋" w:hAnsi="仿宋" w:eastAsia="仿宋" w:cs="黑体"/>
                <w:bCs/>
                <w:color w:val="auto"/>
                <w:sz w:val="28"/>
                <w:szCs w:val="28"/>
              </w:rPr>
              <w:t>医院制定了一系列财务管理制度，按照国家财经法规和医院财务管理制度规定及有关专项资金管理制度的规定，强化资金使用管理。</w:t>
            </w:r>
          </w:p>
          <w:p>
            <w:pPr>
              <w:spacing w:line="600" w:lineRule="exact"/>
              <w:ind w:firstLine="562" w:firstLineChars="200"/>
              <w:rPr>
                <w:rFonts w:ascii="仿宋" w:hAnsi="仿宋" w:eastAsia="仿宋" w:cs="仿宋_GB2312"/>
                <w:b/>
                <w:color w:val="auto"/>
                <w:sz w:val="28"/>
                <w:szCs w:val="28"/>
              </w:rPr>
            </w:pPr>
            <w:r>
              <w:rPr>
                <w:rFonts w:hint="eastAsia" w:ascii="仿宋" w:hAnsi="仿宋" w:eastAsia="仿宋" w:cs="仿宋_GB2312"/>
                <w:b/>
                <w:color w:val="auto"/>
                <w:sz w:val="28"/>
                <w:szCs w:val="28"/>
              </w:rPr>
              <w:t>（一）基本支出</w:t>
            </w:r>
          </w:p>
          <w:p>
            <w:pPr>
              <w:spacing w:line="600" w:lineRule="exact"/>
              <w:ind w:firstLine="560" w:firstLineChars="200"/>
              <w:rPr>
                <w:rFonts w:ascii="仿宋" w:hAnsi="仿宋" w:eastAsia="仿宋" w:cs="仿宋_GB2312"/>
                <w:bCs/>
                <w:color w:val="auto"/>
                <w:sz w:val="28"/>
                <w:szCs w:val="28"/>
              </w:rPr>
            </w:pPr>
            <w:r>
              <w:rPr>
                <w:rFonts w:hint="eastAsia" w:ascii="仿宋" w:hAnsi="仿宋" w:eastAsia="仿宋" w:cs="仿宋_GB2312"/>
                <w:bCs/>
                <w:color w:val="auto"/>
                <w:sz w:val="28"/>
                <w:szCs w:val="28"/>
              </w:rPr>
              <w:t>2021年单位整体基本支出合计</w:t>
            </w:r>
            <w:r>
              <w:rPr>
                <w:rFonts w:hint="eastAsia" w:ascii="仿宋" w:hAnsi="仿宋" w:eastAsia="仿宋" w:cs="仿宋_GB2312"/>
                <w:bCs/>
                <w:color w:val="auto"/>
                <w:sz w:val="28"/>
                <w:szCs w:val="28"/>
                <w:highlight w:val="none"/>
                <w:lang w:val="en-US" w:eastAsia="zh-CN"/>
              </w:rPr>
              <w:t>3021.62</w:t>
            </w:r>
            <w:r>
              <w:rPr>
                <w:rFonts w:hint="eastAsia" w:ascii="仿宋" w:hAnsi="仿宋" w:eastAsia="仿宋" w:cs="仿宋_GB2312"/>
                <w:bCs/>
                <w:color w:val="auto"/>
                <w:sz w:val="28"/>
                <w:szCs w:val="28"/>
              </w:rPr>
              <w:t>万元，主要是用于人员工资、社会保障缴费、其他工资福利等工资福利支出，办公费、差旅费、三公经费等商品和服务支出，医疗费补助、遗属人员生活补助、独生子女奖励金、其他对个人和家庭的补助等对个人和家庭的补助支出。</w:t>
            </w:r>
          </w:p>
          <w:p>
            <w:pPr>
              <w:spacing w:line="600" w:lineRule="exact"/>
              <w:ind w:firstLine="562" w:firstLineChars="200"/>
              <w:rPr>
                <w:rFonts w:ascii="仿宋" w:hAnsi="仿宋" w:eastAsia="仿宋" w:cs="仿宋_GB2312"/>
                <w:b/>
                <w:color w:val="auto"/>
                <w:sz w:val="28"/>
                <w:szCs w:val="28"/>
              </w:rPr>
            </w:pPr>
            <w:r>
              <w:rPr>
                <w:rFonts w:hint="eastAsia" w:ascii="仿宋" w:hAnsi="仿宋" w:eastAsia="仿宋" w:cs="仿宋_GB2312"/>
                <w:b/>
                <w:color w:val="auto"/>
                <w:sz w:val="28"/>
                <w:szCs w:val="28"/>
              </w:rPr>
              <w:t>（二）项目支出</w:t>
            </w:r>
          </w:p>
          <w:p>
            <w:pPr>
              <w:spacing w:line="600" w:lineRule="exact"/>
              <w:ind w:firstLine="560" w:firstLineChars="200"/>
              <w:rPr>
                <w:rFonts w:ascii="仿宋" w:hAnsi="仿宋" w:eastAsia="仿宋" w:cs="仿宋_GB2312"/>
                <w:bCs/>
                <w:color w:val="auto"/>
                <w:sz w:val="28"/>
                <w:szCs w:val="28"/>
              </w:rPr>
            </w:pPr>
            <w:r>
              <w:rPr>
                <w:rFonts w:hint="eastAsia" w:ascii="仿宋" w:hAnsi="仿宋" w:eastAsia="仿宋" w:cs="仿宋_GB2312"/>
                <w:bCs/>
                <w:color w:val="auto"/>
                <w:sz w:val="28"/>
                <w:szCs w:val="28"/>
              </w:rPr>
              <w:t>1、项目资金安排落实、总投入等情况分析</w:t>
            </w:r>
          </w:p>
          <w:p>
            <w:pPr>
              <w:spacing w:line="600" w:lineRule="exact"/>
              <w:ind w:firstLine="560" w:firstLineChars="200"/>
              <w:rPr>
                <w:rFonts w:ascii="仿宋" w:hAnsi="仿宋" w:eastAsia="仿宋" w:cs="仿宋_GB2312"/>
                <w:bCs/>
                <w:color w:val="auto"/>
                <w:sz w:val="28"/>
                <w:szCs w:val="28"/>
              </w:rPr>
            </w:pPr>
            <w:r>
              <w:rPr>
                <w:rFonts w:hint="eastAsia" w:ascii="仿宋" w:hAnsi="仿宋" w:eastAsia="仿宋" w:cs="仿宋_GB2312"/>
                <w:bCs/>
                <w:color w:val="auto"/>
                <w:sz w:val="28"/>
                <w:szCs w:val="28"/>
              </w:rPr>
              <w:t>我单位项目资金按上级和本级财政预算安排，按照项目建设进度等落实资金。2021年单位项目资金合计</w:t>
            </w:r>
            <w:r>
              <w:rPr>
                <w:rFonts w:hint="eastAsia" w:ascii="仿宋" w:hAnsi="仿宋" w:eastAsia="仿宋" w:cs="仿宋_GB2312"/>
                <w:bCs/>
                <w:color w:val="auto"/>
                <w:sz w:val="28"/>
                <w:szCs w:val="28"/>
                <w:lang w:val="en-US" w:eastAsia="zh-CN"/>
              </w:rPr>
              <w:t>966</w:t>
            </w:r>
            <w:r>
              <w:rPr>
                <w:rFonts w:hint="eastAsia" w:ascii="仿宋" w:hAnsi="仿宋" w:eastAsia="仿宋" w:cs="仿宋_GB2312"/>
                <w:bCs/>
                <w:color w:val="auto"/>
                <w:sz w:val="28"/>
                <w:szCs w:val="28"/>
              </w:rPr>
              <w:t>万元，主要是用于</w:t>
            </w:r>
            <w:r>
              <w:rPr>
                <w:rFonts w:hint="eastAsia" w:ascii="仿宋" w:hAnsi="仿宋" w:eastAsia="仿宋" w:cs="仿宋_GB2312"/>
                <w:bCs/>
                <w:color w:val="auto"/>
                <w:sz w:val="28"/>
                <w:szCs w:val="28"/>
                <w:lang w:eastAsia="zh-CN"/>
              </w:rPr>
              <w:t>精神病财政兜底治疗</w:t>
            </w:r>
            <w:r>
              <w:rPr>
                <w:rFonts w:hint="eastAsia" w:ascii="仿宋" w:hAnsi="仿宋" w:eastAsia="仿宋" w:cs="仿宋_GB2312"/>
                <w:bCs/>
                <w:color w:val="auto"/>
                <w:sz w:val="28"/>
                <w:szCs w:val="28"/>
              </w:rPr>
              <w:t>支出。</w:t>
            </w:r>
          </w:p>
          <w:p>
            <w:pPr>
              <w:spacing w:line="600" w:lineRule="exact"/>
              <w:ind w:firstLine="560" w:firstLineChars="200"/>
              <w:rPr>
                <w:rFonts w:ascii="仿宋" w:hAnsi="仿宋" w:eastAsia="仿宋" w:cs="仿宋_GB2312"/>
                <w:bCs/>
                <w:color w:val="auto"/>
                <w:sz w:val="28"/>
                <w:szCs w:val="28"/>
              </w:rPr>
            </w:pPr>
            <w:r>
              <w:rPr>
                <w:rFonts w:hint="eastAsia" w:ascii="仿宋" w:hAnsi="仿宋" w:eastAsia="仿宋" w:cs="仿宋_GB2312"/>
                <w:bCs/>
                <w:color w:val="auto"/>
                <w:sz w:val="28"/>
                <w:szCs w:val="28"/>
              </w:rPr>
              <w:t>2、项目资金实际使用情况分析</w:t>
            </w:r>
          </w:p>
          <w:p>
            <w:pPr>
              <w:spacing w:line="600" w:lineRule="exact"/>
              <w:ind w:firstLine="560" w:firstLineChars="200"/>
              <w:rPr>
                <w:rFonts w:hint="eastAsia" w:ascii="仿宋_GB2312" w:hAnsi="仿宋_GB2312" w:eastAsia="仿宋_GB2312" w:cs="仿宋_GB2312"/>
                <w:color w:val="auto"/>
                <w:kern w:val="0"/>
                <w:sz w:val="28"/>
                <w:szCs w:val="28"/>
              </w:rPr>
            </w:pPr>
            <w:r>
              <w:rPr>
                <w:rFonts w:hint="eastAsia" w:ascii="仿宋" w:hAnsi="仿宋" w:eastAsia="仿宋" w:cs="仿宋_GB2312"/>
                <w:bCs/>
                <w:color w:val="auto"/>
                <w:sz w:val="28"/>
                <w:szCs w:val="28"/>
              </w:rPr>
              <w:t>2021年单位项目支出合计</w:t>
            </w:r>
            <w:r>
              <w:rPr>
                <w:rFonts w:hint="eastAsia" w:ascii="仿宋" w:hAnsi="仿宋" w:eastAsia="仿宋" w:cs="仿宋_GB2312"/>
                <w:bCs/>
                <w:color w:val="auto"/>
                <w:sz w:val="28"/>
                <w:szCs w:val="28"/>
                <w:lang w:val="en-US" w:eastAsia="zh-CN"/>
              </w:rPr>
              <w:t>966</w:t>
            </w:r>
            <w:r>
              <w:rPr>
                <w:rFonts w:hint="eastAsia" w:ascii="仿宋" w:hAnsi="仿宋" w:eastAsia="仿宋" w:cs="仿宋_GB2312"/>
                <w:bCs/>
                <w:color w:val="auto"/>
                <w:sz w:val="28"/>
                <w:szCs w:val="28"/>
              </w:rPr>
              <w:t>万元，</w:t>
            </w:r>
            <w:r>
              <w:rPr>
                <w:rFonts w:hint="eastAsia" w:ascii="仿宋" w:hAnsi="仿宋" w:eastAsia="仿宋" w:cs="仿宋_GB2312"/>
                <w:bCs/>
                <w:color w:val="auto"/>
                <w:sz w:val="28"/>
                <w:szCs w:val="28"/>
                <w:lang w:eastAsia="zh-CN"/>
              </w:rPr>
              <w:t>精神病财政兜底治疗</w:t>
            </w:r>
            <w:r>
              <w:rPr>
                <w:rFonts w:hint="eastAsia" w:ascii="仿宋" w:hAnsi="仿宋" w:eastAsia="仿宋" w:cs="仿宋_GB2312"/>
                <w:bCs/>
                <w:color w:val="auto"/>
                <w:sz w:val="28"/>
                <w:szCs w:val="28"/>
              </w:rPr>
              <w:t>：</w:t>
            </w:r>
            <w:r>
              <w:rPr>
                <w:rFonts w:hint="eastAsia" w:ascii="仿宋_GB2312" w:hAnsi="仿宋_GB2312" w:eastAsia="仿宋_GB2312" w:cs="仿宋_GB2312"/>
                <w:color w:val="auto"/>
                <w:kern w:val="0"/>
                <w:sz w:val="28"/>
                <w:szCs w:val="28"/>
              </w:rPr>
              <w:t>我院今年从已进入县级项目库的城乡居民精神疾病患者免费救治项目中向上级申报扶贫专项资金</w:t>
            </w:r>
            <w:r>
              <w:rPr>
                <w:rFonts w:hint="eastAsia" w:ascii="仿宋_GB2312" w:hAnsi="仿宋_GB2312" w:eastAsia="仿宋_GB2312" w:cs="仿宋_GB2312"/>
                <w:color w:val="auto"/>
                <w:kern w:val="0"/>
                <w:sz w:val="28"/>
                <w:szCs w:val="28"/>
                <w:lang w:val="en-US" w:eastAsia="zh-CN"/>
              </w:rPr>
              <w:t>1000</w:t>
            </w:r>
            <w:r>
              <w:rPr>
                <w:rFonts w:hint="eastAsia" w:ascii="仿宋_GB2312" w:hAnsi="仿宋_GB2312" w:eastAsia="仿宋_GB2312" w:cs="仿宋_GB2312"/>
                <w:color w:val="auto"/>
                <w:kern w:val="0"/>
                <w:sz w:val="28"/>
                <w:szCs w:val="28"/>
              </w:rPr>
              <w:t>万元，用于我县患有精神疾病的城乡居民全免费治疗（即医保补助后剩余部分由县财政全兜底），上级根据项目库情况，批复了我院城乡居民精神疾病患者免费救治项目建设资金</w:t>
            </w:r>
            <w:r>
              <w:rPr>
                <w:rFonts w:hint="eastAsia" w:ascii="仿宋_GB2312" w:hAnsi="仿宋_GB2312" w:eastAsia="仿宋_GB2312" w:cs="仿宋_GB2312"/>
                <w:color w:val="auto"/>
                <w:kern w:val="0"/>
                <w:sz w:val="28"/>
                <w:szCs w:val="28"/>
                <w:lang w:val="en-US" w:eastAsia="zh-CN"/>
              </w:rPr>
              <w:t>966</w:t>
            </w:r>
            <w:r>
              <w:rPr>
                <w:rFonts w:hint="eastAsia" w:ascii="仿宋_GB2312" w:hAnsi="仿宋_GB2312" w:eastAsia="仿宋_GB2312" w:cs="仿宋_GB2312"/>
                <w:color w:val="auto"/>
                <w:kern w:val="0"/>
                <w:sz w:val="28"/>
                <w:szCs w:val="28"/>
              </w:rPr>
              <w:t>万元，用于我县患有精神疾病的城乡居民全免费治疗。</w:t>
            </w:r>
          </w:p>
          <w:p>
            <w:pPr>
              <w:spacing w:line="600" w:lineRule="exact"/>
              <w:ind w:firstLine="560" w:firstLineChars="200"/>
              <w:rPr>
                <w:rFonts w:ascii="仿宋" w:hAnsi="仿宋" w:eastAsia="仿宋" w:cs="仿宋_GB2312"/>
                <w:bCs/>
                <w:color w:val="auto"/>
                <w:sz w:val="28"/>
                <w:szCs w:val="28"/>
              </w:rPr>
            </w:pPr>
            <w:r>
              <w:rPr>
                <w:rFonts w:hint="eastAsia" w:ascii="仿宋" w:hAnsi="仿宋" w:eastAsia="仿宋" w:cs="仿宋_GB2312"/>
                <w:bCs/>
                <w:color w:val="auto"/>
                <w:sz w:val="28"/>
                <w:szCs w:val="28"/>
              </w:rPr>
              <w:t>公立医院改革补助：医院医疗服务能力建设与提升，主要用于设备购置和维修、业务培训等，支出合计6</w:t>
            </w:r>
            <w:r>
              <w:rPr>
                <w:rFonts w:hint="eastAsia" w:ascii="仿宋" w:hAnsi="仿宋" w:eastAsia="仿宋" w:cs="仿宋_GB2312"/>
                <w:bCs/>
                <w:color w:val="auto"/>
                <w:sz w:val="28"/>
                <w:szCs w:val="28"/>
                <w:lang w:val="en-US" w:eastAsia="zh-CN"/>
              </w:rPr>
              <w:t>6</w:t>
            </w:r>
            <w:r>
              <w:rPr>
                <w:rFonts w:hint="eastAsia" w:ascii="仿宋" w:hAnsi="仿宋" w:eastAsia="仿宋" w:cs="仿宋_GB2312"/>
                <w:bCs/>
                <w:color w:val="auto"/>
                <w:sz w:val="28"/>
                <w:szCs w:val="28"/>
              </w:rPr>
              <w:t>万元。</w:t>
            </w:r>
          </w:p>
          <w:p>
            <w:pPr>
              <w:spacing w:line="600" w:lineRule="exact"/>
              <w:ind w:firstLine="560" w:firstLineChars="200"/>
              <w:rPr>
                <w:rFonts w:ascii="仿宋" w:hAnsi="仿宋" w:eastAsia="仿宋" w:cs="仿宋_GB2312"/>
                <w:bCs/>
                <w:color w:val="auto"/>
                <w:sz w:val="28"/>
                <w:szCs w:val="28"/>
              </w:rPr>
            </w:pPr>
            <w:r>
              <w:rPr>
                <w:rFonts w:hint="eastAsia" w:ascii="仿宋" w:hAnsi="仿宋" w:eastAsia="仿宋" w:cs="仿宋_GB2312"/>
                <w:bCs/>
                <w:color w:val="auto"/>
                <w:sz w:val="28"/>
                <w:szCs w:val="28"/>
              </w:rPr>
              <w:t>3、项目资金管理情况分析</w:t>
            </w:r>
          </w:p>
          <w:p>
            <w:pPr>
              <w:spacing w:line="600" w:lineRule="exact"/>
              <w:ind w:firstLine="560" w:firstLineChars="200"/>
              <w:rPr>
                <w:rFonts w:ascii="仿宋" w:hAnsi="仿宋" w:eastAsia="仿宋" w:cs="仿宋_GB2312"/>
                <w:bCs/>
                <w:color w:val="auto"/>
                <w:sz w:val="28"/>
                <w:szCs w:val="28"/>
              </w:rPr>
            </w:pPr>
            <w:r>
              <w:rPr>
                <w:rFonts w:hint="eastAsia" w:ascii="仿宋" w:hAnsi="仿宋" w:eastAsia="仿宋" w:cs="仿宋_GB2312"/>
                <w:bCs/>
                <w:color w:val="auto"/>
                <w:sz w:val="28"/>
                <w:szCs w:val="28"/>
              </w:rPr>
              <w:t>单位制定了专项资金管理制度，执行相关财务支出管理制度、资金管理制度。严格遵循专款专用、独立核算的管理原则，加强项目资金的日常使用监督。</w:t>
            </w:r>
          </w:p>
          <w:p>
            <w:pPr>
              <w:spacing w:line="600" w:lineRule="exact"/>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rPr>
              <w:t>三、单位项目组织实施情况</w:t>
            </w:r>
          </w:p>
          <w:p>
            <w:pPr>
              <w:spacing w:line="600" w:lineRule="exact"/>
              <w:ind w:firstLine="560" w:firstLineChars="200"/>
              <w:rPr>
                <w:rFonts w:ascii="仿宋" w:hAnsi="仿宋" w:eastAsia="仿宋" w:cs="仿宋_GB2312"/>
                <w:bCs/>
                <w:color w:val="auto"/>
                <w:sz w:val="28"/>
                <w:szCs w:val="28"/>
              </w:rPr>
            </w:pPr>
            <w:r>
              <w:rPr>
                <w:rFonts w:hint="eastAsia" w:ascii="仿宋" w:hAnsi="仿宋" w:eastAsia="仿宋" w:cs="仿宋_GB2312"/>
                <w:bCs/>
                <w:color w:val="auto"/>
                <w:sz w:val="28"/>
                <w:szCs w:val="28"/>
              </w:rPr>
              <w:t>2021年我院项目组织实施工作从全面规范项目管理常规工作着手，以夯实项目管理基础工作为着力点，各项目工作组织实施水平较上年均有显著提升。</w:t>
            </w:r>
          </w:p>
          <w:p>
            <w:pPr>
              <w:spacing w:line="600" w:lineRule="exact"/>
              <w:ind w:firstLine="562" w:firstLineChars="200"/>
              <w:rPr>
                <w:rFonts w:ascii="仿宋" w:hAnsi="仿宋" w:eastAsia="仿宋" w:cs="仿宋_GB2312"/>
                <w:b/>
                <w:color w:val="auto"/>
                <w:sz w:val="28"/>
                <w:szCs w:val="28"/>
              </w:rPr>
            </w:pPr>
            <w:r>
              <w:rPr>
                <w:rFonts w:hint="eastAsia" w:ascii="仿宋" w:hAnsi="仿宋" w:eastAsia="仿宋" w:cs="仿宋_GB2312"/>
                <w:b/>
                <w:color w:val="auto"/>
                <w:sz w:val="28"/>
                <w:szCs w:val="28"/>
              </w:rPr>
              <w:t>（一）</w:t>
            </w:r>
            <w:r>
              <w:rPr>
                <w:rFonts w:hint="eastAsia" w:ascii="仿宋" w:hAnsi="仿宋" w:eastAsia="仿宋" w:cs="仿宋_GB2312"/>
                <w:b/>
                <w:color w:val="auto"/>
                <w:sz w:val="28"/>
                <w:szCs w:val="28"/>
                <w:lang w:eastAsia="zh-CN"/>
              </w:rPr>
              <w:t>精神病兜底治疗</w:t>
            </w:r>
            <w:r>
              <w:rPr>
                <w:rFonts w:hint="eastAsia" w:ascii="仿宋" w:hAnsi="仿宋" w:eastAsia="仿宋" w:cs="仿宋_GB2312"/>
                <w:b/>
                <w:color w:val="auto"/>
                <w:sz w:val="28"/>
                <w:szCs w:val="28"/>
              </w:rPr>
              <w:t>项目</w:t>
            </w:r>
          </w:p>
          <w:p>
            <w:pPr>
              <w:widowControl/>
              <w:spacing w:line="390" w:lineRule="atLeast"/>
              <w:ind w:firstLine="560" w:firstLineChars="200"/>
              <w:jc w:val="left"/>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Cs/>
                <w:color w:val="auto"/>
                <w:kern w:val="0"/>
                <w:sz w:val="28"/>
                <w:szCs w:val="28"/>
                <w:lang w:val="en-US" w:eastAsia="zh-CN"/>
              </w:rPr>
              <w:t>1、</w:t>
            </w:r>
            <w:r>
              <w:rPr>
                <w:rFonts w:hint="eastAsia" w:ascii="仿宋_GB2312" w:hAnsi="仿宋_GB2312" w:eastAsia="仿宋_GB2312" w:cs="仿宋_GB2312"/>
                <w:bCs/>
                <w:color w:val="auto"/>
                <w:kern w:val="0"/>
                <w:sz w:val="28"/>
                <w:szCs w:val="28"/>
              </w:rPr>
              <w:t>项目实际发生费用情况。通过项目实施，对所涉符合健康扶贫财政资金兜底救治患者实行了全免费治疗（含住院期间生活费），截止20</w:t>
            </w:r>
            <w:r>
              <w:rPr>
                <w:rFonts w:hint="eastAsia" w:ascii="仿宋_GB2312" w:hAnsi="仿宋_GB2312" w:eastAsia="仿宋_GB2312" w:cs="仿宋_GB2312"/>
                <w:bCs/>
                <w:color w:val="auto"/>
                <w:kern w:val="0"/>
                <w:sz w:val="28"/>
                <w:szCs w:val="28"/>
                <w:lang w:val="en-US" w:eastAsia="zh-CN"/>
              </w:rPr>
              <w:t>21</w:t>
            </w:r>
            <w:r>
              <w:rPr>
                <w:rFonts w:hint="eastAsia" w:ascii="仿宋_GB2312" w:hAnsi="仿宋_GB2312" w:eastAsia="仿宋_GB2312" w:cs="仿宋_GB2312"/>
                <w:bCs/>
                <w:color w:val="auto"/>
                <w:kern w:val="0"/>
                <w:sz w:val="28"/>
                <w:szCs w:val="28"/>
              </w:rPr>
              <w:t>年</w:t>
            </w:r>
            <w:r>
              <w:rPr>
                <w:rFonts w:hint="eastAsia" w:ascii="仿宋_GB2312" w:hAnsi="仿宋_GB2312" w:eastAsia="仿宋_GB2312" w:cs="仿宋_GB2312"/>
                <w:bCs/>
                <w:color w:val="auto"/>
                <w:kern w:val="0"/>
                <w:sz w:val="28"/>
                <w:szCs w:val="28"/>
                <w:lang w:val="en-US" w:eastAsia="zh-CN"/>
              </w:rPr>
              <w:t>12</w:t>
            </w:r>
            <w:r>
              <w:rPr>
                <w:rFonts w:hint="eastAsia" w:ascii="仿宋_GB2312" w:hAnsi="仿宋_GB2312" w:eastAsia="仿宋_GB2312" w:cs="仿宋_GB2312"/>
                <w:bCs/>
                <w:color w:val="auto"/>
                <w:kern w:val="0"/>
                <w:sz w:val="28"/>
                <w:szCs w:val="28"/>
              </w:rPr>
              <w:t>月</w:t>
            </w:r>
            <w:r>
              <w:rPr>
                <w:rFonts w:hint="eastAsia" w:ascii="仿宋_GB2312" w:hAnsi="仿宋_GB2312" w:eastAsia="仿宋_GB2312" w:cs="仿宋_GB2312"/>
                <w:bCs/>
                <w:color w:val="auto"/>
                <w:kern w:val="0"/>
                <w:sz w:val="28"/>
                <w:szCs w:val="28"/>
                <w:lang w:val="en-US" w:eastAsia="zh-CN"/>
              </w:rPr>
              <w:t>31</w:t>
            </w:r>
            <w:r>
              <w:rPr>
                <w:rFonts w:hint="eastAsia" w:ascii="仿宋_GB2312" w:hAnsi="仿宋_GB2312" w:eastAsia="仿宋_GB2312" w:cs="仿宋_GB2312"/>
                <w:bCs/>
                <w:color w:val="auto"/>
                <w:kern w:val="0"/>
                <w:sz w:val="28"/>
                <w:szCs w:val="28"/>
              </w:rPr>
              <w:t>日实际结算金额为</w:t>
            </w:r>
            <w:r>
              <w:rPr>
                <w:rFonts w:hint="eastAsia" w:ascii="仿宋_GB2312" w:hAnsi="仿宋_GB2312" w:eastAsia="仿宋_GB2312" w:cs="仿宋_GB2312"/>
                <w:bCs/>
                <w:color w:val="auto"/>
                <w:kern w:val="0"/>
                <w:sz w:val="28"/>
                <w:szCs w:val="28"/>
                <w:lang w:val="en-US" w:eastAsia="zh-CN"/>
              </w:rPr>
              <w:t>966万元，</w:t>
            </w:r>
          </w:p>
          <w:p>
            <w:pPr>
              <w:widowControl/>
              <w:spacing w:line="390" w:lineRule="atLeast"/>
              <w:ind w:firstLine="414" w:firstLineChars="148"/>
              <w:jc w:val="left"/>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Cs/>
                <w:color w:val="auto"/>
                <w:kern w:val="0"/>
                <w:sz w:val="28"/>
                <w:szCs w:val="28"/>
                <w:lang w:val="en-US" w:eastAsia="zh-CN"/>
              </w:rPr>
              <w:t>2、</w:t>
            </w:r>
            <w:r>
              <w:rPr>
                <w:rFonts w:hint="eastAsia" w:ascii="仿宋_GB2312" w:hAnsi="仿宋_GB2312" w:eastAsia="仿宋_GB2312" w:cs="仿宋_GB2312"/>
                <w:bCs/>
                <w:color w:val="auto"/>
                <w:kern w:val="0"/>
                <w:sz w:val="28"/>
                <w:szCs w:val="28"/>
              </w:rPr>
              <w:t>减轻患者家庭负担。通过财政兜底救治，将我县城乡居民中患有精神疾病患者的住院费用（含住院期间生活费）和门诊费用扣除医保报销后的剩余部分全部免除后，从而减轻了这部分患者家庭的医疗负担，从源头上避免了因病致贫、因病返贫。</w:t>
            </w:r>
          </w:p>
          <w:p>
            <w:pPr>
              <w:widowControl/>
              <w:spacing w:line="390" w:lineRule="atLeast"/>
              <w:ind w:firstLine="280" w:firstLineChars="100"/>
              <w:jc w:val="left"/>
              <w:rPr>
                <w:rFonts w:ascii="仿宋" w:hAnsi="仿宋" w:eastAsia="仿宋" w:cs="仿宋_GB2312"/>
                <w:bCs/>
                <w:color w:val="auto"/>
                <w:sz w:val="28"/>
                <w:szCs w:val="28"/>
              </w:rPr>
            </w:pPr>
            <w:r>
              <w:rPr>
                <w:rFonts w:hint="eastAsia" w:ascii="仿宋_GB2312" w:hAnsi="仿宋_GB2312" w:eastAsia="仿宋_GB2312" w:cs="仿宋_GB2312"/>
                <w:color w:val="auto"/>
                <w:kern w:val="0"/>
                <w:sz w:val="28"/>
                <w:szCs w:val="28"/>
                <w:lang w:val="en-US" w:eastAsia="zh-CN"/>
              </w:rPr>
              <w:t>3、</w:t>
            </w:r>
            <w:r>
              <w:rPr>
                <w:rFonts w:hint="eastAsia" w:ascii="仿宋_GB2312" w:hAnsi="仿宋_GB2312" w:eastAsia="仿宋_GB2312" w:cs="仿宋_GB2312"/>
                <w:color w:val="auto"/>
                <w:kern w:val="0"/>
                <w:sz w:val="28"/>
                <w:szCs w:val="28"/>
              </w:rPr>
              <w:t>通过满意度测评，项目群众满意度为100%。</w:t>
            </w:r>
          </w:p>
          <w:p>
            <w:pPr>
              <w:numPr>
                <w:ilvl w:val="0"/>
                <w:numId w:val="0"/>
              </w:numPr>
              <w:adjustRightInd w:val="0"/>
              <w:snapToGrid w:val="0"/>
              <w:spacing w:line="600" w:lineRule="exact"/>
              <w:ind w:left="630" w:leftChars="0"/>
              <w:rPr>
                <w:rFonts w:ascii="仿宋" w:hAnsi="仿宋" w:eastAsia="仿宋" w:cs="仿宋_GB2312"/>
                <w:b/>
                <w:color w:val="auto"/>
                <w:sz w:val="28"/>
                <w:szCs w:val="28"/>
              </w:rPr>
            </w:pPr>
            <w:r>
              <w:rPr>
                <w:rFonts w:hint="eastAsia" w:ascii="仿宋" w:hAnsi="仿宋" w:eastAsia="仿宋" w:cs="仿宋_GB2312"/>
                <w:b/>
                <w:color w:val="auto"/>
                <w:sz w:val="28"/>
                <w:szCs w:val="28"/>
                <w:lang w:eastAsia="zh-CN"/>
              </w:rPr>
              <w:t>（二）</w:t>
            </w:r>
            <w:r>
              <w:rPr>
                <w:rFonts w:hint="eastAsia" w:ascii="仿宋" w:hAnsi="仿宋" w:eastAsia="仿宋" w:cs="仿宋_GB2312"/>
                <w:b/>
                <w:color w:val="auto"/>
                <w:sz w:val="28"/>
                <w:szCs w:val="28"/>
              </w:rPr>
              <w:t>公立医院改革项目</w:t>
            </w:r>
          </w:p>
          <w:p>
            <w:pPr>
              <w:adjustRightInd w:val="0"/>
              <w:snapToGrid w:val="0"/>
              <w:spacing w:line="6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1、制定现代管理医院医院章程，完善医院管理制度</w:t>
            </w:r>
          </w:p>
          <w:p>
            <w:pPr>
              <w:adjustRightInd w:val="0"/>
              <w:snapToGrid w:val="0"/>
              <w:spacing w:line="6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制定了《华容县</w:t>
            </w:r>
            <w:r>
              <w:rPr>
                <w:rFonts w:hint="eastAsia" w:ascii="仿宋" w:hAnsi="仿宋" w:eastAsia="仿宋" w:cs="仿宋"/>
                <w:color w:val="auto"/>
                <w:sz w:val="28"/>
                <w:szCs w:val="28"/>
                <w:lang w:eastAsia="zh-CN"/>
              </w:rPr>
              <w:t>精神病专科医院</w:t>
            </w:r>
            <w:r>
              <w:rPr>
                <w:rFonts w:hint="eastAsia" w:ascii="仿宋" w:hAnsi="仿宋" w:eastAsia="仿宋" w:cs="仿宋"/>
                <w:color w:val="auto"/>
                <w:sz w:val="28"/>
                <w:szCs w:val="28"/>
              </w:rPr>
              <w:t>章程》，并以章程为统领，按照现代医院管理标准和管理要求，编审完成《华容县</w:t>
            </w:r>
            <w:r>
              <w:rPr>
                <w:rFonts w:hint="eastAsia" w:ascii="仿宋" w:hAnsi="仿宋" w:eastAsia="仿宋" w:cs="仿宋"/>
                <w:color w:val="auto"/>
                <w:sz w:val="28"/>
                <w:szCs w:val="28"/>
                <w:lang w:eastAsia="zh-CN"/>
              </w:rPr>
              <w:t>精神病专科医院</w:t>
            </w:r>
            <w:r>
              <w:rPr>
                <w:rFonts w:hint="eastAsia" w:ascii="仿宋" w:hAnsi="仿宋" w:eastAsia="仿宋" w:cs="仿宋"/>
                <w:color w:val="auto"/>
                <w:sz w:val="28"/>
                <w:szCs w:val="28"/>
              </w:rPr>
              <w:t>管理制度汇编》，规范了医院内部治理结构和权力运行规则，提高医院运行效率。</w:t>
            </w:r>
          </w:p>
          <w:p>
            <w:pPr>
              <w:adjustRightInd w:val="0"/>
              <w:snapToGrid w:val="0"/>
              <w:spacing w:line="6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2、加强药品、耗材的采购与管理</w:t>
            </w:r>
          </w:p>
          <w:p>
            <w:pPr>
              <w:adjustRightInd w:val="0"/>
              <w:snapToGrid w:val="0"/>
              <w:spacing w:line="6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严格执行药品与耗材网上集中招标采购，落实国家基本药物制度和“两票制”，开展临床用药综合评价、处方点评，实行药品、耗材“零利润”销售，缓解老百姓看病难贵问题。</w:t>
            </w:r>
          </w:p>
          <w:p>
            <w:pPr>
              <w:adjustRightInd w:val="0"/>
              <w:snapToGrid w:val="0"/>
              <w:spacing w:line="6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3、调整医疗服务价格</w:t>
            </w:r>
          </w:p>
          <w:p>
            <w:pPr>
              <w:adjustRightInd w:val="0"/>
              <w:snapToGrid w:val="0"/>
              <w:spacing w:line="6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对医疗服务价格进行及时调整并与县医保系统进行对应，规范了医疗服务项目，做到合理收费。</w:t>
            </w:r>
          </w:p>
          <w:p>
            <w:pPr>
              <w:adjustRightInd w:val="0"/>
              <w:snapToGrid w:val="0"/>
              <w:spacing w:line="600" w:lineRule="exact"/>
              <w:ind w:firstLine="560" w:firstLineChars="200"/>
              <w:rPr>
                <w:rFonts w:hint="eastAsia" w:ascii="仿宋" w:hAnsi="仿宋" w:eastAsia="仿宋" w:cs="仿宋"/>
                <w:color w:val="auto"/>
                <w:sz w:val="28"/>
                <w:szCs w:val="28"/>
                <w:lang w:val="zh-TW" w:eastAsia="zh-CN"/>
              </w:rPr>
            </w:pPr>
            <w:r>
              <w:rPr>
                <w:rFonts w:hint="eastAsia" w:ascii="仿宋" w:hAnsi="仿宋" w:eastAsia="仿宋" w:cs="仿宋"/>
                <w:color w:val="auto"/>
                <w:sz w:val="28"/>
                <w:szCs w:val="28"/>
              </w:rPr>
              <w:t>4、进一步完善医院信息系统建设，</w:t>
            </w:r>
            <w:r>
              <w:rPr>
                <w:rFonts w:hint="eastAsia" w:ascii="仿宋" w:hAnsi="仿宋" w:eastAsia="仿宋" w:cs="仿宋"/>
                <w:color w:val="auto"/>
                <w:sz w:val="28"/>
                <w:szCs w:val="28"/>
                <w:lang w:val="zh-TW" w:eastAsia="zh-TW"/>
              </w:rPr>
              <w:t>积极推进“互联网+医疗健康”</w:t>
            </w:r>
          </w:p>
          <w:p>
            <w:pPr>
              <w:adjustRightInd w:val="0"/>
              <w:snapToGrid w:val="0"/>
              <w:spacing w:line="6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   完成医院数据中心升级改造，实行了网上预约挂号、检查结果查询，开展远程医疗，方便群众就医。</w:t>
            </w:r>
          </w:p>
          <w:p>
            <w:pPr>
              <w:adjustRightInd w:val="0"/>
              <w:snapToGrid w:val="0"/>
              <w:spacing w:line="6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5、启动二级公立医院薪酬制度改革</w:t>
            </w:r>
          </w:p>
          <w:p>
            <w:pPr>
              <w:adjustRightInd w:val="0"/>
              <w:snapToGrid w:val="0"/>
              <w:spacing w:line="6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绩效管理方案得到落实，进一步调动了医务人员积极，提高医疗服务质量和水平。</w:t>
            </w:r>
          </w:p>
          <w:p>
            <w:pPr>
              <w:adjustRightInd w:val="0"/>
              <w:snapToGrid w:val="0"/>
              <w:spacing w:line="6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6、加强医德医风管理</w:t>
            </w:r>
          </w:p>
          <w:p>
            <w:pPr>
              <w:adjustRightInd w:val="0"/>
              <w:snapToGrid w:val="0"/>
              <w:spacing w:line="6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制定《医德医风管理规定》，建立医务人员医德档案，实行医德“一票否决”制，将医德表现与医务人员晋职晋级、岗位聘用、评优评先和定期考核等直接挂钩，并实行医德教育和考核奖惩。</w:t>
            </w:r>
          </w:p>
          <w:p>
            <w:pPr>
              <w:adjustRightInd w:val="0"/>
              <w:snapToGrid w:val="0"/>
              <w:spacing w:line="6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7、落实“结对帮扶”等政策</w:t>
            </w:r>
          </w:p>
          <w:p>
            <w:pPr>
              <w:adjustRightInd w:val="0"/>
              <w:snapToGrid w:val="0"/>
              <w:spacing w:line="6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与乡镇卫生院院签订结对帮扶协议，促进乡镇卫生院</w:t>
            </w:r>
            <w:r>
              <w:rPr>
                <w:rFonts w:hint="eastAsia" w:ascii="仿宋" w:hAnsi="仿宋" w:eastAsia="仿宋" w:cs="仿宋"/>
                <w:color w:val="auto"/>
                <w:sz w:val="28"/>
                <w:szCs w:val="28"/>
                <w:lang w:eastAsia="zh-CN"/>
              </w:rPr>
              <w:t>精神障碍患者康复指导</w:t>
            </w:r>
            <w:r>
              <w:rPr>
                <w:rFonts w:hint="eastAsia" w:ascii="仿宋" w:hAnsi="仿宋" w:eastAsia="仿宋" w:cs="仿宋"/>
                <w:color w:val="auto"/>
                <w:sz w:val="28"/>
                <w:szCs w:val="28"/>
              </w:rPr>
              <w:t>工作能力的提升，使</w:t>
            </w:r>
            <w:r>
              <w:rPr>
                <w:rFonts w:hint="eastAsia" w:ascii="仿宋" w:hAnsi="仿宋" w:eastAsia="仿宋" w:cs="仿宋"/>
                <w:color w:val="auto"/>
                <w:sz w:val="28"/>
                <w:szCs w:val="28"/>
                <w:lang w:eastAsia="zh-CN"/>
              </w:rPr>
              <w:t>精神卫生患者的</w:t>
            </w:r>
            <w:r>
              <w:rPr>
                <w:rFonts w:hint="eastAsia" w:ascii="仿宋" w:hAnsi="仿宋" w:eastAsia="仿宋" w:cs="仿宋"/>
                <w:color w:val="auto"/>
                <w:sz w:val="28"/>
                <w:szCs w:val="28"/>
              </w:rPr>
              <w:t>安全进一步得到保障。</w:t>
            </w:r>
          </w:p>
          <w:p>
            <w:pPr>
              <w:adjustRightInd w:val="0"/>
              <w:snapToGrid w:val="0"/>
              <w:spacing w:line="6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8、加强区域医共体建设，提升医院综合能力</w:t>
            </w:r>
          </w:p>
          <w:p>
            <w:pPr>
              <w:adjustRightInd w:val="0"/>
              <w:snapToGrid w:val="0"/>
              <w:spacing w:line="6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与岳阳市</w:t>
            </w:r>
            <w:r>
              <w:rPr>
                <w:rFonts w:hint="eastAsia" w:ascii="仿宋" w:hAnsi="仿宋" w:eastAsia="仿宋" w:cs="仿宋"/>
                <w:color w:val="auto"/>
                <w:sz w:val="28"/>
                <w:szCs w:val="28"/>
                <w:lang w:eastAsia="zh-CN"/>
              </w:rPr>
              <w:t>一人民医院</w:t>
            </w:r>
            <w:r>
              <w:rPr>
                <w:rFonts w:hint="eastAsia" w:ascii="仿宋" w:hAnsi="仿宋" w:eastAsia="仿宋" w:cs="仿宋"/>
                <w:color w:val="auto"/>
                <w:sz w:val="28"/>
                <w:szCs w:val="28"/>
              </w:rPr>
              <w:t>、华容县人民医院签订了医疗联合体协议，加强了医院综合能力建设。</w:t>
            </w:r>
          </w:p>
          <w:p>
            <w:pPr>
              <w:spacing w:line="600" w:lineRule="exact"/>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rPr>
              <w:t>四、单位整体支出绩效情况</w:t>
            </w:r>
          </w:p>
          <w:p>
            <w:pPr>
              <w:spacing w:line="600" w:lineRule="exact"/>
              <w:ind w:firstLine="562" w:firstLineChars="200"/>
              <w:rPr>
                <w:rFonts w:ascii="仿宋" w:hAnsi="仿宋" w:eastAsia="仿宋" w:cs="黑体"/>
                <w:b/>
                <w:color w:val="auto"/>
                <w:sz w:val="28"/>
                <w:szCs w:val="28"/>
              </w:rPr>
            </w:pPr>
            <w:r>
              <w:rPr>
                <w:rFonts w:hint="eastAsia" w:ascii="仿宋" w:hAnsi="仿宋" w:eastAsia="仿宋" w:cs="黑体"/>
                <w:b/>
                <w:color w:val="auto"/>
                <w:sz w:val="28"/>
                <w:szCs w:val="28"/>
              </w:rPr>
              <w:t>(一)单位整体收支情况</w:t>
            </w:r>
          </w:p>
          <w:p>
            <w:pPr>
              <w:spacing w:line="600" w:lineRule="exact"/>
              <w:ind w:firstLine="560" w:firstLineChars="200"/>
              <w:rPr>
                <w:rFonts w:ascii="仿宋" w:hAnsi="仿宋" w:eastAsia="仿宋" w:cs="黑体"/>
                <w:bCs/>
                <w:color w:val="auto"/>
                <w:sz w:val="28"/>
                <w:szCs w:val="28"/>
              </w:rPr>
            </w:pPr>
            <w:r>
              <w:rPr>
                <w:rFonts w:hint="eastAsia" w:ascii="仿宋" w:hAnsi="仿宋" w:eastAsia="仿宋" w:cs="黑体"/>
                <w:bCs/>
                <w:color w:val="auto"/>
                <w:sz w:val="28"/>
                <w:szCs w:val="28"/>
              </w:rPr>
              <w:t>1.收入情况：全年收入合计</w:t>
            </w:r>
            <w:r>
              <w:rPr>
                <w:rFonts w:hint="eastAsia" w:ascii="仿宋" w:hAnsi="仿宋" w:eastAsia="仿宋" w:cs="黑体"/>
                <w:bCs/>
                <w:color w:val="auto"/>
                <w:sz w:val="28"/>
                <w:szCs w:val="28"/>
                <w:lang w:val="en-US" w:eastAsia="zh-CN"/>
              </w:rPr>
              <w:t>3987.63</w:t>
            </w:r>
            <w:r>
              <w:rPr>
                <w:rFonts w:hint="eastAsia" w:ascii="仿宋" w:hAnsi="仿宋" w:eastAsia="仿宋" w:cs="黑体"/>
                <w:bCs/>
                <w:color w:val="auto"/>
                <w:sz w:val="28"/>
                <w:szCs w:val="28"/>
              </w:rPr>
              <w:t>万元，其中：一般公共预算财政拨款收入</w:t>
            </w:r>
            <w:r>
              <w:rPr>
                <w:rFonts w:hint="eastAsia" w:ascii="仿宋" w:hAnsi="仿宋" w:eastAsia="仿宋" w:cs="黑体"/>
                <w:bCs/>
                <w:color w:val="auto"/>
                <w:sz w:val="28"/>
                <w:szCs w:val="28"/>
                <w:lang w:val="en-US" w:eastAsia="zh-CN"/>
              </w:rPr>
              <w:t>320.53</w:t>
            </w:r>
            <w:r>
              <w:rPr>
                <w:rFonts w:hint="eastAsia" w:ascii="仿宋" w:hAnsi="仿宋" w:eastAsia="仿宋" w:cs="黑体"/>
                <w:bCs/>
                <w:color w:val="auto"/>
                <w:sz w:val="28"/>
                <w:szCs w:val="28"/>
              </w:rPr>
              <w:t>万元，事业收入</w:t>
            </w:r>
            <w:r>
              <w:rPr>
                <w:rFonts w:hint="eastAsia" w:ascii="仿宋" w:hAnsi="仿宋" w:eastAsia="仿宋" w:cs="黑体"/>
                <w:bCs/>
                <w:color w:val="auto"/>
                <w:sz w:val="28"/>
                <w:szCs w:val="28"/>
                <w:lang w:val="en-US" w:eastAsia="zh-CN"/>
              </w:rPr>
              <w:t>3667.1</w:t>
            </w:r>
            <w:r>
              <w:rPr>
                <w:rFonts w:hint="eastAsia" w:ascii="仿宋" w:hAnsi="仿宋" w:eastAsia="仿宋" w:cs="黑体"/>
                <w:bCs/>
                <w:color w:val="auto"/>
                <w:sz w:val="28"/>
                <w:szCs w:val="28"/>
              </w:rPr>
              <w:t>万元。</w:t>
            </w:r>
          </w:p>
          <w:p>
            <w:pPr>
              <w:spacing w:line="600" w:lineRule="exact"/>
              <w:rPr>
                <w:rFonts w:ascii="仿宋" w:hAnsi="仿宋" w:eastAsia="仿宋" w:cs="仿宋_GB2312"/>
                <w:bCs/>
                <w:color w:val="auto"/>
                <w:sz w:val="28"/>
                <w:szCs w:val="28"/>
              </w:rPr>
            </w:pPr>
            <w:r>
              <w:rPr>
                <w:rFonts w:hint="eastAsia" w:ascii="仿宋" w:hAnsi="仿宋" w:eastAsia="仿宋" w:cs="黑体"/>
                <w:bCs/>
                <w:color w:val="auto"/>
                <w:sz w:val="28"/>
                <w:szCs w:val="28"/>
              </w:rPr>
              <w:t>2.支出情况：全年支出合计</w:t>
            </w:r>
            <w:r>
              <w:rPr>
                <w:rFonts w:hint="eastAsia" w:ascii="仿宋" w:hAnsi="仿宋" w:eastAsia="仿宋" w:cs="黑体"/>
                <w:bCs/>
                <w:color w:val="auto"/>
                <w:sz w:val="28"/>
                <w:szCs w:val="28"/>
                <w:lang w:val="en-US" w:eastAsia="zh-CN"/>
              </w:rPr>
              <w:t>3987.63</w:t>
            </w:r>
            <w:r>
              <w:rPr>
                <w:rFonts w:hint="eastAsia" w:ascii="仿宋" w:hAnsi="仿宋" w:eastAsia="仿宋" w:cs="黑体"/>
                <w:bCs/>
                <w:color w:val="auto"/>
                <w:sz w:val="28"/>
                <w:szCs w:val="28"/>
              </w:rPr>
              <w:t>万元，其中：基本支出</w:t>
            </w:r>
            <w:r>
              <w:rPr>
                <w:rFonts w:hint="eastAsia" w:ascii="仿宋" w:hAnsi="仿宋" w:eastAsia="仿宋" w:cs="黑体"/>
                <w:bCs/>
                <w:color w:val="auto"/>
                <w:sz w:val="28"/>
                <w:szCs w:val="28"/>
                <w:lang w:val="en-US" w:eastAsia="zh-CN"/>
              </w:rPr>
              <w:t>3021.63</w:t>
            </w:r>
            <w:r>
              <w:rPr>
                <w:rFonts w:hint="eastAsia" w:ascii="仿宋" w:hAnsi="仿宋" w:eastAsia="仿宋" w:cs="黑体"/>
                <w:bCs/>
                <w:color w:val="auto"/>
                <w:sz w:val="28"/>
                <w:szCs w:val="28"/>
              </w:rPr>
              <w:t>万元（工资福利支出</w:t>
            </w:r>
            <w:r>
              <w:rPr>
                <w:rFonts w:hint="eastAsia" w:ascii="仿宋" w:hAnsi="仿宋" w:eastAsia="仿宋" w:cs="黑体"/>
                <w:bCs/>
                <w:color w:val="auto"/>
                <w:sz w:val="28"/>
                <w:szCs w:val="28"/>
                <w:lang w:val="en-US" w:eastAsia="zh-CN"/>
              </w:rPr>
              <w:t>1233.94</w:t>
            </w:r>
            <w:r>
              <w:rPr>
                <w:rFonts w:hint="eastAsia" w:ascii="仿宋" w:hAnsi="仿宋" w:eastAsia="仿宋" w:cs="黑体"/>
                <w:bCs/>
                <w:color w:val="auto"/>
                <w:sz w:val="28"/>
                <w:szCs w:val="28"/>
              </w:rPr>
              <w:t>万元、商品和服务</w:t>
            </w:r>
            <w:r>
              <w:rPr>
                <w:rFonts w:hint="eastAsia" w:ascii="仿宋" w:hAnsi="仿宋" w:eastAsia="仿宋" w:cs="黑体"/>
                <w:bCs/>
                <w:color w:val="auto"/>
                <w:sz w:val="28"/>
                <w:szCs w:val="28"/>
                <w:lang w:val="en-US" w:eastAsia="zh-CN"/>
              </w:rPr>
              <w:t>1787.69</w:t>
            </w:r>
            <w:r>
              <w:rPr>
                <w:rFonts w:hint="eastAsia" w:ascii="仿宋" w:hAnsi="仿宋" w:eastAsia="仿宋" w:cs="黑体"/>
                <w:bCs/>
                <w:color w:val="auto"/>
                <w:sz w:val="28"/>
                <w:szCs w:val="28"/>
              </w:rPr>
              <w:t>支出万元、），项目支出</w:t>
            </w:r>
            <w:r>
              <w:rPr>
                <w:rFonts w:hint="eastAsia" w:ascii="仿宋" w:hAnsi="仿宋" w:eastAsia="仿宋" w:cs="黑体"/>
                <w:bCs/>
                <w:color w:val="auto"/>
                <w:sz w:val="28"/>
                <w:szCs w:val="28"/>
                <w:lang w:val="en-US" w:eastAsia="zh-CN"/>
              </w:rPr>
              <w:t>966</w:t>
            </w:r>
            <w:r>
              <w:rPr>
                <w:rFonts w:hint="eastAsia" w:ascii="仿宋" w:hAnsi="仿宋" w:eastAsia="仿宋" w:cs="黑体"/>
                <w:bCs/>
                <w:color w:val="auto"/>
                <w:sz w:val="28"/>
                <w:szCs w:val="28"/>
              </w:rPr>
              <w:t>万元</w:t>
            </w:r>
            <w:bookmarkStart w:id="0" w:name="_GoBack"/>
            <w:bookmarkEnd w:id="0"/>
          </w:p>
          <w:p>
            <w:pPr>
              <w:spacing w:line="560" w:lineRule="exact"/>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单位整体支出情况表</w:t>
            </w:r>
          </w:p>
          <w:p>
            <w:pPr>
              <w:spacing w:line="560" w:lineRule="exact"/>
              <w:ind w:firstLine="560" w:firstLineChars="200"/>
              <w:jc w:val="center"/>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单位：万元</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843"/>
              <w:gridCol w:w="1888"/>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Merge w:val="restart"/>
                  <w:vAlign w:val="center"/>
                </w:tcPr>
                <w:p>
                  <w:pPr>
                    <w:spacing w:line="560" w:lineRule="exact"/>
                    <w:ind w:right="140"/>
                    <w:jc w:val="center"/>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项目名称</w:t>
                  </w:r>
                </w:p>
              </w:tc>
              <w:tc>
                <w:tcPr>
                  <w:tcW w:w="3731" w:type="dxa"/>
                  <w:gridSpan w:val="2"/>
                </w:tcPr>
                <w:p>
                  <w:pPr>
                    <w:spacing w:line="560" w:lineRule="exact"/>
                    <w:ind w:right="140"/>
                    <w:jc w:val="center"/>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预算支出</w:t>
                  </w:r>
                </w:p>
              </w:tc>
              <w:tc>
                <w:tcPr>
                  <w:tcW w:w="2131" w:type="dxa"/>
                  <w:vMerge w:val="restart"/>
                  <w:vAlign w:val="center"/>
                </w:tcPr>
                <w:p>
                  <w:pPr>
                    <w:spacing w:line="560" w:lineRule="exact"/>
                    <w:ind w:right="140"/>
                    <w:jc w:val="center"/>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Merge w:val="continue"/>
                  <w:vAlign w:val="center"/>
                </w:tcPr>
                <w:p>
                  <w:pPr>
                    <w:spacing w:line="560" w:lineRule="exact"/>
                    <w:ind w:right="140"/>
                    <w:jc w:val="center"/>
                    <w:rPr>
                      <w:rFonts w:ascii="仿宋_GB2312" w:hAnsi="仿宋_GB2312" w:eastAsia="仿宋_GB2312" w:cs="仿宋_GB2312"/>
                      <w:bCs/>
                      <w:color w:val="auto"/>
                      <w:sz w:val="28"/>
                      <w:szCs w:val="28"/>
                    </w:rPr>
                  </w:pPr>
                </w:p>
              </w:tc>
              <w:tc>
                <w:tcPr>
                  <w:tcW w:w="1843" w:type="dxa"/>
                </w:tcPr>
                <w:p>
                  <w:pPr>
                    <w:spacing w:line="560" w:lineRule="exact"/>
                    <w:ind w:right="140"/>
                    <w:jc w:val="center"/>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基本支出</w:t>
                  </w:r>
                </w:p>
              </w:tc>
              <w:tc>
                <w:tcPr>
                  <w:tcW w:w="1888" w:type="dxa"/>
                </w:tcPr>
                <w:p>
                  <w:pPr>
                    <w:spacing w:line="560" w:lineRule="exact"/>
                    <w:ind w:right="140"/>
                    <w:jc w:val="center"/>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项目支出</w:t>
                  </w:r>
                </w:p>
              </w:tc>
              <w:tc>
                <w:tcPr>
                  <w:tcW w:w="2131" w:type="dxa"/>
                  <w:vMerge w:val="continue"/>
                </w:tcPr>
                <w:p>
                  <w:pPr>
                    <w:spacing w:line="560" w:lineRule="exact"/>
                    <w:ind w:right="140"/>
                    <w:jc w:val="center"/>
                    <w:rPr>
                      <w:rFonts w:ascii="仿宋_GB2312" w:hAnsi="仿宋_GB2312" w:eastAsia="仿宋_GB2312" w:cs="仿宋_GB2312"/>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spacing w:line="560" w:lineRule="exact"/>
                    <w:ind w:right="140"/>
                    <w:jc w:val="lef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工资福利支出</w:t>
                  </w:r>
                </w:p>
              </w:tc>
              <w:tc>
                <w:tcPr>
                  <w:tcW w:w="1843" w:type="dxa"/>
                </w:tcPr>
                <w:p>
                  <w:pPr>
                    <w:spacing w:line="560" w:lineRule="exact"/>
                    <w:ind w:right="140"/>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1233.94</w:t>
                  </w:r>
                </w:p>
              </w:tc>
              <w:tc>
                <w:tcPr>
                  <w:tcW w:w="1888" w:type="dxa"/>
                </w:tcPr>
                <w:p>
                  <w:pPr>
                    <w:spacing w:line="560" w:lineRule="exact"/>
                    <w:ind w:right="140"/>
                    <w:jc w:val="center"/>
                    <w:rPr>
                      <w:rFonts w:ascii="仿宋_GB2312" w:hAnsi="仿宋_GB2312" w:eastAsia="仿宋_GB2312" w:cs="仿宋_GB2312"/>
                      <w:bCs/>
                      <w:color w:val="auto"/>
                      <w:sz w:val="28"/>
                      <w:szCs w:val="28"/>
                    </w:rPr>
                  </w:pPr>
                </w:p>
              </w:tc>
              <w:tc>
                <w:tcPr>
                  <w:tcW w:w="2131" w:type="dxa"/>
                </w:tcPr>
                <w:p>
                  <w:pPr>
                    <w:spacing w:line="560" w:lineRule="exact"/>
                    <w:ind w:right="140"/>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1233.94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spacing w:line="560" w:lineRule="exact"/>
                    <w:ind w:right="140"/>
                    <w:jc w:val="lef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商品和服务支出</w:t>
                  </w:r>
                </w:p>
              </w:tc>
              <w:tc>
                <w:tcPr>
                  <w:tcW w:w="1843" w:type="dxa"/>
                </w:tcPr>
                <w:p>
                  <w:pPr>
                    <w:spacing w:line="560" w:lineRule="exact"/>
                    <w:ind w:right="140"/>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1787.69</w:t>
                  </w:r>
                </w:p>
              </w:tc>
              <w:tc>
                <w:tcPr>
                  <w:tcW w:w="1888" w:type="dxa"/>
                </w:tcPr>
                <w:p>
                  <w:pPr>
                    <w:spacing w:line="560" w:lineRule="exact"/>
                    <w:ind w:right="140"/>
                    <w:jc w:val="center"/>
                    <w:rPr>
                      <w:rFonts w:hint="default" w:ascii="仿宋_GB2312" w:hAnsi="仿宋_GB2312" w:eastAsia="仿宋_GB2312" w:cs="仿宋_GB2312"/>
                      <w:bCs/>
                      <w:color w:val="auto"/>
                      <w:sz w:val="28"/>
                      <w:szCs w:val="28"/>
                      <w:lang w:val="en-US" w:eastAsia="zh-CN"/>
                    </w:rPr>
                  </w:pPr>
                </w:p>
              </w:tc>
              <w:tc>
                <w:tcPr>
                  <w:tcW w:w="2131" w:type="dxa"/>
                </w:tcPr>
                <w:p>
                  <w:pPr>
                    <w:spacing w:line="560" w:lineRule="exact"/>
                    <w:ind w:right="140"/>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1787.69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2660" w:type="dxa"/>
                </w:tcPr>
                <w:p>
                  <w:pPr>
                    <w:spacing w:line="560" w:lineRule="exact"/>
                    <w:ind w:right="140"/>
                    <w:jc w:val="lef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对个人和家庭的补助支出</w:t>
                  </w:r>
                </w:p>
              </w:tc>
              <w:tc>
                <w:tcPr>
                  <w:tcW w:w="1843" w:type="dxa"/>
                  <w:vAlign w:val="center"/>
                </w:tcPr>
                <w:p>
                  <w:pPr>
                    <w:spacing w:line="560" w:lineRule="exact"/>
                    <w:ind w:right="140"/>
                    <w:jc w:val="center"/>
                    <w:rPr>
                      <w:rFonts w:ascii="仿宋_GB2312" w:hAnsi="仿宋_GB2312" w:eastAsia="仿宋_GB2312" w:cs="仿宋_GB2312"/>
                      <w:bCs/>
                      <w:color w:val="auto"/>
                      <w:sz w:val="28"/>
                      <w:szCs w:val="28"/>
                    </w:rPr>
                  </w:pPr>
                </w:p>
              </w:tc>
              <w:tc>
                <w:tcPr>
                  <w:tcW w:w="1888" w:type="dxa"/>
                  <w:vAlign w:val="center"/>
                </w:tcPr>
                <w:p>
                  <w:pPr>
                    <w:spacing w:line="560" w:lineRule="exact"/>
                    <w:ind w:right="140"/>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966</w:t>
                  </w:r>
                </w:p>
              </w:tc>
              <w:tc>
                <w:tcPr>
                  <w:tcW w:w="2131" w:type="dxa"/>
                  <w:vAlign w:val="center"/>
                </w:tcPr>
                <w:p>
                  <w:pPr>
                    <w:spacing w:line="560" w:lineRule="exact"/>
                    <w:ind w:right="140"/>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spacing w:line="560" w:lineRule="exact"/>
                    <w:ind w:right="140"/>
                    <w:jc w:val="lef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资本性支出</w:t>
                  </w:r>
                </w:p>
              </w:tc>
              <w:tc>
                <w:tcPr>
                  <w:tcW w:w="1843" w:type="dxa"/>
                </w:tcPr>
                <w:p>
                  <w:pPr>
                    <w:spacing w:line="560" w:lineRule="exact"/>
                    <w:ind w:right="140"/>
                    <w:jc w:val="center"/>
                    <w:rPr>
                      <w:rFonts w:ascii="仿宋_GB2312" w:hAnsi="仿宋_GB2312" w:eastAsia="仿宋_GB2312" w:cs="仿宋_GB2312"/>
                      <w:bCs/>
                      <w:color w:val="auto"/>
                      <w:sz w:val="28"/>
                      <w:szCs w:val="28"/>
                    </w:rPr>
                  </w:pPr>
                </w:p>
              </w:tc>
              <w:tc>
                <w:tcPr>
                  <w:tcW w:w="1888" w:type="dxa"/>
                </w:tcPr>
                <w:p>
                  <w:pPr>
                    <w:spacing w:line="560" w:lineRule="exact"/>
                    <w:ind w:right="140"/>
                    <w:jc w:val="center"/>
                    <w:rPr>
                      <w:rFonts w:ascii="仿宋_GB2312" w:hAnsi="仿宋_GB2312" w:eastAsia="仿宋_GB2312" w:cs="仿宋_GB2312"/>
                      <w:bCs/>
                      <w:color w:val="auto"/>
                      <w:sz w:val="28"/>
                      <w:szCs w:val="28"/>
                    </w:rPr>
                  </w:pPr>
                </w:p>
              </w:tc>
              <w:tc>
                <w:tcPr>
                  <w:tcW w:w="2131" w:type="dxa"/>
                </w:tcPr>
                <w:p>
                  <w:pPr>
                    <w:spacing w:line="560" w:lineRule="exact"/>
                    <w:ind w:right="140"/>
                    <w:jc w:val="center"/>
                    <w:rPr>
                      <w:rFonts w:ascii="仿宋_GB2312" w:hAnsi="仿宋_GB2312" w:eastAsia="仿宋_GB2312" w:cs="仿宋_GB2312"/>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spacing w:line="560" w:lineRule="exact"/>
                    <w:ind w:right="140"/>
                    <w:jc w:val="center"/>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合计</w:t>
                  </w:r>
                </w:p>
              </w:tc>
              <w:tc>
                <w:tcPr>
                  <w:tcW w:w="1843" w:type="dxa"/>
                </w:tcPr>
                <w:p>
                  <w:pPr>
                    <w:spacing w:line="560" w:lineRule="exact"/>
                    <w:ind w:right="140"/>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3021.63</w:t>
                  </w:r>
                </w:p>
              </w:tc>
              <w:tc>
                <w:tcPr>
                  <w:tcW w:w="1888" w:type="dxa"/>
                </w:tcPr>
                <w:p>
                  <w:pPr>
                    <w:spacing w:line="560" w:lineRule="exact"/>
                    <w:ind w:right="140"/>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966</w:t>
                  </w:r>
                </w:p>
              </w:tc>
              <w:tc>
                <w:tcPr>
                  <w:tcW w:w="2131" w:type="dxa"/>
                </w:tcPr>
                <w:p>
                  <w:pPr>
                    <w:spacing w:line="560" w:lineRule="exact"/>
                    <w:ind w:right="140"/>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3987.63</w:t>
                  </w:r>
                </w:p>
              </w:tc>
            </w:tr>
          </w:tbl>
          <w:p>
            <w:pPr>
              <w:spacing w:line="600" w:lineRule="exact"/>
              <w:ind w:right="140" w:firstLine="281" w:firstLineChars="100"/>
              <w:jc w:val="left"/>
              <w:rPr>
                <w:rFonts w:ascii="仿宋" w:hAnsi="仿宋" w:eastAsia="仿宋" w:cs="仿宋_GB2312"/>
                <w:b/>
                <w:color w:val="auto"/>
                <w:sz w:val="28"/>
                <w:szCs w:val="28"/>
              </w:rPr>
            </w:pPr>
            <w:r>
              <w:rPr>
                <w:rFonts w:hint="eastAsia" w:ascii="仿宋" w:hAnsi="仿宋" w:eastAsia="仿宋" w:cs="仿宋_GB2312"/>
                <w:b/>
                <w:color w:val="auto"/>
                <w:sz w:val="28"/>
                <w:szCs w:val="28"/>
              </w:rPr>
              <w:t>（二）一般公共预算财政拨款支出情况</w:t>
            </w:r>
          </w:p>
          <w:p>
            <w:pPr>
              <w:spacing w:line="600" w:lineRule="exact"/>
              <w:ind w:right="140" w:firstLine="560" w:firstLineChars="200"/>
              <w:jc w:val="left"/>
              <w:rPr>
                <w:rFonts w:ascii="仿宋" w:hAnsi="仿宋" w:eastAsia="仿宋" w:cs="仿宋_GB2312"/>
                <w:bCs/>
                <w:color w:val="auto"/>
                <w:sz w:val="28"/>
                <w:szCs w:val="28"/>
              </w:rPr>
            </w:pPr>
            <w:r>
              <w:rPr>
                <w:rFonts w:hint="eastAsia" w:ascii="仿宋" w:hAnsi="仿宋" w:eastAsia="仿宋" w:cs="仿宋_GB2312"/>
                <w:bCs/>
                <w:color w:val="auto"/>
                <w:sz w:val="28"/>
                <w:szCs w:val="28"/>
              </w:rPr>
              <w:t>1.基本支出情况</w:t>
            </w:r>
          </w:p>
          <w:p>
            <w:pPr>
              <w:spacing w:line="600" w:lineRule="exact"/>
              <w:ind w:right="140" w:firstLine="560" w:firstLineChars="200"/>
              <w:jc w:val="left"/>
              <w:rPr>
                <w:rFonts w:hint="default" w:ascii="仿宋" w:hAnsi="仿宋" w:eastAsia="仿宋" w:cs="仿宋_GB2312"/>
                <w:bCs/>
                <w:color w:val="auto"/>
                <w:sz w:val="28"/>
                <w:szCs w:val="28"/>
                <w:lang w:val="en-US" w:eastAsia="zh-CN"/>
              </w:rPr>
            </w:pPr>
            <w:r>
              <w:rPr>
                <w:rFonts w:hint="eastAsia" w:ascii="仿宋" w:hAnsi="仿宋" w:eastAsia="仿宋" w:cs="仿宋_GB2312"/>
                <w:bCs/>
                <w:color w:val="auto"/>
                <w:sz w:val="28"/>
                <w:szCs w:val="28"/>
              </w:rPr>
              <w:t>2021年一般公共预算财政拨款基本支出</w:t>
            </w:r>
            <w:r>
              <w:rPr>
                <w:rFonts w:hint="eastAsia" w:ascii="仿宋" w:hAnsi="仿宋" w:eastAsia="仿宋" w:cs="仿宋_GB2312"/>
                <w:bCs/>
                <w:color w:val="auto"/>
                <w:sz w:val="28"/>
                <w:szCs w:val="28"/>
                <w:lang w:val="en-US" w:eastAsia="zh-CN"/>
              </w:rPr>
              <w:t>320.53</w:t>
            </w:r>
            <w:r>
              <w:rPr>
                <w:rFonts w:hint="eastAsia" w:ascii="仿宋" w:hAnsi="仿宋" w:eastAsia="仿宋" w:cs="仿宋_GB2312"/>
                <w:bCs/>
                <w:color w:val="auto"/>
                <w:sz w:val="28"/>
                <w:szCs w:val="28"/>
              </w:rPr>
              <w:t>万元，其中人员经费支出</w:t>
            </w:r>
            <w:r>
              <w:rPr>
                <w:rFonts w:hint="eastAsia" w:ascii="仿宋" w:hAnsi="仿宋" w:eastAsia="仿宋" w:cs="仿宋_GB2312"/>
                <w:bCs/>
                <w:color w:val="auto"/>
                <w:sz w:val="28"/>
                <w:szCs w:val="28"/>
                <w:lang w:val="en-US" w:eastAsia="zh-CN"/>
              </w:rPr>
              <w:t>254.53</w:t>
            </w:r>
            <w:r>
              <w:rPr>
                <w:rFonts w:hint="eastAsia" w:ascii="仿宋" w:hAnsi="仿宋" w:eastAsia="仿宋" w:cs="仿宋_GB2312"/>
                <w:bCs/>
                <w:color w:val="auto"/>
                <w:sz w:val="28"/>
                <w:szCs w:val="28"/>
              </w:rPr>
              <w:t>万元，</w:t>
            </w:r>
            <w:r>
              <w:rPr>
                <w:rFonts w:hint="eastAsia" w:ascii="仿宋" w:hAnsi="仿宋" w:eastAsia="仿宋" w:cs="仿宋_GB2312"/>
                <w:bCs/>
                <w:color w:val="auto"/>
                <w:sz w:val="28"/>
                <w:szCs w:val="28"/>
                <w:lang w:eastAsia="zh-CN"/>
              </w:rPr>
              <w:t>项目支出</w:t>
            </w:r>
            <w:r>
              <w:rPr>
                <w:rFonts w:hint="eastAsia" w:ascii="仿宋" w:hAnsi="仿宋" w:eastAsia="仿宋" w:cs="仿宋_GB2312"/>
                <w:bCs/>
                <w:color w:val="auto"/>
                <w:sz w:val="28"/>
                <w:szCs w:val="28"/>
                <w:lang w:val="en-US" w:eastAsia="zh-CN"/>
              </w:rPr>
              <w:t>66万元。</w:t>
            </w:r>
          </w:p>
          <w:p>
            <w:pPr>
              <w:spacing w:line="600" w:lineRule="exact"/>
              <w:ind w:firstLine="562" w:firstLineChars="200"/>
              <w:rPr>
                <w:rFonts w:ascii="仿宋" w:hAnsi="仿宋" w:eastAsia="仿宋" w:cs="黑体"/>
                <w:b/>
                <w:color w:val="auto"/>
                <w:sz w:val="28"/>
                <w:szCs w:val="28"/>
              </w:rPr>
            </w:pPr>
            <w:r>
              <w:rPr>
                <w:rFonts w:hint="eastAsia" w:ascii="仿宋" w:hAnsi="仿宋" w:eastAsia="仿宋" w:cs="黑体"/>
                <w:b/>
                <w:color w:val="auto"/>
                <w:sz w:val="28"/>
                <w:szCs w:val="28"/>
              </w:rPr>
              <w:t>（三）三公经费支出情况</w:t>
            </w:r>
          </w:p>
          <w:p>
            <w:pPr>
              <w:spacing w:line="600" w:lineRule="exact"/>
              <w:ind w:firstLine="560" w:firstLineChars="200"/>
              <w:rPr>
                <w:rFonts w:hint="eastAsia" w:ascii="仿宋" w:hAnsi="仿宋" w:eastAsia="仿宋" w:cs="黑体"/>
                <w:bCs/>
                <w:color w:val="auto"/>
                <w:sz w:val="28"/>
                <w:szCs w:val="28"/>
                <w:lang w:val="en-US" w:eastAsia="zh-CN"/>
              </w:rPr>
            </w:pPr>
            <w:r>
              <w:rPr>
                <w:rFonts w:hint="eastAsia" w:ascii="仿宋" w:hAnsi="仿宋" w:eastAsia="仿宋" w:cs="黑体"/>
                <w:bCs/>
                <w:color w:val="auto"/>
                <w:sz w:val="28"/>
                <w:szCs w:val="28"/>
              </w:rPr>
              <w:t>2021年三公经费支出</w:t>
            </w:r>
            <w:r>
              <w:rPr>
                <w:rFonts w:hint="eastAsia" w:ascii="仿宋" w:hAnsi="仿宋" w:eastAsia="仿宋" w:cs="黑体"/>
                <w:bCs/>
                <w:color w:val="auto"/>
                <w:sz w:val="28"/>
                <w:szCs w:val="28"/>
                <w:lang w:val="en-US" w:eastAsia="zh-CN"/>
              </w:rPr>
              <w:t>0</w:t>
            </w:r>
            <w:r>
              <w:rPr>
                <w:rFonts w:hint="eastAsia" w:ascii="仿宋" w:hAnsi="仿宋" w:eastAsia="仿宋" w:cs="黑体"/>
                <w:bCs/>
                <w:color w:val="auto"/>
                <w:sz w:val="28"/>
                <w:szCs w:val="28"/>
              </w:rPr>
              <w:t>万元，</w:t>
            </w:r>
          </w:p>
          <w:p>
            <w:pPr>
              <w:spacing w:line="600" w:lineRule="exact"/>
              <w:ind w:firstLine="562" w:firstLineChars="200"/>
              <w:rPr>
                <w:rFonts w:ascii="仿宋" w:hAnsi="仿宋" w:eastAsia="仿宋" w:cs="黑体"/>
                <w:b/>
                <w:color w:val="auto"/>
                <w:sz w:val="28"/>
                <w:szCs w:val="28"/>
              </w:rPr>
            </w:pPr>
            <w:r>
              <w:rPr>
                <w:rFonts w:hint="eastAsia" w:ascii="仿宋" w:hAnsi="仿宋" w:eastAsia="仿宋" w:cs="黑体"/>
                <w:b/>
                <w:color w:val="auto"/>
                <w:sz w:val="28"/>
                <w:szCs w:val="28"/>
              </w:rPr>
              <w:t>（四）单位整体绩效目标完成情况</w:t>
            </w:r>
          </w:p>
          <w:p>
            <w:pPr>
              <w:keepNext w:val="0"/>
              <w:keepLines w:val="0"/>
              <w:pageBreakBefore w:val="0"/>
              <w:widowControl/>
              <w:kinsoku/>
              <w:wordWrap/>
              <w:overflowPunct/>
              <w:topLinePunct w:val="0"/>
              <w:autoSpaceDE/>
              <w:autoSpaceDN/>
              <w:bidi w:val="0"/>
              <w:adjustRightInd/>
              <w:snapToGrid/>
              <w:spacing w:line="480" w:lineRule="auto"/>
              <w:ind w:firstLine="557" w:firstLineChars="198"/>
              <w:jc w:val="left"/>
              <w:textAlignment w:val="auto"/>
              <w:outlineLvl w:val="2"/>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一、加强党风廉政建设，在思想政治工作上有新起色</w:t>
            </w:r>
          </w:p>
          <w:p>
            <w:pPr>
              <w:keepNext w:val="0"/>
              <w:keepLines w:val="0"/>
              <w:pageBreakBefore w:val="0"/>
              <w:widowControl/>
              <w:kinsoku/>
              <w:wordWrap/>
              <w:overflowPunct/>
              <w:topLinePunct w:val="0"/>
              <w:autoSpaceDE/>
              <w:autoSpaceDN/>
              <w:bidi w:val="0"/>
              <w:adjustRightInd/>
              <w:snapToGrid/>
              <w:spacing w:line="480" w:lineRule="auto"/>
              <w:ind w:firstLine="64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医院以深入</w:t>
            </w:r>
            <w:r>
              <w:rPr>
                <w:rFonts w:hint="eastAsia" w:ascii="仿宋" w:hAnsi="仿宋" w:eastAsia="仿宋" w:cs="仿宋"/>
                <w:color w:val="auto"/>
                <w:kern w:val="0"/>
                <w:sz w:val="28"/>
                <w:szCs w:val="28"/>
                <w:lang w:eastAsia="zh-CN"/>
              </w:rPr>
              <w:t>“我为群众办实事”</w:t>
            </w:r>
            <w:r>
              <w:rPr>
                <w:rFonts w:hint="eastAsia" w:ascii="仿宋" w:hAnsi="仿宋" w:eastAsia="仿宋" w:cs="仿宋"/>
                <w:color w:val="auto"/>
                <w:kern w:val="0"/>
                <w:sz w:val="28"/>
                <w:szCs w:val="28"/>
              </w:rPr>
              <w:t>为契机，认真落实回头看，扎实开展“</w:t>
            </w:r>
            <w:r>
              <w:rPr>
                <w:rFonts w:hint="eastAsia" w:ascii="仿宋" w:hAnsi="仿宋" w:eastAsia="仿宋" w:cs="仿宋"/>
                <w:color w:val="auto"/>
                <w:kern w:val="0"/>
                <w:sz w:val="28"/>
                <w:szCs w:val="28"/>
                <w:lang w:eastAsia="zh-CN"/>
              </w:rPr>
              <w:t>党史学习教育</w:t>
            </w:r>
            <w:r>
              <w:rPr>
                <w:rFonts w:hint="eastAsia" w:ascii="仿宋" w:hAnsi="仿宋" w:eastAsia="仿宋" w:cs="仿宋"/>
                <w:color w:val="auto"/>
                <w:kern w:val="0"/>
                <w:sz w:val="28"/>
                <w:szCs w:val="28"/>
              </w:rPr>
              <w:t>”活动，落实全院“一带三”活动开展和医德医风建设，全院干部职工思想政治工作有新起色，为医院发展提供了有力的政治保障。院班子开拓创新，以新作为引领新常态，一级带着一级干，职工则以新状态适应新常态，勤勤恳恳认真干。强化“两个责任”， 落实“一岗双责”。拟定了《20</w:t>
            </w:r>
            <w:r>
              <w:rPr>
                <w:rFonts w:hint="eastAsia" w:ascii="仿宋" w:hAnsi="仿宋" w:eastAsia="仿宋" w:cs="仿宋"/>
                <w:color w:val="auto"/>
                <w:kern w:val="0"/>
                <w:sz w:val="28"/>
                <w:szCs w:val="28"/>
                <w:lang w:val="en-US" w:eastAsia="zh-CN"/>
              </w:rPr>
              <w:t>21</w:t>
            </w:r>
            <w:r>
              <w:rPr>
                <w:rFonts w:hint="eastAsia" w:ascii="仿宋" w:hAnsi="仿宋" w:eastAsia="仿宋" w:cs="仿宋"/>
                <w:color w:val="auto"/>
                <w:kern w:val="0"/>
                <w:sz w:val="28"/>
                <w:szCs w:val="28"/>
              </w:rPr>
              <w:t>年党风廉政建设和反腐败工作</w:t>
            </w:r>
            <w:r>
              <w:rPr>
                <w:rFonts w:hint="eastAsia" w:ascii="仿宋" w:hAnsi="仿宋" w:eastAsia="仿宋" w:cs="仿宋"/>
                <w:color w:val="auto"/>
                <w:kern w:val="0"/>
                <w:sz w:val="28"/>
                <w:szCs w:val="28"/>
                <w:lang w:eastAsia="zh-CN"/>
              </w:rPr>
              <w:t>分工细则</w:t>
            </w:r>
            <w:r>
              <w:rPr>
                <w:rFonts w:hint="eastAsia" w:ascii="仿宋" w:hAnsi="仿宋" w:eastAsia="仿宋" w:cs="仿宋"/>
                <w:color w:val="auto"/>
                <w:kern w:val="0"/>
                <w:sz w:val="28"/>
                <w:szCs w:val="28"/>
              </w:rPr>
              <w:t>》、《20</w:t>
            </w:r>
            <w:r>
              <w:rPr>
                <w:rFonts w:hint="eastAsia" w:ascii="仿宋" w:hAnsi="仿宋" w:eastAsia="仿宋" w:cs="仿宋"/>
                <w:color w:val="auto"/>
                <w:kern w:val="0"/>
                <w:sz w:val="28"/>
                <w:szCs w:val="28"/>
                <w:lang w:val="en-US" w:eastAsia="zh-CN"/>
              </w:rPr>
              <w:t>21</w:t>
            </w:r>
            <w:r>
              <w:rPr>
                <w:rFonts w:hint="eastAsia" w:ascii="仿宋" w:hAnsi="仿宋" w:eastAsia="仿宋" w:cs="仿宋"/>
                <w:color w:val="auto"/>
                <w:kern w:val="0"/>
                <w:sz w:val="28"/>
                <w:szCs w:val="28"/>
              </w:rPr>
              <w:t>年党风廉政建设和反腐败工作要点》及《党风廉政建设约谈</w:t>
            </w:r>
            <w:r>
              <w:rPr>
                <w:rFonts w:hint="eastAsia" w:ascii="仿宋" w:hAnsi="仿宋" w:eastAsia="仿宋" w:cs="仿宋"/>
                <w:color w:val="auto"/>
                <w:kern w:val="0"/>
                <w:sz w:val="28"/>
                <w:szCs w:val="28"/>
              </w:rPr>
              <w:fldChar w:fldCharType="begin"/>
            </w:r>
            <w:r>
              <w:rPr>
                <w:rFonts w:hint="eastAsia" w:ascii="仿宋" w:hAnsi="仿宋" w:eastAsia="仿宋" w:cs="仿宋"/>
                <w:color w:val="auto"/>
                <w:kern w:val="0"/>
                <w:sz w:val="28"/>
                <w:szCs w:val="28"/>
              </w:rPr>
              <w:instrText xml:space="preserve"> HYPERLINK "http://yjbys.com/zhidu/" \t "_blank" </w:instrText>
            </w:r>
            <w:r>
              <w:rPr>
                <w:rFonts w:hint="eastAsia" w:ascii="仿宋" w:hAnsi="仿宋" w:eastAsia="仿宋" w:cs="仿宋"/>
                <w:color w:val="auto"/>
                <w:kern w:val="0"/>
                <w:sz w:val="28"/>
                <w:szCs w:val="28"/>
              </w:rPr>
              <w:fldChar w:fldCharType="separate"/>
            </w:r>
            <w:r>
              <w:rPr>
                <w:rFonts w:hint="eastAsia" w:ascii="仿宋" w:hAnsi="仿宋" w:eastAsia="仿宋" w:cs="仿宋"/>
                <w:color w:val="auto"/>
                <w:kern w:val="0"/>
                <w:sz w:val="28"/>
                <w:szCs w:val="28"/>
              </w:rPr>
              <w:t>制度</w:t>
            </w:r>
            <w:r>
              <w:rPr>
                <w:rFonts w:hint="eastAsia" w:ascii="仿宋" w:hAnsi="仿宋" w:eastAsia="仿宋" w:cs="仿宋"/>
                <w:color w:val="auto"/>
                <w:kern w:val="0"/>
                <w:sz w:val="28"/>
                <w:szCs w:val="28"/>
              </w:rPr>
              <w:fldChar w:fldCharType="end"/>
            </w:r>
            <w:r>
              <w:rPr>
                <w:rFonts w:hint="eastAsia" w:ascii="仿宋" w:hAnsi="仿宋" w:eastAsia="仿宋" w:cs="仿宋"/>
                <w:color w:val="auto"/>
                <w:kern w:val="0"/>
                <w:sz w:val="28"/>
                <w:szCs w:val="28"/>
              </w:rPr>
              <w:t>》等，持续对党风廉政建设、反腐败工作及医德医风建设中问题的深入查找、剖析、整改。约谈全院中层干部，加强对干部党纪法规教育、示范教育、警示教育。从治理医药购销不正之风入手，开展党风廉政建设和反腐败工作整治。</w:t>
            </w:r>
          </w:p>
          <w:p>
            <w:pPr>
              <w:numPr>
                <w:ilvl w:val="0"/>
                <w:numId w:val="1"/>
              </w:numPr>
              <w:bidi w:val="0"/>
              <w:ind w:firstLine="562" w:firstLineChars="20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新冠肺炎疫情常态化防控工作</w:t>
            </w:r>
          </w:p>
          <w:p>
            <w:pPr>
              <w:numPr>
                <w:ilvl w:val="0"/>
                <w:numId w:val="0"/>
              </w:numPr>
              <w:bidi w:val="0"/>
              <w:ind w:firstLine="560" w:firstLineChars="200"/>
              <w:rPr>
                <w:rFonts w:hint="eastAsia" w:ascii="仿宋" w:hAnsi="仿宋" w:eastAsia="仿宋" w:cs="仿宋"/>
                <w:color w:val="auto"/>
                <w:kern w:val="0"/>
                <w:sz w:val="28"/>
                <w:szCs w:val="28"/>
              </w:rPr>
            </w:pPr>
            <w:r>
              <w:rPr>
                <w:rFonts w:hint="eastAsia" w:ascii="仿宋" w:hAnsi="仿宋" w:eastAsia="仿宋" w:cs="仿宋"/>
                <w:color w:val="auto"/>
                <w:sz w:val="28"/>
                <w:szCs w:val="28"/>
              </w:rPr>
              <w:t>根据市、县防控工作要求，我院始终把</w:t>
            </w:r>
            <w:r>
              <w:rPr>
                <w:rFonts w:hint="eastAsia" w:ascii="仿宋" w:hAnsi="仿宋" w:eastAsia="仿宋" w:cs="仿宋"/>
                <w:color w:val="auto"/>
                <w:sz w:val="28"/>
                <w:szCs w:val="28"/>
                <w:lang w:eastAsia="zh-CN"/>
              </w:rPr>
              <w:t>职工和</w:t>
            </w:r>
            <w:r>
              <w:rPr>
                <w:rFonts w:hint="eastAsia" w:ascii="仿宋" w:hAnsi="仿宋" w:eastAsia="仿宋" w:cs="仿宋"/>
                <w:color w:val="auto"/>
                <w:sz w:val="28"/>
                <w:szCs w:val="28"/>
              </w:rPr>
              <w:t>患者安全放在首位，严格落实疫情防控措施和医院安全为前提</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多措并举落实了医院常态化疫情防控工作。</w:t>
            </w:r>
            <w:r>
              <w:rPr>
                <w:rFonts w:hint="eastAsia" w:ascii="仿宋" w:hAnsi="仿宋" w:eastAsia="仿宋" w:cs="仿宋"/>
                <w:b w:val="0"/>
                <w:bCs/>
                <w:color w:val="auto"/>
                <w:sz w:val="28"/>
                <w:szCs w:val="28"/>
              </w:rPr>
              <w:t>一是组织开展培训演练。</w:t>
            </w:r>
            <w:r>
              <w:rPr>
                <w:rFonts w:hint="eastAsia" w:ascii="仿宋" w:hAnsi="仿宋" w:eastAsia="仿宋" w:cs="仿宋"/>
                <w:color w:val="auto"/>
                <w:sz w:val="28"/>
                <w:szCs w:val="28"/>
              </w:rPr>
              <w:t>目前已开展</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次集中培训、15次网上培训、12次考试、10次演练</w:t>
            </w:r>
            <w:r>
              <w:rPr>
                <w:rFonts w:hint="eastAsia" w:ascii="仿宋" w:hAnsi="仿宋" w:eastAsia="仿宋" w:cs="仿宋"/>
                <w:color w:val="auto"/>
                <w:sz w:val="28"/>
                <w:szCs w:val="28"/>
                <w:lang w:eastAsia="zh-CN"/>
              </w:rPr>
              <w:t>（含核酸采集全员培训）</w:t>
            </w:r>
            <w:r>
              <w:rPr>
                <w:rFonts w:hint="eastAsia" w:ascii="仿宋" w:hAnsi="仿宋" w:eastAsia="仿宋" w:cs="仿宋"/>
                <w:color w:val="auto"/>
                <w:sz w:val="28"/>
                <w:szCs w:val="28"/>
              </w:rPr>
              <w:t>。</w:t>
            </w:r>
            <w:r>
              <w:rPr>
                <w:rFonts w:hint="eastAsia" w:ascii="仿宋" w:hAnsi="仿宋" w:eastAsia="仿宋" w:cs="仿宋"/>
                <w:b w:val="0"/>
                <w:bCs/>
                <w:color w:val="auto"/>
                <w:sz w:val="28"/>
                <w:szCs w:val="28"/>
                <w:lang w:eastAsia="zh-CN"/>
              </w:rPr>
              <w:t>二</w:t>
            </w:r>
            <w:r>
              <w:rPr>
                <w:rFonts w:hint="eastAsia" w:ascii="仿宋" w:hAnsi="仿宋" w:eastAsia="仿宋" w:cs="仿宋"/>
                <w:b w:val="0"/>
                <w:bCs/>
                <w:color w:val="auto"/>
                <w:sz w:val="28"/>
                <w:szCs w:val="28"/>
              </w:rPr>
              <w:t>是逐一巡查部署</w:t>
            </w:r>
            <w:r>
              <w:rPr>
                <w:rFonts w:hint="eastAsia" w:ascii="仿宋" w:hAnsi="仿宋" w:eastAsia="仿宋" w:cs="仿宋"/>
                <w:color w:val="auto"/>
                <w:sz w:val="28"/>
                <w:szCs w:val="28"/>
              </w:rPr>
              <w:t>，针对薄弱环节立即进行了整改。</w:t>
            </w:r>
            <w:r>
              <w:rPr>
                <w:rFonts w:hint="eastAsia" w:ascii="仿宋" w:hAnsi="仿宋" w:eastAsia="仿宋" w:cs="仿宋"/>
                <w:b w:val="0"/>
                <w:bCs/>
                <w:color w:val="auto"/>
                <w:sz w:val="28"/>
                <w:szCs w:val="28"/>
                <w:lang w:eastAsia="zh-CN"/>
              </w:rPr>
              <w:t>三是</w:t>
            </w:r>
            <w:r>
              <w:rPr>
                <w:rFonts w:hint="eastAsia" w:ascii="仿宋" w:hAnsi="仿宋" w:eastAsia="仿宋" w:cs="仿宋"/>
                <w:b w:val="0"/>
                <w:bCs/>
                <w:color w:val="auto"/>
                <w:sz w:val="28"/>
                <w:szCs w:val="28"/>
              </w:rPr>
              <w:t>储备设备物资，做好应战准备。</w:t>
            </w:r>
            <w:r>
              <w:rPr>
                <w:rFonts w:hint="eastAsia" w:ascii="仿宋" w:hAnsi="仿宋" w:eastAsia="仿宋" w:cs="仿宋"/>
                <w:color w:val="auto"/>
                <w:sz w:val="28"/>
                <w:szCs w:val="28"/>
              </w:rPr>
              <w:t>目前库存口罩</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800个、帽子</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000个、防护衣</w:t>
            </w:r>
            <w:r>
              <w:rPr>
                <w:rFonts w:hint="eastAsia" w:ascii="仿宋" w:hAnsi="仿宋" w:eastAsia="仿宋" w:cs="仿宋"/>
                <w:color w:val="auto"/>
                <w:sz w:val="28"/>
                <w:szCs w:val="28"/>
                <w:lang w:val="en-US" w:eastAsia="zh-CN"/>
              </w:rPr>
              <w:t>430</w:t>
            </w:r>
            <w:r>
              <w:rPr>
                <w:rFonts w:hint="eastAsia" w:ascii="仿宋" w:hAnsi="仿宋" w:eastAsia="仿宋" w:cs="仿宋"/>
                <w:color w:val="auto"/>
                <w:sz w:val="28"/>
                <w:szCs w:val="28"/>
              </w:rPr>
              <w:t>件等。</w:t>
            </w:r>
            <w:r>
              <w:rPr>
                <w:rFonts w:hint="eastAsia" w:ascii="仿宋" w:hAnsi="仿宋" w:eastAsia="仿宋" w:cs="仿宋"/>
                <w:b w:val="0"/>
                <w:bCs/>
                <w:color w:val="auto"/>
                <w:sz w:val="28"/>
                <w:szCs w:val="28"/>
                <w:lang w:eastAsia="zh-CN"/>
              </w:rPr>
              <w:t>四</w:t>
            </w:r>
            <w:r>
              <w:rPr>
                <w:rFonts w:hint="eastAsia" w:ascii="仿宋" w:hAnsi="仿宋" w:eastAsia="仿宋" w:cs="仿宋"/>
                <w:b w:val="0"/>
                <w:bCs/>
                <w:color w:val="auto"/>
                <w:sz w:val="28"/>
                <w:szCs w:val="28"/>
              </w:rPr>
              <w:t>是规范开展预检分诊。</w:t>
            </w:r>
            <w:r>
              <w:rPr>
                <w:rFonts w:hint="eastAsia" w:ascii="仿宋" w:hAnsi="仿宋" w:eastAsia="仿宋" w:cs="仿宋"/>
                <w:color w:val="auto"/>
                <w:sz w:val="28"/>
                <w:szCs w:val="28"/>
              </w:rPr>
              <w:t>我院严把入口关，对进入院内的人员均进行了体温测量、查验健康码，必须体温正常且佩戴口罩后方可进入。</w:t>
            </w:r>
            <w:r>
              <w:rPr>
                <w:rFonts w:hint="eastAsia" w:ascii="仿宋" w:hAnsi="仿宋" w:eastAsia="仿宋" w:cs="仿宋"/>
                <w:b w:val="0"/>
                <w:bCs w:val="0"/>
                <w:color w:val="auto"/>
                <w:sz w:val="28"/>
                <w:szCs w:val="28"/>
                <w:lang w:eastAsia="zh-CN"/>
              </w:rPr>
              <w:t>五</w:t>
            </w:r>
            <w:r>
              <w:rPr>
                <w:rFonts w:hint="eastAsia" w:ascii="仿宋" w:hAnsi="仿宋" w:eastAsia="仿宋" w:cs="仿宋"/>
                <w:b w:val="0"/>
                <w:bCs w:val="0"/>
                <w:color w:val="auto"/>
                <w:sz w:val="28"/>
                <w:szCs w:val="28"/>
              </w:rPr>
              <w:t>是加强管理，禁止探视陪护，最大限度降低院内感染风险</w:t>
            </w:r>
            <w:r>
              <w:rPr>
                <w:rFonts w:hint="eastAsia" w:ascii="仿宋" w:hAnsi="仿宋" w:eastAsia="仿宋" w:cs="仿宋"/>
                <w:color w:val="auto"/>
                <w:sz w:val="28"/>
                <w:szCs w:val="28"/>
                <w:lang w:eastAsia="zh-CN"/>
              </w:rPr>
              <w:t>。</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ascii="仿宋" w:hAnsi="仿宋" w:eastAsia="仿宋" w:cs="仿宋"/>
                <w:color w:val="auto"/>
                <w:kern w:val="0"/>
                <w:sz w:val="28"/>
                <w:szCs w:val="28"/>
              </w:rPr>
            </w:pPr>
            <w:r>
              <w:rPr>
                <w:rFonts w:hint="eastAsia" w:ascii="仿宋" w:hAnsi="仿宋" w:eastAsia="仿宋" w:cs="仿宋"/>
                <w:b/>
                <w:bCs/>
                <w:color w:val="auto"/>
                <w:kern w:val="0"/>
                <w:sz w:val="28"/>
                <w:szCs w:val="28"/>
              </w:rPr>
              <w:t>　　</w:t>
            </w:r>
            <w:r>
              <w:rPr>
                <w:rFonts w:hint="eastAsia" w:ascii="仿宋" w:hAnsi="仿宋" w:eastAsia="仿宋" w:cs="仿宋"/>
                <w:b/>
                <w:bCs/>
                <w:color w:val="auto"/>
                <w:kern w:val="0"/>
                <w:sz w:val="28"/>
                <w:szCs w:val="28"/>
                <w:lang w:eastAsia="zh-CN"/>
              </w:rPr>
              <w:t>三</w:t>
            </w:r>
            <w:r>
              <w:rPr>
                <w:rFonts w:hint="eastAsia" w:ascii="仿宋" w:hAnsi="仿宋" w:eastAsia="仿宋" w:cs="仿宋"/>
                <w:b/>
                <w:bCs/>
                <w:color w:val="auto"/>
                <w:kern w:val="0"/>
                <w:sz w:val="28"/>
                <w:szCs w:val="28"/>
              </w:rPr>
              <w:t>、提高医疗质量，在为民服务上取得新突破</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color w:val="auto"/>
                <w:kern w:val="0"/>
                <w:sz w:val="28"/>
                <w:szCs w:val="28"/>
                <w:lang w:eastAsia="zh-CN"/>
              </w:rPr>
              <w:t>医院现有工作人员</w:t>
            </w:r>
            <w:r>
              <w:rPr>
                <w:rFonts w:hint="eastAsia" w:ascii="仿宋" w:hAnsi="仿宋" w:eastAsia="仿宋" w:cs="仿宋"/>
                <w:color w:val="auto"/>
                <w:kern w:val="0"/>
                <w:sz w:val="28"/>
                <w:szCs w:val="28"/>
                <w:lang w:val="en-US" w:eastAsia="zh-CN"/>
              </w:rPr>
              <w:t>158人，其中专业技术人员112人，专业技术人员中高级职称4人、中级职称26人，初级职称76人。</w:t>
            </w:r>
            <w:r>
              <w:rPr>
                <w:rFonts w:hint="eastAsia" w:ascii="仿宋" w:hAnsi="仿宋" w:eastAsia="仿宋" w:cs="仿宋"/>
                <w:color w:val="auto"/>
                <w:kern w:val="0"/>
                <w:sz w:val="28"/>
                <w:szCs w:val="28"/>
              </w:rPr>
              <w:t>医疗质量是医院生存与发展的根本，今年来，我院通过强化责任落实，加强督查指导，按期超额完成各项医疗、护理指标。</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1、严格医疗质量管理，保障医疗安全。</w:t>
            </w:r>
            <w:r>
              <w:rPr>
                <w:rFonts w:hint="eastAsia" w:ascii="仿宋" w:hAnsi="仿宋" w:eastAsia="仿宋" w:cs="仿宋"/>
                <w:color w:val="auto"/>
                <w:kern w:val="0"/>
                <w:sz w:val="28"/>
                <w:szCs w:val="28"/>
              </w:rPr>
              <w:t>一是严格落实医疗核心制度和各项诊疗常规，从诊疗流程、首诊负责制、医疗质量督查、减轻患者负担、降低患者药费、合理检查、合理用药等方面进行规范和落实。通过医院各种会议、业务培训、案例分析总结等方式反复强化制度落实，自觉遵守诊疗常规，天天强调，月月考核，力求将医疗核心制度和各项诊疗常规贯穿于医疗活动中，使医务人员将制度和常规内化于心，外化于行。二是加强学科建设，持续加大对精神病专科的支持力度，规范科室管理。三是</w:t>
            </w:r>
            <w:r>
              <w:rPr>
                <w:rFonts w:hint="eastAsia" w:ascii="仿宋" w:hAnsi="仿宋" w:eastAsia="仿宋" w:cs="仿宋"/>
                <w:color w:val="auto"/>
                <w:kern w:val="0"/>
                <w:sz w:val="28"/>
                <w:szCs w:val="28"/>
                <w:lang w:eastAsia="zh-CN"/>
              </w:rPr>
              <w:t>继续</w:t>
            </w:r>
            <w:r>
              <w:rPr>
                <w:rFonts w:hint="eastAsia" w:ascii="仿宋" w:hAnsi="仿宋" w:eastAsia="仿宋" w:cs="仿宋"/>
                <w:color w:val="auto"/>
                <w:kern w:val="0"/>
                <w:sz w:val="28"/>
                <w:szCs w:val="28"/>
              </w:rPr>
              <w:t>托管湖南省监狱管理局三医院精神科医疗业务，扩大我院辐射和影响力。</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2、提高护理质量，增强服务能力。</w:t>
            </w:r>
            <w:r>
              <w:rPr>
                <w:rFonts w:hint="eastAsia" w:ascii="仿宋" w:hAnsi="仿宋" w:eastAsia="仿宋" w:cs="仿宋"/>
                <w:color w:val="auto"/>
                <w:kern w:val="0"/>
                <w:sz w:val="28"/>
                <w:szCs w:val="28"/>
              </w:rPr>
              <w:t>年初开始，医院护理工作结合自身实际，落实《护士条例》，不断夯实护理基础，持续提高综合护理水平。一是继续深化“优质护理服务”活动，树立主动服务意识，努力开创专科特色服务扩大影响力。二是注重护理水平提升，</w:t>
            </w:r>
            <w:r>
              <w:rPr>
                <w:rFonts w:hint="eastAsia" w:ascii="仿宋" w:hAnsi="仿宋" w:eastAsia="仿宋" w:cs="仿宋"/>
                <w:color w:val="auto"/>
                <w:kern w:val="0"/>
                <w:sz w:val="28"/>
                <w:szCs w:val="28"/>
                <w:lang w:eastAsia="zh-CN"/>
              </w:rPr>
              <w:t>定期开展三基考试，</w:t>
            </w:r>
            <w:r>
              <w:rPr>
                <w:rFonts w:hint="eastAsia" w:ascii="仿宋" w:hAnsi="仿宋" w:eastAsia="仿宋" w:cs="仿宋"/>
                <w:color w:val="auto"/>
                <w:kern w:val="0"/>
                <w:sz w:val="28"/>
                <w:szCs w:val="28"/>
              </w:rPr>
              <w:t>开展技术练兵。三是不断总结</w:t>
            </w:r>
            <w:r>
              <w:rPr>
                <w:rFonts w:hint="eastAsia" w:ascii="仿宋" w:hAnsi="仿宋" w:eastAsia="仿宋" w:cs="仿宋"/>
                <w:color w:val="auto"/>
                <w:kern w:val="0"/>
                <w:sz w:val="28"/>
                <w:szCs w:val="28"/>
              </w:rPr>
              <w:fldChar w:fldCharType="begin"/>
            </w:r>
            <w:r>
              <w:rPr>
                <w:rFonts w:hint="eastAsia" w:ascii="仿宋" w:hAnsi="仿宋" w:eastAsia="仿宋" w:cs="仿宋"/>
                <w:color w:val="auto"/>
                <w:kern w:val="0"/>
                <w:sz w:val="28"/>
                <w:szCs w:val="28"/>
              </w:rPr>
              <w:instrText xml:space="preserve"> HYPERLINK "http://www.jy135.com/" \t "_blank" </w:instrText>
            </w:r>
            <w:r>
              <w:rPr>
                <w:rFonts w:hint="eastAsia" w:ascii="仿宋" w:hAnsi="仿宋" w:eastAsia="仿宋" w:cs="仿宋"/>
                <w:color w:val="auto"/>
                <w:kern w:val="0"/>
                <w:sz w:val="28"/>
                <w:szCs w:val="28"/>
              </w:rPr>
              <w:fldChar w:fldCharType="separate"/>
            </w:r>
            <w:r>
              <w:rPr>
                <w:rFonts w:hint="eastAsia" w:ascii="仿宋" w:hAnsi="仿宋" w:eastAsia="仿宋" w:cs="仿宋"/>
                <w:color w:val="auto"/>
                <w:kern w:val="0"/>
                <w:sz w:val="28"/>
                <w:szCs w:val="28"/>
              </w:rPr>
              <w:t>经验</w:t>
            </w:r>
            <w:r>
              <w:rPr>
                <w:rFonts w:hint="eastAsia" w:ascii="仿宋" w:hAnsi="仿宋" w:eastAsia="仿宋" w:cs="仿宋"/>
                <w:color w:val="auto"/>
                <w:kern w:val="0"/>
                <w:sz w:val="28"/>
                <w:szCs w:val="28"/>
              </w:rPr>
              <w:fldChar w:fldCharType="end"/>
            </w:r>
            <w:r>
              <w:rPr>
                <w:rFonts w:hint="eastAsia" w:ascii="仿宋" w:hAnsi="仿宋" w:eastAsia="仿宋" w:cs="仿宋"/>
                <w:color w:val="auto"/>
                <w:kern w:val="0"/>
                <w:sz w:val="28"/>
                <w:szCs w:val="28"/>
              </w:rPr>
              <w:t>，积极开展护理新技术。四是以庆祝“5·12”护士节活动为载体，强化护理知识，陶冶护士情操，增强集体主义荣誉感，促进优秀护理队伍建设。</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3、加强药事、院感工作，规范药品耗材采购。</w:t>
            </w:r>
            <w:r>
              <w:rPr>
                <w:rFonts w:hint="eastAsia" w:ascii="仿宋" w:hAnsi="仿宋" w:eastAsia="仿宋" w:cs="仿宋"/>
                <w:color w:val="auto"/>
                <w:kern w:val="0"/>
                <w:sz w:val="28"/>
                <w:szCs w:val="28"/>
              </w:rPr>
              <w:t>强化药品耗材质量和处方调配管理，做到药品耗材账、物相符，开展临床抗菌药物使用专项整治工作，不断降低抗菌药物使用强度。严格执行《医院感染管理办法》、《消毒技术规范》、《医疗卫生机构医疗废物管理办法》等有关法律、法规，加强督查指导。</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ascii="仿宋" w:hAnsi="仿宋" w:eastAsia="仿宋" w:cs="仿宋"/>
                <w:color w:val="auto"/>
                <w:kern w:val="0"/>
                <w:sz w:val="28"/>
                <w:szCs w:val="28"/>
              </w:rPr>
            </w:pPr>
            <w:r>
              <w:rPr>
                <w:rFonts w:hint="eastAsia" w:ascii="仿宋" w:hAnsi="仿宋" w:eastAsia="仿宋" w:cs="仿宋"/>
                <w:b/>
                <w:bCs/>
                <w:color w:val="auto"/>
                <w:kern w:val="0"/>
                <w:sz w:val="28"/>
                <w:szCs w:val="28"/>
              </w:rPr>
              <w:t>　　</w:t>
            </w:r>
            <w:r>
              <w:rPr>
                <w:rFonts w:hint="eastAsia" w:ascii="仿宋" w:hAnsi="仿宋" w:eastAsia="仿宋" w:cs="仿宋"/>
                <w:b/>
                <w:bCs/>
                <w:color w:val="auto"/>
                <w:kern w:val="0"/>
                <w:sz w:val="28"/>
                <w:szCs w:val="28"/>
                <w:lang w:eastAsia="zh-CN"/>
              </w:rPr>
              <w:t>四</w:t>
            </w:r>
            <w:r>
              <w:rPr>
                <w:rFonts w:hint="eastAsia" w:ascii="仿宋" w:hAnsi="仿宋" w:eastAsia="仿宋" w:cs="仿宋"/>
                <w:b/>
                <w:bCs/>
                <w:color w:val="auto"/>
                <w:kern w:val="0"/>
                <w:sz w:val="28"/>
                <w:szCs w:val="28"/>
              </w:rPr>
              <w:t>、优化人才队伍，在内涵质量上有新提升</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1、通过引进和培养方式优化人才队伍。</w:t>
            </w:r>
            <w:r>
              <w:rPr>
                <w:rFonts w:hint="eastAsia" w:ascii="仿宋" w:hAnsi="仿宋" w:eastAsia="仿宋" w:cs="仿宋"/>
                <w:color w:val="auto"/>
                <w:kern w:val="0"/>
                <w:sz w:val="28"/>
                <w:szCs w:val="28"/>
              </w:rPr>
              <w:t>做好人事制度改革工作以及人才引进工作，按照县卫</w:t>
            </w:r>
            <w:r>
              <w:rPr>
                <w:rFonts w:hint="eastAsia" w:ascii="仿宋" w:hAnsi="仿宋" w:eastAsia="仿宋" w:cs="仿宋"/>
                <w:color w:val="auto"/>
                <w:kern w:val="0"/>
                <w:sz w:val="28"/>
                <w:szCs w:val="28"/>
                <w:lang w:eastAsia="zh-CN"/>
              </w:rPr>
              <w:t>健</w:t>
            </w:r>
            <w:r>
              <w:rPr>
                <w:rFonts w:hint="eastAsia" w:ascii="仿宋" w:hAnsi="仿宋" w:eastAsia="仿宋" w:cs="仿宋"/>
                <w:color w:val="auto"/>
                <w:kern w:val="0"/>
                <w:sz w:val="28"/>
                <w:szCs w:val="28"/>
              </w:rPr>
              <w:t>局的要求，招聘</w:t>
            </w:r>
            <w:r>
              <w:rPr>
                <w:rFonts w:hint="eastAsia" w:ascii="仿宋" w:hAnsi="仿宋" w:eastAsia="仿宋" w:cs="仿宋"/>
                <w:color w:val="auto"/>
                <w:kern w:val="0"/>
                <w:sz w:val="28"/>
                <w:szCs w:val="28"/>
                <w:lang w:val="en-US" w:eastAsia="zh-CN"/>
              </w:rPr>
              <w:t>5</w:t>
            </w:r>
            <w:r>
              <w:rPr>
                <w:rFonts w:hint="eastAsia" w:ascii="仿宋" w:hAnsi="仿宋" w:eastAsia="仿宋" w:cs="仿宋"/>
                <w:color w:val="auto"/>
                <w:kern w:val="0"/>
                <w:sz w:val="28"/>
                <w:szCs w:val="28"/>
              </w:rPr>
              <w:t>名专业技术人员。采取送出去、请进来方式加强人才培养，与湖南省脑科医院签订了医联体合作协议，并已派出</w:t>
            </w:r>
            <w:r>
              <w:rPr>
                <w:rFonts w:hint="eastAsia" w:ascii="仿宋" w:hAnsi="仿宋" w:eastAsia="仿宋" w:cs="仿宋"/>
                <w:color w:val="auto"/>
                <w:kern w:val="0"/>
                <w:sz w:val="28"/>
                <w:szCs w:val="28"/>
                <w:lang w:val="en-US" w:eastAsia="zh-CN"/>
              </w:rPr>
              <w:t>3</w:t>
            </w:r>
            <w:r>
              <w:rPr>
                <w:rFonts w:hint="eastAsia" w:ascii="仿宋" w:hAnsi="仿宋" w:eastAsia="仿宋" w:cs="仿宋"/>
                <w:color w:val="auto"/>
                <w:kern w:val="0"/>
                <w:sz w:val="28"/>
                <w:szCs w:val="28"/>
              </w:rPr>
              <w:t>名骨干人员前往上级医院进行培训，同时引进省脑科医院教授前来我院参与查房，收到了良好的社会效益。</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2、加大业务培训力度 ，促进医院持续发展。</w:t>
            </w:r>
            <w:r>
              <w:rPr>
                <w:rFonts w:hint="eastAsia" w:ascii="仿宋" w:hAnsi="仿宋" w:eastAsia="仿宋" w:cs="仿宋"/>
                <w:color w:val="auto"/>
                <w:kern w:val="0"/>
                <w:sz w:val="28"/>
                <w:szCs w:val="28"/>
              </w:rPr>
              <w:t>业务培训是提高医疗技术水平的有效手段，我院始终践行业务兴院的方针，不断加大业务培训工作力度，为持续提高医疗技术水平奠定坚实基础。一是加强“三基”、“三严”培训，不断提高医护人员的理论及技术水平，开展医学知识讲座4次；二是加强新进专业技术人员的管理，安排临床科室轮转学习。</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ascii="仿宋" w:hAnsi="仿宋" w:eastAsia="仿宋" w:cs="仿宋"/>
                <w:color w:val="auto"/>
                <w:kern w:val="0"/>
                <w:sz w:val="28"/>
                <w:szCs w:val="28"/>
              </w:rPr>
            </w:pPr>
            <w:r>
              <w:rPr>
                <w:rFonts w:hint="eastAsia" w:ascii="仿宋" w:hAnsi="仿宋" w:eastAsia="仿宋" w:cs="仿宋"/>
                <w:b/>
                <w:bCs/>
                <w:color w:val="auto"/>
                <w:kern w:val="0"/>
                <w:sz w:val="28"/>
                <w:szCs w:val="28"/>
              </w:rPr>
              <w:t>　　</w:t>
            </w:r>
            <w:r>
              <w:rPr>
                <w:rFonts w:hint="eastAsia" w:ascii="仿宋" w:hAnsi="仿宋" w:eastAsia="仿宋" w:cs="仿宋"/>
                <w:b/>
                <w:bCs/>
                <w:color w:val="auto"/>
                <w:kern w:val="0"/>
                <w:sz w:val="28"/>
                <w:szCs w:val="28"/>
                <w:lang w:eastAsia="zh-CN"/>
              </w:rPr>
              <w:t>五</w:t>
            </w:r>
            <w:r>
              <w:rPr>
                <w:rFonts w:hint="eastAsia" w:ascii="仿宋" w:hAnsi="仿宋" w:eastAsia="仿宋" w:cs="仿宋"/>
                <w:b/>
                <w:bCs/>
                <w:color w:val="auto"/>
                <w:kern w:val="0"/>
                <w:sz w:val="28"/>
                <w:szCs w:val="28"/>
              </w:rPr>
              <w:t>、加大支持保障力度，在规范化管理开启新篇章</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1、加快信息化建设，促进医院信息化管理。我院信息化分步实施方案有序推进，</w:t>
            </w:r>
            <w:r>
              <w:rPr>
                <w:rFonts w:hint="eastAsia" w:ascii="仿宋" w:hAnsi="仿宋" w:eastAsia="仿宋" w:cs="仿宋"/>
                <w:color w:val="auto"/>
                <w:kern w:val="0"/>
                <w:sz w:val="28"/>
                <w:szCs w:val="28"/>
                <w:lang w:eastAsia="zh-CN"/>
              </w:rPr>
              <w:t>投入</w:t>
            </w:r>
            <w:r>
              <w:rPr>
                <w:rFonts w:hint="eastAsia" w:ascii="仿宋" w:hAnsi="仿宋" w:eastAsia="仿宋" w:cs="仿宋"/>
                <w:color w:val="auto"/>
                <w:kern w:val="0"/>
                <w:sz w:val="28"/>
                <w:szCs w:val="28"/>
                <w:lang w:val="en-US" w:eastAsia="zh-CN"/>
              </w:rPr>
              <w:t>123万元更新换代了我院四大业务操作系统</w:t>
            </w:r>
            <w:r>
              <w:rPr>
                <w:rFonts w:hint="eastAsia" w:ascii="仿宋" w:hAnsi="仿宋" w:eastAsia="仿宋" w:cs="仿宋"/>
                <w:color w:val="auto"/>
                <w:kern w:val="0"/>
                <w:sz w:val="28"/>
                <w:szCs w:val="28"/>
                <w:lang w:eastAsia="zh-CN"/>
              </w:rPr>
              <w:t>，大力提高了我院的信息化专业水平</w:t>
            </w:r>
            <w:r>
              <w:rPr>
                <w:rFonts w:hint="eastAsia" w:ascii="仿宋" w:hAnsi="仿宋" w:eastAsia="仿宋" w:cs="仿宋"/>
                <w:color w:val="auto"/>
                <w:kern w:val="0"/>
                <w:sz w:val="28"/>
                <w:szCs w:val="28"/>
              </w:rPr>
              <w:t>。</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2、提高后勤保障，为医院发展奠定基础。后勤工作是保障临床工作正常开展的重要支撑，我院始终坚持“后勤围绕临床转，临床围绕病人转”的工作要求加强后勤管理，严格按照有关规定进行后勤物资采购工作，采购过程中做到先调研，选择服务好、质量好、价格低的供货商进行合作，保质保量，同时食堂实行社会化管理，确保后勤保障。</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3、医保工作：严格执行各项医保政策，</w:t>
            </w:r>
            <w:r>
              <w:rPr>
                <w:rFonts w:hint="eastAsia" w:ascii="仿宋" w:hAnsi="仿宋" w:eastAsia="仿宋" w:cs="仿宋"/>
                <w:color w:val="auto"/>
                <w:kern w:val="0"/>
                <w:sz w:val="28"/>
                <w:szCs w:val="28"/>
                <w:lang w:eastAsia="zh-CN"/>
              </w:rPr>
              <w:t>定期</w:t>
            </w:r>
            <w:r>
              <w:rPr>
                <w:rFonts w:hint="eastAsia" w:ascii="仿宋" w:hAnsi="仿宋" w:eastAsia="仿宋" w:cs="仿宋"/>
                <w:color w:val="auto"/>
                <w:kern w:val="0"/>
                <w:sz w:val="28"/>
                <w:szCs w:val="28"/>
              </w:rPr>
              <w:t>召开</w:t>
            </w:r>
            <w:r>
              <w:rPr>
                <w:rFonts w:hint="eastAsia" w:ascii="仿宋" w:hAnsi="仿宋" w:eastAsia="仿宋" w:cs="仿宋"/>
                <w:color w:val="auto"/>
                <w:kern w:val="0"/>
                <w:sz w:val="28"/>
                <w:szCs w:val="28"/>
                <w:lang w:eastAsia="zh-CN"/>
              </w:rPr>
              <w:t>专题会议并严格开展“清廉医保”</w:t>
            </w:r>
            <w:r>
              <w:rPr>
                <w:rFonts w:hint="eastAsia" w:ascii="仿宋" w:hAnsi="仿宋" w:eastAsia="仿宋" w:cs="仿宋"/>
                <w:color w:val="auto"/>
                <w:kern w:val="0"/>
                <w:sz w:val="28"/>
                <w:szCs w:val="28"/>
              </w:rPr>
              <w:t>专题</w:t>
            </w:r>
            <w:r>
              <w:rPr>
                <w:rFonts w:hint="eastAsia" w:ascii="仿宋" w:hAnsi="仿宋" w:eastAsia="仿宋" w:cs="仿宋"/>
                <w:color w:val="auto"/>
                <w:kern w:val="0"/>
                <w:sz w:val="28"/>
                <w:szCs w:val="28"/>
                <w:lang w:eastAsia="zh-CN"/>
              </w:rPr>
              <w:t>自清自查</w:t>
            </w:r>
            <w:r>
              <w:rPr>
                <w:rFonts w:hint="eastAsia" w:ascii="仿宋" w:hAnsi="仿宋" w:eastAsia="仿宋" w:cs="仿宋"/>
                <w:color w:val="auto"/>
                <w:kern w:val="0"/>
                <w:sz w:val="28"/>
                <w:szCs w:val="28"/>
              </w:rPr>
              <w:t>，规范医保资金的合理使用，全心全意服务医保病人，不断优化服务流程。</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4、综治工作：紧紧围绕</w:t>
            </w:r>
            <w:r>
              <w:rPr>
                <w:rFonts w:hint="eastAsia" w:ascii="仿宋" w:hAnsi="仿宋" w:eastAsia="仿宋" w:cs="仿宋"/>
                <w:color w:val="auto"/>
                <w:kern w:val="0"/>
                <w:sz w:val="28"/>
                <w:szCs w:val="28"/>
                <w:lang w:eastAsia="zh-CN"/>
              </w:rPr>
              <w:t>安全生产、</w:t>
            </w:r>
            <w:r>
              <w:rPr>
                <w:rFonts w:hint="eastAsia" w:ascii="仿宋" w:hAnsi="仿宋" w:eastAsia="仿宋" w:cs="仿宋"/>
                <w:color w:val="auto"/>
                <w:kern w:val="0"/>
                <w:sz w:val="28"/>
                <w:szCs w:val="28"/>
              </w:rPr>
              <w:t>消防、治安、车辆管理</w:t>
            </w:r>
            <w:r>
              <w:rPr>
                <w:rFonts w:hint="eastAsia" w:ascii="仿宋" w:hAnsi="仿宋" w:eastAsia="仿宋" w:cs="仿宋"/>
                <w:color w:val="auto"/>
                <w:kern w:val="0"/>
                <w:sz w:val="28"/>
                <w:szCs w:val="28"/>
                <w:lang w:eastAsia="zh-CN"/>
              </w:rPr>
              <w:t>及平安医院建设</w:t>
            </w:r>
            <w:r>
              <w:rPr>
                <w:rFonts w:hint="eastAsia" w:ascii="仿宋" w:hAnsi="仿宋" w:eastAsia="仿宋" w:cs="仿宋"/>
                <w:color w:val="auto"/>
                <w:kern w:val="0"/>
                <w:sz w:val="28"/>
                <w:szCs w:val="28"/>
              </w:rPr>
              <w:t>展开工作，保障了医院各项工作的顺利开展，实现了“三无”目标。</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5、加强民主管理工作：严格按照上级要求，不断完善公开制度，加大文化建设力度，以会议、公示栏、简报、微信公众号</w:t>
            </w:r>
            <w:r>
              <w:rPr>
                <w:rFonts w:hint="eastAsia" w:ascii="仿宋" w:hAnsi="仿宋" w:eastAsia="仿宋" w:cs="仿宋"/>
                <w:color w:val="auto"/>
                <w:kern w:val="0"/>
                <w:sz w:val="28"/>
                <w:szCs w:val="28"/>
                <w:lang w:eastAsia="zh-CN"/>
              </w:rPr>
              <w:t>、职代会</w:t>
            </w:r>
            <w:r>
              <w:rPr>
                <w:rFonts w:hint="eastAsia" w:ascii="仿宋" w:hAnsi="仿宋" w:eastAsia="仿宋" w:cs="仿宋"/>
                <w:color w:val="auto"/>
                <w:kern w:val="0"/>
                <w:sz w:val="28"/>
                <w:szCs w:val="28"/>
              </w:rPr>
              <w:t>等多种形式，对病人关注、职工关心的事项定期、不定期公开，保障干部职工参与医院管理的权利，积极推动医院民主管理。同时注意发挥社会监督作用，使院务公开逐步走向一个较为完整的运行体系。</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ascii="仿宋" w:hAnsi="仿宋" w:eastAsia="仿宋" w:cs="仿宋"/>
                <w:color w:val="auto"/>
                <w:kern w:val="0"/>
                <w:sz w:val="28"/>
                <w:szCs w:val="28"/>
              </w:rPr>
            </w:pPr>
            <w:r>
              <w:rPr>
                <w:rFonts w:hint="eastAsia" w:ascii="仿宋" w:hAnsi="仿宋" w:eastAsia="仿宋" w:cs="仿宋"/>
                <w:b/>
                <w:bCs/>
                <w:color w:val="auto"/>
                <w:kern w:val="0"/>
                <w:sz w:val="28"/>
                <w:szCs w:val="28"/>
              </w:rPr>
              <w:t>　　</w:t>
            </w:r>
            <w:r>
              <w:rPr>
                <w:rFonts w:hint="eastAsia" w:ascii="仿宋" w:hAnsi="仿宋" w:eastAsia="仿宋" w:cs="仿宋"/>
                <w:b/>
                <w:bCs/>
                <w:color w:val="auto"/>
                <w:kern w:val="0"/>
                <w:sz w:val="28"/>
                <w:szCs w:val="28"/>
                <w:lang w:eastAsia="zh-CN"/>
              </w:rPr>
              <w:t>六</w:t>
            </w:r>
            <w:r>
              <w:rPr>
                <w:rFonts w:hint="eastAsia" w:ascii="仿宋" w:hAnsi="仿宋" w:eastAsia="仿宋" w:cs="仿宋"/>
                <w:b/>
                <w:bCs/>
                <w:color w:val="auto"/>
                <w:kern w:val="0"/>
                <w:sz w:val="28"/>
                <w:szCs w:val="28"/>
              </w:rPr>
              <w:t>、积极推进</w:t>
            </w:r>
            <w:r>
              <w:rPr>
                <w:rFonts w:hint="eastAsia" w:ascii="仿宋" w:hAnsi="仿宋" w:eastAsia="仿宋" w:cs="仿宋"/>
                <w:b/>
                <w:bCs/>
                <w:color w:val="auto"/>
                <w:kern w:val="0"/>
                <w:sz w:val="28"/>
                <w:szCs w:val="28"/>
                <w:lang w:eastAsia="zh-CN"/>
              </w:rPr>
              <w:t>内部</w:t>
            </w:r>
            <w:r>
              <w:rPr>
                <w:rFonts w:hint="eastAsia" w:ascii="仿宋" w:hAnsi="仿宋" w:eastAsia="仿宋" w:cs="仿宋"/>
                <w:b/>
                <w:bCs/>
                <w:color w:val="auto"/>
                <w:kern w:val="0"/>
                <w:sz w:val="28"/>
                <w:szCs w:val="28"/>
              </w:rPr>
              <w:t>建设，在改善民生上增添新动力。</w:t>
            </w:r>
          </w:p>
          <w:p>
            <w:pPr>
              <w:keepNext w:val="0"/>
              <w:keepLines w:val="0"/>
              <w:pageBreakBefore w:val="0"/>
              <w:widowControl/>
              <w:kinsoku/>
              <w:wordWrap/>
              <w:overflowPunct/>
              <w:topLinePunct w:val="0"/>
              <w:autoSpaceDE/>
              <w:autoSpaceDN/>
              <w:bidi w:val="0"/>
              <w:adjustRightInd/>
              <w:snapToGrid/>
              <w:spacing w:line="480" w:lineRule="auto"/>
              <w:ind w:firstLine="570"/>
              <w:jc w:val="left"/>
              <w:textAlignment w:val="auto"/>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在改善就医环境、诊疗环境方面，我院今年继续大力投入，对病室空调、病员消毒柜、病人服装、饮水机等全部进行了更换</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lang w:eastAsia="zh-CN"/>
              </w:rPr>
              <w:t>同时，稳妥推进住院楼扩建项目建设，目前正在报批阶段。</w:t>
            </w:r>
          </w:p>
          <w:p>
            <w:pPr>
              <w:keepNext w:val="0"/>
              <w:keepLines w:val="0"/>
              <w:pageBreakBefore w:val="0"/>
              <w:widowControl/>
              <w:kinsoku/>
              <w:wordWrap/>
              <w:overflowPunct/>
              <w:topLinePunct w:val="0"/>
              <w:autoSpaceDE/>
              <w:autoSpaceDN/>
              <w:bidi w:val="0"/>
              <w:adjustRightInd/>
              <w:snapToGrid/>
              <w:spacing w:line="480" w:lineRule="auto"/>
              <w:ind w:firstLine="570"/>
              <w:jc w:val="left"/>
              <w:textAlignment w:val="auto"/>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lang w:eastAsia="zh-CN"/>
              </w:rPr>
              <w:t>七</w:t>
            </w:r>
            <w:r>
              <w:rPr>
                <w:rFonts w:hint="eastAsia" w:ascii="仿宋" w:hAnsi="仿宋" w:eastAsia="仿宋" w:cs="仿宋"/>
                <w:b/>
                <w:color w:val="auto"/>
                <w:kern w:val="0"/>
                <w:sz w:val="28"/>
                <w:szCs w:val="28"/>
              </w:rPr>
              <w:t>、党建工作有序开展，继续深化“</w:t>
            </w:r>
            <w:r>
              <w:rPr>
                <w:rFonts w:hint="eastAsia" w:ascii="仿宋" w:hAnsi="仿宋" w:eastAsia="仿宋" w:cs="仿宋"/>
                <w:b/>
                <w:color w:val="auto"/>
                <w:kern w:val="0"/>
                <w:sz w:val="28"/>
                <w:szCs w:val="28"/>
                <w:lang w:eastAsia="zh-CN"/>
              </w:rPr>
              <w:t>党史学习教育</w:t>
            </w:r>
            <w:r>
              <w:rPr>
                <w:rFonts w:hint="eastAsia" w:ascii="仿宋" w:hAnsi="仿宋" w:eastAsia="仿宋" w:cs="仿宋"/>
                <w:b/>
                <w:color w:val="auto"/>
                <w:kern w:val="0"/>
                <w:sz w:val="28"/>
                <w:szCs w:val="28"/>
              </w:rPr>
              <w:t>”活动。</w:t>
            </w:r>
          </w:p>
          <w:p>
            <w:pPr>
              <w:keepNext w:val="0"/>
              <w:keepLines w:val="0"/>
              <w:pageBreakBefore w:val="0"/>
              <w:widowControl/>
              <w:kinsoku/>
              <w:wordWrap/>
              <w:overflowPunct/>
              <w:topLinePunct w:val="0"/>
              <w:autoSpaceDE/>
              <w:autoSpaceDN/>
              <w:bidi w:val="0"/>
              <w:adjustRightInd/>
              <w:snapToGrid/>
              <w:spacing w:line="480" w:lineRule="auto"/>
              <w:ind w:firstLine="57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根据县委及局党委文件精神，我院认真开展“</w:t>
            </w:r>
            <w:r>
              <w:rPr>
                <w:rFonts w:hint="eastAsia" w:ascii="仿宋" w:hAnsi="仿宋" w:eastAsia="仿宋" w:cs="仿宋"/>
                <w:color w:val="auto"/>
                <w:kern w:val="0"/>
                <w:sz w:val="28"/>
                <w:szCs w:val="28"/>
                <w:lang w:eastAsia="zh-CN"/>
              </w:rPr>
              <w:t>党史学习教育</w:t>
            </w:r>
            <w:r>
              <w:rPr>
                <w:rFonts w:hint="eastAsia" w:ascii="仿宋" w:hAnsi="仿宋" w:eastAsia="仿宋" w:cs="仿宋"/>
                <w:color w:val="auto"/>
                <w:kern w:val="0"/>
                <w:sz w:val="28"/>
                <w:szCs w:val="28"/>
              </w:rPr>
              <w:t>”系列活动</w:t>
            </w:r>
            <w:r>
              <w:rPr>
                <w:rFonts w:hint="eastAsia" w:ascii="仿宋" w:hAnsi="仿宋" w:eastAsia="仿宋" w:cs="仿宋"/>
                <w:color w:val="auto"/>
                <w:sz w:val="28"/>
                <w:szCs w:val="28"/>
                <w:shd w:val="clear" w:color="auto" w:fill="FFFFFF"/>
              </w:rPr>
              <w:t>，将医疗工作与学习教育活动相结合，进一步激发党员、干部职工竞进提质的精神状态，主动迎接新挑战、抢抓新机遇、推动新发展，引导党员、干部职工在医院改革中做尖兵，在落实上当能手，在业务上争一流，在服务上做模范，为推动我院医疗事业改革发展，办人民满意医院作出贡献，以实际行动和优异成绩</w:t>
            </w:r>
            <w:r>
              <w:rPr>
                <w:rFonts w:hint="eastAsia" w:ascii="仿宋" w:hAnsi="仿宋" w:eastAsia="仿宋" w:cs="仿宋"/>
                <w:color w:val="auto"/>
                <w:sz w:val="28"/>
                <w:szCs w:val="28"/>
                <w:shd w:val="clear" w:color="auto" w:fill="FFFFFF"/>
                <w:lang w:eastAsia="zh-CN"/>
              </w:rPr>
              <w:t>迎接党的二十大召开</w:t>
            </w:r>
            <w:r>
              <w:rPr>
                <w:rFonts w:hint="eastAsia" w:ascii="仿宋" w:hAnsi="仿宋" w:eastAsia="仿宋" w:cs="仿宋"/>
                <w:color w:val="auto"/>
                <w:sz w:val="28"/>
                <w:szCs w:val="28"/>
                <w:shd w:val="clear" w:color="auto" w:fill="FFFFFF"/>
              </w:rPr>
              <w:t>。</w:t>
            </w:r>
          </w:p>
          <w:p>
            <w:pPr>
              <w:spacing w:line="600" w:lineRule="exact"/>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rPr>
              <w:t>五、存在的主要问题</w:t>
            </w:r>
          </w:p>
          <w:p>
            <w:pPr>
              <w:tabs>
                <w:tab w:val="center" w:pos="4153"/>
              </w:tabs>
              <w:spacing w:line="600" w:lineRule="exact"/>
              <w:ind w:firstLine="560" w:firstLineChars="200"/>
              <w:jc w:val="left"/>
              <w:rPr>
                <w:rFonts w:ascii="仿宋_GB2312" w:hAnsi="宋体" w:eastAsia="仿宋_GB2312" w:cs="宋体"/>
                <w:bCs/>
                <w:color w:val="auto"/>
                <w:sz w:val="28"/>
                <w:szCs w:val="28"/>
              </w:rPr>
            </w:pPr>
            <w:r>
              <w:rPr>
                <w:rFonts w:hint="eastAsia" w:ascii="仿宋" w:hAnsi="仿宋" w:eastAsia="仿宋" w:cs="黑体"/>
                <w:bCs/>
                <w:color w:val="auto"/>
                <w:sz w:val="28"/>
                <w:szCs w:val="28"/>
              </w:rPr>
              <w:t>部分预算实行人均定额标准预算，存在局限性；项目预算编制，相关业务人员参与度不高</w:t>
            </w:r>
            <w:r>
              <w:rPr>
                <w:rFonts w:hint="eastAsia" w:ascii="仿宋_GB2312" w:hAnsi="宋体" w:eastAsia="仿宋_GB2312" w:cs="宋体"/>
                <w:bCs/>
                <w:color w:val="auto"/>
                <w:sz w:val="28"/>
                <w:szCs w:val="28"/>
              </w:rPr>
              <w:t>。</w:t>
            </w:r>
          </w:p>
          <w:p>
            <w:pPr>
              <w:spacing w:line="600" w:lineRule="exact"/>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rPr>
              <w:t>六、改进措施和有关建议</w:t>
            </w:r>
          </w:p>
          <w:p>
            <w:pPr>
              <w:spacing w:line="600" w:lineRule="exact"/>
              <w:rPr>
                <w:rFonts w:ascii="仿宋" w:hAnsi="仿宋" w:eastAsia="仿宋"/>
                <w:color w:val="auto"/>
                <w:sz w:val="28"/>
                <w:szCs w:val="28"/>
              </w:rPr>
            </w:pPr>
            <w:r>
              <w:rPr>
                <w:rFonts w:hint="eastAsia"/>
                <w:color w:val="auto"/>
              </w:rPr>
              <w:t xml:space="preserve">     </w:t>
            </w:r>
            <w:r>
              <w:rPr>
                <w:rFonts w:hint="eastAsia" w:ascii="仿宋" w:hAnsi="仿宋" w:eastAsia="仿宋"/>
                <w:color w:val="auto"/>
              </w:rPr>
              <w:t xml:space="preserve"> </w:t>
            </w:r>
            <w:r>
              <w:rPr>
                <w:rFonts w:hint="eastAsia" w:ascii="仿宋" w:hAnsi="仿宋" w:eastAsia="仿宋"/>
                <w:color w:val="auto"/>
                <w:sz w:val="28"/>
                <w:szCs w:val="28"/>
              </w:rPr>
              <w:t>1.从源头上强化预算管理，在信息化建设的基础上，根据医院整体发展规划，结合实际情况，统筹安排预算编制，提高预算编制的科学性、准确性和合理性，优化资金使用结构，如实反映各项活动的实际开展情况。</w:t>
            </w:r>
          </w:p>
          <w:p>
            <w:pPr>
              <w:spacing w:line="6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2.医院承担辖区</w:t>
            </w:r>
            <w:r>
              <w:rPr>
                <w:rFonts w:hint="eastAsia" w:ascii="仿宋" w:hAnsi="仿宋" w:eastAsia="仿宋"/>
                <w:color w:val="auto"/>
                <w:sz w:val="28"/>
                <w:szCs w:val="28"/>
                <w:lang w:eastAsia="zh-CN"/>
              </w:rPr>
              <w:t>精神疾病患者的救治任务</w:t>
            </w:r>
            <w:r>
              <w:rPr>
                <w:rFonts w:hint="eastAsia" w:ascii="仿宋" w:hAnsi="仿宋" w:eastAsia="仿宋"/>
                <w:color w:val="auto"/>
                <w:sz w:val="28"/>
                <w:szCs w:val="28"/>
              </w:rPr>
              <w:t>，所需资金缺口较大，希望财政能加大对医院的经费投入。</w:t>
            </w:r>
          </w:p>
          <w:p>
            <w:pPr>
              <w:spacing w:line="560" w:lineRule="exact"/>
              <w:ind w:firstLine="560" w:firstLineChars="200"/>
              <w:rPr>
                <w:rFonts w:eastAsia="楷体_GB2312"/>
                <w:bCs/>
                <w:color w:val="auto"/>
                <w:sz w:val="28"/>
                <w:szCs w:val="28"/>
              </w:rPr>
            </w:pPr>
          </w:p>
        </w:tc>
      </w:tr>
    </w:tbl>
    <w:p>
      <w:pPr>
        <w:adjustRightInd w:val="0"/>
        <w:snapToGrid w:val="0"/>
        <w:spacing w:beforeLines="50"/>
        <w:contextualSpacing/>
        <w:rPr>
          <w:rFonts w:ascii="仿宋_GB2312" w:hAnsi="宋体" w:eastAsia="仿宋_GB2312" w:cs="宋体"/>
          <w:kern w:val="0"/>
          <w:szCs w:val="21"/>
        </w:rPr>
      </w:pPr>
    </w:p>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lang w:eastAsia="zh-CN"/>
        </w:rPr>
      </w:pPr>
      <w:r>
        <w:rPr>
          <w:rFonts w:hint="eastAsia" w:eastAsia="仿宋_GB2312"/>
          <w:sz w:val="32"/>
          <w:szCs w:val="32"/>
        </w:rPr>
        <w:t>评价类型：项目实施过程评价</w:t>
      </w:r>
      <w:r>
        <w:rPr>
          <w:rFonts w:hint="eastAsia" w:eastAsia="仿宋_GB2312"/>
          <w:sz w:val="32"/>
          <w:szCs w:val="32"/>
          <w:lang w:eastAsia="zh-CN"/>
        </w:rPr>
        <w:t>☑</w:t>
      </w:r>
      <w:r>
        <w:rPr>
          <w:rFonts w:hint="eastAsia" w:eastAsia="仿宋_GB2312"/>
          <w:sz w:val="32"/>
          <w:szCs w:val="32"/>
        </w:rPr>
        <w:t xml:space="preserve">   项目完成结果评价</w:t>
      </w:r>
      <w:r>
        <w:rPr>
          <w:rFonts w:hint="eastAsia" w:eastAsia="仿宋_GB2312"/>
          <w:sz w:val="32"/>
          <w:szCs w:val="32"/>
          <w:lang w:eastAsia="zh-CN"/>
        </w:rPr>
        <w:t>☑</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eastAsia="zh-CN"/>
        </w:rPr>
        <w:t>精神病人救治</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lang w:eastAsia="zh-CN"/>
        </w:rPr>
        <w:t>华容县精神病专科医院</w:t>
      </w:r>
      <w:r>
        <w:rPr>
          <w:rFonts w:hint="eastAsia" w:eastAsia="仿宋_GB2312"/>
          <w:sz w:val="32"/>
          <w:u w:val="single"/>
          <w:lang w:val="en-US" w:eastAsia="zh-CN"/>
        </w:rPr>
        <w:t xml:space="preserve">  </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lang w:eastAsia="zh-CN"/>
        </w:rPr>
        <w:t>华容县卫生健康局</w:t>
      </w:r>
      <w:r>
        <w:rPr>
          <w:rFonts w:hint="eastAsia" w:eastAsia="仿宋_GB2312"/>
          <w:sz w:val="32"/>
          <w:u w:val="single"/>
          <w:lang w:val="en-US" w:eastAsia="zh-CN"/>
        </w:rPr>
        <w:t xml:space="preserve">   </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10</w:t>
      </w:r>
      <w:r>
        <w:rPr>
          <w:rFonts w:hint="eastAsia" w:eastAsia="仿宋_GB2312"/>
          <w:sz w:val="32"/>
        </w:rPr>
        <w:t>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5"/>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71"/>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hint="eastAsia" w:eastAsia="仿宋_GB2312"/>
                <w:sz w:val="24"/>
              </w:rPr>
            </w:pPr>
            <w:r>
              <w:rPr>
                <w:rFonts w:hint="eastAsia" w:eastAsia="仿宋_GB2312"/>
                <w:sz w:val="24"/>
              </w:rPr>
              <w:t>项目负责人</w:t>
            </w:r>
          </w:p>
        </w:tc>
        <w:tc>
          <w:tcPr>
            <w:tcW w:w="3240" w:type="dxa"/>
            <w:gridSpan w:val="6"/>
            <w:vAlign w:val="center"/>
          </w:tcPr>
          <w:p>
            <w:pPr>
              <w:jc w:val="center"/>
              <w:rPr>
                <w:rFonts w:hint="eastAsia" w:eastAsia="仿宋_GB2312"/>
                <w:sz w:val="24"/>
                <w:lang w:val="en-US" w:eastAsia="zh-CN"/>
              </w:rPr>
            </w:pPr>
            <w:r>
              <w:rPr>
                <w:rFonts w:hint="eastAsia" w:eastAsia="仿宋_GB2312"/>
                <w:sz w:val="24"/>
                <w:lang w:val="en-US" w:eastAsia="zh-CN"/>
              </w:rPr>
              <w:t>彭中心</w:t>
            </w:r>
          </w:p>
        </w:tc>
        <w:tc>
          <w:tcPr>
            <w:tcW w:w="1347" w:type="dxa"/>
            <w:gridSpan w:val="2"/>
            <w:vAlign w:val="center"/>
          </w:tcPr>
          <w:p>
            <w:pPr>
              <w:rPr>
                <w:rFonts w:hint="eastAsia" w:eastAsia="仿宋_GB2312"/>
                <w:sz w:val="24"/>
              </w:rPr>
            </w:pPr>
            <w:r>
              <w:rPr>
                <w:rFonts w:hint="eastAsia" w:eastAsia="仿宋_GB2312"/>
                <w:sz w:val="24"/>
              </w:rPr>
              <w:t>联系电话</w:t>
            </w:r>
          </w:p>
        </w:tc>
        <w:tc>
          <w:tcPr>
            <w:tcW w:w="3333" w:type="dxa"/>
            <w:gridSpan w:val="4"/>
            <w:vAlign w:val="center"/>
          </w:tcPr>
          <w:p>
            <w:pPr>
              <w:jc w:val="center"/>
              <w:rPr>
                <w:rFonts w:hint="default" w:eastAsia="仿宋_GB2312"/>
                <w:sz w:val="24"/>
                <w:lang w:val="en-US" w:eastAsia="zh-CN"/>
              </w:rPr>
            </w:pPr>
            <w:r>
              <w:rPr>
                <w:rFonts w:hint="eastAsia" w:eastAsia="仿宋_GB2312"/>
                <w:sz w:val="24"/>
                <w:lang w:val="en-US" w:eastAsia="zh-CN"/>
              </w:rPr>
              <w:t>13974060887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hint="eastAsia" w:eastAsia="仿宋_GB2312"/>
                <w:sz w:val="24"/>
              </w:rPr>
            </w:pPr>
            <w:r>
              <w:rPr>
                <w:rFonts w:hint="eastAsia" w:eastAsia="仿宋_GB2312"/>
                <w:sz w:val="24"/>
              </w:rPr>
              <w:t>项目地址</w:t>
            </w:r>
          </w:p>
        </w:tc>
        <w:tc>
          <w:tcPr>
            <w:tcW w:w="3240" w:type="dxa"/>
            <w:gridSpan w:val="6"/>
            <w:vAlign w:val="center"/>
          </w:tcPr>
          <w:p>
            <w:pPr>
              <w:jc w:val="center"/>
              <w:rPr>
                <w:rFonts w:hint="eastAsia" w:eastAsia="仿宋_GB2312"/>
                <w:sz w:val="24"/>
                <w:lang w:eastAsia="zh-CN"/>
              </w:rPr>
            </w:pPr>
            <w:r>
              <w:rPr>
                <w:rFonts w:hint="eastAsia" w:eastAsia="仿宋_GB2312"/>
                <w:sz w:val="24"/>
                <w:lang w:eastAsia="zh-CN"/>
              </w:rPr>
              <w:t>华容县精神病专科医院</w:t>
            </w:r>
          </w:p>
        </w:tc>
        <w:tc>
          <w:tcPr>
            <w:tcW w:w="1347" w:type="dxa"/>
            <w:gridSpan w:val="2"/>
            <w:vAlign w:val="center"/>
          </w:tcPr>
          <w:p>
            <w:pPr>
              <w:rPr>
                <w:rFonts w:hint="eastAsia" w:eastAsia="仿宋_GB2312"/>
                <w:sz w:val="24"/>
              </w:rPr>
            </w:pPr>
            <w:r>
              <w:rPr>
                <w:rFonts w:hint="eastAsia" w:eastAsia="仿宋_GB2312"/>
                <w:sz w:val="24"/>
              </w:rPr>
              <w:t>邮  编</w:t>
            </w:r>
          </w:p>
        </w:tc>
        <w:tc>
          <w:tcPr>
            <w:tcW w:w="3333" w:type="dxa"/>
            <w:gridSpan w:val="4"/>
            <w:vAlign w:val="center"/>
          </w:tcPr>
          <w:p>
            <w:pPr>
              <w:jc w:val="center"/>
              <w:rPr>
                <w:rFonts w:hint="default" w:eastAsia="仿宋_GB2312"/>
                <w:sz w:val="24"/>
                <w:lang w:val="en-US" w:eastAsia="zh-CN"/>
              </w:rPr>
            </w:pPr>
            <w:r>
              <w:rPr>
                <w:rFonts w:hint="eastAsia" w:eastAsia="仿宋_GB2312"/>
                <w:sz w:val="24"/>
                <w:lang w:val="en-US" w:eastAsia="zh-CN"/>
              </w:rPr>
              <w:t>414200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hint="eastAsia" w:eastAsia="仿宋_GB2312"/>
                <w:sz w:val="24"/>
              </w:rPr>
            </w:pPr>
            <w:r>
              <w:rPr>
                <w:rFonts w:hint="eastAsia" w:eastAsia="仿宋_GB2312"/>
                <w:sz w:val="24"/>
              </w:rPr>
              <w:t>项目起止时间</w:t>
            </w:r>
          </w:p>
        </w:tc>
        <w:tc>
          <w:tcPr>
            <w:tcW w:w="7920" w:type="dxa"/>
            <w:gridSpan w:val="12"/>
            <w:vAlign w:val="center"/>
          </w:tcPr>
          <w:p>
            <w:pPr>
              <w:ind w:firstLine="1190" w:firstLineChars="496"/>
              <w:rPr>
                <w:rFonts w:hint="eastAsia" w:eastAsia="仿宋_GB2312"/>
                <w:sz w:val="24"/>
              </w:rPr>
            </w:pPr>
            <w:r>
              <w:rPr>
                <w:rFonts w:hint="eastAsia" w:eastAsia="仿宋_GB2312"/>
                <w:sz w:val="24"/>
                <w:lang w:val="en-US" w:eastAsia="zh-CN"/>
              </w:rPr>
              <w:t>2021</w:t>
            </w:r>
            <w:r>
              <w:rPr>
                <w:rFonts w:hint="eastAsia" w:eastAsia="仿宋_GB2312"/>
                <w:sz w:val="24"/>
              </w:rPr>
              <w:t>年</w:t>
            </w:r>
            <w:r>
              <w:rPr>
                <w:rFonts w:hint="eastAsia" w:eastAsia="仿宋_GB2312"/>
                <w:sz w:val="24"/>
                <w:lang w:val="en-US" w:eastAsia="zh-CN"/>
              </w:rPr>
              <w:t>01</w:t>
            </w:r>
            <w:r>
              <w:rPr>
                <w:rFonts w:hint="eastAsia" w:eastAsia="仿宋_GB2312"/>
                <w:sz w:val="24"/>
              </w:rPr>
              <w:t>月起至</w:t>
            </w:r>
            <w:r>
              <w:rPr>
                <w:rFonts w:hint="eastAsia" w:eastAsia="仿宋_GB2312"/>
                <w:sz w:val="24"/>
                <w:lang w:val="en-US" w:eastAsia="zh-CN"/>
              </w:rPr>
              <w:t>2021</w:t>
            </w:r>
            <w:r>
              <w:rPr>
                <w:rFonts w:hint="eastAsia" w:eastAsia="仿宋_GB2312"/>
                <w:sz w:val="24"/>
              </w:rPr>
              <w:t>年</w:t>
            </w:r>
            <w:r>
              <w:rPr>
                <w:rFonts w:hint="eastAsia" w:eastAsia="仿宋_GB2312"/>
                <w:sz w:val="24"/>
                <w:lang w:val="en-US" w:eastAsia="zh-CN"/>
              </w:rPr>
              <w:t>12</w:t>
            </w:r>
            <w:r>
              <w:rPr>
                <w:rFonts w:hint="eastAsia" w:eastAsia="仿宋_GB2312"/>
                <w:sz w:val="24"/>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1012.6</w:t>
            </w:r>
          </w:p>
        </w:tc>
        <w:tc>
          <w:tcPr>
            <w:tcW w:w="1800" w:type="dxa"/>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3"/>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1012.6</w:t>
            </w:r>
          </w:p>
        </w:tc>
        <w:tc>
          <w:tcPr>
            <w:tcW w:w="1644" w:type="dxa"/>
            <w:gridSpan w:val="3"/>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720" w:type="dxa"/>
            <w:tcBorders>
              <w:bottom w:val="single" w:color="auto" w:sz="4" w:space="0"/>
            </w:tcBorders>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1012.6</w:t>
            </w:r>
          </w:p>
        </w:tc>
        <w:tc>
          <w:tcPr>
            <w:tcW w:w="1620" w:type="dxa"/>
            <w:tcBorders>
              <w:bottom w:val="single" w:color="auto" w:sz="4" w:space="0"/>
            </w:tcBorders>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vAlign w:val="center"/>
          </w:tcPr>
          <w:p>
            <w:pPr>
              <w:rPr>
                <w:rFonts w:hint="eastAsia" w:eastAsia="仿宋_GB2312"/>
                <w:spacing w:val="-6"/>
                <w:sz w:val="24"/>
                <w:lang w:val="en-US" w:eastAsia="zh-CN"/>
              </w:rPr>
            </w:pPr>
            <w:r>
              <w:rPr>
                <w:rFonts w:hint="eastAsia" w:eastAsia="仿宋_GB2312"/>
                <w:spacing w:val="-6"/>
                <w:sz w:val="24"/>
                <w:lang w:val="en-US" w:eastAsia="zh-CN"/>
              </w:rPr>
              <w:t>0</w:t>
            </w:r>
          </w:p>
        </w:tc>
        <w:tc>
          <w:tcPr>
            <w:tcW w:w="1800" w:type="dxa"/>
            <w:tcBorders>
              <w:bottom w:val="single" w:color="auto" w:sz="4" w:space="0"/>
            </w:tcBorders>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vAlign w:val="center"/>
          </w:tcPr>
          <w:p>
            <w:pPr>
              <w:rPr>
                <w:rFonts w:hint="eastAsia" w:eastAsia="仿宋_GB2312"/>
                <w:spacing w:val="-6"/>
                <w:sz w:val="24"/>
                <w:lang w:val="en-US" w:eastAsia="zh-CN"/>
              </w:rPr>
            </w:pPr>
            <w:r>
              <w:rPr>
                <w:rFonts w:hint="eastAsia" w:eastAsia="仿宋_GB2312"/>
                <w:spacing w:val="-6"/>
                <w:sz w:val="24"/>
                <w:lang w:val="en-US" w:eastAsia="zh-CN"/>
              </w:rPr>
              <w:t>0</w:t>
            </w:r>
          </w:p>
        </w:tc>
        <w:tc>
          <w:tcPr>
            <w:tcW w:w="1644" w:type="dxa"/>
            <w:gridSpan w:val="3"/>
            <w:tcBorders>
              <w:bottom w:val="single" w:color="auto" w:sz="4" w:space="0"/>
            </w:tcBorders>
            <w:vAlign w:val="center"/>
          </w:tcPr>
          <w:p>
            <w:pPr>
              <w:rPr>
                <w:rFonts w:hint="eastAsia" w:eastAsia="仿宋_GB2312"/>
                <w:spacing w:val="-16"/>
                <w:sz w:val="24"/>
              </w:rPr>
            </w:pPr>
            <w:r>
              <w:rPr>
                <w:rFonts w:hint="eastAsia" w:eastAsia="仿宋_GB2312"/>
                <w:spacing w:val="-16"/>
                <w:sz w:val="24"/>
              </w:rPr>
              <w:t>其中：中央财政</w:t>
            </w:r>
          </w:p>
        </w:tc>
        <w:tc>
          <w:tcPr>
            <w:tcW w:w="720" w:type="dxa"/>
            <w:tcBorders>
              <w:bottom w:val="single" w:color="auto" w:sz="4" w:space="0"/>
            </w:tcBorders>
            <w:vAlign w:val="center"/>
          </w:tcPr>
          <w:p>
            <w:pPr>
              <w:rPr>
                <w:rFonts w:hint="eastAsia" w:eastAsia="仿宋_GB2312"/>
                <w:spacing w:val="-6"/>
                <w:sz w:val="24"/>
                <w:lang w:val="en-US" w:eastAsia="zh-CN"/>
              </w:rPr>
            </w:pPr>
            <w:r>
              <w:rPr>
                <w:rFonts w:hint="eastAsia" w:eastAsia="仿宋_GB2312"/>
                <w:spacing w:val="-6"/>
                <w:sz w:val="24"/>
                <w:lang w:val="en-US" w:eastAsia="zh-CN"/>
              </w:rPr>
              <w:t>0</w:t>
            </w:r>
          </w:p>
        </w:tc>
        <w:tc>
          <w:tcPr>
            <w:tcW w:w="1620" w:type="dxa"/>
            <w:tcBorders>
              <w:bottom w:val="single" w:color="auto" w:sz="4" w:space="0"/>
            </w:tcBorders>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0</w:t>
            </w:r>
          </w:p>
        </w:tc>
        <w:tc>
          <w:tcPr>
            <w:tcW w:w="1800" w:type="dxa"/>
            <w:tcBorders>
              <w:bottom w:val="single" w:color="auto" w:sz="4" w:space="0"/>
            </w:tcBorders>
            <w:vAlign w:val="center"/>
          </w:tcPr>
          <w:p>
            <w:pPr>
              <w:rPr>
                <w:rFonts w:hint="eastAsia" w:eastAsia="仿宋_GB2312"/>
                <w:sz w:val="24"/>
                <w:lang w:val="en-US" w:eastAsia="zh-CN"/>
              </w:rPr>
            </w:pPr>
            <w:r>
              <w:rPr>
                <w:rFonts w:hint="eastAsia" w:eastAsia="仿宋_GB2312"/>
                <w:sz w:val="24"/>
              </w:rPr>
              <w:t>省财政</w:t>
            </w:r>
          </w:p>
        </w:tc>
        <w:tc>
          <w:tcPr>
            <w:tcW w:w="720" w:type="dxa"/>
            <w:gridSpan w:val="3"/>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0</w:t>
            </w:r>
          </w:p>
        </w:tc>
        <w:tc>
          <w:tcPr>
            <w:tcW w:w="1644" w:type="dxa"/>
            <w:gridSpan w:val="3"/>
            <w:tcBorders>
              <w:bottom w:val="single" w:color="auto" w:sz="4" w:space="0"/>
            </w:tcBorders>
            <w:vAlign w:val="center"/>
          </w:tcPr>
          <w:p>
            <w:pPr>
              <w:rPr>
                <w:rFonts w:hint="eastAsia" w:eastAsia="仿宋_GB2312"/>
                <w:sz w:val="24"/>
                <w:lang w:val="en-US" w:eastAsia="zh-CN"/>
              </w:rPr>
            </w:pPr>
            <w:r>
              <w:rPr>
                <w:rFonts w:hint="eastAsia" w:eastAsia="仿宋_GB2312"/>
                <w:sz w:val="24"/>
              </w:rPr>
              <w:t>省财政</w:t>
            </w:r>
          </w:p>
        </w:tc>
        <w:tc>
          <w:tcPr>
            <w:tcW w:w="720" w:type="dxa"/>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0</w:t>
            </w:r>
          </w:p>
        </w:tc>
        <w:tc>
          <w:tcPr>
            <w:tcW w:w="1620" w:type="dxa"/>
            <w:tcBorders>
              <w:bottom w:val="single" w:color="auto" w:sz="4" w:space="0"/>
            </w:tcBorders>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0</w:t>
            </w:r>
          </w:p>
        </w:tc>
        <w:tc>
          <w:tcPr>
            <w:tcW w:w="1800" w:type="dxa"/>
            <w:tcBorders>
              <w:bottom w:val="single" w:color="auto" w:sz="4" w:space="0"/>
            </w:tcBorders>
            <w:vAlign w:val="center"/>
          </w:tcPr>
          <w:p>
            <w:pPr>
              <w:rPr>
                <w:rFonts w:hint="eastAsia" w:eastAsia="仿宋_GB2312"/>
                <w:sz w:val="24"/>
                <w:lang w:val="en-US" w:eastAsia="zh-CN"/>
              </w:rPr>
            </w:pPr>
            <w:r>
              <w:rPr>
                <w:rFonts w:hint="eastAsia" w:eastAsia="仿宋_GB2312"/>
                <w:sz w:val="24"/>
              </w:rPr>
              <w:t>市财政</w:t>
            </w:r>
          </w:p>
        </w:tc>
        <w:tc>
          <w:tcPr>
            <w:tcW w:w="720" w:type="dxa"/>
            <w:gridSpan w:val="3"/>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0</w:t>
            </w:r>
          </w:p>
        </w:tc>
        <w:tc>
          <w:tcPr>
            <w:tcW w:w="1644" w:type="dxa"/>
            <w:gridSpan w:val="3"/>
            <w:tcBorders>
              <w:bottom w:val="single" w:color="auto" w:sz="4" w:space="0"/>
            </w:tcBorders>
            <w:vAlign w:val="center"/>
          </w:tcPr>
          <w:p>
            <w:pPr>
              <w:rPr>
                <w:rFonts w:hint="eastAsia" w:eastAsia="仿宋_GB2312"/>
                <w:sz w:val="24"/>
              </w:rPr>
            </w:pPr>
            <w:r>
              <w:rPr>
                <w:rFonts w:hint="eastAsia" w:eastAsia="仿宋_GB2312"/>
                <w:sz w:val="24"/>
              </w:rPr>
              <w:t>市财政</w:t>
            </w:r>
          </w:p>
        </w:tc>
        <w:tc>
          <w:tcPr>
            <w:tcW w:w="720" w:type="dxa"/>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0</w:t>
            </w:r>
          </w:p>
        </w:tc>
        <w:tc>
          <w:tcPr>
            <w:tcW w:w="1620" w:type="dxa"/>
            <w:tcBorders>
              <w:bottom w:val="single" w:color="auto" w:sz="4" w:space="0"/>
            </w:tcBorders>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pPr>
              <w:rPr>
                <w:rFonts w:hint="eastAsia" w:eastAsia="仿宋_GB2312"/>
                <w:sz w:val="24"/>
              </w:rPr>
            </w:pPr>
          </w:p>
        </w:tc>
        <w:tc>
          <w:tcPr>
            <w:tcW w:w="1800" w:type="dxa"/>
            <w:tcBorders>
              <w:bottom w:val="single" w:color="auto" w:sz="4" w:space="0"/>
            </w:tcBorders>
            <w:vAlign w:val="center"/>
          </w:tcPr>
          <w:p>
            <w:pPr>
              <w:rPr>
                <w:rFonts w:hint="eastAsia" w:eastAsia="仿宋_GB2312"/>
                <w:sz w:val="24"/>
              </w:rPr>
            </w:pPr>
            <w:r>
              <w:rPr>
                <w:rFonts w:hint="eastAsia" w:eastAsia="仿宋_GB2312"/>
                <w:sz w:val="24"/>
              </w:rPr>
              <w:t>县市区财政</w:t>
            </w:r>
          </w:p>
        </w:tc>
        <w:tc>
          <w:tcPr>
            <w:tcW w:w="720" w:type="dxa"/>
            <w:gridSpan w:val="3"/>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1012.6</w:t>
            </w:r>
          </w:p>
        </w:tc>
        <w:tc>
          <w:tcPr>
            <w:tcW w:w="1644" w:type="dxa"/>
            <w:gridSpan w:val="3"/>
            <w:tcBorders>
              <w:bottom w:val="single" w:color="auto" w:sz="4" w:space="0"/>
            </w:tcBorders>
            <w:vAlign w:val="center"/>
          </w:tcPr>
          <w:p>
            <w:pPr>
              <w:rPr>
                <w:rFonts w:hint="eastAsia" w:eastAsia="仿宋_GB2312"/>
                <w:sz w:val="24"/>
              </w:rPr>
            </w:pPr>
            <w:r>
              <w:rPr>
                <w:rFonts w:hint="eastAsia" w:eastAsia="仿宋_GB2312"/>
                <w:sz w:val="24"/>
              </w:rPr>
              <w:t>县市区财政</w:t>
            </w:r>
          </w:p>
        </w:tc>
        <w:tc>
          <w:tcPr>
            <w:tcW w:w="720" w:type="dxa"/>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1012.6</w:t>
            </w:r>
          </w:p>
        </w:tc>
        <w:tc>
          <w:tcPr>
            <w:tcW w:w="1620" w:type="dxa"/>
            <w:tcBorders>
              <w:bottom w:val="single" w:color="auto" w:sz="4" w:space="0"/>
            </w:tcBorders>
            <w:vAlign w:val="center"/>
          </w:tcPr>
          <w:p>
            <w:pPr>
              <w:rPr>
                <w:rFonts w:hint="eastAsia" w:eastAsia="仿宋_GB2312"/>
                <w:sz w:val="24"/>
              </w:rPr>
            </w:pPr>
            <w:r>
              <w:rPr>
                <w:rFonts w:hint="eastAsia" w:eastAsia="仿宋_GB2312"/>
                <w:sz w:val="24"/>
              </w:rPr>
              <w:t>县市区财政</w:t>
            </w:r>
          </w:p>
        </w:tc>
        <w:tc>
          <w:tcPr>
            <w:tcW w:w="696" w:type="dxa"/>
            <w:tcBorders>
              <w:bottom w:val="single" w:color="auto" w:sz="4" w:space="0"/>
            </w:tcBorders>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rPr>
                <w:rFonts w:hint="eastAsia" w:eastAsia="仿宋_GB2312"/>
                <w:sz w:val="24"/>
              </w:rPr>
            </w:pPr>
          </w:p>
        </w:tc>
        <w:tc>
          <w:tcPr>
            <w:tcW w:w="1800" w:type="dxa"/>
            <w:tcBorders>
              <w:bottom w:val="single" w:color="auto" w:sz="4" w:space="0"/>
            </w:tcBorders>
            <w:vAlign w:val="center"/>
          </w:tcPr>
          <w:p>
            <w:pPr>
              <w:rPr>
                <w:rFonts w:hint="eastAsia" w:eastAsia="仿宋_GB2312"/>
                <w:sz w:val="24"/>
              </w:rPr>
            </w:pPr>
            <w:r>
              <w:rPr>
                <w:rFonts w:hint="eastAsia" w:eastAsia="仿宋_GB2312"/>
                <w:sz w:val="24"/>
              </w:rPr>
              <w:t>其它</w:t>
            </w:r>
          </w:p>
        </w:tc>
        <w:tc>
          <w:tcPr>
            <w:tcW w:w="720" w:type="dxa"/>
            <w:gridSpan w:val="3"/>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0</w:t>
            </w:r>
          </w:p>
        </w:tc>
        <w:tc>
          <w:tcPr>
            <w:tcW w:w="1644" w:type="dxa"/>
            <w:gridSpan w:val="3"/>
            <w:tcBorders>
              <w:bottom w:val="single" w:color="auto" w:sz="4" w:space="0"/>
            </w:tcBorders>
            <w:vAlign w:val="center"/>
          </w:tcPr>
          <w:p>
            <w:pPr>
              <w:rPr>
                <w:rFonts w:hint="eastAsia" w:eastAsia="仿宋_GB2312"/>
                <w:sz w:val="24"/>
              </w:rPr>
            </w:pPr>
            <w:r>
              <w:rPr>
                <w:rFonts w:hint="eastAsia" w:eastAsia="仿宋_GB2312"/>
                <w:sz w:val="24"/>
              </w:rPr>
              <w:t>其它</w:t>
            </w:r>
          </w:p>
        </w:tc>
        <w:tc>
          <w:tcPr>
            <w:tcW w:w="720" w:type="dxa"/>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0</w:t>
            </w:r>
          </w:p>
        </w:tc>
        <w:tc>
          <w:tcPr>
            <w:tcW w:w="1620" w:type="dxa"/>
            <w:tcBorders>
              <w:bottom w:val="single" w:color="auto" w:sz="4" w:space="0"/>
            </w:tcBorders>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spacing w:line="400" w:lineRule="exact"/>
              <w:jc w:val="center"/>
              <w:rPr>
                <w:rFonts w:hint="eastAsia" w:eastAsia="仿宋_GB2312"/>
                <w:sz w:val="24"/>
              </w:rPr>
            </w:pPr>
            <w:r>
              <w:rPr>
                <w:rFonts w:hint="eastAsia" w:eastAsia="仿宋_GB2312"/>
                <w:sz w:val="24"/>
              </w:rPr>
              <w:t>支出内容</w:t>
            </w:r>
          </w:p>
        </w:tc>
        <w:tc>
          <w:tcPr>
            <w:tcW w:w="1822" w:type="dxa"/>
            <w:gridSpan w:val="2"/>
            <w:tcBorders>
              <w:bottom w:val="single" w:color="auto" w:sz="4" w:space="0"/>
            </w:tcBorders>
            <w:vAlign w:val="center"/>
          </w:tcPr>
          <w:p>
            <w:pPr>
              <w:jc w:val="center"/>
              <w:rPr>
                <w:rFonts w:hint="eastAsia" w:eastAsia="仿宋_GB2312"/>
                <w:sz w:val="24"/>
              </w:rPr>
            </w:pPr>
            <w:r>
              <w:rPr>
                <w:rFonts w:hint="eastAsia" w:eastAsia="仿宋_GB2312"/>
                <w:sz w:val="24"/>
              </w:rPr>
              <w:t>实际支出数</w:t>
            </w:r>
          </w:p>
        </w:tc>
        <w:tc>
          <w:tcPr>
            <w:tcW w:w="2342" w:type="dxa"/>
            <w:gridSpan w:val="5"/>
            <w:tcBorders>
              <w:bottom w:val="single" w:color="auto" w:sz="4" w:space="0"/>
            </w:tcBorders>
            <w:vAlign w:val="center"/>
          </w:tcPr>
          <w:p>
            <w:pPr>
              <w:jc w:val="center"/>
              <w:rPr>
                <w:rFonts w:hint="eastAsia" w:eastAsia="仿宋_GB2312"/>
                <w:sz w:val="24"/>
              </w:rPr>
            </w:pPr>
            <w:r>
              <w:rPr>
                <w:rFonts w:hint="eastAsia" w:eastAsia="仿宋_GB2312"/>
                <w:sz w:val="24"/>
              </w:rPr>
              <w:t>会计凭证号</w:t>
            </w:r>
          </w:p>
        </w:tc>
        <w:tc>
          <w:tcPr>
            <w:tcW w:w="3036" w:type="dxa"/>
            <w:gridSpan w:val="3"/>
            <w:tcBorders>
              <w:bottom w:val="single" w:color="auto" w:sz="4" w:space="0"/>
            </w:tcBorders>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both"/>
              <w:rPr>
                <w:rFonts w:hint="eastAsia" w:eastAsia="仿宋_GB2312"/>
                <w:sz w:val="24"/>
                <w:lang w:val="en-US" w:eastAsia="zh-CN"/>
              </w:rPr>
            </w:pPr>
            <w:r>
              <w:rPr>
                <w:rFonts w:hint="eastAsia" w:eastAsia="仿宋_GB2312"/>
                <w:sz w:val="24"/>
                <w:lang w:val="en-US" w:eastAsia="zh-CN"/>
              </w:rPr>
              <w:t>精神病人住院救助</w:t>
            </w:r>
          </w:p>
        </w:tc>
        <w:tc>
          <w:tcPr>
            <w:tcW w:w="1822"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3236005元</w:t>
            </w:r>
          </w:p>
        </w:tc>
        <w:tc>
          <w:tcPr>
            <w:tcW w:w="2342" w:type="dxa"/>
            <w:gridSpan w:val="5"/>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2022年12月22号</w:t>
            </w: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精神病人住院生活费</w:t>
            </w:r>
          </w:p>
        </w:tc>
        <w:tc>
          <w:tcPr>
            <w:tcW w:w="1822" w:type="dxa"/>
            <w:gridSpan w:val="2"/>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2126705元</w:t>
            </w:r>
          </w:p>
        </w:tc>
        <w:tc>
          <w:tcPr>
            <w:tcW w:w="2342" w:type="dxa"/>
            <w:gridSpan w:val="5"/>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2022年12月22号</w:t>
            </w: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精神病人门诊救治</w:t>
            </w:r>
          </w:p>
        </w:tc>
        <w:tc>
          <w:tcPr>
            <w:tcW w:w="1822"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4763346元</w:t>
            </w:r>
          </w:p>
        </w:tc>
        <w:tc>
          <w:tcPr>
            <w:tcW w:w="2342" w:type="dxa"/>
            <w:gridSpan w:val="5"/>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2022年12月22号</w:t>
            </w: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eastAsia" w:eastAsia="仿宋_GB2312"/>
                <w:b/>
                <w:sz w:val="24"/>
              </w:rPr>
            </w:pPr>
            <w:r>
              <w:rPr>
                <w:rFonts w:hint="eastAsia" w:eastAsia="仿宋_GB2312"/>
                <w:sz w:val="24"/>
              </w:rPr>
              <w:t>支出合计</w:t>
            </w:r>
          </w:p>
        </w:tc>
        <w:tc>
          <w:tcPr>
            <w:tcW w:w="1822" w:type="dxa"/>
            <w:gridSpan w:val="2"/>
            <w:tcBorders>
              <w:bottom w:val="single" w:color="auto" w:sz="4" w:space="0"/>
            </w:tcBorders>
            <w:vAlign w:val="center"/>
          </w:tcPr>
          <w:p>
            <w:pPr>
              <w:jc w:val="center"/>
              <w:rPr>
                <w:rFonts w:hint="default" w:eastAsia="仿宋_GB2312"/>
                <w:b/>
                <w:sz w:val="24"/>
                <w:lang w:val="en-US" w:eastAsia="zh-CN"/>
              </w:rPr>
            </w:pPr>
            <w:r>
              <w:rPr>
                <w:rFonts w:hint="eastAsia" w:eastAsia="仿宋_GB2312"/>
                <w:b/>
                <w:sz w:val="24"/>
                <w:lang w:val="en-US" w:eastAsia="zh-CN"/>
              </w:rPr>
              <w:t>10126056元</w:t>
            </w:r>
          </w:p>
        </w:tc>
        <w:tc>
          <w:tcPr>
            <w:tcW w:w="2342" w:type="dxa"/>
            <w:gridSpan w:val="5"/>
            <w:tcBorders>
              <w:bottom w:val="single" w:color="auto" w:sz="4" w:space="0"/>
            </w:tcBorders>
            <w:vAlign w:val="center"/>
          </w:tcPr>
          <w:p>
            <w:pPr>
              <w:jc w:val="center"/>
              <w:rPr>
                <w:rFonts w:hint="eastAsia" w:eastAsia="仿宋_GB2312"/>
                <w:b/>
                <w:sz w:val="24"/>
              </w:rPr>
            </w:pPr>
          </w:p>
        </w:tc>
        <w:tc>
          <w:tcPr>
            <w:tcW w:w="3036" w:type="dxa"/>
            <w:gridSpan w:val="3"/>
            <w:tcBorders>
              <w:bottom w:val="single" w:color="auto" w:sz="4" w:space="0"/>
            </w:tcBorders>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exact"/>
          <w:jc w:val="center"/>
        </w:trPr>
        <w:tc>
          <w:tcPr>
            <w:tcW w:w="1591" w:type="dxa"/>
            <w:vMerge w:val="restart"/>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4955" w:type="dxa"/>
            <w:gridSpan w:val="10"/>
            <w:tcBorders>
              <w:bottom w:val="single" w:color="auto" w:sz="4" w:space="0"/>
            </w:tcBorders>
            <w:vAlign w:val="center"/>
          </w:tcPr>
          <w:p>
            <w:pPr>
              <w:spacing w:line="400" w:lineRule="exact"/>
              <w:jc w:val="center"/>
              <w:rPr>
                <w:rFonts w:hint="eastAsia" w:eastAsia="仿宋_GB2312"/>
                <w:sz w:val="24"/>
              </w:rPr>
            </w:pPr>
            <w:r>
              <w:rPr>
                <w:rFonts w:hint="eastAsia" w:eastAsia="仿宋_GB2312"/>
                <w:sz w:val="24"/>
              </w:rPr>
              <w:t>预  期 目 标</w:t>
            </w:r>
          </w:p>
        </w:tc>
        <w:tc>
          <w:tcPr>
            <w:tcW w:w="3036" w:type="dxa"/>
            <w:gridSpan w:val="3"/>
            <w:tcBorders>
              <w:bottom w:val="single" w:color="auto" w:sz="4" w:space="0"/>
            </w:tcBorders>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591" w:type="dxa"/>
            <w:vMerge w:val="continue"/>
            <w:tcBorders>
              <w:bottom w:val="single" w:color="auto" w:sz="4" w:space="0"/>
            </w:tcBorders>
            <w:vAlign w:val="center"/>
          </w:tcPr>
          <w:p>
            <w:pPr>
              <w:jc w:val="center"/>
              <w:rPr>
                <w:rFonts w:hint="eastAsia" w:eastAsia="仿宋_GB2312"/>
                <w:b/>
                <w:sz w:val="24"/>
              </w:rPr>
            </w:pPr>
          </w:p>
        </w:tc>
        <w:tc>
          <w:tcPr>
            <w:tcW w:w="4955" w:type="dxa"/>
            <w:gridSpan w:val="10"/>
            <w:tcBorders>
              <w:bottom w:val="single" w:color="auto" w:sz="4" w:space="0"/>
            </w:tcBorders>
            <w:vAlign w:val="center"/>
          </w:tcPr>
          <w:p>
            <w:pPr>
              <w:bidi w:val="0"/>
              <w:ind w:firstLine="210" w:firstLineChars="100"/>
              <w:rPr>
                <w:rFonts w:hint="eastAsia" w:eastAsia="仿宋_GB2312"/>
                <w:b/>
                <w:sz w:val="24"/>
              </w:rPr>
            </w:pPr>
            <w:r>
              <w:rPr>
                <w:rFonts w:hint="eastAsia" w:ascii="仿宋_GB2312" w:hAnsi="仿宋_GB2312" w:eastAsia="仿宋_GB2312" w:cs="仿宋_GB2312"/>
              </w:rPr>
              <w:t>通过财政兜底救治，将我县城乡居民中患有精神疾病患者的住院费用（含住院期间生活费）和门诊费用扣除医保报销后的剩余部分全部免除后，从而减轻这部分患者家庭的医疗负担，从源头上避免因病致贫、因病返贫。</w:t>
            </w:r>
          </w:p>
        </w:tc>
        <w:tc>
          <w:tcPr>
            <w:tcW w:w="3036" w:type="dxa"/>
            <w:gridSpan w:val="3"/>
            <w:tcBorders>
              <w:bottom w:val="single" w:color="auto" w:sz="4" w:space="0"/>
            </w:tcBorders>
            <w:vAlign w:val="center"/>
          </w:tcPr>
          <w:p>
            <w:pPr>
              <w:autoSpaceDN w:val="0"/>
              <w:spacing w:line="320" w:lineRule="exact"/>
              <w:jc w:val="center"/>
              <w:textAlignment w:val="center"/>
              <w:rPr>
                <w:rFonts w:hint="eastAsia" w:eastAsia="仿宋_GB2312"/>
                <w:b/>
                <w:sz w:val="24"/>
              </w:rPr>
            </w:pPr>
            <w:r>
              <w:rPr>
                <w:rFonts w:hint="eastAsia" w:ascii="仿宋_GB2312" w:hAnsi="仿宋_GB2312" w:eastAsia="仿宋_GB2312" w:cs="仿宋_GB2312"/>
                <w:color w:val="000000"/>
                <w:sz w:val="24"/>
                <w:lang w:eastAsia="zh-CN"/>
              </w:rPr>
              <w:t>根据年初预算及计划，已完成县域内相关对象的兜底救治工作。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591" w:type="dxa"/>
            <w:vMerge w:val="restart"/>
            <w:vAlign w:val="center"/>
          </w:tcPr>
          <w:p>
            <w:pPr>
              <w:jc w:val="center"/>
              <w:rPr>
                <w:rFonts w:hint="eastAsia" w:eastAsia="仿宋_GB2312"/>
                <w:sz w:val="24"/>
              </w:rPr>
            </w:pPr>
            <w:r>
              <w:rPr>
                <w:rFonts w:hint="eastAsia" w:eastAsia="仿宋_GB2312"/>
                <w:sz w:val="24"/>
              </w:rPr>
              <w:t>项目绩效定量目标（指标）及完成情况</w:t>
            </w:r>
          </w:p>
        </w:tc>
        <w:tc>
          <w:tcPr>
            <w:tcW w:w="791" w:type="dxa"/>
            <w:gridSpan w:val="3"/>
            <w:vAlign w:val="center"/>
          </w:tcPr>
          <w:p>
            <w:pPr>
              <w:jc w:val="center"/>
              <w:rPr>
                <w:rFonts w:hint="eastAsia" w:eastAsia="仿宋_GB2312"/>
                <w:sz w:val="24"/>
              </w:rPr>
            </w:pPr>
            <w:r>
              <w:rPr>
                <w:rFonts w:hint="eastAsia" w:eastAsia="仿宋_GB2312"/>
                <w:sz w:val="24"/>
              </w:rPr>
              <w:t>一级指标</w:t>
            </w:r>
          </w:p>
        </w:tc>
        <w:tc>
          <w:tcPr>
            <w:tcW w:w="1822" w:type="dxa"/>
            <w:gridSpan w:val="2"/>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二级指标</w:t>
            </w:r>
          </w:p>
        </w:tc>
        <w:tc>
          <w:tcPr>
            <w:tcW w:w="1260" w:type="dxa"/>
            <w:gridSpan w:val="3"/>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指标内容</w:t>
            </w:r>
          </w:p>
        </w:tc>
        <w:tc>
          <w:tcPr>
            <w:tcW w:w="1082" w:type="dxa"/>
            <w:gridSpan w:val="2"/>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指标（目标）值</w:t>
            </w:r>
          </w:p>
        </w:tc>
        <w:tc>
          <w:tcPr>
            <w:tcW w:w="3036" w:type="dxa"/>
            <w:gridSpan w:val="3"/>
            <w:tcBorders>
              <w:bottom w:val="single" w:color="auto" w:sz="4" w:space="0"/>
            </w:tcBorders>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exact"/>
          <w:jc w:val="center"/>
        </w:trPr>
        <w:tc>
          <w:tcPr>
            <w:tcW w:w="1591" w:type="dxa"/>
            <w:vMerge w:val="continue"/>
            <w:vAlign w:val="center"/>
          </w:tcPr>
          <w:p>
            <w:pPr>
              <w:jc w:val="center"/>
              <w:rPr>
                <w:rFonts w:hint="eastAsia" w:eastAsia="仿宋_GB2312"/>
                <w:sz w:val="24"/>
              </w:rPr>
            </w:pPr>
          </w:p>
        </w:tc>
        <w:tc>
          <w:tcPr>
            <w:tcW w:w="791" w:type="dxa"/>
            <w:gridSpan w:val="3"/>
            <w:vMerge w:val="restart"/>
            <w:vAlign w:val="center"/>
          </w:tcPr>
          <w:p>
            <w:pPr>
              <w:jc w:val="center"/>
              <w:rPr>
                <w:rFonts w:hint="eastAsia" w:eastAsia="仿宋_GB2312"/>
                <w:sz w:val="24"/>
              </w:rPr>
            </w:pPr>
            <w:r>
              <w:rPr>
                <w:rFonts w:hint="eastAsia" w:eastAsia="仿宋_GB2312"/>
                <w:sz w:val="24"/>
              </w:rPr>
              <w:t>项目产出指标</w:t>
            </w:r>
          </w:p>
        </w:tc>
        <w:tc>
          <w:tcPr>
            <w:tcW w:w="1822" w:type="dxa"/>
            <w:gridSpan w:val="2"/>
            <w:vMerge w:val="restart"/>
            <w:vAlign w:val="center"/>
          </w:tcPr>
          <w:p>
            <w:pPr>
              <w:spacing w:line="360" w:lineRule="exact"/>
              <w:jc w:val="center"/>
              <w:rPr>
                <w:rFonts w:hint="eastAsia" w:eastAsia="仿宋_GB2312"/>
                <w:sz w:val="24"/>
              </w:rPr>
            </w:pPr>
            <w:r>
              <w:rPr>
                <w:rFonts w:hint="eastAsia" w:eastAsia="仿宋_GB2312"/>
                <w:sz w:val="24"/>
              </w:rPr>
              <w:t>数量指标</w:t>
            </w:r>
          </w:p>
        </w:tc>
        <w:tc>
          <w:tcPr>
            <w:tcW w:w="1260" w:type="dxa"/>
            <w:gridSpan w:val="3"/>
            <w:tcBorders>
              <w:bottom w:val="single" w:color="auto" w:sz="4" w:space="0"/>
            </w:tcBorders>
            <w:vAlign w:val="center"/>
          </w:tcPr>
          <w:p>
            <w:pPr>
              <w:spacing w:line="360" w:lineRule="exact"/>
              <w:jc w:val="both"/>
              <w:rPr>
                <w:rFonts w:hint="default" w:eastAsia="仿宋_GB2312"/>
                <w:sz w:val="18"/>
                <w:szCs w:val="18"/>
                <w:lang w:val="en-US" w:eastAsia="zh-CN"/>
              </w:rPr>
            </w:pPr>
            <w:r>
              <w:rPr>
                <w:rFonts w:hint="default" w:eastAsia="仿宋_GB2312"/>
                <w:sz w:val="18"/>
                <w:szCs w:val="18"/>
                <w:lang w:val="en-US" w:eastAsia="zh-CN"/>
              </w:rPr>
              <w:t xml:space="preserve">重特大疾病医疗救助人次占直接救助人次比例 </w:t>
            </w:r>
          </w:p>
        </w:tc>
        <w:tc>
          <w:tcPr>
            <w:tcW w:w="1082" w:type="dxa"/>
            <w:gridSpan w:val="2"/>
            <w:tcBorders>
              <w:bottom w:val="single" w:color="auto" w:sz="4" w:space="0"/>
            </w:tcBorders>
            <w:vAlign w:val="center"/>
          </w:tcPr>
          <w:p>
            <w:pPr>
              <w:jc w:val="center"/>
              <w:rPr>
                <w:rFonts w:hint="default" w:eastAsia="仿宋_GB2312"/>
                <w:sz w:val="18"/>
                <w:szCs w:val="18"/>
                <w:lang w:val="en-US" w:eastAsia="zh-CN"/>
              </w:rPr>
            </w:pPr>
            <w:r>
              <w:rPr>
                <w:rFonts w:hint="eastAsia" w:eastAsia="仿宋_GB2312"/>
                <w:sz w:val="18"/>
                <w:szCs w:val="18"/>
                <w:lang w:val="en-US" w:eastAsia="zh-CN"/>
              </w:rPr>
              <w:t>12000</w:t>
            </w:r>
          </w:p>
        </w:tc>
        <w:tc>
          <w:tcPr>
            <w:tcW w:w="3036"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11273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91" w:type="dxa"/>
            <w:vMerge w:val="continue"/>
            <w:vAlign w:val="center"/>
          </w:tcPr>
          <w:p>
            <w:pPr>
              <w:jc w:val="center"/>
              <w:rPr>
                <w:rFonts w:hint="eastAsia" w:eastAsia="仿宋_GB2312"/>
                <w:sz w:val="24"/>
              </w:rPr>
            </w:pPr>
          </w:p>
        </w:tc>
        <w:tc>
          <w:tcPr>
            <w:tcW w:w="791" w:type="dxa"/>
            <w:gridSpan w:val="3"/>
            <w:vMerge w:val="continue"/>
            <w:vAlign w:val="center"/>
          </w:tcPr>
          <w:p>
            <w:pPr>
              <w:jc w:val="center"/>
              <w:rPr>
                <w:rFonts w:hint="eastAsia" w:eastAsia="仿宋_GB2312"/>
                <w:sz w:val="24"/>
              </w:rPr>
            </w:pPr>
          </w:p>
        </w:tc>
        <w:tc>
          <w:tcPr>
            <w:tcW w:w="1822" w:type="dxa"/>
            <w:gridSpan w:val="2"/>
            <w:vMerge w:val="continue"/>
            <w:vAlign w:val="center"/>
          </w:tcPr>
          <w:p>
            <w:pPr>
              <w:spacing w:line="360" w:lineRule="exact"/>
              <w:jc w:val="center"/>
              <w:rPr>
                <w:rFonts w:hint="eastAsia" w:eastAsia="仿宋_GB2312"/>
                <w:sz w:val="24"/>
              </w:rPr>
            </w:pPr>
          </w:p>
        </w:tc>
        <w:tc>
          <w:tcPr>
            <w:tcW w:w="1260" w:type="dxa"/>
            <w:gridSpan w:val="3"/>
            <w:tcBorders>
              <w:bottom w:val="single" w:color="auto" w:sz="4" w:space="0"/>
            </w:tcBorders>
            <w:vAlign w:val="center"/>
          </w:tcPr>
          <w:p>
            <w:pPr>
              <w:spacing w:line="360" w:lineRule="exact"/>
              <w:jc w:val="center"/>
              <w:rPr>
                <w:rFonts w:hint="eastAsia" w:eastAsia="仿宋_GB2312"/>
                <w:sz w:val="18"/>
                <w:szCs w:val="18"/>
              </w:rPr>
            </w:pPr>
          </w:p>
        </w:tc>
        <w:tc>
          <w:tcPr>
            <w:tcW w:w="1082" w:type="dxa"/>
            <w:gridSpan w:val="2"/>
            <w:tcBorders>
              <w:bottom w:val="single" w:color="auto" w:sz="4" w:space="0"/>
            </w:tcBorders>
            <w:vAlign w:val="center"/>
          </w:tcPr>
          <w:p>
            <w:pPr>
              <w:jc w:val="center"/>
              <w:rPr>
                <w:rFonts w:hint="eastAsia" w:eastAsia="仿宋_GB2312"/>
                <w:sz w:val="18"/>
                <w:szCs w:val="18"/>
              </w:rPr>
            </w:pP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exact"/>
          <w:jc w:val="center"/>
        </w:trPr>
        <w:tc>
          <w:tcPr>
            <w:tcW w:w="1591" w:type="dxa"/>
            <w:vMerge w:val="continue"/>
            <w:vAlign w:val="center"/>
          </w:tcPr>
          <w:p>
            <w:pPr>
              <w:jc w:val="center"/>
              <w:rPr>
                <w:rFonts w:hint="eastAsia" w:eastAsia="仿宋_GB2312"/>
                <w:sz w:val="24"/>
              </w:rPr>
            </w:pPr>
          </w:p>
        </w:tc>
        <w:tc>
          <w:tcPr>
            <w:tcW w:w="791" w:type="dxa"/>
            <w:gridSpan w:val="3"/>
            <w:vMerge w:val="continue"/>
            <w:vAlign w:val="center"/>
          </w:tcPr>
          <w:p>
            <w:pPr>
              <w:jc w:val="center"/>
              <w:rPr>
                <w:rFonts w:hint="eastAsia" w:eastAsia="仿宋_GB2312"/>
                <w:sz w:val="24"/>
              </w:rPr>
            </w:pPr>
          </w:p>
        </w:tc>
        <w:tc>
          <w:tcPr>
            <w:tcW w:w="1822" w:type="dxa"/>
            <w:gridSpan w:val="2"/>
            <w:vMerge w:val="restart"/>
            <w:vAlign w:val="center"/>
          </w:tcPr>
          <w:p>
            <w:pPr>
              <w:spacing w:line="360" w:lineRule="exact"/>
              <w:jc w:val="center"/>
              <w:rPr>
                <w:rFonts w:hint="eastAsia" w:eastAsia="仿宋_GB2312"/>
                <w:sz w:val="24"/>
              </w:rPr>
            </w:pPr>
            <w:r>
              <w:rPr>
                <w:rFonts w:hint="eastAsia" w:eastAsia="仿宋_GB2312"/>
                <w:sz w:val="24"/>
              </w:rPr>
              <w:t>质量指标</w:t>
            </w:r>
          </w:p>
        </w:tc>
        <w:tc>
          <w:tcPr>
            <w:tcW w:w="1260" w:type="dxa"/>
            <w:gridSpan w:val="3"/>
            <w:tcBorders>
              <w:bottom w:val="single" w:color="auto" w:sz="4" w:space="0"/>
            </w:tcBorders>
            <w:vAlign w:val="center"/>
          </w:tcPr>
          <w:p>
            <w:pPr>
              <w:spacing w:line="360" w:lineRule="exact"/>
              <w:jc w:val="center"/>
              <w:rPr>
                <w:rFonts w:hint="eastAsia" w:eastAsia="仿宋_GB2312"/>
                <w:sz w:val="18"/>
                <w:szCs w:val="18"/>
                <w:lang w:eastAsia="zh-CN"/>
              </w:rPr>
            </w:pPr>
            <w:r>
              <w:rPr>
                <w:rFonts w:hint="eastAsia" w:eastAsia="仿宋_GB2312"/>
                <w:sz w:val="18"/>
                <w:szCs w:val="18"/>
                <w:lang w:eastAsia="zh-CN"/>
              </w:rPr>
              <w:t>2022年年精神病人治疗财政兜底比例</w:t>
            </w:r>
          </w:p>
        </w:tc>
        <w:tc>
          <w:tcPr>
            <w:tcW w:w="1082" w:type="dxa"/>
            <w:gridSpan w:val="2"/>
            <w:tcBorders>
              <w:bottom w:val="single" w:color="auto" w:sz="4" w:space="0"/>
            </w:tcBorders>
            <w:vAlign w:val="center"/>
          </w:tcPr>
          <w:p>
            <w:pPr>
              <w:jc w:val="center"/>
              <w:rPr>
                <w:rFonts w:hint="default" w:eastAsia="仿宋_GB2312"/>
                <w:sz w:val="18"/>
                <w:szCs w:val="18"/>
                <w:lang w:val="en-US" w:eastAsia="zh-CN"/>
              </w:rPr>
            </w:pPr>
            <w:r>
              <w:rPr>
                <w:rFonts w:hint="eastAsia" w:eastAsia="仿宋_GB2312"/>
                <w:sz w:val="18"/>
                <w:szCs w:val="18"/>
                <w:lang w:val="en-US" w:eastAsia="zh-CN"/>
              </w:rPr>
              <w:t>90%</w:t>
            </w:r>
          </w:p>
        </w:tc>
        <w:tc>
          <w:tcPr>
            <w:tcW w:w="3036"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91" w:type="dxa"/>
            <w:vMerge w:val="continue"/>
            <w:vAlign w:val="center"/>
          </w:tcPr>
          <w:p>
            <w:pPr>
              <w:jc w:val="center"/>
              <w:rPr>
                <w:rFonts w:hint="eastAsia" w:eastAsia="仿宋_GB2312"/>
                <w:sz w:val="24"/>
              </w:rPr>
            </w:pPr>
          </w:p>
        </w:tc>
        <w:tc>
          <w:tcPr>
            <w:tcW w:w="791" w:type="dxa"/>
            <w:gridSpan w:val="3"/>
            <w:vMerge w:val="continue"/>
            <w:vAlign w:val="center"/>
          </w:tcPr>
          <w:p>
            <w:pPr>
              <w:jc w:val="center"/>
              <w:rPr>
                <w:rFonts w:hint="eastAsia" w:eastAsia="仿宋_GB2312"/>
                <w:sz w:val="24"/>
              </w:rPr>
            </w:pPr>
          </w:p>
        </w:tc>
        <w:tc>
          <w:tcPr>
            <w:tcW w:w="1822" w:type="dxa"/>
            <w:gridSpan w:val="2"/>
            <w:vMerge w:val="continue"/>
            <w:vAlign w:val="center"/>
          </w:tcPr>
          <w:p>
            <w:pPr>
              <w:spacing w:line="360" w:lineRule="exact"/>
              <w:jc w:val="center"/>
              <w:rPr>
                <w:rFonts w:hint="eastAsia" w:eastAsia="仿宋_GB2312"/>
                <w:sz w:val="24"/>
              </w:rPr>
            </w:pPr>
          </w:p>
        </w:tc>
        <w:tc>
          <w:tcPr>
            <w:tcW w:w="1260" w:type="dxa"/>
            <w:gridSpan w:val="3"/>
            <w:tcBorders>
              <w:bottom w:val="single" w:color="auto" w:sz="4" w:space="0"/>
            </w:tcBorders>
            <w:vAlign w:val="center"/>
          </w:tcPr>
          <w:p>
            <w:pPr>
              <w:spacing w:line="360" w:lineRule="exact"/>
              <w:jc w:val="center"/>
              <w:rPr>
                <w:rFonts w:hint="eastAsia" w:eastAsia="仿宋_GB2312"/>
                <w:sz w:val="18"/>
                <w:szCs w:val="18"/>
              </w:rPr>
            </w:pPr>
          </w:p>
        </w:tc>
        <w:tc>
          <w:tcPr>
            <w:tcW w:w="1082" w:type="dxa"/>
            <w:gridSpan w:val="2"/>
            <w:tcBorders>
              <w:bottom w:val="single" w:color="auto" w:sz="4" w:space="0"/>
            </w:tcBorders>
            <w:vAlign w:val="center"/>
          </w:tcPr>
          <w:p>
            <w:pPr>
              <w:jc w:val="center"/>
              <w:rPr>
                <w:rFonts w:hint="eastAsia" w:eastAsia="仿宋_GB2312"/>
                <w:sz w:val="18"/>
                <w:szCs w:val="18"/>
              </w:rPr>
            </w:pP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exact"/>
          <w:jc w:val="center"/>
        </w:trPr>
        <w:tc>
          <w:tcPr>
            <w:tcW w:w="1591" w:type="dxa"/>
            <w:vMerge w:val="continue"/>
            <w:vAlign w:val="center"/>
          </w:tcPr>
          <w:p>
            <w:pPr>
              <w:jc w:val="center"/>
              <w:rPr>
                <w:rFonts w:hint="eastAsia" w:eastAsia="仿宋_GB2312"/>
                <w:sz w:val="24"/>
              </w:rPr>
            </w:pPr>
          </w:p>
        </w:tc>
        <w:tc>
          <w:tcPr>
            <w:tcW w:w="791" w:type="dxa"/>
            <w:gridSpan w:val="3"/>
            <w:vMerge w:val="continue"/>
            <w:vAlign w:val="center"/>
          </w:tcPr>
          <w:p>
            <w:pPr>
              <w:jc w:val="center"/>
              <w:rPr>
                <w:rFonts w:hint="eastAsia" w:eastAsia="仿宋_GB2312"/>
                <w:sz w:val="24"/>
              </w:rPr>
            </w:pPr>
          </w:p>
        </w:tc>
        <w:tc>
          <w:tcPr>
            <w:tcW w:w="1822" w:type="dxa"/>
            <w:gridSpan w:val="2"/>
            <w:vMerge w:val="restart"/>
            <w:vAlign w:val="center"/>
          </w:tcPr>
          <w:p>
            <w:pPr>
              <w:spacing w:line="360" w:lineRule="exact"/>
              <w:jc w:val="center"/>
              <w:rPr>
                <w:rFonts w:hint="eastAsia" w:eastAsia="仿宋_GB2312"/>
                <w:sz w:val="24"/>
              </w:rPr>
            </w:pPr>
            <w:r>
              <w:rPr>
                <w:rFonts w:hint="eastAsia" w:eastAsia="仿宋_GB2312"/>
                <w:sz w:val="24"/>
              </w:rPr>
              <w:t>时效指标</w:t>
            </w:r>
          </w:p>
        </w:tc>
        <w:tc>
          <w:tcPr>
            <w:tcW w:w="1260" w:type="dxa"/>
            <w:gridSpan w:val="3"/>
            <w:tcBorders>
              <w:bottom w:val="single" w:color="auto" w:sz="4" w:space="0"/>
            </w:tcBorders>
            <w:vAlign w:val="center"/>
          </w:tcPr>
          <w:p>
            <w:pPr>
              <w:spacing w:line="360" w:lineRule="exact"/>
              <w:jc w:val="center"/>
              <w:rPr>
                <w:rFonts w:hint="eastAsia" w:eastAsia="仿宋_GB2312"/>
                <w:sz w:val="18"/>
                <w:szCs w:val="18"/>
              </w:rPr>
            </w:pPr>
            <w:r>
              <w:rPr>
                <w:rFonts w:hint="eastAsia" w:eastAsia="仿宋_GB2312"/>
                <w:sz w:val="18"/>
                <w:szCs w:val="18"/>
              </w:rPr>
              <w:t>医疗救助重点救助对象自负费用年度限额内住院救助比例</w:t>
            </w:r>
          </w:p>
        </w:tc>
        <w:tc>
          <w:tcPr>
            <w:tcW w:w="1082" w:type="dxa"/>
            <w:gridSpan w:val="2"/>
            <w:tcBorders>
              <w:bottom w:val="single" w:color="auto" w:sz="4" w:space="0"/>
            </w:tcBorders>
            <w:vAlign w:val="center"/>
          </w:tcPr>
          <w:p>
            <w:pPr>
              <w:jc w:val="center"/>
              <w:rPr>
                <w:rFonts w:hint="default" w:eastAsia="仿宋_GB2312"/>
                <w:sz w:val="18"/>
                <w:szCs w:val="18"/>
                <w:lang w:val="en-US" w:eastAsia="zh-CN"/>
              </w:rPr>
            </w:pPr>
            <w:r>
              <w:rPr>
                <w:rFonts w:hint="eastAsia" w:eastAsia="仿宋_GB2312"/>
                <w:sz w:val="18"/>
                <w:szCs w:val="18"/>
                <w:lang w:val="en-US" w:eastAsia="zh-CN"/>
              </w:rPr>
              <w:t>90%</w:t>
            </w:r>
          </w:p>
        </w:tc>
        <w:tc>
          <w:tcPr>
            <w:tcW w:w="3036"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91" w:type="dxa"/>
            <w:vMerge w:val="continue"/>
            <w:vAlign w:val="center"/>
          </w:tcPr>
          <w:p>
            <w:pPr>
              <w:jc w:val="center"/>
              <w:rPr>
                <w:rFonts w:hint="eastAsia" w:eastAsia="仿宋_GB2312"/>
                <w:sz w:val="24"/>
              </w:rPr>
            </w:pPr>
          </w:p>
        </w:tc>
        <w:tc>
          <w:tcPr>
            <w:tcW w:w="791" w:type="dxa"/>
            <w:gridSpan w:val="3"/>
            <w:vMerge w:val="continue"/>
            <w:vAlign w:val="center"/>
          </w:tcPr>
          <w:p>
            <w:pPr>
              <w:jc w:val="center"/>
              <w:rPr>
                <w:rFonts w:hint="eastAsia" w:eastAsia="仿宋_GB2312"/>
                <w:sz w:val="24"/>
              </w:rPr>
            </w:pPr>
          </w:p>
        </w:tc>
        <w:tc>
          <w:tcPr>
            <w:tcW w:w="1822" w:type="dxa"/>
            <w:gridSpan w:val="2"/>
            <w:vMerge w:val="continue"/>
            <w:vAlign w:val="center"/>
          </w:tcPr>
          <w:p>
            <w:pPr>
              <w:spacing w:line="360" w:lineRule="exact"/>
              <w:jc w:val="center"/>
              <w:rPr>
                <w:rFonts w:hint="eastAsia" w:eastAsia="仿宋_GB2312"/>
                <w:sz w:val="24"/>
              </w:rPr>
            </w:pPr>
          </w:p>
        </w:tc>
        <w:tc>
          <w:tcPr>
            <w:tcW w:w="1260" w:type="dxa"/>
            <w:gridSpan w:val="3"/>
            <w:tcBorders>
              <w:bottom w:val="single" w:color="auto" w:sz="4" w:space="0"/>
            </w:tcBorders>
            <w:vAlign w:val="center"/>
          </w:tcPr>
          <w:p>
            <w:pPr>
              <w:spacing w:line="360" w:lineRule="exact"/>
              <w:jc w:val="center"/>
              <w:rPr>
                <w:rFonts w:hint="eastAsia" w:eastAsia="仿宋_GB2312"/>
                <w:sz w:val="18"/>
                <w:szCs w:val="18"/>
              </w:rPr>
            </w:pPr>
          </w:p>
        </w:tc>
        <w:tc>
          <w:tcPr>
            <w:tcW w:w="1082" w:type="dxa"/>
            <w:gridSpan w:val="2"/>
            <w:tcBorders>
              <w:bottom w:val="single" w:color="auto" w:sz="4" w:space="0"/>
            </w:tcBorders>
            <w:vAlign w:val="center"/>
          </w:tcPr>
          <w:p>
            <w:pPr>
              <w:jc w:val="center"/>
              <w:rPr>
                <w:rFonts w:hint="eastAsia" w:eastAsia="仿宋_GB2312"/>
                <w:sz w:val="18"/>
                <w:szCs w:val="18"/>
              </w:rPr>
            </w:pP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91" w:type="dxa"/>
            <w:vMerge w:val="continue"/>
            <w:vAlign w:val="center"/>
          </w:tcPr>
          <w:p>
            <w:pPr>
              <w:jc w:val="center"/>
              <w:rPr>
                <w:rFonts w:hint="eastAsia" w:eastAsia="仿宋_GB2312"/>
                <w:sz w:val="24"/>
              </w:rPr>
            </w:pPr>
          </w:p>
        </w:tc>
        <w:tc>
          <w:tcPr>
            <w:tcW w:w="791" w:type="dxa"/>
            <w:gridSpan w:val="3"/>
            <w:vMerge w:val="continue"/>
            <w:vAlign w:val="center"/>
          </w:tcPr>
          <w:p>
            <w:pPr>
              <w:jc w:val="center"/>
              <w:rPr>
                <w:rFonts w:hint="eastAsia" w:eastAsia="仿宋_GB2312"/>
                <w:sz w:val="24"/>
              </w:rPr>
            </w:pPr>
          </w:p>
        </w:tc>
        <w:tc>
          <w:tcPr>
            <w:tcW w:w="1822" w:type="dxa"/>
            <w:gridSpan w:val="2"/>
            <w:vMerge w:val="restart"/>
            <w:vAlign w:val="center"/>
          </w:tcPr>
          <w:p>
            <w:pPr>
              <w:spacing w:line="360" w:lineRule="exact"/>
              <w:jc w:val="center"/>
              <w:rPr>
                <w:rFonts w:hint="eastAsia" w:eastAsia="仿宋_GB2312"/>
                <w:sz w:val="24"/>
              </w:rPr>
            </w:pPr>
            <w:r>
              <w:rPr>
                <w:rFonts w:hint="eastAsia" w:eastAsia="仿宋_GB2312"/>
                <w:sz w:val="24"/>
              </w:rPr>
              <w:t>成本指标</w:t>
            </w:r>
          </w:p>
        </w:tc>
        <w:tc>
          <w:tcPr>
            <w:tcW w:w="1260" w:type="dxa"/>
            <w:gridSpan w:val="3"/>
            <w:tcBorders>
              <w:bottom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人力成本</w:t>
            </w:r>
          </w:p>
        </w:tc>
        <w:tc>
          <w:tcPr>
            <w:tcW w:w="1082" w:type="dxa"/>
            <w:gridSpan w:val="2"/>
            <w:tcBorders>
              <w:bottom w:val="single" w:color="auto" w:sz="4" w:space="0"/>
            </w:tcBorders>
            <w:vAlign w:val="center"/>
          </w:tcPr>
          <w:p>
            <w:pPr>
              <w:jc w:val="center"/>
              <w:rPr>
                <w:rFonts w:hint="default" w:eastAsia="仿宋_GB2312"/>
                <w:sz w:val="18"/>
                <w:szCs w:val="18"/>
                <w:lang w:val="en-US" w:eastAsia="zh-CN"/>
              </w:rPr>
            </w:pPr>
            <w:r>
              <w:rPr>
                <w:rFonts w:hint="eastAsia" w:eastAsia="仿宋_GB2312"/>
                <w:sz w:val="18"/>
                <w:szCs w:val="18"/>
                <w:lang w:val="en-US" w:eastAsia="zh-CN"/>
              </w:rPr>
              <w:t>35%</w:t>
            </w:r>
          </w:p>
        </w:tc>
        <w:tc>
          <w:tcPr>
            <w:tcW w:w="3036"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jc w:val="center"/>
        </w:trPr>
        <w:tc>
          <w:tcPr>
            <w:tcW w:w="1591" w:type="dxa"/>
            <w:vMerge w:val="continue"/>
            <w:vAlign w:val="center"/>
          </w:tcPr>
          <w:p>
            <w:pPr>
              <w:jc w:val="center"/>
              <w:rPr>
                <w:rFonts w:hint="eastAsia" w:eastAsia="仿宋_GB2312"/>
                <w:sz w:val="24"/>
              </w:rPr>
            </w:pPr>
          </w:p>
        </w:tc>
        <w:tc>
          <w:tcPr>
            <w:tcW w:w="791" w:type="dxa"/>
            <w:gridSpan w:val="3"/>
            <w:vMerge w:val="continue"/>
            <w:vAlign w:val="center"/>
          </w:tcPr>
          <w:p>
            <w:pPr>
              <w:jc w:val="center"/>
              <w:rPr>
                <w:rFonts w:hint="eastAsia" w:eastAsia="仿宋_GB2312"/>
                <w:sz w:val="24"/>
              </w:rPr>
            </w:pPr>
          </w:p>
        </w:tc>
        <w:tc>
          <w:tcPr>
            <w:tcW w:w="1822" w:type="dxa"/>
            <w:gridSpan w:val="2"/>
            <w:vMerge w:val="continue"/>
            <w:vAlign w:val="center"/>
          </w:tcPr>
          <w:p>
            <w:pPr>
              <w:spacing w:line="360" w:lineRule="exact"/>
              <w:jc w:val="center"/>
              <w:rPr>
                <w:rFonts w:hint="eastAsia" w:eastAsia="仿宋_GB2312"/>
                <w:sz w:val="24"/>
              </w:rPr>
            </w:pPr>
          </w:p>
        </w:tc>
        <w:tc>
          <w:tcPr>
            <w:tcW w:w="1260" w:type="dxa"/>
            <w:gridSpan w:val="3"/>
            <w:tcBorders>
              <w:bottom w:val="single" w:color="auto" w:sz="4" w:space="0"/>
            </w:tcBorders>
            <w:vAlign w:val="center"/>
          </w:tcPr>
          <w:p>
            <w:pPr>
              <w:spacing w:line="360" w:lineRule="exact"/>
              <w:jc w:val="center"/>
              <w:rPr>
                <w:rFonts w:hint="eastAsia" w:eastAsia="仿宋_GB2312"/>
                <w:sz w:val="18"/>
                <w:szCs w:val="18"/>
              </w:rPr>
            </w:pPr>
            <w:r>
              <w:rPr>
                <w:rFonts w:hint="eastAsia" w:eastAsia="仿宋_GB2312"/>
                <w:sz w:val="18"/>
                <w:szCs w:val="18"/>
              </w:rPr>
              <w:t>资金成本</w:t>
            </w:r>
          </w:p>
        </w:tc>
        <w:tc>
          <w:tcPr>
            <w:tcW w:w="1082" w:type="dxa"/>
            <w:gridSpan w:val="2"/>
            <w:tcBorders>
              <w:bottom w:val="single" w:color="auto" w:sz="4" w:space="0"/>
            </w:tcBorders>
            <w:vAlign w:val="center"/>
          </w:tcPr>
          <w:p>
            <w:pPr>
              <w:jc w:val="center"/>
              <w:rPr>
                <w:rFonts w:hint="default" w:eastAsia="仿宋_GB2312"/>
                <w:sz w:val="18"/>
                <w:szCs w:val="18"/>
                <w:lang w:val="en-US" w:eastAsia="zh-CN"/>
              </w:rPr>
            </w:pPr>
            <w:r>
              <w:rPr>
                <w:rFonts w:hint="eastAsia" w:eastAsia="仿宋_GB2312"/>
                <w:sz w:val="18"/>
                <w:szCs w:val="18"/>
                <w:lang w:val="en-US" w:eastAsia="zh-CN"/>
              </w:rPr>
              <w:t>65%</w:t>
            </w:r>
          </w:p>
        </w:tc>
        <w:tc>
          <w:tcPr>
            <w:tcW w:w="3036"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exact"/>
          <w:jc w:val="center"/>
        </w:trPr>
        <w:tc>
          <w:tcPr>
            <w:tcW w:w="1591" w:type="dxa"/>
            <w:vMerge w:val="continue"/>
            <w:vAlign w:val="center"/>
          </w:tcPr>
          <w:p>
            <w:pPr>
              <w:jc w:val="center"/>
              <w:rPr>
                <w:rFonts w:hint="eastAsia" w:eastAsia="仿宋_GB2312"/>
                <w:sz w:val="24"/>
              </w:rPr>
            </w:pPr>
          </w:p>
        </w:tc>
        <w:tc>
          <w:tcPr>
            <w:tcW w:w="791" w:type="dxa"/>
            <w:gridSpan w:val="3"/>
            <w:vMerge w:val="restart"/>
            <w:vAlign w:val="center"/>
          </w:tcPr>
          <w:p>
            <w:pPr>
              <w:jc w:val="center"/>
              <w:rPr>
                <w:rFonts w:hint="eastAsia" w:eastAsia="仿宋_GB2312"/>
                <w:sz w:val="24"/>
              </w:rPr>
            </w:pPr>
            <w:r>
              <w:rPr>
                <w:rFonts w:hint="eastAsia" w:eastAsia="仿宋_GB2312"/>
                <w:sz w:val="24"/>
              </w:rPr>
              <w:t>项目效益指标</w:t>
            </w:r>
          </w:p>
        </w:tc>
        <w:tc>
          <w:tcPr>
            <w:tcW w:w="1822" w:type="dxa"/>
            <w:gridSpan w:val="2"/>
            <w:vMerge w:val="restart"/>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vAlign w:val="center"/>
          </w:tcPr>
          <w:p>
            <w:pPr>
              <w:spacing w:line="360" w:lineRule="exact"/>
              <w:jc w:val="center"/>
              <w:rPr>
                <w:rFonts w:hint="eastAsia" w:eastAsia="仿宋_GB2312"/>
                <w:sz w:val="18"/>
                <w:szCs w:val="18"/>
              </w:rPr>
            </w:pPr>
            <w:r>
              <w:rPr>
                <w:rFonts w:hint="eastAsia" w:eastAsia="仿宋_GB2312"/>
                <w:sz w:val="18"/>
                <w:szCs w:val="18"/>
              </w:rPr>
              <w:t>贫困人口受益，降低因病至贫的风险</w:t>
            </w:r>
          </w:p>
        </w:tc>
        <w:tc>
          <w:tcPr>
            <w:tcW w:w="1082" w:type="dxa"/>
            <w:gridSpan w:val="2"/>
            <w:tcBorders>
              <w:bottom w:val="single" w:color="auto" w:sz="4" w:space="0"/>
            </w:tcBorders>
            <w:vAlign w:val="center"/>
          </w:tcPr>
          <w:p>
            <w:pPr>
              <w:jc w:val="center"/>
              <w:rPr>
                <w:rFonts w:hint="default" w:eastAsia="仿宋_GB2312"/>
                <w:sz w:val="18"/>
                <w:szCs w:val="18"/>
                <w:lang w:val="en-US" w:eastAsia="zh-CN"/>
              </w:rPr>
            </w:pPr>
            <w:r>
              <w:rPr>
                <w:rFonts w:hint="eastAsia" w:eastAsia="仿宋_GB2312"/>
                <w:sz w:val="18"/>
                <w:szCs w:val="18"/>
                <w:lang w:val="en-US" w:eastAsia="zh-CN"/>
              </w:rPr>
              <w:t>90%</w:t>
            </w:r>
          </w:p>
        </w:tc>
        <w:tc>
          <w:tcPr>
            <w:tcW w:w="3036"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91" w:type="dxa"/>
            <w:vMerge w:val="continue"/>
            <w:vAlign w:val="center"/>
          </w:tcPr>
          <w:p>
            <w:pPr>
              <w:jc w:val="center"/>
              <w:rPr>
                <w:rFonts w:hint="eastAsia" w:eastAsia="仿宋_GB2312"/>
                <w:sz w:val="24"/>
              </w:rPr>
            </w:pPr>
          </w:p>
        </w:tc>
        <w:tc>
          <w:tcPr>
            <w:tcW w:w="791" w:type="dxa"/>
            <w:gridSpan w:val="3"/>
            <w:vMerge w:val="continue"/>
            <w:vAlign w:val="center"/>
          </w:tcPr>
          <w:p>
            <w:pPr>
              <w:jc w:val="center"/>
              <w:rPr>
                <w:rFonts w:hint="eastAsia" w:eastAsia="仿宋_GB2312"/>
                <w:sz w:val="24"/>
              </w:rPr>
            </w:pPr>
          </w:p>
        </w:tc>
        <w:tc>
          <w:tcPr>
            <w:tcW w:w="1822" w:type="dxa"/>
            <w:gridSpan w:val="2"/>
            <w:vMerge w:val="continue"/>
            <w:vAlign w:val="center"/>
          </w:tcPr>
          <w:p>
            <w:pPr>
              <w:spacing w:line="360" w:lineRule="exact"/>
              <w:jc w:val="center"/>
              <w:rPr>
                <w:rFonts w:hint="eastAsia" w:eastAsia="仿宋_GB2312"/>
                <w:sz w:val="24"/>
              </w:rPr>
            </w:pPr>
          </w:p>
        </w:tc>
        <w:tc>
          <w:tcPr>
            <w:tcW w:w="1260" w:type="dxa"/>
            <w:gridSpan w:val="3"/>
            <w:tcBorders>
              <w:bottom w:val="single" w:color="auto" w:sz="4" w:space="0"/>
            </w:tcBorders>
            <w:vAlign w:val="center"/>
          </w:tcPr>
          <w:p>
            <w:pPr>
              <w:spacing w:line="360" w:lineRule="exact"/>
              <w:jc w:val="center"/>
              <w:rPr>
                <w:rFonts w:hint="eastAsia" w:eastAsia="仿宋_GB2312"/>
                <w:sz w:val="18"/>
                <w:szCs w:val="18"/>
              </w:rPr>
            </w:pPr>
          </w:p>
        </w:tc>
        <w:tc>
          <w:tcPr>
            <w:tcW w:w="1082" w:type="dxa"/>
            <w:gridSpan w:val="2"/>
            <w:tcBorders>
              <w:bottom w:val="single" w:color="auto" w:sz="4" w:space="0"/>
            </w:tcBorders>
            <w:vAlign w:val="center"/>
          </w:tcPr>
          <w:p>
            <w:pPr>
              <w:jc w:val="center"/>
              <w:rPr>
                <w:rFonts w:hint="eastAsia" w:eastAsia="仿宋_GB2312"/>
                <w:sz w:val="18"/>
                <w:szCs w:val="18"/>
              </w:rPr>
            </w:pP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exact"/>
          <w:jc w:val="center"/>
        </w:trPr>
        <w:tc>
          <w:tcPr>
            <w:tcW w:w="1591" w:type="dxa"/>
            <w:vMerge w:val="continue"/>
            <w:vAlign w:val="center"/>
          </w:tcPr>
          <w:p>
            <w:pPr>
              <w:jc w:val="center"/>
              <w:rPr>
                <w:rFonts w:hint="eastAsia" w:eastAsia="仿宋_GB2312"/>
                <w:sz w:val="24"/>
              </w:rPr>
            </w:pPr>
          </w:p>
        </w:tc>
        <w:tc>
          <w:tcPr>
            <w:tcW w:w="791" w:type="dxa"/>
            <w:gridSpan w:val="3"/>
            <w:vMerge w:val="continue"/>
            <w:vAlign w:val="center"/>
          </w:tcPr>
          <w:p>
            <w:pPr>
              <w:jc w:val="center"/>
              <w:rPr>
                <w:rFonts w:hint="eastAsia" w:eastAsia="仿宋_GB2312"/>
                <w:sz w:val="24"/>
              </w:rPr>
            </w:pPr>
          </w:p>
        </w:tc>
        <w:tc>
          <w:tcPr>
            <w:tcW w:w="1822" w:type="dxa"/>
            <w:gridSpan w:val="2"/>
            <w:vMerge w:val="restart"/>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vAlign w:val="center"/>
          </w:tcPr>
          <w:p>
            <w:pPr>
              <w:spacing w:line="360" w:lineRule="exact"/>
              <w:jc w:val="center"/>
              <w:rPr>
                <w:rFonts w:hint="eastAsia" w:eastAsia="仿宋_GB2312"/>
                <w:sz w:val="18"/>
                <w:szCs w:val="18"/>
              </w:rPr>
            </w:pPr>
            <w:r>
              <w:rPr>
                <w:rFonts w:hint="eastAsia" w:eastAsia="仿宋_GB2312"/>
                <w:sz w:val="18"/>
                <w:szCs w:val="18"/>
              </w:rPr>
              <w:t>贫困人口受益，降低因病至贫的风险</w:t>
            </w:r>
          </w:p>
        </w:tc>
        <w:tc>
          <w:tcPr>
            <w:tcW w:w="1082" w:type="dxa"/>
            <w:gridSpan w:val="2"/>
            <w:tcBorders>
              <w:bottom w:val="single" w:color="auto" w:sz="4" w:space="0"/>
            </w:tcBorders>
            <w:vAlign w:val="center"/>
          </w:tcPr>
          <w:p>
            <w:pPr>
              <w:jc w:val="center"/>
              <w:rPr>
                <w:rFonts w:hint="eastAsia" w:ascii="Times New Roman" w:hAnsi="Times New Roman" w:eastAsia="仿宋_GB2312" w:cs="Times New Roman"/>
                <w:kern w:val="2"/>
                <w:sz w:val="18"/>
                <w:szCs w:val="18"/>
                <w:lang w:val="en-US" w:eastAsia="zh-CN" w:bidi="ar-SA"/>
              </w:rPr>
            </w:pPr>
            <w:r>
              <w:rPr>
                <w:rFonts w:hint="eastAsia" w:eastAsia="仿宋_GB2312"/>
                <w:sz w:val="18"/>
                <w:szCs w:val="18"/>
                <w:lang w:val="en-US" w:eastAsia="zh-CN"/>
              </w:rPr>
              <w:t>90%</w:t>
            </w:r>
          </w:p>
        </w:tc>
        <w:tc>
          <w:tcPr>
            <w:tcW w:w="3036" w:type="dxa"/>
            <w:gridSpan w:val="3"/>
            <w:tcBorders>
              <w:bottom w:val="single" w:color="auto" w:sz="4" w:space="0"/>
            </w:tcBorders>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jc w:val="center"/>
        </w:trPr>
        <w:tc>
          <w:tcPr>
            <w:tcW w:w="1591" w:type="dxa"/>
            <w:vMerge w:val="continue"/>
            <w:vAlign w:val="center"/>
          </w:tcPr>
          <w:p>
            <w:pPr>
              <w:jc w:val="center"/>
              <w:rPr>
                <w:rFonts w:hint="eastAsia" w:eastAsia="仿宋_GB2312"/>
                <w:sz w:val="24"/>
              </w:rPr>
            </w:pPr>
          </w:p>
        </w:tc>
        <w:tc>
          <w:tcPr>
            <w:tcW w:w="791" w:type="dxa"/>
            <w:gridSpan w:val="3"/>
            <w:vMerge w:val="continue"/>
            <w:vAlign w:val="center"/>
          </w:tcPr>
          <w:p>
            <w:pPr>
              <w:jc w:val="center"/>
              <w:rPr>
                <w:rFonts w:hint="eastAsia" w:eastAsia="仿宋_GB2312"/>
                <w:sz w:val="24"/>
              </w:rPr>
            </w:pPr>
          </w:p>
        </w:tc>
        <w:tc>
          <w:tcPr>
            <w:tcW w:w="1822" w:type="dxa"/>
            <w:gridSpan w:val="2"/>
            <w:vMerge w:val="continue"/>
            <w:vAlign w:val="center"/>
          </w:tcPr>
          <w:p>
            <w:pPr>
              <w:spacing w:line="360" w:lineRule="exact"/>
              <w:jc w:val="center"/>
              <w:rPr>
                <w:rFonts w:hint="eastAsia" w:eastAsia="仿宋_GB2312"/>
                <w:sz w:val="24"/>
              </w:rPr>
            </w:pPr>
          </w:p>
        </w:tc>
        <w:tc>
          <w:tcPr>
            <w:tcW w:w="1260" w:type="dxa"/>
            <w:gridSpan w:val="3"/>
            <w:tcBorders>
              <w:bottom w:val="single" w:color="auto" w:sz="4" w:space="0"/>
            </w:tcBorders>
            <w:vAlign w:val="center"/>
          </w:tcPr>
          <w:p>
            <w:pPr>
              <w:spacing w:line="360" w:lineRule="exact"/>
              <w:jc w:val="center"/>
              <w:rPr>
                <w:rFonts w:hint="eastAsia" w:eastAsia="仿宋_GB2312"/>
                <w:sz w:val="18"/>
                <w:szCs w:val="18"/>
              </w:rPr>
            </w:pPr>
          </w:p>
        </w:tc>
        <w:tc>
          <w:tcPr>
            <w:tcW w:w="1082" w:type="dxa"/>
            <w:gridSpan w:val="2"/>
            <w:tcBorders>
              <w:bottom w:val="single" w:color="auto" w:sz="4" w:space="0"/>
            </w:tcBorders>
            <w:vAlign w:val="center"/>
          </w:tcPr>
          <w:p>
            <w:pPr>
              <w:jc w:val="center"/>
              <w:rPr>
                <w:rFonts w:hint="eastAsia" w:eastAsia="仿宋_GB2312"/>
                <w:sz w:val="18"/>
                <w:szCs w:val="18"/>
              </w:rPr>
            </w:pP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91" w:type="dxa"/>
            <w:vMerge w:val="continue"/>
            <w:vAlign w:val="center"/>
          </w:tcPr>
          <w:p>
            <w:pPr>
              <w:jc w:val="center"/>
              <w:rPr>
                <w:rFonts w:hint="eastAsia" w:eastAsia="仿宋_GB2312"/>
                <w:sz w:val="24"/>
              </w:rPr>
            </w:pPr>
          </w:p>
        </w:tc>
        <w:tc>
          <w:tcPr>
            <w:tcW w:w="791" w:type="dxa"/>
            <w:gridSpan w:val="3"/>
            <w:vMerge w:val="continue"/>
            <w:vAlign w:val="center"/>
          </w:tcPr>
          <w:p>
            <w:pPr>
              <w:jc w:val="center"/>
              <w:rPr>
                <w:rFonts w:hint="eastAsia" w:eastAsia="仿宋_GB2312"/>
                <w:sz w:val="24"/>
              </w:rPr>
            </w:pPr>
          </w:p>
        </w:tc>
        <w:tc>
          <w:tcPr>
            <w:tcW w:w="1822" w:type="dxa"/>
            <w:gridSpan w:val="2"/>
            <w:vMerge w:val="restart"/>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vAlign w:val="center"/>
          </w:tcPr>
          <w:p>
            <w:pPr>
              <w:spacing w:line="360" w:lineRule="exact"/>
              <w:jc w:val="center"/>
              <w:rPr>
                <w:rFonts w:hint="eastAsia" w:eastAsia="仿宋_GB2312"/>
                <w:sz w:val="18"/>
                <w:szCs w:val="18"/>
              </w:rPr>
            </w:pPr>
          </w:p>
        </w:tc>
        <w:tc>
          <w:tcPr>
            <w:tcW w:w="1082" w:type="dxa"/>
            <w:gridSpan w:val="2"/>
            <w:tcBorders>
              <w:bottom w:val="single" w:color="auto" w:sz="4" w:space="0"/>
            </w:tcBorders>
            <w:vAlign w:val="center"/>
          </w:tcPr>
          <w:p>
            <w:pPr>
              <w:jc w:val="center"/>
              <w:rPr>
                <w:rFonts w:hint="eastAsia" w:eastAsia="仿宋_GB2312"/>
                <w:sz w:val="18"/>
                <w:szCs w:val="18"/>
              </w:rPr>
            </w:pP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91" w:type="dxa"/>
            <w:vMerge w:val="continue"/>
            <w:vAlign w:val="center"/>
          </w:tcPr>
          <w:p>
            <w:pPr>
              <w:jc w:val="center"/>
              <w:rPr>
                <w:rFonts w:hint="eastAsia" w:eastAsia="仿宋_GB2312"/>
                <w:sz w:val="24"/>
              </w:rPr>
            </w:pPr>
          </w:p>
        </w:tc>
        <w:tc>
          <w:tcPr>
            <w:tcW w:w="791" w:type="dxa"/>
            <w:gridSpan w:val="3"/>
            <w:vMerge w:val="continue"/>
            <w:vAlign w:val="center"/>
          </w:tcPr>
          <w:p>
            <w:pPr>
              <w:jc w:val="center"/>
              <w:rPr>
                <w:rFonts w:hint="eastAsia" w:eastAsia="仿宋_GB2312"/>
                <w:sz w:val="24"/>
              </w:rPr>
            </w:pPr>
          </w:p>
        </w:tc>
        <w:tc>
          <w:tcPr>
            <w:tcW w:w="1822" w:type="dxa"/>
            <w:gridSpan w:val="2"/>
            <w:vMerge w:val="continue"/>
            <w:vAlign w:val="center"/>
          </w:tcPr>
          <w:p>
            <w:pPr>
              <w:spacing w:line="360" w:lineRule="exact"/>
              <w:jc w:val="center"/>
              <w:rPr>
                <w:rFonts w:hint="eastAsia" w:eastAsia="仿宋_GB2312"/>
                <w:sz w:val="24"/>
              </w:rPr>
            </w:pPr>
          </w:p>
        </w:tc>
        <w:tc>
          <w:tcPr>
            <w:tcW w:w="1260" w:type="dxa"/>
            <w:gridSpan w:val="3"/>
            <w:tcBorders>
              <w:bottom w:val="single" w:color="auto" w:sz="4" w:space="0"/>
            </w:tcBorders>
            <w:vAlign w:val="center"/>
          </w:tcPr>
          <w:p>
            <w:pPr>
              <w:spacing w:line="360" w:lineRule="exact"/>
              <w:jc w:val="center"/>
              <w:rPr>
                <w:rFonts w:hint="eastAsia" w:eastAsia="仿宋_GB2312"/>
                <w:sz w:val="18"/>
                <w:szCs w:val="18"/>
              </w:rPr>
            </w:pPr>
          </w:p>
        </w:tc>
        <w:tc>
          <w:tcPr>
            <w:tcW w:w="1082" w:type="dxa"/>
            <w:gridSpan w:val="2"/>
            <w:tcBorders>
              <w:bottom w:val="single" w:color="auto" w:sz="4" w:space="0"/>
            </w:tcBorders>
            <w:vAlign w:val="center"/>
          </w:tcPr>
          <w:p>
            <w:pPr>
              <w:jc w:val="center"/>
              <w:rPr>
                <w:rFonts w:hint="eastAsia" w:eastAsia="仿宋_GB2312"/>
                <w:sz w:val="18"/>
                <w:szCs w:val="18"/>
              </w:rPr>
            </w:pP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exact"/>
          <w:jc w:val="center"/>
        </w:trPr>
        <w:tc>
          <w:tcPr>
            <w:tcW w:w="1591" w:type="dxa"/>
            <w:vMerge w:val="continue"/>
            <w:vAlign w:val="center"/>
          </w:tcPr>
          <w:p>
            <w:pPr>
              <w:jc w:val="center"/>
              <w:rPr>
                <w:rFonts w:hint="eastAsia" w:eastAsia="仿宋_GB2312"/>
                <w:sz w:val="24"/>
              </w:rPr>
            </w:pPr>
          </w:p>
        </w:tc>
        <w:tc>
          <w:tcPr>
            <w:tcW w:w="791" w:type="dxa"/>
            <w:gridSpan w:val="3"/>
            <w:vMerge w:val="continue"/>
            <w:vAlign w:val="center"/>
          </w:tcPr>
          <w:p>
            <w:pPr>
              <w:jc w:val="center"/>
              <w:rPr>
                <w:rFonts w:hint="eastAsia" w:eastAsia="仿宋_GB2312"/>
                <w:sz w:val="24"/>
              </w:rPr>
            </w:pPr>
          </w:p>
        </w:tc>
        <w:tc>
          <w:tcPr>
            <w:tcW w:w="1822" w:type="dxa"/>
            <w:gridSpan w:val="2"/>
            <w:vMerge w:val="restart"/>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260" w:type="dxa"/>
            <w:gridSpan w:val="3"/>
            <w:tcBorders>
              <w:bottom w:val="single" w:color="auto" w:sz="4" w:space="0"/>
            </w:tcBorders>
            <w:vAlign w:val="center"/>
          </w:tcPr>
          <w:p>
            <w:pPr>
              <w:spacing w:line="360" w:lineRule="exact"/>
              <w:jc w:val="center"/>
              <w:rPr>
                <w:rFonts w:hint="eastAsia" w:eastAsia="仿宋_GB2312"/>
                <w:sz w:val="18"/>
                <w:szCs w:val="18"/>
              </w:rPr>
            </w:pPr>
            <w:r>
              <w:rPr>
                <w:rFonts w:hint="eastAsia" w:eastAsia="仿宋_GB2312"/>
                <w:sz w:val="18"/>
                <w:szCs w:val="18"/>
              </w:rPr>
              <w:t>受益建档立卡贫困人口满意度</w:t>
            </w:r>
          </w:p>
        </w:tc>
        <w:tc>
          <w:tcPr>
            <w:tcW w:w="1082" w:type="dxa"/>
            <w:gridSpan w:val="2"/>
            <w:tcBorders>
              <w:bottom w:val="single" w:color="auto" w:sz="4" w:space="0"/>
            </w:tcBorders>
            <w:vAlign w:val="center"/>
          </w:tcPr>
          <w:p>
            <w:pPr>
              <w:jc w:val="center"/>
              <w:rPr>
                <w:rFonts w:hint="default" w:eastAsia="仿宋_GB2312"/>
                <w:sz w:val="18"/>
                <w:szCs w:val="18"/>
                <w:lang w:val="en-US" w:eastAsia="zh-CN"/>
              </w:rPr>
            </w:pPr>
            <w:r>
              <w:rPr>
                <w:rFonts w:hint="eastAsia" w:eastAsia="仿宋_GB2312"/>
                <w:sz w:val="18"/>
                <w:szCs w:val="18"/>
                <w:lang w:val="en-US" w:eastAsia="zh-CN"/>
              </w:rPr>
              <w:t>95%</w:t>
            </w:r>
          </w:p>
        </w:tc>
        <w:tc>
          <w:tcPr>
            <w:tcW w:w="3036"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91" w:type="dxa"/>
            <w:vMerge w:val="continue"/>
            <w:vAlign w:val="center"/>
          </w:tcPr>
          <w:p>
            <w:pPr>
              <w:jc w:val="center"/>
              <w:rPr>
                <w:rFonts w:hint="eastAsia" w:eastAsia="仿宋_GB2312"/>
                <w:sz w:val="24"/>
              </w:rPr>
            </w:pPr>
          </w:p>
        </w:tc>
        <w:tc>
          <w:tcPr>
            <w:tcW w:w="791" w:type="dxa"/>
            <w:gridSpan w:val="3"/>
            <w:vMerge w:val="continue"/>
            <w:vAlign w:val="center"/>
          </w:tcPr>
          <w:p>
            <w:pPr>
              <w:jc w:val="center"/>
              <w:rPr>
                <w:rFonts w:hint="eastAsia" w:eastAsia="仿宋_GB2312"/>
                <w:sz w:val="24"/>
              </w:rPr>
            </w:pPr>
          </w:p>
        </w:tc>
        <w:tc>
          <w:tcPr>
            <w:tcW w:w="1822" w:type="dxa"/>
            <w:gridSpan w:val="2"/>
            <w:vMerge w:val="continue"/>
            <w:vAlign w:val="center"/>
          </w:tcPr>
          <w:p>
            <w:pPr>
              <w:spacing w:line="360" w:lineRule="exact"/>
              <w:jc w:val="center"/>
              <w:rPr>
                <w:rFonts w:hint="eastAsia" w:eastAsia="仿宋_GB2312"/>
                <w:sz w:val="24"/>
              </w:rPr>
            </w:pPr>
          </w:p>
        </w:tc>
        <w:tc>
          <w:tcPr>
            <w:tcW w:w="1260" w:type="dxa"/>
            <w:gridSpan w:val="3"/>
            <w:tcBorders>
              <w:bottom w:val="single" w:color="auto" w:sz="4" w:space="0"/>
            </w:tcBorders>
            <w:vAlign w:val="center"/>
          </w:tcPr>
          <w:p>
            <w:pPr>
              <w:spacing w:line="360" w:lineRule="exact"/>
              <w:jc w:val="center"/>
              <w:rPr>
                <w:rFonts w:hint="eastAsia" w:eastAsia="仿宋_GB2312"/>
                <w:sz w:val="18"/>
                <w:szCs w:val="18"/>
              </w:rPr>
            </w:pPr>
          </w:p>
        </w:tc>
        <w:tc>
          <w:tcPr>
            <w:tcW w:w="1082" w:type="dxa"/>
            <w:gridSpan w:val="2"/>
            <w:tcBorders>
              <w:bottom w:val="single" w:color="auto" w:sz="4" w:space="0"/>
            </w:tcBorders>
            <w:vAlign w:val="center"/>
          </w:tcPr>
          <w:p>
            <w:pPr>
              <w:jc w:val="center"/>
              <w:rPr>
                <w:rFonts w:hint="eastAsia" w:eastAsia="仿宋_GB2312"/>
                <w:sz w:val="18"/>
                <w:szCs w:val="18"/>
              </w:rPr>
            </w:pPr>
          </w:p>
        </w:tc>
        <w:tc>
          <w:tcPr>
            <w:tcW w:w="3036" w:type="dxa"/>
            <w:gridSpan w:val="3"/>
            <w:tcBorders>
              <w:bottom w:val="single" w:color="auto" w:sz="4" w:space="0"/>
            </w:tcBorders>
            <w:vAlign w:val="center"/>
          </w:tcPr>
          <w:p>
            <w:pPr>
              <w:pStyle w:val="4"/>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hint="eastAsia" w:eastAsia="仿宋_GB2312"/>
                <w:sz w:val="24"/>
              </w:rPr>
            </w:pPr>
            <w:r>
              <w:rPr>
                <w:rFonts w:hint="eastAsia" w:eastAsia="仿宋_GB2312"/>
                <w:bCs/>
                <w:sz w:val="24"/>
              </w:rPr>
              <w:t>绩效自评综合得分</w:t>
            </w:r>
          </w:p>
        </w:tc>
        <w:tc>
          <w:tcPr>
            <w:tcW w:w="7200" w:type="dxa"/>
            <w:gridSpan w:val="10"/>
            <w:tcBorders>
              <w:bottom w:val="single" w:color="auto" w:sz="4" w:space="0"/>
            </w:tcBorders>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hint="eastAsia" w:eastAsia="仿宋_GB2312"/>
                <w:bCs/>
                <w:sz w:val="24"/>
              </w:rPr>
            </w:pPr>
            <w:r>
              <w:rPr>
                <w:rFonts w:hint="eastAsia" w:eastAsia="仿宋_GB2312"/>
                <w:bCs/>
                <w:sz w:val="24"/>
              </w:rPr>
              <w:t>评价等次</w:t>
            </w:r>
          </w:p>
        </w:tc>
        <w:tc>
          <w:tcPr>
            <w:tcW w:w="7200" w:type="dxa"/>
            <w:gridSpan w:val="10"/>
            <w:tcBorders>
              <w:bottom w:val="single" w:color="auto" w:sz="4" w:space="0"/>
            </w:tcBorders>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eastAsia" w:eastAsia="仿宋_GB2312"/>
                <w:sz w:val="24"/>
              </w:rPr>
            </w:pPr>
            <w:r>
              <w:rPr>
                <w:rFonts w:hint="eastAsia" w:eastAsia="仿宋_GB2312"/>
                <w:sz w:val="24"/>
              </w:rPr>
              <w:t>姓名</w:t>
            </w:r>
          </w:p>
        </w:tc>
        <w:tc>
          <w:tcPr>
            <w:tcW w:w="2332" w:type="dxa"/>
            <w:gridSpan w:val="4"/>
            <w:vAlign w:val="center"/>
          </w:tcPr>
          <w:p>
            <w:pPr>
              <w:jc w:val="center"/>
              <w:rPr>
                <w:rFonts w:hint="eastAsia" w:eastAsia="仿宋_GB2312"/>
                <w:sz w:val="24"/>
              </w:rPr>
            </w:pPr>
            <w:r>
              <w:rPr>
                <w:rFonts w:hint="eastAsia" w:eastAsia="仿宋_GB2312"/>
                <w:sz w:val="24"/>
              </w:rPr>
              <w:t>职称/职务</w:t>
            </w:r>
          </w:p>
        </w:tc>
        <w:tc>
          <w:tcPr>
            <w:tcW w:w="1950" w:type="dxa"/>
            <w:gridSpan w:val="4"/>
            <w:vAlign w:val="center"/>
          </w:tcPr>
          <w:p>
            <w:pPr>
              <w:jc w:val="center"/>
              <w:rPr>
                <w:rFonts w:hint="eastAsia" w:eastAsia="仿宋_GB2312"/>
                <w:sz w:val="24"/>
              </w:rPr>
            </w:pPr>
            <w:r>
              <w:rPr>
                <w:rFonts w:hint="eastAsia" w:eastAsia="仿宋_GB2312"/>
                <w:sz w:val="24"/>
              </w:rPr>
              <w:t>单  位</w:t>
            </w:r>
          </w:p>
        </w:tc>
        <w:tc>
          <w:tcPr>
            <w:tcW w:w="3036" w:type="dxa"/>
            <w:gridSpan w:val="3"/>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autoSpaceDN w:val="0"/>
              <w:spacing w:line="320" w:lineRule="exact"/>
              <w:jc w:val="center"/>
              <w:textAlignment w:val="center"/>
              <w:rPr>
                <w:rFonts w:hint="eastAsia" w:eastAsia="仿宋_GB2312"/>
                <w:sz w:val="24"/>
              </w:rPr>
            </w:pPr>
            <w:r>
              <w:rPr>
                <w:rFonts w:hint="eastAsia" w:ascii="仿宋_GB2312" w:hAnsi="仿宋_GB2312" w:eastAsia="仿宋_GB2312" w:cs="仿宋_GB2312"/>
                <w:color w:val="000000"/>
                <w:sz w:val="24"/>
                <w:lang w:eastAsia="zh-CN"/>
              </w:rPr>
              <w:t>张永祥</w:t>
            </w:r>
          </w:p>
        </w:tc>
        <w:tc>
          <w:tcPr>
            <w:tcW w:w="2332" w:type="dxa"/>
            <w:gridSpan w:val="4"/>
            <w:vAlign w:val="center"/>
          </w:tcPr>
          <w:p>
            <w:pPr>
              <w:autoSpaceDN w:val="0"/>
              <w:spacing w:line="320" w:lineRule="exact"/>
              <w:jc w:val="center"/>
              <w:textAlignment w:val="center"/>
              <w:rPr>
                <w:rFonts w:hint="eastAsia" w:eastAsia="仿宋_GB2312"/>
                <w:sz w:val="24"/>
              </w:rPr>
            </w:pPr>
            <w:r>
              <w:rPr>
                <w:rFonts w:hint="eastAsia" w:ascii="仿宋_GB2312" w:hAnsi="仿宋_GB2312" w:eastAsia="仿宋_GB2312" w:cs="仿宋_GB2312"/>
                <w:color w:val="000000"/>
                <w:sz w:val="24"/>
                <w:lang w:eastAsia="zh-CN"/>
              </w:rPr>
              <w:t>支部书记、院长</w:t>
            </w:r>
          </w:p>
        </w:tc>
        <w:tc>
          <w:tcPr>
            <w:tcW w:w="1950" w:type="dxa"/>
            <w:gridSpan w:val="4"/>
            <w:vAlign w:val="center"/>
          </w:tcPr>
          <w:p>
            <w:pPr>
              <w:autoSpaceDN w:val="0"/>
              <w:spacing w:line="320" w:lineRule="exact"/>
              <w:jc w:val="center"/>
              <w:textAlignment w:val="center"/>
              <w:rPr>
                <w:rFonts w:hint="eastAsia" w:eastAsia="仿宋_GB2312"/>
                <w:sz w:val="24"/>
              </w:rPr>
            </w:pPr>
            <w:r>
              <w:rPr>
                <w:rFonts w:hint="eastAsia" w:ascii="仿宋_GB2312" w:hAnsi="仿宋_GB2312" w:eastAsia="仿宋_GB2312" w:cs="仿宋_GB2312"/>
                <w:color w:val="000000"/>
                <w:sz w:val="24"/>
                <w:lang w:eastAsia="zh-CN"/>
              </w:rPr>
              <w:t>精专</w:t>
            </w:r>
          </w:p>
        </w:tc>
        <w:tc>
          <w:tcPr>
            <w:tcW w:w="3036" w:type="dxa"/>
            <w:gridSpan w:val="3"/>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autoSpaceDN w:val="0"/>
              <w:spacing w:line="320" w:lineRule="exact"/>
              <w:jc w:val="center"/>
              <w:textAlignment w:val="center"/>
              <w:rPr>
                <w:rFonts w:hint="eastAsia" w:eastAsia="仿宋_GB2312"/>
                <w:sz w:val="24"/>
                <w:lang w:val="en-US" w:eastAsia="zh-CN"/>
              </w:rPr>
            </w:pPr>
            <w:r>
              <w:rPr>
                <w:rFonts w:hint="eastAsia" w:eastAsia="仿宋_GB2312"/>
                <w:sz w:val="24"/>
                <w:lang w:val="en-US" w:eastAsia="zh-CN"/>
              </w:rPr>
              <w:t>彭中心</w:t>
            </w:r>
          </w:p>
        </w:tc>
        <w:tc>
          <w:tcPr>
            <w:tcW w:w="2332" w:type="dxa"/>
            <w:gridSpan w:val="4"/>
            <w:vAlign w:val="center"/>
          </w:tcPr>
          <w:p>
            <w:pPr>
              <w:autoSpaceDN w:val="0"/>
              <w:spacing w:line="320" w:lineRule="exact"/>
              <w:jc w:val="center"/>
              <w:textAlignment w:val="center"/>
              <w:rPr>
                <w:rFonts w:hint="default" w:eastAsia="仿宋_GB2312"/>
                <w:sz w:val="24"/>
                <w:lang w:val="en-US"/>
              </w:rPr>
            </w:pPr>
            <w:r>
              <w:rPr>
                <w:rFonts w:hint="eastAsia" w:ascii="仿宋_GB2312" w:hAnsi="仿宋_GB2312" w:eastAsia="仿宋_GB2312" w:cs="仿宋_GB2312"/>
                <w:color w:val="000000"/>
                <w:sz w:val="24"/>
                <w:lang w:eastAsia="zh-CN"/>
              </w:rPr>
              <w:t>支部付书记</w:t>
            </w:r>
            <w:r>
              <w:rPr>
                <w:rFonts w:hint="eastAsia" w:ascii="仿宋_GB2312" w:hAnsi="仿宋_GB2312" w:eastAsia="仿宋_GB2312" w:cs="仿宋_GB2312"/>
                <w:color w:val="000000"/>
                <w:sz w:val="24"/>
                <w:lang w:val="en-US" w:eastAsia="zh-CN"/>
              </w:rPr>
              <w:t>.副院长</w:t>
            </w:r>
          </w:p>
        </w:tc>
        <w:tc>
          <w:tcPr>
            <w:tcW w:w="1950" w:type="dxa"/>
            <w:gridSpan w:val="4"/>
            <w:vAlign w:val="center"/>
          </w:tcPr>
          <w:p>
            <w:pPr>
              <w:autoSpaceDN w:val="0"/>
              <w:spacing w:line="320" w:lineRule="exact"/>
              <w:jc w:val="center"/>
              <w:textAlignment w:val="center"/>
              <w:rPr>
                <w:rFonts w:hint="eastAsia" w:eastAsia="仿宋_GB2312"/>
                <w:sz w:val="24"/>
              </w:rPr>
            </w:pPr>
            <w:r>
              <w:rPr>
                <w:rFonts w:hint="eastAsia" w:ascii="仿宋_GB2312" w:hAnsi="仿宋_GB2312" w:eastAsia="仿宋_GB2312" w:cs="仿宋_GB2312"/>
                <w:color w:val="000000"/>
                <w:sz w:val="24"/>
                <w:lang w:eastAsia="zh-CN"/>
              </w:rPr>
              <w:t>精专</w:t>
            </w:r>
          </w:p>
        </w:tc>
        <w:tc>
          <w:tcPr>
            <w:tcW w:w="3036" w:type="dxa"/>
            <w:gridSpan w:val="3"/>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autoSpaceDN w:val="0"/>
              <w:spacing w:line="320" w:lineRule="exact"/>
              <w:jc w:val="center"/>
              <w:textAlignment w:val="center"/>
              <w:rPr>
                <w:rFonts w:hint="eastAsia" w:eastAsia="仿宋_GB2312"/>
                <w:sz w:val="24"/>
              </w:rPr>
            </w:pPr>
            <w:r>
              <w:rPr>
                <w:rFonts w:hint="eastAsia" w:ascii="仿宋_GB2312" w:hAnsi="仿宋_GB2312" w:eastAsia="仿宋_GB2312" w:cs="仿宋_GB2312"/>
                <w:color w:val="000000"/>
                <w:sz w:val="24"/>
                <w:lang w:eastAsia="zh-CN"/>
              </w:rPr>
              <w:t>李君</w:t>
            </w:r>
          </w:p>
        </w:tc>
        <w:tc>
          <w:tcPr>
            <w:tcW w:w="2332" w:type="dxa"/>
            <w:gridSpan w:val="4"/>
            <w:vAlign w:val="center"/>
          </w:tcPr>
          <w:p>
            <w:pPr>
              <w:autoSpaceDN w:val="0"/>
              <w:spacing w:line="320" w:lineRule="exact"/>
              <w:jc w:val="center"/>
              <w:textAlignment w:val="center"/>
              <w:rPr>
                <w:rFonts w:hint="eastAsia" w:eastAsia="仿宋_GB2312"/>
                <w:sz w:val="24"/>
              </w:rPr>
            </w:pPr>
            <w:r>
              <w:rPr>
                <w:rFonts w:hint="eastAsia" w:ascii="仿宋_GB2312" w:hAnsi="仿宋_GB2312" w:eastAsia="仿宋_GB2312" w:cs="仿宋_GB2312"/>
                <w:color w:val="000000"/>
                <w:sz w:val="24"/>
                <w:lang w:eastAsia="zh-CN"/>
              </w:rPr>
              <w:t>财务科长</w:t>
            </w:r>
          </w:p>
        </w:tc>
        <w:tc>
          <w:tcPr>
            <w:tcW w:w="1950" w:type="dxa"/>
            <w:gridSpan w:val="4"/>
            <w:vAlign w:val="center"/>
          </w:tcPr>
          <w:p>
            <w:pPr>
              <w:autoSpaceDN w:val="0"/>
              <w:spacing w:line="320" w:lineRule="exact"/>
              <w:jc w:val="center"/>
              <w:textAlignment w:val="center"/>
              <w:rPr>
                <w:rFonts w:hint="eastAsia" w:eastAsia="仿宋_GB2312"/>
                <w:sz w:val="24"/>
              </w:rPr>
            </w:pPr>
            <w:r>
              <w:rPr>
                <w:rFonts w:hint="eastAsia" w:ascii="仿宋_GB2312" w:hAnsi="仿宋_GB2312" w:eastAsia="仿宋_GB2312" w:cs="仿宋_GB2312"/>
                <w:color w:val="000000"/>
                <w:sz w:val="24"/>
                <w:lang w:eastAsia="zh-CN"/>
              </w:rPr>
              <w:t>精专</w:t>
            </w:r>
          </w:p>
        </w:tc>
        <w:tc>
          <w:tcPr>
            <w:tcW w:w="3036" w:type="dxa"/>
            <w:gridSpan w:val="3"/>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default" w:eastAsia="仿宋_GB2312"/>
                <w:sz w:val="24"/>
                <w:lang w:val="en-US" w:eastAsia="zh-CN"/>
              </w:rPr>
            </w:pPr>
            <w:r>
              <w:rPr>
                <w:rFonts w:hint="eastAsia" w:eastAsia="仿宋_GB2312"/>
                <w:sz w:val="24"/>
                <w:lang w:val="en-US" w:eastAsia="zh-CN"/>
              </w:rPr>
              <w:t xml:space="preserve">             以上情况属实，请予审核。</w:t>
            </w: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w:t>
            </w:r>
            <w:r>
              <w:rPr>
                <w:rFonts w:hint="eastAsia" w:eastAsia="仿宋_GB2312"/>
                <w:sz w:val="24"/>
                <w:lang w:val="en-US" w:eastAsia="zh-CN"/>
              </w:rPr>
              <w:t>2022</w:t>
            </w:r>
            <w:r>
              <w:rPr>
                <w:rFonts w:hint="eastAsia" w:eastAsia="仿宋_GB2312"/>
                <w:sz w:val="24"/>
              </w:rPr>
              <w:t xml:space="preserve"> 年</w:t>
            </w:r>
            <w:r>
              <w:rPr>
                <w:rFonts w:hint="eastAsia" w:eastAsia="仿宋_GB2312"/>
                <w:sz w:val="24"/>
                <w:lang w:val="en-US" w:eastAsia="zh-CN"/>
              </w:rPr>
              <w:t>6</w:t>
            </w:r>
            <w:r>
              <w:rPr>
                <w:rFonts w:hint="eastAsia" w:eastAsia="仿宋_GB2312"/>
                <w:sz w:val="24"/>
              </w:rPr>
              <w:t>月</w:t>
            </w:r>
            <w:r>
              <w:rPr>
                <w:rFonts w:hint="eastAsia" w:eastAsia="仿宋_GB2312"/>
                <w:sz w:val="24"/>
                <w:lang w:val="en-US" w:eastAsia="zh-CN"/>
              </w:rPr>
              <w:t>10</w:t>
            </w:r>
            <w:r>
              <w:rPr>
                <w:rFonts w:hint="eastAsia"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eastAsia="zh-CN"/>
        </w:rPr>
        <w:t>李君</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15115038828</w:t>
      </w:r>
    </w:p>
    <w:tbl>
      <w:tblPr>
        <w:tblStyle w:val="5"/>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vAlign w:val="top"/>
          </w:tcPr>
          <w:p>
            <w:pPr>
              <w:widowControl/>
              <w:numPr>
                <w:ilvl w:val="0"/>
                <w:numId w:val="2"/>
              </w:numPr>
              <w:spacing w:line="390" w:lineRule="atLeast"/>
              <w:jc w:val="center"/>
              <w:rPr>
                <w:rFonts w:hint="eastAsia" w:ascii="黑体" w:hAnsi="黑体" w:eastAsia="黑体" w:cs="黑体"/>
                <w:bCs/>
                <w:sz w:val="28"/>
                <w:szCs w:val="28"/>
              </w:rPr>
            </w:pPr>
            <w:r>
              <w:rPr>
                <w:rFonts w:hint="eastAsia" w:ascii="黑体" w:hAnsi="黑体" w:eastAsia="黑体" w:cs="黑体"/>
                <w:bCs/>
                <w:sz w:val="28"/>
                <w:szCs w:val="28"/>
                <w:lang w:eastAsia="zh-CN"/>
              </w:rPr>
              <w:t>华容县精神病专科医院</w:t>
            </w:r>
          </w:p>
          <w:p>
            <w:pPr>
              <w:widowControl/>
              <w:numPr>
                <w:ilvl w:val="0"/>
                <w:numId w:val="0"/>
              </w:numPr>
              <w:spacing w:line="390" w:lineRule="atLeast"/>
              <w:jc w:val="center"/>
              <w:rPr>
                <w:rFonts w:hint="eastAsia" w:ascii="黑体" w:hAnsi="黑体" w:eastAsia="黑体" w:cs="黑体"/>
                <w:b w:val="0"/>
                <w:bCs w:val="0"/>
                <w:color w:val="414141"/>
                <w:kern w:val="0"/>
                <w:sz w:val="28"/>
                <w:szCs w:val="28"/>
              </w:rPr>
            </w:pPr>
            <w:r>
              <w:rPr>
                <w:rFonts w:hint="eastAsia" w:ascii="黑体" w:hAnsi="黑体" w:eastAsia="黑体" w:cs="黑体"/>
                <w:b w:val="0"/>
                <w:bCs w:val="0"/>
                <w:color w:val="414141"/>
                <w:kern w:val="0"/>
                <w:sz w:val="28"/>
                <w:szCs w:val="28"/>
              </w:rPr>
              <w:t>20</w:t>
            </w:r>
            <w:r>
              <w:rPr>
                <w:rFonts w:hint="eastAsia" w:ascii="黑体" w:hAnsi="黑体" w:eastAsia="黑体" w:cs="黑体"/>
                <w:b w:val="0"/>
                <w:bCs w:val="0"/>
                <w:color w:val="414141"/>
                <w:kern w:val="0"/>
                <w:sz w:val="28"/>
                <w:szCs w:val="28"/>
                <w:lang w:val="en-US" w:eastAsia="zh-CN"/>
              </w:rPr>
              <w:t>21</w:t>
            </w:r>
            <w:r>
              <w:rPr>
                <w:rFonts w:hint="eastAsia" w:ascii="黑体" w:hAnsi="黑体" w:eastAsia="黑体" w:cs="黑体"/>
                <w:b w:val="0"/>
                <w:bCs w:val="0"/>
                <w:color w:val="414141"/>
                <w:kern w:val="0"/>
                <w:sz w:val="28"/>
                <w:szCs w:val="28"/>
              </w:rPr>
              <w:t>年财政专项扶贫资金项目</w:t>
            </w:r>
          </w:p>
          <w:p>
            <w:pPr>
              <w:widowControl/>
              <w:numPr>
                <w:ilvl w:val="0"/>
                <w:numId w:val="0"/>
              </w:numPr>
              <w:spacing w:line="390" w:lineRule="atLeast"/>
              <w:jc w:val="center"/>
              <w:rPr>
                <w:rFonts w:hint="eastAsia" w:ascii="黑体" w:hAnsi="黑体" w:eastAsia="黑体" w:cs="黑体"/>
                <w:b w:val="0"/>
                <w:bCs w:val="0"/>
                <w:color w:val="414141"/>
                <w:kern w:val="0"/>
                <w:sz w:val="28"/>
                <w:szCs w:val="28"/>
              </w:rPr>
            </w:pPr>
            <w:r>
              <w:rPr>
                <w:rFonts w:hint="eastAsia" w:ascii="黑体" w:hAnsi="黑体" w:eastAsia="黑体" w:cs="黑体"/>
                <w:b w:val="0"/>
                <w:bCs w:val="0"/>
                <w:color w:val="414141"/>
                <w:kern w:val="0"/>
                <w:sz w:val="28"/>
                <w:szCs w:val="28"/>
              </w:rPr>
              <w:t>城乡居民精神病患者兜底救治</w:t>
            </w:r>
            <w:r>
              <w:rPr>
                <w:rFonts w:hint="eastAsia" w:ascii="黑体" w:hAnsi="黑体" w:eastAsia="黑体" w:cs="黑体"/>
                <w:b w:val="0"/>
                <w:bCs w:val="0"/>
                <w:color w:val="414141"/>
                <w:kern w:val="0"/>
                <w:sz w:val="28"/>
                <w:szCs w:val="28"/>
                <w:lang w:eastAsia="zh-CN"/>
              </w:rPr>
              <w:t>经费支出</w:t>
            </w:r>
            <w:r>
              <w:rPr>
                <w:rFonts w:hint="eastAsia" w:ascii="黑体" w:hAnsi="黑体" w:eastAsia="黑体" w:cs="黑体"/>
                <w:b w:val="0"/>
                <w:bCs w:val="0"/>
                <w:color w:val="414141"/>
                <w:kern w:val="0"/>
                <w:sz w:val="28"/>
                <w:szCs w:val="28"/>
              </w:rPr>
              <w:t>绩效自评报告</w:t>
            </w:r>
          </w:p>
          <w:p>
            <w:pPr>
              <w:widowControl/>
              <w:spacing w:line="390" w:lineRule="atLeast"/>
              <w:ind w:firstLine="420" w:firstLineChars="150"/>
              <w:jc w:val="left"/>
              <w:rPr>
                <w:rFonts w:hint="eastAsia" w:ascii="仿宋_GB2312" w:hAnsi="仿宋_GB2312" w:eastAsia="仿宋_GB2312" w:cs="仿宋_GB2312"/>
                <w:color w:val="414141"/>
                <w:kern w:val="0"/>
                <w:sz w:val="28"/>
                <w:szCs w:val="28"/>
              </w:rPr>
            </w:pPr>
            <w:r>
              <w:rPr>
                <w:rFonts w:hint="eastAsia" w:ascii="仿宋_GB2312" w:hAnsi="仿宋_GB2312" w:eastAsia="仿宋_GB2312" w:cs="仿宋_GB2312"/>
                <w:color w:val="414141"/>
                <w:kern w:val="0"/>
                <w:sz w:val="28"/>
                <w:szCs w:val="28"/>
              </w:rPr>
              <w:t>为强化我院扶贫专项资金支出绩效管理，促进扶贫专项资金使用科学化、合理化和精细化,根据</w:t>
            </w:r>
            <w:r>
              <w:rPr>
                <w:rFonts w:hint="eastAsia" w:ascii="仿宋_GB2312" w:hAnsi="仿宋_GB2312" w:eastAsia="仿宋_GB2312" w:cs="仿宋_GB2312"/>
                <w:color w:val="414141"/>
                <w:kern w:val="0"/>
                <w:sz w:val="28"/>
                <w:szCs w:val="28"/>
                <w:lang w:eastAsia="zh-CN"/>
              </w:rPr>
              <w:t>相关</w:t>
            </w:r>
            <w:r>
              <w:rPr>
                <w:rFonts w:hint="eastAsia" w:ascii="仿宋_GB2312" w:hAnsi="仿宋_GB2312" w:eastAsia="仿宋_GB2312" w:cs="仿宋_GB2312"/>
                <w:color w:val="414141"/>
                <w:kern w:val="0"/>
                <w:sz w:val="28"/>
                <w:szCs w:val="28"/>
              </w:rPr>
              <w:t>文件精神，遵循“科学规范、公正公开、分类管理、绩效相关”的原则，我院对上级下达的</w:t>
            </w:r>
            <w:r>
              <w:rPr>
                <w:rFonts w:hint="eastAsia" w:ascii="仿宋_GB2312" w:hAnsi="仿宋_GB2312" w:eastAsia="仿宋_GB2312" w:cs="仿宋_GB2312"/>
                <w:bCs/>
                <w:color w:val="414141"/>
                <w:kern w:val="0"/>
                <w:sz w:val="28"/>
                <w:szCs w:val="28"/>
              </w:rPr>
              <w:t>20</w:t>
            </w:r>
            <w:r>
              <w:rPr>
                <w:rFonts w:hint="eastAsia" w:ascii="仿宋_GB2312" w:hAnsi="仿宋_GB2312" w:eastAsia="仿宋_GB2312" w:cs="仿宋_GB2312"/>
                <w:bCs/>
                <w:color w:val="414141"/>
                <w:kern w:val="0"/>
                <w:sz w:val="28"/>
                <w:szCs w:val="28"/>
                <w:lang w:val="en-US" w:eastAsia="zh-CN"/>
              </w:rPr>
              <w:t>21</w:t>
            </w:r>
            <w:r>
              <w:rPr>
                <w:rFonts w:hint="eastAsia" w:ascii="仿宋_GB2312" w:hAnsi="仿宋_GB2312" w:eastAsia="仿宋_GB2312" w:cs="仿宋_GB2312"/>
                <w:bCs/>
                <w:color w:val="414141"/>
                <w:kern w:val="0"/>
                <w:sz w:val="28"/>
                <w:szCs w:val="28"/>
              </w:rPr>
              <w:t>年财政专项扶贫资金项目-</w:t>
            </w:r>
            <w:r>
              <w:rPr>
                <w:rFonts w:hint="eastAsia" w:ascii="仿宋_GB2312" w:hAnsi="仿宋_GB2312" w:eastAsia="仿宋_GB2312" w:cs="仿宋_GB2312"/>
                <w:bCs/>
                <w:color w:val="414141"/>
                <w:kern w:val="0"/>
                <w:sz w:val="28"/>
                <w:szCs w:val="28"/>
                <w:lang w:val="en-US" w:eastAsia="zh-CN"/>
              </w:rPr>
              <w:t>-</w:t>
            </w:r>
            <w:r>
              <w:rPr>
                <w:rFonts w:hint="eastAsia" w:ascii="仿宋_GB2312" w:hAnsi="仿宋_GB2312" w:eastAsia="仿宋_GB2312" w:cs="仿宋_GB2312"/>
                <w:bCs/>
                <w:color w:val="414141"/>
                <w:kern w:val="0"/>
                <w:sz w:val="28"/>
                <w:szCs w:val="28"/>
              </w:rPr>
              <w:t>城乡居民精神病患者全兜底救治</w:t>
            </w:r>
            <w:r>
              <w:rPr>
                <w:rFonts w:hint="eastAsia" w:ascii="仿宋_GB2312" w:hAnsi="仿宋_GB2312" w:eastAsia="仿宋_GB2312" w:cs="仿宋_GB2312"/>
                <w:bCs/>
                <w:color w:val="414141"/>
                <w:kern w:val="0"/>
                <w:sz w:val="28"/>
                <w:szCs w:val="28"/>
                <w:lang w:eastAsia="zh-CN"/>
              </w:rPr>
              <w:t>经费支出情况</w:t>
            </w:r>
            <w:r>
              <w:rPr>
                <w:rFonts w:hint="eastAsia" w:ascii="仿宋_GB2312" w:hAnsi="仿宋_GB2312" w:eastAsia="仿宋_GB2312" w:cs="仿宋_GB2312"/>
                <w:color w:val="414141"/>
                <w:kern w:val="0"/>
                <w:sz w:val="28"/>
                <w:szCs w:val="28"/>
              </w:rPr>
              <w:t>进行了绩效自评，现将有关评价如下：</w:t>
            </w:r>
          </w:p>
          <w:p>
            <w:pPr>
              <w:widowControl/>
              <w:spacing w:line="390" w:lineRule="atLeast"/>
              <w:ind w:firstLine="422" w:firstLineChars="150"/>
              <w:jc w:val="left"/>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b/>
                <w:bCs/>
                <w:color w:val="414141"/>
                <w:kern w:val="0"/>
                <w:sz w:val="28"/>
                <w:szCs w:val="28"/>
              </w:rPr>
              <w:t>一、</w:t>
            </w:r>
            <w:r>
              <w:rPr>
                <w:rFonts w:hint="eastAsia" w:ascii="仿宋_GB2312" w:hAnsi="仿宋_GB2312" w:eastAsia="仿宋_GB2312" w:cs="仿宋_GB2312"/>
                <w:b/>
                <w:bCs/>
                <w:color w:val="414141"/>
                <w:kern w:val="0"/>
                <w:sz w:val="28"/>
                <w:szCs w:val="28"/>
                <w:lang w:eastAsia="zh-CN"/>
              </w:rPr>
              <w:t>项目基本概况</w:t>
            </w:r>
          </w:p>
          <w:p>
            <w:pPr>
              <w:widowControl/>
              <w:spacing w:line="390" w:lineRule="atLeast"/>
              <w:ind w:firstLine="420" w:firstLineChars="150"/>
              <w:jc w:val="left"/>
              <w:rPr>
                <w:rFonts w:hint="eastAsia" w:ascii="仿宋_GB2312" w:hAnsi="仿宋_GB2312" w:eastAsia="仿宋_GB2312" w:cs="仿宋_GB2312"/>
                <w:color w:val="414141"/>
                <w:kern w:val="0"/>
                <w:sz w:val="28"/>
                <w:szCs w:val="28"/>
              </w:rPr>
            </w:pPr>
            <w:r>
              <w:rPr>
                <w:rFonts w:hint="eastAsia" w:ascii="仿宋_GB2312" w:hAnsi="仿宋_GB2312" w:eastAsia="仿宋_GB2312" w:cs="仿宋_GB2312"/>
                <w:color w:val="414141"/>
                <w:kern w:val="0"/>
                <w:sz w:val="28"/>
                <w:szCs w:val="28"/>
              </w:rPr>
              <w:t>我院</w:t>
            </w:r>
            <w:r>
              <w:rPr>
                <w:rFonts w:hint="eastAsia" w:ascii="仿宋_GB2312" w:hAnsi="仿宋_GB2312" w:eastAsia="仿宋_GB2312" w:cs="仿宋_GB2312"/>
                <w:color w:val="414141"/>
                <w:kern w:val="0"/>
                <w:sz w:val="28"/>
                <w:szCs w:val="28"/>
                <w:lang w:val="en-US" w:eastAsia="zh-CN"/>
              </w:rPr>
              <w:t>2021年度</w:t>
            </w:r>
            <w:r>
              <w:rPr>
                <w:rFonts w:hint="eastAsia" w:ascii="仿宋_GB2312" w:hAnsi="仿宋_GB2312" w:eastAsia="仿宋_GB2312" w:cs="仿宋_GB2312"/>
                <w:color w:val="414141"/>
                <w:kern w:val="0"/>
                <w:sz w:val="28"/>
                <w:szCs w:val="28"/>
              </w:rPr>
              <w:t>从已进入县级项目库的城乡居民精神疾病患者免费救治项目中向上级申报扶贫专项资金</w:t>
            </w:r>
            <w:r>
              <w:rPr>
                <w:rFonts w:hint="eastAsia" w:ascii="仿宋_GB2312" w:hAnsi="仿宋_GB2312" w:eastAsia="仿宋_GB2312" w:cs="仿宋_GB2312"/>
                <w:color w:val="FF0000"/>
                <w:kern w:val="0"/>
                <w:sz w:val="28"/>
                <w:szCs w:val="28"/>
                <w:lang w:val="en-US" w:eastAsia="zh-CN"/>
              </w:rPr>
              <w:t>1000</w:t>
            </w:r>
            <w:r>
              <w:rPr>
                <w:rFonts w:hint="eastAsia" w:ascii="仿宋_GB2312" w:hAnsi="仿宋_GB2312" w:eastAsia="仿宋_GB2312" w:cs="仿宋_GB2312"/>
                <w:color w:val="414141"/>
                <w:kern w:val="0"/>
                <w:sz w:val="28"/>
                <w:szCs w:val="28"/>
              </w:rPr>
              <w:t>万元，用于我县患有精神疾病的城乡居民全免费治疗（即医保补助后剩余部分由县财政全兜底），上级根据项目库情况，批复了我院城乡居民精神疾病患者免费救治项目建设资金</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1012.61</w:t>
            </w:r>
            <w:r>
              <w:rPr>
                <w:rFonts w:hint="eastAsia" w:ascii="仿宋_GB2312" w:hAnsi="仿宋_GB2312" w:eastAsia="仿宋_GB2312" w:cs="仿宋_GB2312"/>
                <w:color w:val="414141"/>
                <w:kern w:val="0"/>
                <w:sz w:val="28"/>
                <w:szCs w:val="28"/>
              </w:rPr>
              <w:t>万元，用于我县患有精神疾病的城乡居民全免费治疗。其中：住院救治经费</w:t>
            </w:r>
            <w:r>
              <w:rPr>
                <w:rFonts w:hint="eastAsia" w:ascii="仿宋_GB2312" w:hAnsi="仿宋_GB2312" w:eastAsia="仿宋_GB2312" w:cs="仿宋_GB2312"/>
                <w:color w:val="FF0000"/>
                <w:kern w:val="0"/>
                <w:sz w:val="28"/>
                <w:szCs w:val="28"/>
                <w:lang w:val="en-US" w:eastAsia="zh-CN"/>
              </w:rPr>
              <w:t>323.60</w:t>
            </w:r>
            <w:r>
              <w:rPr>
                <w:rFonts w:hint="eastAsia" w:ascii="仿宋_GB2312" w:hAnsi="仿宋_GB2312" w:eastAsia="仿宋_GB2312" w:cs="仿宋_GB2312"/>
                <w:color w:val="414141"/>
                <w:kern w:val="0"/>
                <w:sz w:val="28"/>
                <w:szCs w:val="28"/>
              </w:rPr>
              <w:t>万元、门诊救治经费</w:t>
            </w:r>
            <w:r>
              <w:rPr>
                <w:rFonts w:hint="eastAsia" w:ascii="仿宋_GB2312" w:hAnsi="仿宋_GB2312" w:eastAsia="仿宋_GB2312" w:cs="仿宋_GB2312"/>
                <w:color w:val="FF0000"/>
                <w:kern w:val="0"/>
                <w:sz w:val="28"/>
                <w:szCs w:val="28"/>
                <w:lang w:val="en-US" w:eastAsia="zh-CN"/>
              </w:rPr>
              <w:t>476.33</w:t>
            </w:r>
            <w:r>
              <w:rPr>
                <w:rFonts w:hint="eastAsia" w:ascii="仿宋_GB2312" w:hAnsi="仿宋_GB2312" w:eastAsia="仿宋_GB2312" w:cs="仿宋_GB2312"/>
                <w:color w:val="414141"/>
                <w:kern w:val="0"/>
                <w:sz w:val="28"/>
                <w:szCs w:val="28"/>
              </w:rPr>
              <w:t>万元、生活费</w:t>
            </w:r>
            <w:r>
              <w:rPr>
                <w:rFonts w:hint="eastAsia" w:ascii="仿宋_GB2312" w:hAnsi="仿宋_GB2312" w:eastAsia="仿宋_GB2312" w:cs="仿宋_GB2312"/>
                <w:color w:val="414141"/>
                <w:kern w:val="0"/>
                <w:sz w:val="28"/>
                <w:szCs w:val="28"/>
                <w:lang w:val="en-US" w:eastAsia="zh-CN"/>
              </w:rPr>
              <w:t>212.67</w:t>
            </w:r>
            <w:r>
              <w:rPr>
                <w:rFonts w:hint="eastAsia" w:ascii="仿宋_GB2312" w:hAnsi="仿宋_GB2312" w:eastAsia="仿宋_GB2312" w:cs="仿宋_GB2312"/>
                <w:color w:val="414141"/>
                <w:kern w:val="0"/>
                <w:sz w:val="28"/>
                <w:szCs w:val="28"/>
              </w:rPr>
              <w:t>万元。</w:t>
            </w:r>
          </w:p>
          <w:p>
            <w:pPr>
              <w:widowControl/>
              <w:spacing w:line="390" w:lineRule="atLeast"/>
              <w:ind w:firstLine="416" w:firstLineChars="148"/>
              <w:jc w:val="left"/>
              <w:rPr>
                <w:rFonts w:hint="eastAsia" w:ascii="仿宋_GB2312" w:hAnsi="仿宋_GB2312" w:eastAsia="仿宋_GB2312" w:cs="仿宋_GB2312"/>
                <w:b/>
                <w:bCs/>
                <w:color w:val="414141"/>
                <w:kern w:val="0"/>
                <w:sz w:val="28"/>
                <w:szCs w:val="28"/>
              </w:rPr>
            </w:pPr>
            <w:r>
              <w:rPr>
                <w:rFonts w:hint="eastAsia" w:ascii="仿宋_GB2312" w:hAnsi="仿宋_GB2312" w:eastAsia="仿宋_GB2312" w:cs="仿宋_GB2312"/>
                <w:b/>
                <w:bCs/>
                <w:color w:val="414141"/>
                <w:kern w:val="0"/>
                <w:sz w:val="28"/>
                <w:szCs w:val="28"/>
                <w:lang w:eastAsia="zh-CN"/>
              </w:rPr>
              <w:t>二</w:t>
            </w:r>
            <w:r>
              <w:rPr>
                <w:rFonts w:hint="eastAsia" w:ascii="仿宋_GB2312" w:hAnsi="仿宋_GB2312" w:eastAsia="仿宋_GB2312" w:cs="仿宋_GB2312"/>
                <w:b/>
                <w:bCs/>
                <w:color w:val="414141"/>
                <w:kern w:val="0"/>
                <w:sz w:val="28"/>
                <w:szCs w:val="28"/>
              </w:rPr>
              <w:t>、</w:t>
            </w:r>
            <w:r>
              <w:rPr>
                <w:rFonts w:hint="eastAsia" w:ascii="仿宋_GB2312" w:hAnsi="仿宋_GB2312" w:eastAsia="仿宋_GB2312" w:cs="仿宋_GB2312"/>
                <w:b/>
                <w:bCs/>
                <w:color w:val="414141"/>
                <w:kern w:val="0"/>
                <w:sz w:val="28"/>
                <w:szCs w:val="28"/>
                <w:lang w:eastAsia="zh-CN"/>
              </w:rPr>
              <w:t>项目资金使用及管理</w:t>
            </w:r>
            <w:r>
              <w:rPr>
                <w:rFonts w:hint="eastAsia" w:ascii="仿宋_GB2312" w:hAnsi="仿宋_GB2312" w:eastAsia="仿宋_GB2312" w:cs="仿宋_GB2312"/>
                <w:b/>
                <w:bCs/>
                <w:color w:val="414141"/>
                <w:kern w:val="0"/>
                <w:sz w:val="28"/>
                <w:szCs w:val="28"/>
              </w:rPr>
              <w:t>情况</w:t>
            </w:r>
          </w:p>
          <w:p>
            <w:pPr>
              <w:widowControl/>
              <w:spacing w:line="390" w:lineRule="atLeast"/>
              <w:ind w:firstLine="420" w:firstLineChars="150"/>
              <w:jc w:val="left"/>
              <w:rPr>
                <w:rFonts w:hint="eastAsia" w:ascii="仿宋_GB2312" w:hAnsi="仿宋_GB2312" w:eastAsia="仿宋_GB2312" w:cs="仿宋_GB2312"/>
                <w:bCs/>
                <w:color w:val="414141"/>
                <w:kern w:val="0"/>
                <w:sz w:val="28"/>
                <w:szCs w:val="28"/>
                <w:lang w:val="en-US" w:eastAsia="zh-CN"/>
              </w:rPr>
            </w:pPr>
            <w:r>
              <w:rPr>
                <w:rFonts w:hint="eastAsia" w:ascii="仿宋_GB2312" w:hAnsi="仿宋_GB2312" w:eastAsia="仿宋_GB2312" w:cs="仿宋_GB2312"/>
                <w:bCs/>
                <w:color w:val="414141"/>
                <w:kern w:val="0"/>
                <w:sz w:val="28"/>
                <w:szCs w:val="28"/>
                <w:lang w:val="en-US" w:eastAsia="zh-CN"/>
              </w:rPr>
              <w:t>1、</w:t>
            </w:r>
            <w:r>
              <w:rPr>
                <w:rFonts w:hint="eastAsia" w:ascii="仿宋_GB2312" w:hAnsi="仿宋_GB2312" w:eastAsia="仿宋_GB2312" w:cs="仿宋_GB2312"/>
                <w:bCs/>
                <w:color w:val="414141"/>
                <w:kern w:val="0"/>
                <w:sz w:val="28"/>
                <w:szCs w:val="28"/>
                <w:lang w:eastAsia="zh-CN"/>
              </w:rPr>
              <w:t>全年共支出精神障碍患者兜底资金</w:t>
            </w:r>
            <w:r>
              <w:rPr>
                <w:rFonts w:hint="eastAsia" w:ascii="仿宋_GB2312" w:hAnsi="仿宋_GB2312" w:eastAsia="仿宋_GB2312" w:cs="仿宋_GB2312"/>
                <w:bCs/>
                <w:color w:val="414141"/>
                <w:kern w:val="0"/>
                <w:sz w:val="28"/>
                <w:szCs w:val="28"/>
                <w:lang w:val="en-US" w:eastAsia="zh-CN"/>
              </w:rPr>
              <w:t>1012.61万元。</w:t>
            </w:r>
          </w:p>
          <w:p>
            <w:pPr>
              <w:widowControl/>
              <w:spacing w:line="390" w:lineRule="atLeast"/>
              <w:ind w:firstLine="420" w:firstLineChars="150"/>
              <w:jc w:val="left"/>
              <w:rPr>
                <w:rFonts w:hint="eastAsia" w:ascii="仿宋_GB2312" w:hAnsi="仿宋_GB2312" w:eastAsia="仿宋_GB2312" w:cs="仿宋_GB2312"/>
                <w:bCs/>
                <w:color w:val="414141"/>
                <w:kern w:val="0"/>
                <w:sz w:val="28"/>
                <w:szCs w:val="28"/>
              </w:rPr>
            </w:pPr>
            <w:r>
              <w:rPr>
                <w:rFonts w:hint="eastAsia" w:ascii="仿宋_GB2312" w:hAnsi="仿宋_GB2312" w:eastAsia="仿宋_GB2312" w:cs="仿宋_GB2312"/>
                <w:bCs/>
                <w:color w:val="414141"/>
                <w:kern w:val="0"/>
                <w:sz w:val="28"/>
                <w:szCs w:val="28"/>
                <w:lang w:val="en-US" w:eastAsia="zh-CN"/>
              </w:rPr>
              <w:t>2</w:t>
            </w:r>
            <w:r>
              <w:rPr>
                <w:rFonts w:hint="eastAsia" w:ascii="仿宋_GB2312" w:hAnsi="仿宋_GB2312" w:eastAsia="仿宋_GB2312" w:cs="仿宋_GB2312"/>
                <w:bCs/>
                <w:color w:val="414141"/>
                <w:kern w:val="0"/>
                <w:sz w:val="28"/>
                <w:szCs w:val="28"/>
              </w:rPr>
              <w:t>、我院在收到上级下达扶贫资金项目—城乡居民精神疾病患者财政兜底救治的批复后，立即对项目计划进行会议通报。</w:t>
            </w:r>
          </w:p>
          <w:p>
            <w:pPr>
              <w:widowControl/>
              <w:spacing w:line="390" w:lineRule="atLeast"/>
              <w:ind w:firstLine="420" w:firstLineChars="150"/>
              <w:jc w:val="left"/>
              <w:rPr>
                <w:rFonts w:hint="eastAsia" w:ascii="仿宋_GB2312" w:hAnsi="仿宋_GB2312" w:eastAsia="仿宋_GB2312" w:cs="仿宋_GB2312"/>
                <w:bCs/>
                <w:color w:val="414141"/>
                <w:kern w:val="0"/>
                <w:sz w:val="28"/>
                <w:szCs w:val="28"/>
              </w:rPr>
            </w:pPr>
            <w:r>
              <w:rPr>
                <w:rFonts w:hint="eastAsia" w:ascii="仿宋_GB2312" w:hAnsi="仿宋_GB2312" w:eastAsia="仿宋_GB2312" w:cs="仿宋_GB2312"/>
                <w:bCs/>
                <w:color w:val="414141"/>
                <w:kern w:val="0"/>
                <w:sz w:val="28"/>
                <w:szCs w:val="28"/>
                <w:lang w:val="en-US" w:eastAsia="zh-CN"/>
              </w:rPr>
              <w:t>3</w:t>
            </w:r>
            <w:r>
              <w:rPr>
                <w:rFonts w:hint="eastAsia" w:ascii="仿宋_GB2312" w:hAnsi="仿宋_GB2312" w:eastAsia="仿宋_GB2312" w:cs="仿宋_GB2312"/>
                <w:bCs/>
                <w:color w:val="414141"/>
                <w:kern w:val="0"/>
                <w:sz w:val="28"/>
                <w:szCs w:val="28"/>
              </w:rPr>
              <w:t>、医院相继召开支委会、院长办公会、科室负责人会、职工大会后，确定工会主席张新容、财务科长李君为实施人，并对项目实施方案进行公布。</w:t>
            </w:r>
          </w:p>
          <w:p>
            <w:pPr>
              <w:widowControl/>
              <w:spacing w:line="390" w:lineRule="atLeast"/>
              <w:ind w:firstLine="420" w:firstLineChars="150"/>
              <w:jc w:val="left"/>
              <w:rPr>
                <w:rFonts w:hint="eastAsia" w:ascii="仿宋_GB2312" w:hAnsi="仿宋_GB2312" w:eastAsia="仿宋_GB2312" w:cs="仿宋_GB2312"/>
                <w:bCs/>
                <w:color w:val="414141"/>
                <w:kern w:val="0"/>
                <w:sz w:val="28"/>
                <w:szCs w:val="28"/>
              </w:rPr>
            </w:pPr>
            <w:r>
              <w:rPr>
                <w:rFonts w:hint="eastAsia" w:ascii="仿宋_GB2312" w:hAnsi="仿宋_GB2312" w:eastAsia="仿宋_GB2312" w:cs="仿宋_GB2312"/>
                <w:bCs/>
                <w:color w:val="414141"/>
                <w:kern w:val="0"/>
                <w:sz w:val="28"/>
                <w:szCs w:val="28"/>
                <w:lang w:val="en-US" w:eastAsia="zh-CN"/>
              </w:rPr>
              <w:t>4</w:t>
            </w:r>
            <w:r>
              <w:rPr>
                <w:rFonts w:hint="eastAsia" w:ascii="仿宋_GB2312" w:hAnsi="仿宋_GB2312" w:eastAsia="仿宋_GB2312" w:cs="仿宋_GB2312"/>
                <w:bCs/>
                <w:color w:val="414141"/>
                <w:kern w:val="0"/>
                <w:sz w:val="28"/>
                <w:szCs w:val="28"/>
              </w:rPr>
              <w:t>、项目实施过程中，县卫</w:t>
            </w:r>
            <w:r>
              <w:rPr>
                <w:rFonts w:hint="eastAsia" w:ascii="仿宋_GB2312" w:hAnsi="仿宋_GB2312" w:eastAsia="仿宋_GB2312" w:cs="仿宋_GB2312"/>
                <w:bCs/>
                <w:color w:val="414141"/>
                <w:kern w:val="0"/>
                <w:sz w:val="28"/>
                <w:szCs w:val="28"/>
                <w:lang w:eastAsia="zh-CN"/>
              </w:rPr>
              <w:t>健</w:t>
            </w:r>
            <w:r>
              <w:rPr>
                <w:rFonts w:hint="eastAsia" w:ascii="仿宋_GB2312" w:hAnsi="仿宋_GB2312" w:eastAsia="仿宋_GB2312" w:cs="仿宋_GB2312"/>
                <w:bCs/>
                <w:color w:val="414141"/>
                <w:kern w:val="0"/>
                <w:sz w:val="28"/>
                <w:szCs w:val="28"/>
              </w:rPr>
              <w:t>局、县</w:t>
            </w:r>
            <w:r>
              <w:rPr>
                <w:rFonts w:hint="eastAsia" w:ascii="仿宋_GB2312" w:hAnsi="仿宋_GB2312" w:eastAsia="仿宋_GB2312" w:cs="仿宋_GB2312"/>
                <w:bCs/>
                <w:color w:val="414141"/>
                <w:kern w:val="0"/>
                <w:sz w:val="28"/>
                <w:szCs w:val="28"/>
                <w:lang w:eastAsia="zh-CN"/>
              </w:rPr>
              <w:t>乡村振兴局</w:t>
            </w:r>
            <w:r>
              <w:rPr>
                <w:rFonts w:hint="eastAsia" w:ascii="仿宋_GB2312" w:hAnsi="仿宋_GB2312" w:eastAsia="仿宋_GB2312" w:cs="仿宋_GB2312"/>
                <w:bCs/>
                <w:color w:val="414141"/>
                <w:kern w:val="0"/>
                <w:sz w:val="28"/>
                <w:szCs w:val="28"/>
              </w:rPr>
              <w:t>、县财政局、县人民政府对项目的绩效目标进行了跟踪监控。</w:t>
            </w:r>
          </w:p>
          <w:p>
            <w:pPr>
              <w:widowControl/>
              <w:spacing w:line="390" w:lineRule="atLeast"/>
              <w:ind w:firstLine="422" w:firstLineChars="150"/>
              <w:jc w:val="left"/>
              <w:rPr>
                <w:rFonts w:hint="eastAsia" w:ascii="仿宋_GB2312" w:hAnsi="仿宋_GB2312" w:eastAsia="仿宋_GB2312" w:cs="仿宋_GB2312"/>
                <w:b/>
                <w:bCs w:val="0"/>
                <w:color w:val="414141"/>
                <w:kern w:val="0"/>
                <w:sz w:val="28"/>
                <w:szCs w:val="28"/>
                <w:lang w:eastAsia="zh-CN"/>
              </w:rPr>
            </w:pPr>
            <w:r>
              <w:rPr>
                <w:rFonts w:hint="eastAsia" w:ascii="仿宋_GB2312" w:hAnsi="仿宋_GB2312" w:eastAsia="仿宋_GB2312" w:cs="仿宋_GB2312"/>
                <w:b/>
                <w:bCs w:val="0"/>
                <w:color w:val="414141"/>
                <w:kern w:val="0"/>
                <w:sz w:val="28"/>
                <w:szCs w:val="28"/>
                <w:lang w:eastAsia="zh-CN"/>
              </w:rPr>
              <w:t>三、项目组织实施情况</w:t>
            </w:r>
          </w:p>
          <w:p>
            <w:pPr>
              <w:widowControl/>
              <w:spacing w:line="390" w:lineRule="atLeast"/>
              <w:ind w:firstLine="420" w:firstLineChars="150"/>
              <w:jc w:val="left"/>
              <w:rPr>
                <w:rFonts w:hint="eastAsia" w:ascii="仿宋_GB2312" w:hAnsi="仿宋_GB2312" w:eastAsia="仿宋_GB2312" w:cs="仿宋_GB2312"/>
                <w:bCs/>
                <w:color w:val="414141"/>
                <w:kern w:val="0"/>
                <w:sz w:val="28"/>
                <w:szCs w:val="28"/>
              </w:rPr>
            </w:pPr>
            <w:r>
              <w:rPr>
                <w:rFonts w:hint="eastAsia" w:ascii="仿宋_GB2312" w:hAnsi="仿宋_GB2312" w:eastAsia="仿宋_GB2312" w:cs="仿宋_GB2312"/>
                <w:sz w:val="28"/>
                <w:szCs w:val="28"/>
                <w:lang w:val="en-US" w:eastAsia="zh-CN"/>
              </w:rPr>
              <w:t>2021年度项目总体运行情况良好，</w:t>
            </w:r>
            <w:r>
              <w:rPr>
                <w:rFonts w:hint="eastAsia" w:ascii="仿宋_GB2312" w:hAnsi="仿宋_GB2312" w:eastAsia="仿宋_GB2312" w:cs="仿宋_GB2312"/>
                <w:color w:val="414141"/>
                <w:kern w:val="0"/>
                <w:sz w:val="28"/>
                <w:szCs w:val="28"/>
              </w:rPr>
              <w:t>城乡居民精神疾病患者免费救治项目建设资金</w:t>
            </w: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1012.61</w:t>
            </w:r>
            <w:r>
              <w:rPr>
                <w:rFonts w:hint="eastAsia" w:ascii="仿宋_GB2312" w:hAnsi="仿宋_GB2312" w:eastAsia="仿宋_GB2312" w:cs="仿宋_GB2312"/>
                <w:color w:val="414141"/>
                <w:kern w:val="0"/>
                <w:sz w:val="28"/>
                <w:szCs w:val="28"/>
              </w:rPr>
              <w:t>万元，用于我县患有精神疾病的城乡居民全免费治疗。其中：住院救治经费</w:t>
            </w:r>
            <w:r>
              <w:rPr>
                <w:rFonts w:hint="eastAsia" w:ascii="仿宋_GB2312" w:hAnsi="仿宋_GB2312" w:eastAsia="仿宋_GB2312" w:cs="仿宋_GB2312"/>
                <w:color w:val="414141"/>
                <w:kern w:val="0"/>
                <w:sz w:val="28"/>
                <w:szCs w:val="28"/>
                <w:lang w:val="en-US" w:eastAsia="zh-CN"/>
              </w:rPr>
              <w:t>323.60</w:t>
            </w:r>
            <w:r>
              <w:rPr>
                <w:rFonts w:hint="eastAsia" w:ascii="仿宋_GB2312" w:hAnsi="仿宋_GB2312" w:eastAsia="仿宋_GB2312" w:cs="仿宋_GB2312"/>
                <w:color w:val="414141"/>
                <w:kern w:val="0"/>
                <w:sz w:val="28"/>
                <w:szCs w:val="28"/>
              </w:rPr>
              <w:t>万元、门诊救治经费</w:t>
            </w:r>
            <w:r>
              <w:rPr>
                <w:rFonts w:hint="eastAsia" w:ascii="仿宋_GB2312" w:hAnsi="仿宋_GB2312" w:eastAsia="仿宋_GB2312" w:cs="仿宋_GB2312"/>
                <w:color w:val="FF0000"/>
                <w:kern w:val="0"/>
                <w:sz w:val="28"/>
                <w:szCs w:val="28"/>
                <w:lang w:val="en-US" w:eastAsia="zh-CN"/>
              </w:rPr>
              <w:t>476.33</w:t>
            </w:r>
            <w:r>
              <w:rPr>
                <w:rFonts w:hint="eastAsia" w:ascii="仿宋_GB2312" w:hAnsi="仿宋_GB2312" w:eastAsia="仿宋_GB2312" w:cs="仿宋_GB2312"/>
                <w:color w:val="414141"/>
                <w:kern w:val="0"/>
                <w:sz w:val="28"/>
                <w:szCs w:val="28"/>
              </w:rPr>
              <w:t>万元、生活费</w:t>
            </w:r>
            <w:r>
              <w:rPr>
                <w:rFonts w:hint="eastAsia" w:ascii="仿宋_GB2312" w:hAnsi="仿宋_GB2312" w:eastAsia="仿宋_GB2312" w:cs="仿宋_GB2312"/>
                <w:color w:val="414141"/>
                <w:kern w:val="0"/>
                <w:sz w:val="28"/>
                <w:szCs w:val="28"/>
                <w:lang w:val="en-US" w:eastAsia="zh-CN"/>
              </w:rPr>
              <w:t>212.67</w:t>
            </w:r>
            <w:r>
              <w:rPr>
                <w:rFonts w:hint="eastAsia" w:ascii="仿宋_GB2312" w:hAnsi="仿宋_GB2312" w:eastAsia="仿宋_GB2312" w:cs="仿宋_GB2312"/>
                <w:color w:val="414141"/>
                <w:kern w:val="0"/>
                <w:sz w:val="28"/>
                <w:szCs w:val="28"/>
              </w:rPr>
              <w:t>万元。</w:t>
            </w:r>
            <w:r>
              <w:rPr>
                <w:rFonts w:hint="eastAsia" w:ascii="仿宋_GB2312" w:hAnsi="仿宋_GB2312" w:eastAsia="仿宋_GB2312" w:cs="仿宋_GB2312"/>
                <w:sz w:val="28"/>
                <w:szCs w:val="28"/>
              </w:rPr>
              <w:t>通过财政兜底救治，将我县城乡居民中患有精神疾病患者的住院费用（含住院期间生活费）和门诊费用扣除医保报销后的剩余部分全部免除后，从而减轻了这部分患者家庭的医疗负担，从源头上避免了因病致贫、因病返贫。</w:t>
            </w:r>
            <w:r>
              <w:rPr>
                <w:rFonts w:hint="eastAsia" w:ascii="仿宋_GB2312" w:hAnsi="仿宋_GB2312" w:eastAsia="仿宋_GB2312" w:cs="仿宋_GB2312"/>
                <w:bCs/>
                <w:color w:val="000000" w:themeColor="text1"/>
                <w:kern w:val="0"/>
                <w:sz w:val="28"/>
                <w:szCs w:val="28"/>
                <w:lang w:eastAsia="zh-CN"/>
                <w14:textFill>
                  <w14:solidFill>
                    <w14:schemeClr w14:val="tx1"/>
                  </w14:solidFill>
                </w14:textFill>
              </w:rPr>
              <w:t>我院按规定</w:t>
            </w:r>
            <w:r>
              <w:rPr>
                <w:rFonts w:hint="eastAsia" w:ascii="仿宋_GB2312" w:hAnsi="仿宋_GB2312" w:eastAsia="仿宋_GB2312" w:cs="仿宋_GB2312"/>
                <w:bCs/>
                <w:color w:val="414141"/>
                <w:kern w:val="0"/>
                <w:sz w:val="28"/>
                <w:szCs w:val="28"/>
              </w:rPr>
              <w:t>组织医院分管负责人、财务室及相关职能科室进行了核实，并对核实情况进行了公布和上报</w:t>
            </w:r>
            <w:r>
              <w:rPr>
                <w:rFonts w:hint="eastAsia" w:ascii="仿宋_GB2312" w:hAnsi="仿宋_GB2312" w:eastAsia="仿宋_GB2312" w:cs="仿宋_GB2312"/>
                <w:bCs/>
                <w:color w:val="414141"/>
                <w:kern w:val="0"/>
                <w:sz w:val="28"/>
                <w:szCs w:val="28"/>
                <w:lang w:eastAsia="zh-CN"/>
              </w:rPr>
              <w:t>，同时，县财政局和县乡村振兴局等部门不定期对我院专项资金实施情况进行了督查</w:t>
            </w:r>
            <w:r>
              <w:rPr>
                <w:rFonts w:hint="eastAsia" w:ascii="仿宋_GB2312" w:hAnsi="仿宋_GB2312" w:eastAsia="仿宋_GB2312" w:cs="仿宋_GB2312"/>
                <w:bCs/>
                <w:color w:val="414141"/>
                <w:kern w:val="0"/>
                <w:sz w:val="28"/>
                <w:szCs w:val="28"/>
              </w:rPr>
              <w:t>。</w:t>
            </w:r>
          </w:p>
          <w:p>
            <w:pPr>
              <w:widowControl/>
              <w:numPr>
                <w:ilvl w:val="0"/>
                <w:numId w:val="3"/>
              </w:numPr>
              <w:spacing w:line="390" w:lineRule="atLeast"/>
              <w:ind w:firstLine="562" w:firstLineChars="200"/>
              <w:jc w:val="left"/>
              <w:rPr>
                <w:rFonts w:hint="eastAsia" w:ascii="仿宋_GB2312" w:hAnsi="仿宋_GB2312" w:eastAsia="仿宋_GB2312" w:cs="仿宋_GB2312"/>
                <w:b/>
                <w:bCs/>
                <w:color w:val="414141"/>
                <w:kern w:val="0"/>
                <w:sz w:val="28"/>
                <w:szCs w:val="28"/>
                <w:lang w:eastAsia="zh-CN"/>
              </w:rPr>
            </w:pPr>
            <w:r>
              <w:rPr>
                <w:rFonts w:hint="eastAsia" w:ascii="仿宋_GB2312" w:hAnsi="仿宋_GB2312" w:eastAsia="仿宋_GB2312" w:cs="仿宋_GB2312"/>
                <w:b/>
                <w:bCs/>
                <w:color w:val="414141"/>
                <w:kern w:val="0"/>
                <w:sz w:val="28"/>
                <w:szCs w:val="28"/>
                <w:lang w:eastAsia="zh-CN"/>
              </w:rPr>
              <w:t>综合评价情况及评价结论</w:t>
            </w:r>
          </w:p>
          <w:p>
            <w:pPr>
              <w:widowControl/>
              <w:numPr>
                <w:ilvl w:val="0"/>
                <w:numId w:val="0"/>
              </w:numPr>
              <w:spacing w:line="390" w:lineRule="atLeast"/>
              <w:jc w:val="left"/>
              <w:rPr>
                <w:rFonts w:hint="default" w:ascii="仿宋_GB2312" w:hAnsi="仿宋_GB2312" w:eastAsia="仿宋_GB2312" w:cs="仿宋_GB2312"/>
                <w:b/>
                <w:bCs/>
                <w:color w:val="414141"/>
                <w:kern w:val="0"/>
                <w:sz w:val="28"/>
                <w:szCs w:val="28"/>
                <w:lang w:val="en-US" w:eastAsia="zh-CN"/>
              </w:rPr>
            </w:pPr>
            <w:r>
              <w:rPr>
                <w:rFonts w:hint="eastAsia" w:ascii="仿宋_GB2312" w:hAnsi="仿宋_GB2312" w:eastAsia="仿宋_GB2312" w:cs="仿宋_GB2312"/>
                <w:b/>
                <w:bCs/>
                <w:color w:val="414141"/>
                <w:kern w:val="0"/>
                <w:sz w:val="28"/>
                <w:szCs w:val="28"/>
                <w:lang w:val="en-US" w:eastAsia="zh-CN"/>
              </w:rPr>
              <w:t xml:space="preserve">    </w:t>
            </w:r>
            <w:r>
              <w:rPr>
                <w:rFonts w:hint="eastAsia" w:ascii="仿宋_GB2312" w:hAnsi="仿宋_GB2312" w:eastAsia="仿宋_GB2312" w:cs="仿宋_GB2312"/>
                <w:b w:val="0"/>
                <w:bCs w:val="0"/>
                <w:color w:val="414141"/>
                <w:kern w:val="0"/>
                <w:sz w:val="28"/>
                <w:szCs w:val="28"/>
                <w:lang w:val="en-US" w:eastAsia="zh-CN"/>
              </w:rPr>
              <w:t>此项目整体运行良好，评价合格，群众满意率100%，有效维护了社会稳定，取得了良好的社会效益。</w:t>
            </w:r>
          </w:p>
          <w:p>
            <w:pPr>
              <w:widowControl/>
              <w:spacing w:line="390" w:lineRule="atLeast"/>
              <w:ind w:firstLine="562" w:firstLineChars="200"/>
              <w:jc w:val="left"/>
              <w:rPr>
                <w:rFonts w:hint="eastAsia" w:ascii="仿宋_GB2312" w:hAnsi="仿宋_GB2312" w:eastAsia="仿宋_GB2312" w:cs="仿宋_GB2312"/>
                <w:b/>
                <w:bCs/>
                <w:color w:val="414141"/>
                <w:kern w:val="0"/>
                <w:sz w:val="28"/>
                <w:szCs w:val="28"/>
                <w:lang w:eastAsia="zh-CN"/>
              </w:rPr>
            </w:pPr>
            <w:r>
              <w:rPr>
                <w:rFonts w:hint="eastAsia" w:ascii="仿宋_GB2312" w:hAnsi="仿宋_GB2312" w:eastAsia="仿宋_GB2312" w:cs="仿宋_GB2312"/>
                <w:b/>
                <w:bCs/>
                <w:color w:val="414141"/>
                <w:kern w:val="0"/>
                <w:sz w:val="28"/>
                <w:szCs w:val="28"/>
                <w:lang w:eastAsia="zh-CN"/>
              </w:rPr>
              <w:t>五</w:t>
            </w:r>
            <w:r>
              <w:rPr>
                <w:rFonts w:hint="eastAsia" w:ascii="仿宋_GB2312" w:hAnsi="仿宋_GB2312" w:eastAsia="仿宋_GB2312" w:cs="仿宋_GB2312"/>
                <w:b/>
                <w:bCs/>
                <w:color w:val="414141"/>
                <w:kern w:val="0"/>
                <w:sz w:val="28"/>
                <w:szCs w:val="28"/>
              </w:rPr>
              <w:t>、</w:t>
            </w:r>
            <w:r>
              <w:rPr>
                <w:rFonts w:hint="eastAsia" w:ascii="仿宋_GB2312" w:hAnsi="仿宋_GB2312" w:eastAsia="仿宋_GB2312" w:cs="仿宋_GB2312"/>
                <w:b/>
                <w:bCs/>
                <w:color w:val="414141"/>
                <w:kern w:val="0"/>
                <w:sz w:val="28"/>
                <w:szCs w:val="28"/>
                <w:lang w:eastAsia="zh-CN"/>
              </w:rPr>
              <w:t>项目主要</w:t>
            </w:r>
            <w:r>
              <w:rPr>
                <w:rFonts w:hint="eastAsia" w:ascii="仿宋_GB2312" w:hAnsi="仿宋_GB2312" w:eastAsia="仿宋_GB2312" w:cs="仿宋_GB2312"/>
                <w:b/>
                <w:bCs/>
                <w:color w:val="414141"/>
                <w:kern w:val="0"/>
                <w:sz w:val="28"/>
                <w:szCs w:val="28"/>
              </w:rPr>
              <w:t>绩效情况</w:t>
            </w:r>
            <w:r>
              <w:rPr>
                <w:rFonts w:hint="eastAsia" w:ascii="仿宋_GB2312" w:hAnsi="仿宋_GB2312" w:eastAsia="仿宋_GB2312" w:cs="仿宋_GB2312"/>
                <w:b/>
                <w:bCs/>
                <w:color w:val="414141"/>
                <w:kern w:val="0"/>
                <w:sz w:val="28"/>
                <w:szCs w:val="28"/>
                <w:lang w:eastAsia="zh-CN"/>
              </w:rPr>
              <w:t>分析</w:t>
            </w:r>
          </w:p>
          <w:p>
            <w:pPr>
              <w:widowControl/>
              <w:spacing w:line="390" w:lineRule="atLeast"/>
              <w:ind w:firstLine="560" w:firstLineChars="200"/>
              <w:jc w:val="left"/>
              <w:rPr>
                <w:rFonts w:hint="eastAsia" w:ascii="仿宋_GB2312" w:hAnsi="仿宋_GB2312" w:eastAsia="仿宋_GB2312" w:cs="仿宋_GB2312"/>
                <w:b/>
                <w:bCs/>
                <w:color w:val="414141"/>
                <w:kern w:val="0"/>
                <w:sz w:val="28"/>
                <w:szCs w:val="28"/>
              </w:rPr>
            </w:pPr>
            <w:r>
              <w:rPr>
                <w:rFonts w:hint="eastAsia" w:ascii="仿宋_GB2312" w:hAnsi="仿宋_GB2312" w:eastAsia="仿宋_GB2312" w:cs="仿宋_GB2312"/>
                <w:bCs/>
                <w:color w:val="414141"/>
                <w:kern w:val="0"/>
                <w:sz w:val="28"/>
                <w:szCs w:val="28"/>
              </w:rPr>
              <w:t>    （一）项目实际发生费用情况。通过项目实施，对所涉符合健康扶贫财政资金兜底救治患者实行了全免费治疗（含住院期间生活费），</w:t>
            </w:r>
            <w:r>
              <w:rPr>
                <w:rFonts w:hint="eastAsia" w:ascii="仿宋_GB2312" w:hAnsi="仿宋_GB2312" w:eastAsia="仿宋_GB2312" w:cs="仿宋_GB2312"/>
                <w:bCs/>
                <w:color w:val="000000" w:themeColor="text1"/>
                <w:kern w:val="0"/>
                <w:sz w:val="28"/>
                <w:szCs w:val="28"/>
                <w14:textFill>
                  <w14:solidFill>
                    <w14:schemeClr w14:val="tx1"/>
                  </w14:solidFill>
                </w14:textFill>
              </w:rPr>
              <w:t>截止20</w:t>
            </w:r>
            <w:r>
              <w:rPr>
                <w:rFonts w:hint="eastAsia" w:ascii="仿宋_GB2312" w:hAnsi="仿宋_GB2312" w:eastAsia="仿宋_GB2312" w:cs="仿宋_GB2312"/>
                <w:bCs/>
                <w:color w:val="000000" w:themeColor="text1"/>
                <w:kern w:val="0"/>
                <w:sz w:val="28"/>
                <w:szCs w:val="28"/>
                <w:lang w:val="en-US" w:eastAsia="zh-CN"/>
                <w14:textFill>
                  <w14:solidFill>
                    <w14:schemeClr w14:val="tx1"/>
                  </w14:solidFill>
                </w14:textFill>
              </w:rPr>
              <w:t>21</w:t>
            </w:r>
            <w:r>
              <w:rPr>
                <w:rFonts w:hint="eastAsia" w:ascii="仿宋_GB2312" w:hAnsi="仿宋_GB2312" w:eastAsia="仿宋_GB2312" w:cs="仿宋_GB2312"/>
                <w:bCs/>
                <w:color w:val="000000" w:themeColor="text1"/>
                <w:kern w:val="0"/>
                <w:sz w:val="28"/>
                <w:szCs w:val="28"/>
                <w14:textFill>
                  <w14:solidFill>
                    <w14:schemeClr w14:val="tx1"/>
                  </w14:solidFill>
                </w14:textFill>
              </w:rPr>
              <w:t>年</w:t>
            </w:r>
            <w:r>
              <w:rPr>
                <w:rFonts w:hint="eastAsia" w:ascii="仿宋_GB2312" w:hAnsi="仿宋_GB2312" w:eastAsia="仿宋_GB2312" w:cs="仿宋_GB2312"/>
                <w:bCs/>
                <w:color w:val="000000" w:themeColor="text1"/>
                <w:kern w:val="0"/>
                <w:sz w:val="28"/>
                <w:szCs w:val="28"/>
                <w:lang w:val="en-US" w:eastAsia="zh-CN"/>
                <w14:textFill>
                  <w14:solidFill>
                    <w14:schemeClr w14:val="tx1"/>
                  </w14:solidFill>
                </w14:textFill>
              </w:rPr>
              <w:t>12</w:t>
            </w:r>
            <w:r>
              <w:rPr>
                <w:rFonts w:hint="eastAsia" w:ascii="仿宋_GB2312" w:hAnsi="仿宋_GB2312" w:eastAsia="仿宋_GB2312" w:cs="仿宋_GB2312"/>
                <w:bCs/>
                <w:color w:val="000000" w:themeColor="text1"/>
                <w:kern w:val="0"/>
                <w:sz w:val="28"/>
                <w:szCs w:val="28"/>
                <w14:textFill>
                  <w14:solidFill>
                    <w14:schemeClr w14:val="tx1"/>
                  </w14:solidFill>
                </w14:textFill>
              </w:rPr>
              <w:t>月</w:t>
            </w:r>
            <w:r>
              <w:rPr>
                <w:rFonts w:hint="eastAsia" w:ascii="仿宋_GB2312" w:hAnsi="仿宋_GB2312" w:eastAsia="仿宋_GB2312" w:cs="仿宋_GB2312"/>
                <w:bCs/>
                <w:color w:val="000000" w:themeColor="text1"/>
                <w:kern w:val="0"/>
                <w:sz w:val="28"/>
                <w:szCs w:val="28"/>
                <w:lang w:val="en-US" w:eastAsia="zh-CN"/>
                <w14:textFill>
                  <w14:solidFill>
                    <w14:schemeClr w14:val="tx1"/>
                  </w14:solidFill>
                </w14:textFill>
              </w:rPr>
              <w:t>31</w:t>
            </w:r>
            <w:r>
              <w:rPr>
                <w:rFonts w:hint="eastAsia" w:ascii="仿宋_GB2312" w:hAnsi="仿宋_GB2312" w:eastAsia="仿宋_GB2312" w:cs="仿宋_GB2312"/>
                <w:bCs/>
                <w:color w:val="000000" w:themeColor="text1"/>
                <w:kern w:val="0"/>
                <w:sz w:val="28"/>
                <w:szCs w:val="28"/>
                <w14:textFill>
                  <w14:solidFill>
                    <w14:schemeClr w14:val="tx1"/>
                  </w14:solidFill>
                </w14:textFill>
              </w:rPr>
              <w:t>日实际结算金额为</w:t>
            </w:r>
            <w:r>
              <w:rPr>
                <w:rFonts w:hint="eastAsia" w:ascii="仿宋_GB2312" w:hAnsi="仿宋_GB2312" w:eastAsia="仿宋_GB2312" w:cs="仿宋_GB2312"/>
                <w:bCs/>
                <w:color w:val="000000" w:themeColor="text1"/>
                <w:kern w:val="0"/>
                <w:sz w:val="28"/>
                <w:szCs w:val="28"/>
                <w:lang w:val="en-US" w:eastAsia="zh-CN"/>
                <w14:textFill>
                  <w14:solidFill>
                    <w14:schemeClr w14:val="tx1"/>
                  </w14:solidFill>
                </w14:textFill>
              </w:rPr>
              <w:t>1012.61万元，</w:t>
            </w:r>
            <w:r>
              <w:rPr>
                <w:rFonts w:hint="eastAsia" w:ascii="仿宋_GB2312" w:hAnsi="仿宋_GB2312" w:eastAsia="仿宋_GB2312" w:cs="仿宋_GB2312"/>
                <w:bCs/>
                <w:color w:val="FF0000"/>
                <w:kern w:val="0"/>
                <w:sz w:val="28"/>
                <w:szCs w:val="28"/>
                <w:lang w:val="en-US" w:eastAsia="zh-CN"/>
              </w:rPr>
              <w:t>其中</w:t>
            </w:r>
            <w:r>
              <w:rPr>
                <w:rFonts w:hint="eastAsia" w:ascii="仿宋_GB2312" w:hAnsi="仿宋_GB2312" w:eastAsia="仿宋_GB2312" w:cs="仿宋_GB2312"/>
                <w:bCs/>
                <w:color w:val="FF0000"/>
                <w:kern w:val="0"/>
                <w:sz w:val="28"/>
                <w:szCs w:val="28"/>
              </w:rPr>
              <w:t xml:space="preserve">住院救治 </w:t>
            </w:r>
            <w:r>
              <w:rPr>
                <w:rFonts w:hint="eastAsia" w:ascii="仿宋_GB2312" w:hAnsi="仿宋_GB2312" w:eastAsia="仿宋_GB2312" w:cs="仿宋_GB2312"/>
                <w:bCs/>
                <w:color w:val="FF0000"/>
                <w:kern w:val="0"/>
                <w:sz w:val="28"/>
                <w:szCs w:val="28"/>
                <w:lang w:val="en-US" w:eastAsia="zh-CN"/>
              </w:rPr>
              <w:t>323.61</w:t>
            </w:r>
            <w:r>
              <w:rPr>
                <w:rFonts w:hint="eastAsia" w:ascii="仿宋_GB2312" w:hAnsi="仿宋_GB2312" w:eastAsia="仿宋_GB2312" w:cs="仿宋_GB2312"/>
                <w:bCs/>
                <w:color w:val="FF0000"/>
                <w:kern w:val="0"/>
                <w:sz w:val="28"/>
                <w:szCs w:val="28"/>
              </w:rPr>
              <w:t xml:space="preserve">   万元、</w:t>
            </w:r>
            <w:r>
              <w:rPr>
                <w:rFonts w:hint="eastAsia" w:ascii="仿宋_GB2312" w:hAnsi="仿宋_GB2312" w:eastAsia="仿宋_GB2312" w:cs="仿宋_GB2312"/>
                <w:bCs/>
                <w:color w:val="000000" w:themeColor="text1"/>
                <w:kern w:val="0"/>
                <w:sz w:val="28"/>
                <w:szCs w:val="28"/>
                <w14:textFill>
                  <w14:solidFill>
                    <w14:schemeClr w14:val="tx1"/>
                  </w14:solidFill>
                </w14:textFill>
              </w:rPr>
              <w:t>生活费</w:t>
            </w:r>
            <w:r>
              <w:rPr>
                <w:rFonts w:hint="eastAsia" w:ascii="仿宋_GB2312" w:hAnsi="仿宋_GB2312" w:eastAsia="仿宋_GB2312" w:cs="仿宋_GB2312"/>
                <w:bCs/>
                <w:color w:val="000000" w:themeColor="text1"/>
                <w:kern w:val="0"/>
                <w:sz w:val="28"/>
                <w:szCs w:val="28"/>
                <w:lang w:val="en-US" w:eastAsia="zh-CN"/>
                <w14:textFill>
                  <w14:solidFill>
                    <w14:schemeClr w14:val="tx1"/>
                  </w14:solidFill>
                </w14:textFill>
              </w:rPr>
              <w:t>212.67</w:t>
            </w:r>
            <w:r>
              <w:rPr>
                <w:rFonts w:hint="eastAsia" w:ascii="仿宋_GB2312" w:hAnsi="仿宋_GB2312" w:eastAsia="仿宋_GB2312" w:cs="仿宋_GB2312"/>
                <w:bCs/>
                <w:color w:val="000000" w:themeColor="text1"/>
                <w:kern w:val="0"/>
                <w:sz w:val="28"/>
                <w:szCs w:val="28"/>
                <w14:textFill>
                  <w14:solidFill>
                    <w14:schemeClr w14:val="tx1"/>
                  </w14:solidFill>
                </w14:textFill>
              </w:rPr>
              <w:t>万元、</w:t>
            </w:r>
            <w:r>
              <w:rPr>
                <w:rFonts w:hint="eastAsia" w:ascii="仿宋_GB2312" w:hAnsi="仿宋_GB2312" w:eastAsia="仿宋_GB2312" w:cs="仿宋_GB2312"/>
                <w:bCs/>
                <w:color w:val="FF0000"/>
                <w:kern w:val="0"/>
                <w:sz w:val="28"/>
                <w:szCs w:val="28"/>
              </w:rPr>
              <w:t xml:space="preserve">门诊救治    </w:t>
            </w:r>
            <w:r>
              <w:rPr>
                <w:rFonts w:hint="eastAsia" w:ascii="仿宋_GB2312" w:hAnsi="仿宋_GB2312" w:eastAsia="仿宋_GB2312" w:cs="仿宋_GB2312"/>
                <w:bCs/>
                <w:color w:val="FF0000"/>
                <w:kern w:val="0"/>
                <w:sz w:val="28"/>
                <w:szCs w:val="28"/>
                <w:lang w:val="en-US" w:eastAsia="zh-CN"/>
              </w:rPr>
              <w:t>476.33</w:t>
            </w:r>
            <w:r>
              <w:rPr>
                <w:rFonts w:hint="eastAsia" w:ascii="仿宋_GB2312" w:hAnsi="仿宋_GB2312" w:eastAsia="仿宋_GB2312" w:cs="仿宋_GB2312"/>
                <w:bCs/>
                <w:color w:val="FF0000"/>
                <w:kern w:val="0"/>
                <w:sz w:val="28"/>
                <w:szCs w:val="28"/>
              </w:rPr>
              <w:t xml:space="preserve">  万元。</w:t>
            </w:r>
            <w:r>
              <w:rPr>
                <w:rFonts w:hint="eastAsia" w:ascii="仿宋_GB2312" w:hAnsi="仿宋_GB2312" w:eastAsia="仿宋_GB2312" w:cs="仿宋_GB2312"/>
                <w:bCs/>
                <w:color w:val="414141"/>
                <w:kern w:val="0"/>
                <w:sz w:val="28"/>
                <w:szCs w:val="28"/>
              </w:rPr>
              <w:t>　　</w:t>
            </w:r>
          </w:p>
          <w:p>
            <w:pPr>
              <w:widowControl/>
              <w:spacing w:line="390" w:lineRule="atLeast"/>
              <w:ind w:firstLine="414" w:firstLineChars="148"/>
              <w:jc w:val="left"/>
              <w:rPr>
                <w:rFonts w:hint="eastAsia" w:ascii="仿宋_GB2312" w:hAnsi="仿宋_GB2312" w:eastAsia="仿宋_GB2312" w:cs="仿宋_GB2312"/>
                <w:b/>
                <w:bCs/>
                <w:color w:val="414141"/>
                <w:kern w:val="0"/>
                <w:sz w:val="28"/>
                <w:szCs w:val="28"/>
              </w:rPr>
            </w:pPr>
            <w:r>
              <w:rPr>
                <w:rFonts w:hint="eastAsia" w:ascii="仿宋_GB2312" w:hAnsi="仿宋_GB2312" w:eastAsia="仿宋_GB2312" w:cs="仿宋_GB2312"/>
                <w:bCs/>
                <w:color w:val="414141"/>
                <w:kern w:val="0"/>
                <w:sz w:val="28"/>
                <w:szCs w:val="28"/>
              </w:rPr>
              <w:t>（二）减轻患者家庭负担。通过财政兜底救治，将我县城乡居民中患有精神疾病患者的住院费用（含住院期间生活费）和门诊费用扣除医保报销后的剩余部分全部免除后，从而减轻了这部分患者家庭的医疗负担，从源头上避免了因病致贫、因病返贫</w:t>
            </w:r>
            <w:r>
              <w:rPr>
                <w:rFonts w:hint="eastAsia" w:ascii="仿宋_GB2312" w:hAnsi="仿宋_GB2312" w:eastAsia="仿宋_GB2312" w:cs="仿宋_GB2312"/>
                <w:bCs/>
                <w:color w:val="414141"/>
                <w:kern w:val="0"/>
                <w:sz w:val="28"/>
                <w:szCs w:val="28"/>
                <w:lang w:eastAsia="zh-CN"/>
              </w:rPr>
              <w:t>，维护了社会和谐稳定</w:t>
            </w:r>
            <w:r>
              <w:rPr>
                <w:rFonts w:hint="eastAsia" w:ascii="仿宋_GB2312" w:hAnsi="仿宋_GB2312" w:eastAsia="仿宋_GB2312" w:cs="仿宋_GB2312"/>
                <w:bCs/>
                <w:color w:val="414141"/>
                <w:kern w:val="0"/>
                <w:sz w:val="28"/>
                <w:szCs w:val="28"/>
              </w:rPr>
              <w:t>。</w:t>
            </w:r>
          </w:p>
          <w:p>
            <w:pPr>
              <w:widowControl/>
              <w:spacing w:line="390" w:lineRule="atLeast"/>
              <w:ind w:firstLine="280" w:firstLineChars="100"/>
              <w:jc w:val="left"/>
              <w:rPr>
                <w:rFonts w:hint="eastAsia" w:ascii="仿宋_GB2312" w:hAnsi="仿宋_GB2312" w:eastAsia="仿宋_GB2312" w:cs="仿宋_GB2312"/>
                <w:color w:val="414141"/>
                <w:kern w:val="0"/>
                <w:sz w:val="28"/>
                <w:szCs w:val="28"/>
              </w:rPr>
            </w:pPr>
            <w:r>
              <w:rPr>
                <w:rFonts w:hint="eastAsia" w:ascii="仿宋_GB2312" w:hAnsi="仿宋_GB2312" w:eastAsia="仿宋_GB2312" w:cs="仿宋_GB2312"/>
                <w:color w:val="414141"/>
                <w:kern w:val="0"/>
                <w:sz w:val="28"/>
                <w:szCs w:val="28"/>
              </w:rPr>
              <w:t>（三）通过满意度测评，项目群众满意度为100%。</w:t>
            </w:r>
          </w:p>
          <w:p>
            <w:pPr>
              <w:widowControl/>
              <w:spacing w:line="390" w:lineRule="atLeast"/>
              <w:ind w:firstLine="416" w:firstLineChars="148"/>
              <w:jc w:val="left"/>
              <w:rPr>
                <w:rFonts w:hint="eastAsia" w:ascii="仿宋_GB2312" w:hAnsi="仿宋_GB2312" w:eastAsia="仿宋_GB2312" w:cs="仿宋_GB2312"/>
                <w:b/>
                <w:bCs/>
                <w:color w:val="414141"/>
                <w:kern w:val="0"/>
                <w:sz w:val="28"/>
                <w:szCs w:val="28"/>
                <w:lang w:eastAsia="zh-CN"/>
              </w:rPr>
            </w:pPr>
            <w:r>
              <w:rPr>
                <w:rFonts w:hint="eastAsia" w:ascii="仿宋_GB2312" w:hAnsi="仿宋_GB2312" w:eastAsia="仿宋_GB2312" w:cs="仿宋_GB2312"/>
                <w:b/>
                <w:bCs/>
                <w:color w:val="414141"/>
                <w:kern w:val="0"/>
                <w:sz w:val="28"/>
                <w:szCs w:val="28"/>
              </w:rPr>
              <w:t>六、</w:t>
            </w:r>
            <w:r>
              <w:rPr>
                <w:rFonts w:hint="eastAsia" w:ascii="仿宋_GB2312" w:hAnsi="仿宋_GB2312" w:eastAsia="仿宋_GB2312" w:cs="仿宋_GB2312"/>
                <w:b/>
                <w:bCs/>
                <w:color w:val="414141"/>
                <w:kern w:val="0"/>
                <w:sz w:val="28"/>
                <w:szCs w:val="28"/>
                <w:lang w:eastAsia="zh-CN"/>
              </w:rPr>
              <w:t>主要经验及做法、</w:t>
            </w:r>
            <w:r>
              <w:rPr>
                <w:rFonts w:hint="eastAsia" w:ascii="仿宋_GB2312" w:hAnsi="仿宋_GB2312" w:eastAsia="仿宋_GB2312" w:cs="仿宋_GB2312"/>
                <w:b/>
                <w:bCs/>
                <w:color w:val="414141"/>
                <w:kern w:val="0"/>
                <w:sz w:val="28"/>
                <w:szCs w:val="28"/>
              </w:rPr>
              <w:t>存在问题</w:t>
            </w:r>
            <w:r>
              <w:rPr>
                <w:rFonts w:hint="eastAsia" w:ascii="仿宋_GB2312" w:hAnsi="仿宋_GB2312" w:eastAsia="仿宋_GB2312" w:cs="仿宋_GB2312"/>
                <w:b/>
                <w:bCs/>
                <w:color w:val="414141"/>
                <w:kern w:val="0"/>
                <w:sz w:val="28"/>
                <w:szCs w:val="28"/>
                <w:lang w:eastAsia="zh-CN"/>
              </w:rPr>
              <w:t>和建议</w:t>
            </w:r>
          </w:p>
          <w:p>
            <w:pPr>
              <w:widowControl/>
              <w:spacing w:line="390" w:lineRule="atLeast"/>
              <w:jc w:val="left"/>
              <w:rPr>
                <w:rFonts w:hint="eastAsia" w:ascii="仿宋_GB2312" w:hAnsi="仿宋_GB2312" w:eastAsia="仿宋_GB2312" w:cs="仿宋_GB2312"/>
                <w:color w:val="414141"/>
                <w:kern w:val="0"/>
                <w:sz w:val="28"/>
                <w:szCs w:val="28"/>
                <w:lang w:eastAsia="zh-CN"/>
              </w:rPr>
            </w:pPr>
            <w:r>
              <w:rPr>
                <w:rFonts w:hint="eastAsia" w:ascii="仿宋_GB2312" w:hAnsi="仿宋_GB2312" w:eastAsia="仿宋_GB2312" w:cs="仿宋_GB2312"/>
                <w:color w:val="414141"/>
                <w:kern w:val="0"/>
                <w:sz w:val="28"/>
                <w:szCs w:val="28"/>
                <w:lang w:val="en-US" w:eastAsia="zh-CN"/>
              </w:rPr>
              <w:t>1、</w:t>
            </w:r>
            <w:r>
              <w:rPr>
                <w:rFonts w:hint="eastAsia" w:ascii="仿宋_GB2312" w:hAnsi="仿宋_GB2312" w:eastAsia="仿宋_GB2312" w:cs="仿宋_GB2312"/>
                <w:color w:val="414141"/>
                <w:kern w:val="0"/>
                <w:sz w:val="28"/>
                <w:szCs w:val="28"/>
              </w:rPr>
              <w:t>本项目虽然整体运行良好，但是在住院病人的管理等方面还存在一些问题（如不愿出院、床位不足等），需在今后的工作中加以重视并及时改进。</w:t>
            </w:r>
          </w:p>
          <w:p>
            <w:pPr>
              <w:widowControl/>
              <w:spacing w:line="390" w:lineRule="atLeast"/>
              <w:jc w:val="left"/>
              <w:rPr>
                <w:rFonts w:hint="eastAsia" w:ascii="仿宋_GB2312" w:hAnsi="仿宋_GB2312" w:eastAsia="仿宋_GB2312" w:cs="仿宋_GB2312"/>
                <w:color w:val="414141"/>
                <w:kern w:val="0"/>
                <w:sz w:val="28"/>
                <w:szCs w:val="28"/>
              </w:rPr>
            </w:pPr>
            <w:r>
              <w:rPr>
                <w:rFonts w:hint="eastAsia" w:ascii="仿宋_GB2312" w:hAnsi="仿宋_GB2312" w:eastAsia="仿宋_GB2312" w:cs="仿宋_GB2312"/>
                <w:color w:val="414141"/>
                <w:kern w:val="0"/>
                <w:sz w:val="28"/>
                <w:szCs w:val="28"/>
                <w:lang w:val="en-US" w:eastAsia="zh-CN"/>
              </w:rPr>
              <w:t>2、</w:t>
            </w:r>
            <w:r>
              <w:rPr>
                <w:rFonts w:hint="eastAsia" w:ascii="仿宋_GB2312" w:hAnsi="仿宋_GB2312" w:eastAsia="仿宋_GB2312" w:cs="仿宋_GB2312"/>
                <w:color w:val="414141"/>
                <w:kern w:val="0"/>
                <w:sz w:val="28"/>
                <w:szCs w:val="28"/>
              </w:rPr>
              <w:t>部分急需住院救治患者无法入院治疗。因我院占地面积小，业务用房不足，而实际需要住院患者约600人，现有实际床位</w:t>
            </w:r>
            <w:r>
              <w:rPr>
                <w:rFonts w:hint="eastAsia" w:ascii="仿宋_GB2312" w:hAnsi="仿宋_GB2312" w:eastAsia="仿宋_GB2312" w:cs="仿宋_GB2312"/>
                <w:color w:val="414141"/>
                <w:kern w:val="0"/>
                <w:sz w:val="28"/>
                <w:szCs w:val="28"/>
                <w:lang w:val="en-US" w:eastAsia="zh-CN"/>
              </w:rPr>
              <w:t>410</w:t>
            </w:r>
            <w:r>
              <w:rPr>
                <w:rFonts w:hint="eastAsia" w:ascii="仿宋_GB2312" w:hAnsi="仿宋_GB2312" w:eastAsia="仿宋_GB2312" w:cs="仿宋_GB2312"/>
                <w:color w:val="414141"/>
                <w:kern w:val="0"/>
                <w:sz w:val="28"/>
                <w:szCs w:val="28"/>
              </w:rPr>
              <w:t>张远远满足不了需求。</w:t>
            </w:r>
          </w:p>
          <w:p>
            <w:pPr>
              <w:widowControl/>
              <w:spacing w:line="390" w:lineRule="atLeast"/>
              <w:jc w:val="left"/>
              <w:rPr>
                <w:rFonts w:hint="eastAsia" w:ascii="仿宋_GB2312" w:hAnsi="仿宋_GB2312" w:eastAsia="仿宋_GB2312" w:cs="仿宋_GB2312"/>
                <w:color w:val="414141"/>
                <w:kern w:val="0"/>
                <w:sz w:val="28"/>
                <w:szCs w:val="28"/>
                <w:lang w:eastAsia="zh-CN"/>
              </w:rPr>
            </w:pPr>
            <w:r>
              <w:rPr>
                <w:rFonts w:hint="eastAsia" w:ascii="仿宋_GB2312" w:hAnsi="仿宋_GB2312" w:eastAsia="仿宋_GB2312" w:cs="仿宋_GB2312"/>
                <w:color w:val="414141"/>
                <w:kern w:val="0"/>
                <w:sz w:val="28"/>
                <w:szCs w:val="28"/>
                <w:lang w:val="en-US" w:eastAsia="zh-CN"/>
              </w:rPr>
              <w:t>3、</w:t>
            </w:r>
            <w:r>
              <w:rPr>
                <w:rFonts w:hint="eastAsia" w:ascii="仿宋_GB2312" w:hAnsi="仿宋_GB2312" w:eastAsia="仿宋_GB2312" w:cs="仿宋_GB2312"/>
                <w:color w:val="414141"/>
                <w:kern w:val="0"/>
                <w:sz w:val="28"/>
                <w:szCs w:val="28"/>
              </w:rPr>
              <w:t>优化资金分配，提高使用效益。一是以脱贫工作计划为基础，优化资金分配，保证符合条件病人免费救治工作稳步有序推进。二是统筹管理扶贫资金，提高资金使用效率。</w:t>
            </w:r>
          </w:p>
          <w:p>
            <w:pPr>
              <w:widowControl/>
              <w:spacing w:line="390" w:lineRule="atLeast"/>
              <w:jc w:val="left"/>
              <w:rPr>
                <w:rFonts w:hint="eastAsia" w:ascii="仿宋_GB2312" w:hAnsi="仿宋_GB2312" w:eastAsia="仿宋_GB2312" w:cs="仿宋_GB2312"/>
                <w:color w:val="414141"/>
                <w:kern w:val="0"/>
                <w:sz w:val="28"/>
                <w:szCs w:val="28"/>
              </w:rPr>
            </w:pPr>
            <w:r>
              <w:rPr>
                <w:rFonts w:hint="eastAsia" w:ascii="仿宋_GB2312" w:hAnsi="仿宋_GB2312" w:eastAsia="仿宋_GB2312" w:cs="仿宋_GB2312"/>
                <w:color w:val="414141"/>
                <w:kern w:val="0"/>
                <w:sz w:val="28"/>
                <w:szCs w:val="28"/>
                <w:lang w:val="en-US" w:eastAsia="zh-CN"/>
              </w:rPr>
              <w:t>4、</w:t>
            </w:r>
            <w:r>
              <w:rPr>
                <w:rFonts w:hint="eastAsia" w:ascii="仿宋_GB2312" w:hAnsi="仿宋_GB2312" w:eastAsia="仿宋_GB2312" w:cs="仿宋_GB2312"/>
                <w:color w:val="414141"/>
                <w:kern w:val="0"/>
                <w:sz w:val="28"/>
                <w:szCs w:val="28"/>
              </w:rPr>
              <w:t>扶贫先扶志，扶贫必扶智。一是要从思想上教育引导患者家属，帮助他们转变思想，多关心自己的亲属，多来医院探视，以便于患者康复。二是对于已经符合出院指征的患者，动员家属及时接回家，既腾出了床位，也利于该患者康复。</w:t>
            </w:r>
          </w:p>
          <w:p>
            <w:pPr>
              <w:wordWrap w:val="0"/>
              <w:jc w:val="center"/>
              <w:rPr>
                <w:rFonts w:eastAsia="楷体_GB2312"/>
                <w:bCs/>
                <w:sz w:val="28"/>
                <w:szCs w:val="28"/>
              </w:rPr>
            </w:pPr>
          </w:p>
        </w:tc>
      </w:tr>
    </w:tbl>
    <w:p>
      <w:pPr>
        <w:adjustRightInd w:val="0"/>
        <w:snapToGrid w:val="0"/>
        <w:spacing w:before="156" w:beforeLines="50"/>
        <w:contextualSpacing/>
        <w:rPr>
          <w:rFonts w:hint="eastAsia" w:eastAsia="仿宋_GB2312"/>
          <w:sz w:val="32"/>
        </w:rPr>
      </w:pPr>
    </w:p>
    <w:p>
      <w:pPr>
        <w:spacing w:line="348" w:lineRule="auto"/>
        <w:rPr>
          <w:rFonts w:eastAsia="仿宋_GB2312"/>
          <w:sz w:val="28"/>
          <w:szCs w:val="28"/>
        </w:rPr>
      </w:pP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单位整体支出绩效评价评分表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1"/>
                <w:szCs w:val="11"/>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9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4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val="en-US" w:eastAsia="zh-CN"/>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
    <w:tbl>
      <w:tblPr>
        <w:tblStyle w:val="5"/>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03"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vMerge w:val="restart"/>
            <w:tcBorders>
              <w:top w:val="single" w:color="auto" w:sz="4" w:space="0"/>
              <w:left w:val="nil"/>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主要职能工作完成情况</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仿宋_GB2312" w:eastAsia="仿宋_GB2312" w:cs="仿宋_GB2312"/>
                <w:color w:val="000000"/>
                <w:sz w:val="24"/>
                <w:lang w:eastAsia="zh-CN"/>
              </w:rPr>
              <w:t>县域内精神障碍患者救治及康复指导</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02" w:hRule="atLeast"/>
          <w:jc w:val="center"/>
        </w:trPr>
        <w:tc>
          <w:tcPr>
            <w:tcW w:w="980"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943"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vMerge w:val="continue"/>
            <w:tcBorders>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业务指标完成情况：门急诊人次、住院人次</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10" w:hRule="atLeast"/>
          <w:jc w:val="center"/>
        </w:trPr>
        <w:tc>
          <w:tcPr>
            <w:tcW w:w="980"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vMerge w:val="restart"/>
            <w:tcBorders>
              <w:top w:val="nil"/>
              <w:left w:val="nil"/>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p>
            <w:pPr>
              <w:spacing w:line="240" w:lineRule="exact"/>
              <w:jc w:val="center"/>
              <w:rPr>
                <w:rFonts w:ascii="仿宋_GB2312" w:hAnsi="宋体" w:eastAsia="仿宋_GB2312" w:cs="宋体"/>
                <w:kern w:val="0"/>
                <w:sz w:val="18"/>
                <w:szCs w:val="18"/>
              </w:rPr>
            </w:pP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eastAsia="仿宋_GB2312"/>
                <w:sz w:val="18"/>
                <w:szCs w:val="18"/>
              </w:rPr>
              <w:t>医疗救助重点救助对象自负费用年度限额内</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p>
            <w:pPr>
              <w:spacing w:line="240" w:lineRule="exact"/>
              <w:rPr>
                <w:rFonts w:ascii="仿宋_GB2312" w:hAnsi="宋体" w:eastAsia="仿宋_GB2312" w:cs="宋体"/>
                <w:kern w:val="0"/>
                <w:sz w:val="18"/>
                <w:szCs w:val="18"/>
              </w:rPr>
            </w:pP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vMerge w:val="continue"/>
            <w:tcBorders>
              <w:left w:val="nil"/>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仿宋_GB2312" w:eastAsia="仿宋_GB2312" w:cs="仿宋_GB2312"/>
                <w:color w:val="000000"/>
                <w:sz w:val="24"/>
              </w:rPr>
              <w:t>免费</w:t>
            </w:r>
            <w:r>
              <w:rPr>
                <w:rFonts w:hint="eastAsia" w:ascii="仿宋_GB2312" w:hAnsi="仿宋_GB2312" w:eastAsia="仿宋_GB2312" w:cs="仿宋_GB2312"/>
                <w:color w:val="000000"/>
                <w:sz w:val="24"/>
                <w:lang w:eastAsia="zh-CN"/>
              </w:rPr>
              <w:t>救治门诊病人</w:t>
            </w:r>
            <w:r>
              <w:rPr>
                <w:rFonts w:hint="eastAsia" w:ascii="仿宋_GB2312" w:hAnsi="仿宋_GB2312" w:eastAsia="仿宋_GB2312" w:cs="仿宋_GB2312"/>
                <w:color w:val="000000"/>
                <w:sz w:val="24"/>
                <w:lang w:val="en-US" w:eastAsia="zh-CN"/>
              </w:rPr>
              <w:t>10000</w:t>
            </w:r>
            <w:r>
              <w:rPr>
                <w:rFonts w:hint="eastAsia" w:ascii="仿宋_GB2312" w:hAnsi="仿宋_GB2312" w:eastAsia="仿宋_GB2312" w:cs="仿宋_GB2312"/>
                <w:color w:val="000000"/>
                <w:sz w:val="24"/>
              </w:rPr>
              <w:t>人</w:t>
            </w:r>
            <w:r>
              <w:rPr>
                <w:rFonts w:hint="eastAsia" w:ascii="仿宋_GB2312" w:hAnsi="仿宋_GB2312" w:eastAsia="仿宋_GB2312" w:cs="仿宋_GB2312"/>
                <w:color w:val="000000"/>
                <w:sz w:val="24"/>
                <w:lang w:eastAsia="zh-CN"/>
              </w:rPr>
              <w:t>次</w:t>
            </w:r>
          </w:p>
        </w:tc>
        <w:tc>
          <w:tcPr>
            <w:tcW w:w="621"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80"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vMerge w:val="continue"/>
            <w:tcBorders>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仿宋_GB2312" w:eastAsia="仿宋_GB2312" w:cs="仿宋_GB2312"/>
                <w:color w:val="000000"/>
                <w:sz w:val="24"/>
              </w:rPr>
              <w:t>免费</w:t>
            </w:r>
            <w:r>
              <w:rPr>
                <w:rFonts w:hint="eastAsia" w:ascii="仿宋_GB2312" w:hAnsi="仿宋_GB2312" w:eastAsia="仿宋_GB2312" w:cs="仿宋_GB2312"/>
                <w:color w:val="000000"/>
                <w:sz w:val="24"/>
                <w:lang w:eastAsia="zh-CN"/>
              </w:rPr>
              <w:t>精神疾病患者出院</w:t>
            </w:r>
            <w:r>
              <w:rPr>
                <w:rFonts w:hint="eastAsia" w:ascii="仿宋_GB2312" w:hAnsi="仿宋_GB2312" w:eastAsia="仿宋_GB2312" w:cs="仿宋_GB2312"/>
                <w:color w:val="000000"/>
                <w:sz w:val="24"/>
                <w:lang w:val="en-US" w:eastAsia="zh-CN"/>
              </w:rPr>
              <w:t>1000</w:t>
            </w:r>
            <w:r>
              <w:rPr>
                <w:rFonts w:hint="eastAsia" w:ascii="仿宋_GB2312" w:hAnsi="仿宋_GB2312" w:eastAsia="仿宋_GB2312" w:cs="仿宋_GB2312"/>
                <w:color w:val="000000"/>
                <w:sz w:val="24"/>
                <w:lang w:eastAsia="zh-CN"/>
              </w:rPr>
              <w:t>名次</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新冠疫情防控；药事管理；院感管理；；专科建设；</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6"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vMerge w:val="restart"/>
            <w:tcBorders>
              <w:top w:val="nil"/>
              <w:left w:val="nil"/>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p>
            <w:pPr>
              <w:spacing w:line="240" w:lineRule="exact"/>
              <w:jc w:val="center"/>
              <w:rPr>
                <w:rFonts w:ascii="仿宋_GB2312" w:hAnsi="宋体" w:eastAsia="仿宋_GB2312" w:cs="宋体"/>
                <w:kern w:val="0"/>
                <w:sz w:val="18"/>
                <w:szCs w:val="18"/>
              </w:rPr>
            </w:pPr>
          </w:p>
        </w:tc>
        <w:tc>
          <w:tcPr>
            <w:tcW w:w="41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eastAsia="仿宋_GB2312"/>
                <w:sz w:val="18"/>
                <w:szCs w:val="18"/>
              </w:rPr>
              <w:t>贫困人口受益，降低因病至贫的风险</w:t>
            </w:r>
          </w:p>
        </w:tc>
        <w:tc>
          <w:tcPr>
            <w:tcW w:w="6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vMerge w:val="continue"/>
            <w:tcBorders>
              <w:left w:val="nil"/>
              <w:right w:val="single" w:color="auto" w:sz="4" w:space="0"/>
            </w:tcBorders>
            <w:shd w:val="clear" w:color="auto" w:fill="auto"/>
            <w:vAlign w:val="center"/>
          </w:tcPr>
          <w:p>
            <w:pPr>
              <w:spacing w:line="240" w:lineRule="exact"/>
              <w:jc w:val="center"/>
              <w:rPr>
                <w:rFonts w:ascii="仿宋_GB2312" w:hAnsi="宋体" w:eastAsia="仿宋_GB2312" w:cs="宋体"/>
                <w:kern w:val="0"/>
                <w:sz w:val="18"/>
                <w:szCs w:val="18"/>
              </w:rPr>
            </w:pPr>
          </w:p>
        </w:tc>
        <w:tc>
          <w:tcPr>
            <w:tcW w:w="41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仿宋_GB2312" w:eastAsia="仿宋_GB2312" w:cs="仿宋_GB2312"/>
                <w:color w:val="000000"/>
                <w:sz w:val="24"/>
              </w:rPr>
              <w:t>提升</w:t>
            </w:r>
            <w:r>
              <w:rPr>
                <w:rFonts w:hint="eastAsia" w:ascii="仿宋_GB2312" w:hAnsi="仿宋_GB2312" w:eastAsia="仿宋_GB2312" w:cs="仿宋_GB2312"/>
                <w:color w:val="000000"/>
                <w:sz w:val="24"/>
                <w:lang w:eastAsia="zh-CN"/>
              </w:rPr>
              <w:t>精神疾病患者康复</w:t>
            </w:r>
            <w:r>
              <w:rPr>
                <w:rFonts w:hint="eastAsia" w:ascii="仿宋_GB2312" w:hAnsi="仿宋_GB2312" w:eastAsia="仿宋_GB2312" w:cs="仿宋_GB2312"/>
                <w:color w:val="000000"/>
                <w:sz w:val="24"/>
              </w:rPr>
              <w:t>知识知晓率，普及</w:t>
            </w:r>
            <w:r>
              <w:rPr>
                <w:rFonts w:hint="eastAsia" w:ascii="仿宋_GB2312" w:hAnsi="仿宋_GB2312" w:eastAsia="仿宋_GB2312" w:cs="仿宋_GB2312"/>
                <w:color w:val="000000"/>
                <w:sz w:val="24"/>
                <w:lang w:eastAsia="zh-CN"/>
              </w:rPr>
              <w:t>精神卫生</w:t>
            </w:r>
            <w:r>
              <w:rPr>
                <w:rFonts w:hint="eastAsia" w:ascii="仿宋_GB2312" w:hAnsi="仿宋_GB2312" w:eastAsia="仿宋_GB2312" w:cs="仿宋_GB2312"/>
                <w:color w:val="000000"/>
                <w:sz w:val="24"/>
              </w:rPr>
              <w:t>知识，增强自我保健能力。</w:t>
            </w:r>
          </w:p>
        </w:tc>
        <w:tc>
          <w:tcPr>
            <w:tcW w:w="6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vMerge w:val="continue"/>
            <w:tcBorders>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41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仿宋_GB2312" w:eastAsia="仿宋_GB2312" w:cs="仿宋_GB2312"/>
                <w:color w:val="000000"/>
                <w:sz w:val="24"/>
              </w:rPr>
              <w:t>加强</w:t>
            </w:r>
            <w:r>
              <w:rPr>
                <w:rFonts w:hint="eastAsia" w:ascii="仿宋_GB2312" w:hAnsi="仿宋_GB2312" w:eastAsia="仿宋_GB2312" w:cs="仿宋_GB2312"/>
                <w:color w:val="000000"/>
                <w:sz w:val="24"/>
                <w:lang w:eastAsia="zh-CN"/>
              </w:rPr>
              <w:t>精神疾病患者</w:t>
            </w:r>
            <w:r>
              <w:rPr>
                <w:rFonts w:hint="eastAsia" w:ascii="仿宋_GB2312" w:hAnsi="仿宋_GB2312" w:eastAsia="仿宋_GB2312" w:cs="仿宋_GB2312"/>
                <w:color w:val="000000"/>
                <w:sz w:val="24"/>
              </w:rPr>
              <w:t>管理，切实减少</w:t>
            </w:r>
            <w:r>
              <w:rPr>
                <w:rFonts w:hint="eastAsia" w:ascii="仿宋_GB2312" w:hAnsi="仿宋_GB2312" w:eastAsia="仿宋_GB2312" w:cs="仿宋_GB2312"/>
                <w:color w:val="000000"/>
                <w:sz w:val="24"/>
                <w:lang w:eastAsia="zh-CN"/>
              </w:rPr>
              <w:t>社会保障</w:t>
            </w:r>
            <w:r>
              <w:rPr>
                <w:rFonts w:hint="eastAsia" w:ascii="仿宋_GB2312" w:hAnsi="仿宋_GB2312" w:eastAsia="仿宋_GB2312" w:cs="仿宋_GB2312"/>
                <w:color w:val="000000"/>
                <w:sz w:val="24"/>
              </w:rPr>
              <w:t>安全意外发生。</w:t>
            </w:r>
          </w:p>
        </w:tc>
        <w:tc>
          <w:tcPr>
            <w:tcW w:w="6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服务对象满意度≧90%</w:t>
            </w:r>
          </w:p>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rPr>
              <w:t>9</w:t>
            </w:r>
            <w:r>
              <w:rPr>
                <w:rFonts w:hint="eastAsia" w:ascii="仿宋_GB2312" w:hAnsi="宋体" w:eastAsia="仿宋_GB2312" w:cs="宋体"/>
                <w:b/>
                <w:bCs/>
                <w:kern w:val="0"/>
                <w:sz w:val="18"/>
                <w:szCs w:val="18"/>
                <w:lang w:val="en-US" w:eastAsia="zh-CN"/>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
      <w:pPr>
        <w:adjustRightInd w:val="0"/>
        <w:snapToGrid w:val="0"/>
        <w:spacing w:before="156" w:beforeLines="50"/>
        <w:contextualSpacing/>
        <w:rPr>
          <w:rFonts w:hint="eastAsia" w:eastAsia="仿宋_GB2312"/>
          <w:sz w:val="32"/>
        </w:rPr>
      </w:pPr>
    </w:p>
    <w:p>
      <w:pPr>
        <w:adjustRightInd w:val="0"/>
        <w:snapToGrid w:val="0"/>
        <w:spacing w:before="156" w:beforeLines="50"/>
        <w:contextualSpacing/>
        <w:rPr>
          <w:rFonts w:hint="eastAsia" w:eastAsia="仿宋_GB2312"/>
          <w:sz w:val="32"/>
        </w:rPr>
      </w:pPr>
    </w:p>
    <w:p>
      <w:pPr>
        <w:adjustRightInd w:val="0"/>
        <w:snapToGrid w:val="0"/>
        <w:spacing w:before="156" w:beforeLines="50"/>
        <w:contextualSpacing/>
        <w:rPr>
          <w:rFonts w:hint="eastAsia" w:eastAsia="仿宋_GB2312"/>
          <w:sz w:val="32"/>
        </w:rPr>
      </w:pPr>
    </w:p>
    <w:p>
      <w:pPr>
        <w:adjustRightInd w:val="0"/>
        <w:snapToGrid w:val="0"/>
        <w:spacing w:before="156" w:beforeLines="50"/>
        <w:contextualSpacing/>
        <w:rPr>
          <w:rFonts w:hint="eastAsia" w:eastAsia="仿宋_GB2312"/>
          <w:sz w:val="32"/>
        </w:rPr>
      </w:pP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w:t>
      </w:r>
    </w:p>
    <w:tbl>
      <w:tblPr>
        <w:tblStyle w:val="5"/>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LrV"/>
            <w:vAlign w:val="center"/>
          </w:tcPr>
          <w:p>
            <w:pPr>
              <w:widowControl/>
              <w:spacing w:line="240" w:lineRule="exact"/>
              <w:ind w:left="113" w:right="113"/>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18"/>
                <w:szCs w:val="18"/>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right w:val="single" w:color="000000" w:sz="4" w:space="0"/>
            </w:tcBorders>
            <w:textDirection w:val="tbLrV"/>
            <w:vAlign w:val="center"/>
          </w:tcPr>
          <w:p>
            <w:pPr>
              <w:widowControl/>
              <w:spacing w:line="240" w:lineRule="exact"/>
              <w:ind w:left="113" w:right="113" w:firstLine="2520" w:firstLineChars="1400"/>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lang w:eastAsia="zh-CN"/>
              </w:rPr>
              <w:t>管理</w:t>
            </w:r>
          </w:p>
        </w:tc>
        <w:tc>
          <w:tcPr>
            <w:tcW w:w="540" w:type="dxa"/>
            <w:vMerge w:val="restart"/>
            <w:tcBorders>
              <w:top w:val="nil"/>
              <w:left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w:t>
            </w:r>
          </w:p>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r>
      <w:tr>
        <w:tblPrEx>
          <w:tblCellMar>
            <w:top w:w="0" w:type="dxa"/>
            <w:left w:w="108" w:type="dxa"/>
            <w:bottom w:w="0" w:type="dxa"/>
            <w:right w:w="108" w:type="dxa"/>
          </w:tblCellMar>
        </w:tblPrEx>
        <w:trPr>
          <w:trHeight w:val="817" w:hRule="atLeast"/>
          <w:jc w:val="center"/>
        </w:trPr>
        <w:tc>
          <w:tcPr>
            <w:tcW w:w="702"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r>
      <w:tr>
        <w:tblPrEx>
          <w:tblCellMar>
            <w:top w:w="0" w:type="dxa"/>
            <w:left w:w="108" w:type="dxa"/>
            <w:bottom w:w="0" w:type="dxa"/>
            <w:right w:w="108" w:type="dxa"/>
          </w:tblCellMar>
        </w:tblPrEx>
        <w:trPr>
          <w:trHeight w:val="612" w:hRule="atLeast"/>
          <w:jc w:val="center"/>
        </w:trPr>
        <w:tc>
          <w:tcPr>
            <w:tcW w:w="702" w:type="dxa"/>
            <w:vMerge w:val="continue"/>
            <w:tcBorders>
              <w:left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vAlign w:val="center"/>
          </w:tc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r>
      <w:tr>
        <w:tblPrEx>
          <w:tblCellMar>
            <w:top w:w="0" w:type="dxa"/>
            <w:left w:w="108" w:type="dxa"/>
            <w:bottom w:w="0" w:type="dxa"/>
            <w:right w:w="108" w:type="dxa"/>
          </w:tblCellMar>
        </w:tblPrEx>
        <w:trPr>
          <w:trHeight w:val="745" w:hRule="atLeast"/>
          <w:jc w:val="center"/>
        </w:trPr>
        <w:tc>
          <w:tcPr>
            <w:tcW w:w="702"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项目实施对经济发展所带来的直接或间接影响情况。</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项目实施对社会发展所带来的直接或间接影响情况。</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生态</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项目实施对生态环境所带来的直接或间接影响情况。</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项目后续运行及成效发挥的可持续影响情况。</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b/>
                <w:bCs/>
                <w:kern w:val="0"/>
                <w:sz w:val="24"/>
                <w:lang w:val="en-US" w:eastAsia="zh-CN"/>
              </w:rPr>
            </w:pPr>
            <w:r>
              <w:rPr>
                <w:rFonts w:hint="eastAsia" w:ascii="仿宋_GB2312" w:hAnsi="宋体" w:eastAsia="仿宋_GB2312" w:cs="宋体"/>
                <w:b/>
                <w:bCs/>
                <w:kern w:val="0"/>
                <w:sz w:val="18"/>
                <w:szCs w:val="18"/>
                <w:lang w:val="en-US" w:eastAsia="zh-CN"/>
              </w:rPr>
              <w:t>95</w:t>
            </w: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p>
      <w:pPr>
        <w:adjustRightInd w:val="0"/>
        <w:snapToGrid w:val="0"/>
        <w:spacing w:before="156" w:beforeLines="50"/>
        <w:contextualSpacing/>
        <w:rPr>
          <w:rFonts w:hint="eastAsia"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w:t>
    </w:r>
    <w:r>
      <w:rPr>
        <w:sz w:val="24"/>
        <w:szCs w:val="24"/>
      </w:rPr>
      <w:fldChar w:fldCharType="end"/>
    </w:r>
    <w:r>
      <w:rPr>
        <w:rStyle w:val="8"/>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18</w:t>
    </w:r>
    <w:r>
      <w:rPr>
        <w:sz w:val="24"/>
        <w:szCs w:val="24"/>
      </w:rPr>
      <w:fldChar w:fldCharType="end"/>
    </w:r>
    <w:r>
      <w:rPr>
        <w:rStyle w:val="8"/>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11FF8"/>
    <w:multiLevelType w:val="singleLevel"/>
    <w:tmpl w:val="94111FF8"/>
    <w:lvl w:ilvl="0" w:tentative="0">
      <w:start w:val="5"/>
      <w:numFmt w:val="chineseCounting"/>
      <w:suff w:val="nothing"/>
      <w:lvlText w:val="%1、"/>
      <w:lvlJc w:val="left"/>
      <w:rPr>
        <w:rFonts w:hint="eastAsia"/>
      </w:rPr>
    </w:lvl>
  </w:abstractNum>
  <w:abstractNum w:abstractNumId="1">
    <w:nsid w:val="A151CF4B"/>
    <w:multiLevelType w:val="singleLevel"/>
    <w:tmpl w:val="A151CF4B"/>
    <w:lvl w:ilvl="0" w:tentative="0">
      <w:start w:val="4"/>
      <w:numFmt w:val="chineseCounting"/>
      <w:suff w:val="nothing"/>
      <w:lvlText w:val="%1、"/>
      <w:lvlJc w:val="left"/>
      <w:rPr>
        <w:rFonts w:hint="eastAsia"/>
      </w:rPr>
    </w:lvl>
  </w:abstractNum>
  <w:abstractNum w:abstractNumId="2">
    <w:nsid w:val="CD0B382D"/>
    <w:multiLevelType w:val="singleLevel"/>
    <w:tmpl w:val="CD0B382D"/>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Zjc5NTllMGFiYmY5NmVhMTllZTJlYTQ3YTVjMjgifQ=="/>
  </w:docVars>
  <w:rsids>
    <w:rsidRoot w:val="2CE55C20"/>
    <w:rsid w:val="007B2063"/>
    <w:rsid w:val="01031F95"/>
    <w:rsid w:val="07F05875"/>
    <w:rsid w:val="083749E7"/>
    <w:rsid w:val="0CB679B8"/>
    <w:rsid w:val="0DE528CD"/>
    <w:rsid w:val="1336279F"/>
    <w:rsid w:val="134D5744"/>
    <w:rsid w:val="168D5D52"/>
    <w:rsid w:val="17CE0C7F"/>
    <w:rsid w:val="18725427"/>
    <w:rsid w:val="19EE0920"/>
    <w:rsid w:val="1C6E1C1A"/>
    <w:rsid w:val="214700F6"/>
    <w:rsid w:val="21AB00FE"/>
    <w:rsid w:val="254E2FC7"/>
    <w:rsid w:val="25B607B7"/>
    <w:rsid w:val="263C173A"/>
    <w:rsid w:val="284F543D"/>
    <w:rsid w:val="289D055E"/>
    <w:rsid w:val="29F85218"/>
    <w:rsid w:val="2C9F197B"/>
    <w:rsid w:val="2CA33441"/>
    <w:rsid w:val="2CE55C20"/>
    <w:rsid w:val="2F287302"/>
    <w:rsid w:val="2FDD02D5"/>
    <w:rsid w:val="30426D13"/>
    <w:rsid w:val="323406DF"/>
    <w:rsid w:val="39EF7598"/>
    <w:rsid w:val="3A43255A"/>
    <w:rsid w:val="3D6201A1"/>
    <w:rsid w:val="3EC46785"/>
    <w:rsid w:val="3F117059"/>
    <w:rsid w:val="3F8A6044"/>
    <w:rsid w:val="3FA636DE"/>
    <w:rsid w:val="3FE24788"/>
    <w:rsid w:val="43A702D9"/>
    <w:rsid w:val="44592EA4"/>
    <w:rsid w:val="477245B4"/>
    <w:rsid w:val="49617FA5"/>
    <w:rsid w:val="49804DA6"/>
    <w:rsid w:val="4D171D42"/>
    <w:rsid w:val="4D970721"/>
    <w:rsid w:val="4E4F0BB0"/>
    <w:rsid w:val="55CE5C9E"/>
    <w:rsid w:val="5A736072"/>
    <w:rsid w:val="5B5616BF"/>
    <w:rsid w:val="5BE95901"/>
    <w:rsid w:val="5C2E19CE"/>
    <w:rsid w:val="6A0A15CD"/>
    <w:rsid w:val="6A983B09"/>
    <w:rsid w:val="6CFC3CA5"/>
    <w:rsid w:val="6D452F22"/>
    <w:rsid w:val="6D627EDC"/>
    <w:rsid w:val="6DF352BD"/>
    <w:rsid w:val="700B6277"/>
    <w:rsid w:val="705E3E6D"/>
    <w:rsid w:val="71C1048A"/>
    <w:rsid w:val="7396188C"/>
    <w:rsid w:val="73F35F5B"/>
    <w:rsid w:val="7868401E"/>
    <w:rsid w:val="79C04582"/>
    <w:rsid w:val="7D1F0DA2"/>
    <w:rsid w:val="7FE622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 w:type="paragraph" w:customStyle="1"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11690</Words>
  <Characters>12457</Characters>
  <Lines>0</Lines>
  <Paragraphs>0</Paragraphs>
  <TotalTime>3</TotalTime>
  <ScaleCrop>false</ScaleCrop>
  <LinksUpToDate>false</LinksUpToDate>
  <CharactersWithSpaces>13566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戴</cp:lastModifiedBy>
  <cp:lastPrinted>2022-05-29T01:59:00Z</cp:lastPrinted>
  <dcterms:modified xsi:type="dcterms:W3CDTF">2022-11-10T02:36:08Z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67D30028F4E74A77B671A0932FEFE625</vt:lpwstr>
  </property>
</Properties>
</file>