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华容县华一水库管理所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400007</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12</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4"/>
        <w:gridCol w:w="1112"/>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石小芳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13974075336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 w:hAnsi="仿宋" w:eastAsia="仿宋" w:cs="仿宋"/>
                <w:color w:val="000000"/>
                <w:sz w:val="28"/>
                <w:szCs w:val="28"/>
                <w:lang w:val="en-US" w:eastAsia="zh-CN"/>
              </w:rPr>
              <w:t>一座中型水库及六座小（二）型水库防洪保安。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保一座中性水库及六座小（二）型水库防洪保安。</w:t>
            </w:r>
          </w:p>
          <w:p>
            <w:pPr>
              <w:autoSpaceDN w:val="0"/>
              <w:spacing w:line="320" w:lineRule="exact"/>
              <w:jc w:val="left"/>
              <w:textAlignment w:val="center"/>
              <w:rPr>
                <w:rFonts w:hint="eastAsia" w:ascii="仿宋" w:hAnsi="仿宋" w:eastAsia="仿宋" w:cs="仿宋"/>
                <w:color w:val="000000"/>
                <w:sz w:val="28"/>
                <w:szCs w:val="28"/>
                <w:lang w:eastAsia="zh-CN"/>
              </w:rPr>
            </w:pPr>
          </w:p>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lang w:eastAsia="zh-CN"/>
              </w:rPr>
              <w:t>确保华一灌区</w:t>
            </w:r>
            <w:r>
              <w:rPr>
                <w:rFonts w:hint="eastAsia" w:ascii="仿宋" w:hAnsi="仿宋" w:eastAsia="仿宋" w:cs="仿宋"/>
                <w:color w:val="000000"/>
                <w:sz w:val="28"/>
                <w:szCs w:val="28"/>
                <w:lang w:val="en-US" w:eastAsia="zh-CN"/>
              </w:rPr>
              <w:t>2.5万亩农田的灌溉保收。</w:t>
            </w:r>
          </w:p>
          <w:p>
            <w:pPr>
              <w:autoSpaceDN w:val="0"/>
              <w:spacing w:line="320" w:lineRule="exact"/>
              <w:jc w:val="left"/>
              <w:textAlignment w:val="center"/>
              <w:rPr>
                <w:rFonts w:hint="eastAsia" w:ascii="仿宋" w:hAnsi="仿宋" w:eastAsia="仿宋" w:cs="仿宋"/>
                <w:color w:val="000000"/>
                <w:sz w:val="28"/>
                <w:szCs w:val="28"/>
                <w:lang w:val="en-US" w:eastAsia="zh-CN"/>
              </w:rPr>
            </w:pPr>
          </w:p>
          <w:p>
            <w:pPr>
              <w:numPr>
                <w:ilvl w:val="0"/>
                <w:numId w:val="1"/>
              </w:numPr>
              <w:autoSpaceDN w:val="0"/>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华一水库除险加固的灌溉保收。</w:t>
            </w:r>
          </w:p>
          <w:p>
            <w:pPr>
              <w:numPr>
                <w:ilvl w:val="0"/>
                <w:numId w:val="0"/>
              </w:numPr>
              <w:autoSpaceDN w:val="0"/>
              <w:spacing w:line="320" w:lineRule="exact"/>
              <w:jc w:val="left"/>
              <w:textAlignment w:val="center"/>
              <w:rPr>
                <w:rFonts w:hint="eastAsia" w:ascii="仿宋" w:hAnsi="仿宋" w:eastAsia="仿宋" w:cs="仿宋"/>
                <w:color w:val="000000"/>
                <w:sz w:val="28"/>
                <w:szCs w:val="28"/>
                <w:lang w:eastAsia="zh-CN"/>
              </w:rPr>
            </w:pPr>
          </w:p>
          <w:p>
            <w:pPr>
              <w:numPr>
                <w:ilvl w:val="0"/>
                <w:numId w:val="1"/>
              </w:numPr>
              <w:autoSpaceDN w:val="0"/>
              <w:spacing w:line="320" w:lineRule="exact"/>
              <w:ind w:left="0" w:leftChars="0" w:firstLine="0" w:firstLineChars="0"/>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华一灌区村场农田水利设施的建设与管护。</w:t>
            </w:r>
          </w:p>
          <w:p>
            <w:pPr>
              <w:numPr>
                <w:ilvl w:val="0"/>
                <w:numId w:val="0"/>
              </w:numPr>
              <w:autoSpaceDN w:val="0"/>
              <w:spacing w:line="320" w:lineRule="exact"/>
              <w:ind w:leftChars="0"/>
              <w:jc w:val="left"/>
              <w:textAlignment w:val="center"/>
              <w:rPr>
                <w:rFonts w:hint="eastAsia" w:ascii="仿宋" w:hAnsi="仿宋" w:eastAsia="仿宋" w:cs="仿宋"/>
                <w:color w:val="000000"/>
                <w:sz w:val="28"/>
                <w:szCs w:val="28"/>
                <w:lang w:val="en-US" w:eastAsia="zh-CN"/>
              </w:rPr>
            </w:pPr>
          </w:p>
          <w:p>
            <w:pPr>
              <w:numPr>
                <w:ilvl w:val="0"/>
                <w:numId w:val="2"/>
              </w:num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华一水库日常保洁，防溺水等常规化工作。</w:t>
            </w:r>
          </w:p>
          <w:p>
            <w:pPr>
              <w:numPr>
                <w:ilvl w:val="0"/>
                <w:numId w:val="0"/>
              </w:numPr>
              <w:autoSpaceDN w:val="0"/>
              <w:spacing w:line="320" w:lineRule="exact"/>
              <w:jc w:val="left"/>
              <w:textAlignment w:val="center"/>
              <w:rPr>
                <w:rFonts w:hint="eastAsia" w:ascii="仿宋" w:hAnsi="仿宋" w:eastAsia="仿宋" w:cs="仿宋"/>
                <w:color w:val="000000"/>
                <w:sz w:val="28"/>
                <w:szCs w:val="28"/>
                <w:lang w:val="en-US" w:eastAsia="zh-CN"/>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8"/>
                <w:szCs w:val="28"/>
                <w:lang w:val="en-US" w:eastAsia="zh-CN"/>
              </w:rPr>
              <w:t>6，确保了三封工业园及石伏山工业园两大园区及兴华啤酒厂的工业用水。</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numPr>
                <w:ilvl w:val="0"/>
                <w:numId w:val="3"/>
              </w:num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确保了七座水库安全度汛。</w:t>
            </w:r>
          </w:p>
          <w:p>
            <w:pPr>
              <w:numPr>
                <w:ilvl w:val="0"/>
                <w:numId w:val="0"/>
              </w:numPr>
              <w:autoSpaceDN w:val="0"/>
              <w:spacing w:line="320" w:lineRule="exact"/>
              <w:jc w:val="left"/>
              <w:textAlignment w:val="center"/>
              <w:rPr>
                <w:rFonts w:hint="eastAsia" w:ascii="仿宋" w:hAnsi="仿宋" w:eastAsia="仿宋" w:cs="仿宋"/>
                <w:color w:val="000000"/>
                <w:sz w:val="28"/>
                <w:szCs w:val="28"/>
                <w:lang w:val="en-US" w:eastAsia="zh-CN"/>
              </w:rPr>
            </w:pPr>
          </w:p>
          <w:p>
            <w:pPr>
              <w:numPr>
                <w:ilvl w:val="0"/>
                <w:numId w:val="3"/>
              </w:num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华一水库除险加固工程圆满完成。</w:t>
            </w:r>
          </w:p>
          <w:p>
            <w:pPr>
              <w:numPr>
                <w:ilvl w:val="0"/>
                <w:numId w:val="0"/>
              </w:numPr>
              <w:autoSpaceDN w:val="0"/>
              <w:spacing w:line="320" w:lineRule="exact"/>
              <w:jc w:val="left"/>
              <w:textAlignment w:val="center"/>
              <w:rPr>
                <w:rFonts w:hint="eastAsia" w:ascii="仿宋" w:hAnsi="仿宋" w:eastAsia="仿宋" w:cs="仿宋"/>
                <w:color w:val="000000"/>
                <w:sz w:val="28"/>
                <w:szCs w:val="28"/>
                <w:lang w:val="en-US" w:eastAsia="zh-CN"/>
              </w:rPr>
            </w:pPr>
          </w:p>
          <w:p>
            <w:pPr>
              <w:numPr>
                <w:ilvl w:val="0"/>
                <w:numId w:val="3"/>
              </w:num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确保了华一灌区2.5万亩农田的灌溉用水。</w:t>
            </w:r>
          </w:p>
          <w:p>
            <w:pPr>
              <w:numPr>
                <w:ilvl w:val="0"/>
                <w:numId w:val="0"/>
              </w:numPr>
              <w:autoSpaceDN w:val="0"/>
              <w:spacing w:line="320" w:lineRule="exact"/>
              <w:jc w:val="left"/>
              <w:textAlignment w:val="center"/>
              <w:rPr>
                <w:rFonts w:hint="eastAsia" w:ascii="仿宋" w:hAnsi="仿宋" w:eastAsia="仿宋" w:cs="仿宋"/>
                <w:color w:val="000000"/>
                <w:sz w:val="28"/>
                <w:szCs w:val="28"/>
                <w:lang w:val="en-US" w:eastAsia="zh-CN"/>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8"/>
                <w:szCs w:val="28"/>
                <w:lang w:val="en-US" w:eastAsia="zh-CN"/>
              </w:rPr>
              <w:t>确保了华容二大工业园及啤酒厂工业用水，为县城经济作出了贡献。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68"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12"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68"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12"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68"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12"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68"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12"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68" w:type="dxa"/>
            <w:gridSpan w:val="3"/>
            <w:noWrap w:val="0"/>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华一水库</w:t>
            </w:r>
          </w:p>
        </w:tc>
        <w:tc>
          <w:tcPr>
            <w:tcW w:w="1112"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414.68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355.66</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68"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12"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12"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112"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112"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华一水库</w:t>
            </w:r>
          </w:p>
        </w:tc>
        <w:tc>
          <w:tcPr>
            <w:tcW w:w="1112"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414.68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306.46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300.66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108.22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12"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112"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华一水库</w:t>
            </w:r>
          </w:p>
        </w:tc>
        <w:tc>
          <w:tcPr>
            <w:tcW w:w="1112"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12"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112"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华一水库</w:t>
            </w:r>
            <w:r>
              <w:rPr>
                <w:rFonts w:hint="eastAsia" w:ascii="仿宋_GB2312" w:hAnsi="仿宋_GB2312" w:eastAsia="仿宋_GB2312" w:cs="仿宋_GB2312"/>
                <w:sz w:val="24"/>
              </w:rPr>
              <w:t>1</w:t>
            </w:r>
          </w:p>
        </w:tc>
        <w:tc>
          <w:tcPr>
            <w:tcW w:w="1112"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75.67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75.67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68"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12"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3774" w:type="dxa"/>
            <w:gridSpan w:val="7"/>
            <w:noWrap w:val="0"/>
            <w:vAlign w:val="center"/>
          </w:tcPr>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目标</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7座水库安全度汛</w:t>
            </w: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目标</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华容两大工业园区及啤酒厂用水</w:t>
            </w:r>
          </w:p>
          <w:p>
            <w:pPr>
              <w:autoSpaceDN w:val="0"/>
              <w:spacing w:line="320" w:lineRule="exact"/>
              <w:jc w:val="left"/>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目标3：启动华一灌区配套工程项目</w:t>
            </w:r>
          </w:p>
        </w:tc>
        <w:tc>
          <w:tcPr>
            <w:tcW w:w="4585" w:type="dxa"/>
            <w:gridSpan w:val="9"/>
            <w:noWrap w:val="0"/>
            <w:vAlign w:val="center"/>
          </w:tcPr>
          <w:p>
            <w:pPr>
              <w:numPr>
                <w:ilvl w:val="0"/>
                <w:numId w:val="0"/>
              </w:num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1，保证了2020年度七座水库安全度汛。</w:t>
            </w:r>
          </w:p>
          <w:p>
            <w:pPr>
              <w:numPr>
                <w:ilvl w:val="0"/>
                <w:numId w:val="0"/>
              </w:num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2，保障了两大园区及啤酒厂工业园用水。</w:t>
            </w:r>
          </w:p>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3，华一灌区配套工程项目与2021年11月24日开工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整体支出</w:t>
            </w:r>
          </w:p>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产出目标</w:t>
            </w:r>
          </w:p>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（部门工作实绩，包含上级部门和</w:t>
            </w:r>
            <w:r>
              <w:rPr>
                <w:rFonts w:hint="eastAsia" w:ascii="仿宋_GB2312" w:hAnsi="仿宋_GB2312" w:eastAsia="仿宋_GB2312" w:cs="仿宋_GB2312"/>
                <w:color w:val="000000"/>
                <w:sz w:val="28"/>
                <w:szCs w:val="28"/>
                <w:lang w:eastAsia="zh-CN"/>
              </w:rPr>
              <w:t>县委县</w:t>
            </w:r>
            <w:r>
              <w:rPr>
                <w:rFonts w:hint="eastAsia" w:ascii="仿宋_GB2312" w:hAnsi="仿宋_GB2312" w:eastAsia="仿宋_GB2312" w:cs="仿宋_GB2312"/>
                <w:color w:val="000000"/>
                <w:sz w:val="28"/>
                <w:szCs w:val="28"/>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质量指标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，华一水库灌区配套工程项目</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kern w:val="2"/>
                <w:sz w:val="28"/>
                <w:szCs w:val="28"/>
                <w:lang w:val="en-US" w:eastAsia="zh-CN" w:bidi="ar-SA"/>
              </w:rPr>
            </w:pPr>
            <w:r>
              <w:rPr>
                <w:rFonts w:hint="eastAsia" w:ascii="仿宋" w:hAnsi="仿宋" w:eastAsia="仿宋" w:cs="仿宋"/>
                <w:b/>
                <w:color w:val="000000"/>
                <w:sz w:val="28"/>
                <w:szCs w:val="28"/>
                <w:lang w:val="en-US" w:eastAsia="zh-CN"/>
              </w:rPr>
              <w:t>2021年11月24开工。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7座水库大安全度汛</w:t>
            </w:r>
          </w:p>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p>
        </w:tc>
        <w:tc>
          <w:tcPr>
            <w:tcW w:w="2684" w:type="dxa"/>
            <w:gridSpan w:val="6"/>
            <w:noWrap w:val="0"/>
            <w:vAlign w:val="center"/>
          </w:tcPr>
          <w:p>
            <w:pPr>
              <w:numPr>
                <w:ilvl w:val="0"/>
                <w:numId w:val="0"/>
              </w:num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保证了2021年度七座水库安全度汛。</w:t>
            </w:r>
          </w:p>
          <w:p>
            <w:pPr>
              <w:autoSpaceDN w:val="0"/>
              <w:spacing w:line="320" w:lineRule="exact"/>
              <w:jc w:val="center"/>
              <w:textAlignment w:val="center"/>
              <w:rPr>
                <w:rFonts w:hint="eastAsia" w:ascii="仿宋" w:hAnsi="仿宋" w:eastAsia="仿宋" w:cs="仿宋"/>
                <w:b/>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8"/>
                <w:szCs w:val="28"/>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数量指标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7座水库大安全度汛</w:t>
            </w:r>
          </w:p>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p>
        </w:tc>
        <w:tc>
          <w:tcPr>
            <w:tcW w:w="2684" w:type="dxa"/>
            <w:gridSpan w:val="6"/>
            <w:noWrap w:val="0"/>
            <w:vAlign w:val="center"/>
          </w:tcPr>
          <w:p>
            <w:pPr>
              <w:numPr>
                <w:ilvl w:val="0"/>
                <w:numId w:val="0"/>
              </w:num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保证了2021年度七座水库安全度汛。</w:t>
            </w:r>
          </w:p>
          <w:p>
            <w:pPr>
              <w:autoSpaceDN w:val="0"/>
              <w:spacing w:line="320" w:lineRule="exact"/>
              <w:jc w:val="both"/>
              <w:textAlignment w:val="center"/>
              <w:rPr>
                <w:rFonts w:hint="eastAsia" w:ascii="仿宋" w:hAnsi="仿宋" w:eastAsia="仿宋" w:cs="仿宋"/>
                <w:b/>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8"/>
                <w:szCs w:val="28"/>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eastAsia="zh-CN"/>
              </w:rPr>
              <w:t>，华容两大工业园区及啤酒厂用水</w:t>
            </w:r>
          </w:p>
        </w:tc>
        <w:tc>
          <w:tcPr>
            <w:tcW w:w="2684" w:type="dxa"/>
            <w:gridSpan w:val="6"/>
            <w:noWrap w:val="0"/>
            <w:vAlign w:val="center"/>
          </w:tcPr>
          <w:p>
            <w:pPr>
              <w:autoSpaceDN w:val="0"/>
              <w:spacing w:line="320" w:lineRule="exact"/>
              <w:jc w:val="both"/>
              <w:textAlignment w:val="center"/>
              <w:rPr>
                <w:rFonts w:hint="eastAsia" w:ascii="仿宋" w:hAnsi="仿宋" w:eastAsia="仿宋" w:cs="仿宋"/>
                <w:b/>
                <w:color w:val="000000"/>
                <w:kern w:val="2"/>
                <w:sz w:val="28"/>
                <w:szCs w:val="28"/>
                <w:lang w:val="en-US" w:eastAsia="zh-CN" w:bidi="ar-SA"/>
              </w:rPr>
            </w:pPr>
            <w:r>
              <w:rPr>
                <w:rFonts w:hint="eastAsia" w:ascii="仿宋" w:hAnsi="仿宋" w:eastAsia="仿宋" w:cs="仿宋"/>
                <w:b/>
                <w:color w:val="000000"/>
                <w:kern w:val="2"/>
                <w:sz w:val="28"/>
                <w:szCs w:val="28"/>
                <w:lang w:val="en-US" w:eastAsia="zh-CN" w:bidi="ar-SA"/>
              </w:rPr>
              <w:t>保证了两大园区的工业用水及啤酒厂生产用水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8"/>
                <w:szCs w:val="28"/>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 w:cs="仿宋_GB2312"/>
                <w:color w:val="000000"/>
                <w:sz w:val="28"/>
                <w:szCs w:val="28"/>
                <w:lang w:val="en-US" w:eastAsia="zh-CN"/>
              </w:rPr>
            </w:pPr>
            <w:r>
              <w:rPr>
                <w:rFonts w:hint="eastAsia" w:ascii="仿宋" w:hAnsi="仿宋" w:eastAsia="仿宋" w:cs="仿宋"/>
                <w:color w:val="000000"/>
                <w:sz w:val="28"/>
                <w:szCs w:val="28"/>
                <w:lang w:eastAsia="zh-CN"/>
              </w:rPr>
              <w:t>华一水库灌区配套项目启动</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 w:hAnsi="仿宋" w:eastAsia="仿宋" w:cs="仿宋"/>
                <w:b/>
                <w:color w:val="000000"/>
                <w:sz w:val="28"/>
                <w:szCs w:val="28"/>
                <w:lang w:val="en-US" w:eastAsia="zh-CN"/>
              </w:rPr>
              <w:t>2021年11月24开工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8"/>
                <w:szCs w:val="28"/>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 w:hAnsi="仿宋" w:eastAsia="仿宋" w:cs="仿宋"/>
                <w:color w:val="000000"/>
                <w:sz w:val="28"/>
                <w:szCs w:val="28"/>
                <w:lang w:eastAsia="zh-CN"/>
              </w:rPr>
              <w:t>华一水库为两大园区及啤酒厂提供工业用水水源。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 w:hAnsi="仿宋" w:eastAsia="仿宋" w:cs="仿宋"/>
                <w:b/>
                <w:color w:val="000000"/>
                <w:sz w:val="28"/>
                <w:szCs w:val="28"/>
                <w:lang w:eastAsia="zh-CN"/>
              </w:rPr>
              <w:t>按</w:t>
            </w:r>
            <w:r>
              <w:rPr>
                <w:rFonts w:hint="eastAsia" w:ascii="仿宋" w:hAnsi="仿宋" w:eastAsia="仿宋" w:cs="仿宋"/>
                <w:b/>
                <w:color w:val="000000"/>
                <w:sz w:val="28"/>
                <w:szCs w:val="28"/>
                <w:lang w:val="en-US" w:eastAsia="zh-CN"/>
              </w:rPr>
              <w:t>1.05元/吨的水价，提供工业用水，大大节省了企业的生产成本。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8"/>
                <w:szCs w:val="28"/>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效益目标</w:t>
            </w:r>
          </w:p>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灌区</w:t>
            </w:r>
            <w:r>
              <w:rPr>
                <w:rFonts w:hint="eastAsia" w:ascii="仿宋" w:hAnsi="仿宋" w:eastAsia="仿宋" w:cs="仿宋"/>
                <w:color w:val="000000"/>
                <w:sz w:val="28"/>
                <w:szCs w:val="28"/>
                <w:lang w:val="en-US" w:eastAsia="zh-CN"/>
              </w:rPr>
              <w:t>2.5万亩农田的灌溉。</w:t>
            </w: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 w:hAnsi="仿宋" w:eastAsia="仿宋" w:cs="仿宋"/>
                <w:b/>
                <w:color w:val="000000"/>
                <w:sz w:val="28"/>
                <w:szCs w:val="28"/>
                <w:lang w:eastAsia="zh-CN"/>
              </w:rPr>
              <w:t>确保了</w:t>
            </w:r>
            <w:r>
              <w:rPr>
                <w:rFonts w:hint="eastAsia" w:ascii="仿宋" w:hAnsi="仿宋" w:eastAsia="仿宋" w:cs="仿宋"/>
                <w:b/>
                <w:color w:val="000000"/>
                <w:sz w:val="28"/>
                <w:szCs w:val="28"/>
                <w:lang w:val="en-US" w:eastAsia="zh-CN"/>
              </w:rPr>
              <w:t>2021年灌区2.5万亩农田的灌溉用水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经济效益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华一水库日常保洁等工作。</w:t>
            </w:r>
          </w:p>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 w:hAnsi="仿宋" w:eastAsia="仿宋" w:cs="仿宋"/>
                <w:b/>
                <w:color w:val="000000"/>
                <w:sz w:val="28"/>
                <w:szCs w:val="28"/>
                <w:lang w:eastAsia="zh-CN"/>
              </w:rPr>
              <w:t>保证了园区企业的正常运行，为县城经济作出了贡献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 w:hAnsi="仿宋" w:eastAsia="仿宋" w:cs="仿宋"/>
                <w:b/>
                <w:color w:val="000000"/>
                <w:sz w:val="28"/>
                <w:szCs w:val="28"/>
                <w:lang w:eastAsia="zh-CN"/>
              </w:rPr>
              <w:t>保证了园区企业的正常运行，为县城经济作出了贡献</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 w:hAnsi="仿宋" w:eastAsia="仿宋" w:cs="仿宋"/>
                <w:b/>
                <w:color w:val="000000"/>
                <w:sz w:val="28"/>
                <w:szCs w:val="28"/>
                <w:lang w:eastAsia="zh-CN"/>
              </w:rPr>
              <w:t>确保了华一水库灌区环境及水质的提升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提供两大工业园区及啤酒厂的工业用水。</w:t>
            </w:r>
          </w:p>
          <w:p>
            <w:pPr>
              <w:autoSpaceDN w:val="0"/>
              <w:spacing w:line="320" w:lineRule="exact"/>
              <w:jc w:val="left"/>
              <w:textAlignment w:val="center"/>
              <w:rPr>
                <w:rFonts w:hint="eastAsia" w:ascii="仿宋" w:hAnsi="仿宋" w:eastAsia="仿宋" w:cs="仿宋"/>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 w:hAnsi="仿宋" w:eastAsia="仿宋" w:cs="仿宋"/>
                <w:b/>
                <w:color w:val="000000"/>
                <w:sz w:val="28"/>
                <w:szCs w:val="28"/>
                <w:lang w:eastAsia="zh-CN"/>
              </w:rPr>
              <w:t>保证了两大园区及啤酒厂的工业用水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汪志</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华一水库</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蔡志勇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工会主席</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华一水库</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徐国庆</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副所长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华一水库</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石小芳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华一水库</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评价组组长（签字）：</w:t>
            </w: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部门（单位）意见：</w:t>
            </w: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8"/>
                <w:szCs w:val="28"/>
              </w:rPr>
            </w:pPr>
            <w:r>
              <w:rPr>
                <w:rFonts w:hint="eastAsia" w:eastAsia="仿宋_GB2312"/>
                <w:sz w:val="28"/>
                <w:szCs w:val="28"/>
              </w:rPr>
              <w:t>财政部门归口业务科室意见：</w:t>
            </w:r>
          </w:p>
          <w:p>
            <w:pPr>
              <w:spacing w:line="320" w:lineRule="exact"/>
              <w:rPr>
                <w:rFonts w:hint="eastAsia" w:eastAsia="仿宋_GB2312"/>
                <w:sz w:val="28"/>
                <w:szCs w:val="28"/>
              </w:rPr>
            </w:pPr>
          </w:p>
          <w:p>
            <w:pPr>
              <w:spacing w:line="320" w:lineRule="exact"/>
              <w:rPr>
                <w:rFonts w:hint="eastAsia" w:eastAsia="仿宋_GB2312"/>
                <w:sz w:val="28"/>
                <w:szCs w:val="28"/>
              </w:rPr>
            </w:pPr>
          </w:p>
          <w:p>
            <w:pPr>
              <w:spacing w:line="320" w:lineRule="exact"/>
              <w:rPr>
                <w:rFonts w:hint="eastAsia" w:eastAsia="仿宋_GB2312"/>
                <w:sz w:val="28"/>
                <w:szCs w:val="28"/>
              </w:rPr>
            </w:pPr>
          </w:p>
          <w:p>
            <w:pPr>
              <w:spacing w:line="320" w:lineRule="exact"/>
              <w:rPr>
                <w:rFonts w:hint="eastAsia" w:eastAsia="仿宋_GB2312"/>
                <w:sz w:val="28"/>
                <w:szCs w:val="28"/>
              </w:rPr>
            </w:pPr>
          </w:p>
          <w:p>
            <w:pPr>
              <w:spacing w:line="320" w:lineRule="exact"/>
              <w:rPr>
                <w:rFonts w:hint="eastAsia" w:eastAsia="仿宋_GB2312"/>
                <w:sz w:val="28"/>
                <w:szCs w:val="28"/>
              </w:rPr>
            </w:pPr>
            <w:r>
              <w:rPr>
                <w:rFonts w:hint="eastAsia" w:eastAsia="仿宋_GB2312"/>
                <w:sz w:val="28"/>
                <w:szCs w:val="28"/>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eastAsia="仿宋_GB2312"/>
                <w:sz w:val="28"/>
                <w:szCs w:val="28"/>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石小芳</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13974075336</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560" w:firstLineChars="200"/>
              <w:rPr>
                <w:rFonts w:hint="eastAsia"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840" w:firstLineChars="3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华一水库属全额拨款事业单位，编制数23人，实有人数25人，隶属县水利局。</w:t>
            </w:r>
          </w:p>
          <w:p>
            <w:pPr>
              <w:spacing w:line="560" w:lineRule="exact"/>
              <w:ind w:firstLine="560" w:firstLineChars="200"/>
              <w:rPr>
                <w:rFonts w:hint="eastAsia" w:ascii="仿宋_GB2312" w:hAnsi="仿宋_GB2312" w:eastAsia="仿宋_GB2312" w:cs="仿宋_GB2312"/>
                <w:bCs/>
                <w:sz w:val="28"/>
                <w:szCs w:val="28"/>
              </w:rPr>
            </w:pPr>
          </w:p>
          <w:p>
            <w:pPr>
              <w:numPr>
                <w:ilvl w:val="0"/>
                <w:numId w:val="4"/>
              </w:numPr>
              <w:spacing w:line="560" w:lineRule="exact"/>
              <w:ind w:firstLine="560" w:firstLineChars="200"/>
              <w:rPr>
                <w:rFonts w:hint="eastAsia" w:ascii="仿宋" w:hAnsi="仿宋" w:eastAsia="仿宋" w:cs="仿宋"/>
                <w:bCs/>
                <w:sz w:val="28"/>
                <w:szCs w:val="28"/>
                <w:lang w:val="en-US" w:eastAsia="zh-CN"/>
              </w:rPr>
            </w:pPr>
            <w:r>
              <w:rPr>
                <w:rFonts w:hint="eastAsia" w:ascii="仿宋_GB2312" w:hAnsi="仿宋_GB2312" w:eastAsia="仿宋_GB2312" w:cs="仿宋_GB2312"/>
                <w:bCs/>
                <w:sz w:val="28"/>
                <w:szCs w:val="28"/>
              </w:rPr>
              <w:t>部门（单位）整体支出规模、使用方向和主要内容、涉及范围</w:t>
            </w:r>
            <w:r>
              <w:rPr>
                <w:rFonts w:hint="eastAsia" w:ascii="仿宋_GB2312" w:hAnsi="仿宋_GB2312" w:eastAsia="仿宋_GB2312" w:cs="仿宋_GB2312"/>
                <w:bCs/>
                <w:sz w:val="28"/>
                <w:szCs w:val="28"/>
                <w:lang w:eastAsia="zh-CN"/>
              </w:rPr>
              <w:t>等</w:t>
            </w:r>
          </w:p>
          <w:p>
            <w:pPr>
              <w:autoSpaceDN w:val="0"/>
              <w:spacing w:line="320" w:lineRule="exact"/>
              <w:ind w:firstLine="840" w:firstLineChars="300"/>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确保一座中性水库及六座小（二）型水库防洪保安。</w:t>
            </w:r>
          </w:p>
          <w:p>
            <w:pPr>
              <w:autoSpaceDN w:val="0"/>
              <w:spacing w:line="320" w:lineRule="exact"/>
              <w:ind w:firstLine="280" w:firstLineChars="100"/>
              <w:jc w:val="left"/>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autoSpaceDN w:val="0"/>
              <w:spacing w:line="320" w:lineRule="exact"/>
              <w:ind w:firstLine="840" w:firstLineChars="300"/>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lang w:eastAsia="zh-CN"/>
              </w:rPr>
              <w:t>确保华一灌区</w:t>
            </w:r>
            <w:r>
              <w:rPr>
                <w:rFonts w:hint="eastAsia" w:ascii="仿宋" w:hAnsi="仿宋" w:eastAsia="仿宋" w:cs="仿宋"/>
                <w:color w:val="000000"/>
                <w:sz w:val="28"/>
                <w:szCs w:val="28"/>
                <w:lang w:val="en-US" w:eastAsia="zh-CN"/>
              </w:rPr>
              <w:t>2.5万亩农田的灌溉保收。</w:t>
            </w:r>
          </w:p>
          <w:p>
            <w:pPr>
              <w:autoSpaceDN w:val="0"/>
              <w:spacing w:line="320" w:lineRule="exact"/>
              <w:ind w:firstLine="280" w:firstLineChars="100"/>
              <w:jc w:val="left"/>
              <w:textAlignment w:val="center"/>
              <w:rPr>
                <w:rFonts w:hint="eastAsia" w:ascii="仿宋" w:hAnsi="仿宋" w:eastAsia="仿宋" w:cs="仿宋"/>
                <w:color w:val="000000"/>
                <w:sz w:val="28"/>
                <w:szCs w:val="28"/>
                <w:lang w:val="en-US" w:eastAsia="zh-CN"/>
              </w:rPr>
            </w:pPr>
          </w:p>
          <w:p>
            <w:pPr>
              <w:numPr>
                <w:ilvl w:val="0"/>
                <w:numId w:val="0"/>
              </w:numPr>
              <w:autoSpaceDN w:val="0"/>
              <w:spacing w:line="320" w:lineRule="exact"/>
              <w:ind w:firstLine="840" w:firstLineChars="300"/>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华一水库除险加固的灌溉保收。</w:t>
            </w:r>
          </w:p>
          <w:p>
            <w:pPr>
              <w:numPr>
                <w:ilvl w:val="0"/>
                <w:numId w:val="0"/>
              </w:numPr>
              <w:autoSpaceDN w:val="0"/>
              <w:spacing w:line="320" w:lineRule="exact"/>
              <w:jc w:val="left"/>
              <w:textAlignment w:val="center"/>
              <w:rPr>
                <w:rFonts w:hint="eastAsia" w:ascii="仿宋" w:hAnsi="仿宋" w:eastAsia="仿宋" w:cs="仿宋"/>
                <w:color w:val="000000"/>
                <w:sz w:val="28"/>
                <w:szCs w:val="28"/>
                <w:lang w:eastAsia="zh-CN"/>
              </w:rPr>
            </w:pPr>
          </w:p>
          <w:p>
            <w:pPr>
              <w:numPr>
                <w:ilvl w:val="0"/>
                <w:numId w:val="0"/>
              </w:numPr>
              <w:tabs>
                <w:tab w:val="left" w:pos="209"/>
              </w:tabs>
              <w:autoSpaceDN w:val="0"/>
              <w:spacing w:line="320" w:lineRule="exact"/>
              <w:ind w:leftChars="100" w:firstLine="560" w:firstLineChars="200"/>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 华一灌区村场农田水利设施的建设与管护。</w:t>
            </w:r>
          </w:p>
          <w:p>
            <w:pPr>
              <w:numPr>
                <w:ilvl w:val="0"/>
                <w:numId w:val="0"/>
              </w:numPr>
              <w:autoSpaceDN w:val="0"/>
              <w:spacing w:line="320" w:lineRule="exact"/>
              <w:ind w:leftChars="100"/>
              <w:jc w:val="left"/>
              <w:textAlignment w:val="center"/>
              <w:rPr>
                <w:rFonts w:hint="eastAsia" w:ascii="仿宋" w:hAnsi="仿宋" w:eastAsia="仿宋" w:cs="仿宋"/>
                <w:color w:val="000000"/>
                <w:sz w:val="28"/>
                <w:szCs w:val="28"/>
                <w:lang w:val="en-US" w:eastAsia="zh-CN"/>
              </w:rPr>
            </w:pPr>
          </w:p>
          <w:p>
            <w:pPr>
              <w:numPr>
                <w:ilvl w:val="0"/>
                <w:numId w:val="0"/>
              </w:numPr>
              <w:autoSpaceDN w:val="0"/>
              <w:spacing w:line="320" w:lineRule="exact"/>
              <w:ind w:firstLine="560" w:firstLineChars="200"/>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5,华一水库日常保洁，防溺水等常规化工作。</w:t>
            </w:r>
          </w:p>
          <w:p>
            <w:pPr>
              <w:numPr>
                <w:ilvl w:val="0"/>
                <w:numId w:val="0"/>
              </w:numPr>
              <w:autoSpaceDN w:val="0"/>
              <w:spacing w:line="320" w:lineRule="exact"/>
              <w:ind w:leftChars="0"/>
              <w:jc w:val="left"/>
              <w:textAlignment w:val="center"/>
              <w:rPr>
                <w:rFonts w:hint="eastAsia" w:ascii="仿宋" w:hAnsi="仿宋" w:eastAsia="仿宋" w:cs="仿宋"/>
                <w:color w:val="000000"/>
                <w:sz w:val="28"/>
                <w:szCs w:val="28"/>
                <w:lang w:val="en-US" w:eastAsia="zh-CN"/>
              </w:rPr>
            </w:pPr>
          </w:p>
          <w:p>
            <w:pPr>
              <w:numPr>
                <w:ilvl w:val="0"/>
                <w:numId w:val="0"/>
              </w:numPr>
              <w:spacing w:line="560" w:lineRule="exact"/>
              <w:ind w:leftChars="0" w:firstLine="840" w:firstLineChars="300"/>
              <w:rPr>
                <w:rFonts w:hint="eastAsia" w:ascii="仿宋_GB2312" w:hAnsi="仿宋_GB2312" w:eastAsia="仿宋_GB2312" w:cs="仿宋_GB2312"/>
                <w:bCs/>
                <w:sz w:val="28"/>
                <w:szCs w:val="28"/>
                <w:lang w:eastAsia="zh-CN"/>
              </w:rPr>
            </w:pPr>
            <w:r>
              <w:rPr>
                <w:rFonts w:hint="eastAsia" w:ascii="仿宋" w:hAnsi="仿宋" w:eastAsia="仿宋" w:cs="仿宋"/>
                <w:color w:val="000000"/>
                <w:sz w:val="28"/>
                <w:szCs w:val="28"/>
                <w:lang w:val="en-US" w:eastAsia="zh-CN"/>
              </w:rPr>
              <w:t>6，确保了三封工业园及石伏山工业园两大园区及兴华啤酒厂的工业用水.</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840" w:firstLineChars="300"/>
              <w:rPr>
                <w:rFonts w:hint="default" w:ascii="仿宋_GB2312" w:hAnsi="仿宋_GB2312" w:eastAsia="仿宋_GB2312" w:cs="仿宋_GB2312"/>
                <w:bCs/>
                <w:sz w:val="28"/>
                <w:szCs w:val="28"/>
                <w:lang w:val="en-US"/>
              </w:rPr>
            </w:pPr>
            <w:r>
              <w:rPr>
                <w:rFonts w:hint="eastAsia" w:ascii="仿宋" w:hAnsi="仿宋" w:eastAsia="仿宋" w:cs="仿宋"/>
                <w:bCs/>
                <w:sz w:val="28"/>
                <w:szCs w:val="28"/>
                <w:lang w:eastAsia="zh-CN"/>
              </w:rPr>
              <w:t>华一水库</w:t>
            </w:r>
            <w:r>
              <w:rPr>
                <w:rFonts w:hint="eastAsia" w:ascii="仿宋" w:hAnsi="仿宋" w:eastAsia="仿宋" w:cs="仿宋"/>
                <w:bCs/>
                <w:sz w:val="28"/>
                <w:szCs w:val="28"/>
                <w:lang w:val="en-US" w:eastAsia="zh-CN"/>
              </w:rPr>
              <w:t>2021年度基本支出为：306.46万元。（其中人员支出为300.66万元，公用支出为5.8万元，）</w:t>
            </w:r>
          </w:p>
          <w:p>
            <w:pPr>
              <w:numPr>
                <w:ilvl w:val="0"/>
                <w:numId w:val="0"/>
              </w:numPr>
              <w:spacing w:line="560" w:lineRule="exact"/>
              <w:ind w:leftChars="200"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专项支出</w:t>
            </w:r>
          </w:p>
          <w:p>
            <w:pPr>
              <w:numPr>
                <w:ilvl w:val="0"/>
                <w:numId w:val="0"/>
              </w:numPr>
              <w:spacing w:line="560" w:lineRule="exact"/>
              <w:ind w:leftChars="200"/>
              <w:rPr>
                <w:rFonts w:hint="default" w:ascii="仿宋_GB2312" w:hAnsi="仿宋_GB2312" w:eastAsia="仿宋_GB2312" w:cs="仿宋_GB2312"/>
                <w:bCs/>
                <w:sz w:val="28"/>
                <w:szCs w:val="28"/>
                <w:lang w:val="en-US"/>
              </w:rPr>
            </w:pPr>
            <w:r>
              <w:rPr>
                <w:rFonts w:hint="eastAsia" w:ascii="仿宋" w:hAnsi="仿宋" w:eastAsia="仿宋" w:cs="仿宋"/>
                <w:bCs/>
                <w:sz w:val="28"/>
                <w:szCs w:val="28"/>
                <w:lang w:val="en-US" w:eastAsia="zh-CN"/>
              </w:rPr>
              <w:t xml:space="preserve"> 华一水库2021年度专项支出为108万元。</w:t>
            </w:r>
          </w:p>
          <w:p>
            <w:pPr>
              <w:numPr>
                <w:ilvl w:val="0"/>
                <w:numId w:val="0"/>
              </w:numPr>
              <w:spacing w:line="560" w:lineRule="exact"/>
              <w:ind w:leftChars="200"/>
              <w:rPr>
                <w:rFonts w:hint="eastAsia" w:ascii="仿宋_GB2312" w:hAnsi="仿宋_GB2312" w:eastAsia="仿宋_GB2312" w:cs="仿宋_GB2312"/>
                <w:bCs/>
                <w:sz w:val="28"/>
                <w:szCs w:val="28"/>
              </w:rPr>
            </w:pPr>
            <w:bookmarkStart w:id="0" w:name="_GoBack"/>
            <w:bookmarkEnd w:id="0"/>
          </w:p>
          <w:p>
            <w:pPr>
              <w:numPr>
                <w:ilvl w:val="0"/>
                <w:numId w:val="0"/>
              </w:numPr>
              <w:spacing w:line="560" w:lineRule="exact"/>
              <w:ind w:leftChars="200"/>
              <w:rPr>
                <w:rFonts w:hint="eastAsia" w:ascii="仿宋_GB2312" w:hAnsi="仿宋_GB2312" w:eastAsia="仿宋_GB2312" w:cs="仿宋_GB2312"/>
                <w:bCs/>
                <w:sz w:val="28"/>
                <w:szCs w:val="28"/>
              </w:rPr>
            </w:pPr>
          </w:p>
          <w:p>
            <w:pPr>
              <w:numPr>
                <w:ilvl w:val="0"/>
                <w:numId w:val="5"/>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专项资金安排落实、总投入等情况分析</w:t>
            </w:r>
          </w:p>
          <w:p>
            <w:pPr>
              <w:numPr>
                <w:ilvl w:val="0"/>
                <w:numId w:val="0"/>
              </w:numPr>
              <w:spacing w:line="560" w:lineRule="exact"/>
              <w:ind w:firstLine="840" w:firstLineChars="300"/>
              <w:rPr>
                <w:rFonts w:hint="eastAsia" w:ascii="仿宋_GB2312" w:hAnsi="仿宋_GB2312" w:eastAsia="仿宋" w:cs="仿宋_GB2312"/>
                <w:bCs/>
                <w:sz w:val="28"/>
                <w:szCs w:val="28"/>
                <w:lang w:val="en-US" w:eastAsia="zh-CN"/>
              </w:rPr>
            </w:pPr>
            <w:r>
              <w:rPr>
                <w:rFonts w:hint="eastAsia" w:ascii="仿宋" w:hAnsi="仿宋" w:eastAsia="仿宋" w:cs="仿宋"/>
                <w:bCs/>
                <w:sz w:val="28"/>
                <w:szCs w:val="28"/>
                <w:lang w:eastAsia="zh-CN"/>
              </w:rPr>
              <w:t>华一水库专项项目资金为</w:t>
            </w:r>
            <w:r>
              <w:rPr>
                <w:rFonts w:hint="eastAsia" w:ascii="仿宋" w:hAnsi="仿宋" w:eastAsia="仿宋" w:cs="仿宋"/>
                <w:bCs/>
                <w:sz w:val="28"/>
                <w:szCs w:val="28"/>
                <w:lang w:val="en-US" w:eastAsia="zh-CN"/>
              </w:rPr>
              <w:t>108万元。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numPr>
                <w:ilvl w:val="0"/>
                <w:numId w:val="0"/>
              </w:numPr>
              <w:spacing w:line="560" w:lineRule="exact"/>
              <w:ind w:leftChars="200" w:firstLine="280" w:firstLineChars="100"/>
              <w:rPr>
                <w:rFonts w:hint="eastAsia" w:ascii="仿宋_GB2312" w:hAnsi="仿宋_GB2312" w:eastAsia="仿宋_GB2312" w:cs="仿宋_GB2312"/>
                <w:bCs/>
                <w:sz w:val="28"/>
                <w:szCs w:val="28"/>
              </w:rPr>
            </w:pPr>
            <w:r>
              <w:rPr>
                <w:rFonts w:hint="eastAsia" w:ascii="仿宋" w:hAnsi="仿宋" w:eastAsia="仿宋" w:cs="仿宋"/>
                <w:bCs/>
                <w:sz w:val="28"/>
                <w:szCs w:val="28"/>
                <w:lang w:val="en-US" w:eastAsia="zh-CN"/>
              </w:rPr>
              <w:t>华一水库专项项目资金108万元，已全部付清，项目已竣工验收并已投入使用。</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3、专项资金管理情况分</w:t>
            </w:r>
            <w:r>
              <w:rPr>
                <w:rFonts w:hint="eastAsia" w:ascii="仿宋_GB2312" w:hAnsi="仿宋_GB2312" w:eastAsia="仿宋_GB2312" w:cs="仿宋_GB2312"/>
                <w:bCs/>
                <w:sz w:val="28"/>
                <w:szCs w:val="28"/>
                <w:lang w:eastAsia="zh-CN"/>
              </w:rPr>
              <w:t>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 w:hAnsi="仿宋" w:eastAsia="仿宋" w:cs="仿宋"/>
                <w:bCs/>
                <w:sz w:val="28"/>
                <w:szCs w:val="28"/>
                <w:lang w:val="en-US" w:eastAsia="zh-CN"/>
              </w:rPr>
              <w:t>加强财政专项资金使用监督，促进专项资金规范管理，提高专项资金的使用率。</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1.管理意识增强，资金使用和管理逐年规范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2.绩效意识进一步增强，项目完成情况总体较好。</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3项目成本分析范围进一步拓展。</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numPr>
                <w:ilvl w:val="0"/>
                <w:numId w:val="0"/>
              </w:num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1.领导重视是基础</w:t>
            </w:r>
          </w:p>
          <w:p>
            <w:pPr>
              <w:numPr>
                <w:ilvl w:val="0"/>
                <w:numId w:val="0"/>
              </w:num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2.职工参与是关键</w:t>
            </w:r>
          </w:p>
          <w:p>
            <w:pPr>
              <w:numPr>
                <w:ilvl w:val="0"/>
                <w:numId w:val="0"/>
              </w:numPr>
              <w:spacing w:line="560" w:lineRule="exact"/>
              <w:ind w:firstLine="560" w:firstLineChars="20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 xml:space="preserve">3.发挥作用是目的 </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840" w:firstLineChars="3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1，保证了2021年度七座水库安全度汛.</w:t>
            </w:r>
          </w:p>
          <w:p>
            <w:pPr>
              <w:numPr>
                <w:ilvl w:val="0"/>
                <w:numId w:val="0"/>
              </w:numPr>
              <w:autoSpaceDN w:val="0"/>
              <w:spacing w:line="320" w:lineRule="exact"/>
              <w:ind w:firstLine="840" w:firstLineChars="300"/>
              <w:jc w:val="both"/>
              <w:textAlignment w:val="center"/>
              <w:rPr>
                <w:rFonts w:hint="eastAsia" w:ascii="黑体" w:hAnsi="黑体" w:eastAsia="黑体" w:cs="黑体"/>
                <w:bCs/>
                <w:sz w:val="28"/>
                <w:szCs w:val="28"/>
              </w:rPr>
            </w:pPr>
            <w:r>
              <w:rPr>
                <w:rFonts w:hint="eastAsia" w:ascii="仿宋" w:hAnsi="仿宋" w:eastAsia="仿宋" w:cs="仿宋"/>
                <w:color w:val="000000"/>
                <w:sz w:val="28"/>
                <w:szCs w:val="28"/>
                <w:lang w:val="en-US" w:eastAsia="zh-CN"/>
              </w:rPr>
              <w:t>2，保障了两大园区及啤酒厂工业用水。</w:t>
            </w:r>
          </w:p>
          <w:p>
            <w:pPr>
              <w:spacing w:line="560" w:lineRule="exact"/>
              <w:ind w:firstLine="560" w:firstLineChars="200"/>
              <w:rPr>
                <w:rFonts w:hint="eastAsia" w:ascii="黑体" w:hAnsi="黑体" w:eastAsia="黑体" w:cs="黑体"/>
                <w:bCs/>
                <w:sz w:val="28"/>
                <w:szCs w:val="28"/>
                <w:lang w:eastAsia="zh-CN"/>
              </w:rPr>
            </w:pPr>
            <w:r>
              <w:rPr>
                <w:rFonts w:hint="eastAsia" w:ascii="黑体" w:hAnsi="黑体" w:eastAsia="黑体" w:cs="黑体"/>
                <w:bCs/>
                <w:sz w:val="28"/>
                <w:szCs w:val="28"/>
              </w:rPr>
              <w:t>五、存在的主要问</w:t>
            </w:r>
            <w:r>
              <w:rPr>
                <w:rFonts w:hint="eastAsia" w:ascii="黑体" w:hAnsi="黑体" w:eastAsia="黑体" w:cs="黑体"/>
                <w:bCs/>
                <w:sz w:val="28"/>
                <w:szCs w:val="28"/>
                <w:lang w:eastAsia="zh-CN"/>
              </w:rPr>
              <w:t>题</w:t>
            </w:r>
          </w:p>
          <w:p>
            <w:pPr>
              <w:numPr>
                <w:ilvl w:val="0"/>
                <w:numId w:val="0"/>
              </w:num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对绩效评价认识不足，对整体支出绩效评价业务有不熟悉的地方。预算执行进度和效率有待加强，绩效目标管理和调整有待提升。</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numPr>
                <w:ilvl w:val="0"/>
                <w:numId w:val="6"/>
              </w:numPr>
              <w:spacing w:line="560" w:lineRule="exact"/>
              <w:ind w:left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切实加快预算执行进度，提升资金使用效率。</w:t>
            </w:r>
          </w:p>
          <w:p>
            <w:pPr>
              <w:numPr>
                <w:ilvl w:val="0"/>
                <w:numId w:val="6"/>
              </w:numPr>
              <w:spacing w:line="560" w:lineRule="exact"/>
              <w:ind w:left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密切关注目标任务开展情况，确保实际工作切合绩效目标。</w:t>
            </w:r>
          </w:p>
          <w:p>
            <w:pPr>
              <w:numPr>
                <w:ilvl w:val="0"/>
                <w:numId w:val="6"/>
              </w:numPr>
              <w:spacing w:line="560" w:lineRule="exact"/>
              <w:ind w:left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严格遵守各项财经纪律，不断提高业务服务能力，确保预算指标执行过程不交叉，不断提高绩效目标管理水平。</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4A7B4"/>
    <w:multiLevelType w:val="singleLevel"/>
    <w:tmpl w:val="8F64A7B4"/>
    <w:lvl w:ilvl="0" w:tentative="0">
      <w:start w:val="2"/>
      <w:numFmt w:val="chineseCounting"/>
      <w:suff w:val="nothing"/>
      <w:lvlText w:val="（%1）"/>
      <w:lvlJc w:val="left"/>
      <w:rPr>
        <w:rFonts w:hint="eastAsia"/>
      </w:rPr>
    </w:lvl>
  </w:abstractNum>
  <w:abstractNum w:abstractNumId="1">
    <w:nsid w:val="D5294D67"/>
    <w:multiLevelType w:val="singleLevel"/>
    <w:tmpl w:val="D5294D67"/>
    <w:lvl w:ilvl="0" w:tentative="0">
      <w:start w:val="5"/>
      <w:numFmt w:val="decimal"/>
      <w:suff w:val="nothing"/>
      <w:lvlText w:val="%1，"/>
      <w:lvlJc w:val="left"/>
    </w:lvl>
  </w:abstractNum>
  <w:abstractNum w:abstractNumId="2">
    <w:nsid w:val="EA87B86D"/>
    <w:multiLevelType w:val="singleLevel"/>
    <w:tmpl w:val="EA87B86D"/>
    <w:lvl w:ilvl="0" w:tentative="0">
      <w:start w:val="1"/>
      <w:numFmt w:val="decimal"/>
      <w:suff w:val="nothing"/>
      <w:lvlText w:val="%1，"/>
      <w:lvlJc w:val="left"/>
    </w:lvl>
  </w:abstractNum>
  <w:abstractNum w:abstractNumId="3">
    <w:nsid w:val="1B224631"/>
    <w:multiLevelType w:val="singleLevel"/>
    <w:tmpl w:val="1B224631"/>
    <w:lvl w:ilvl="0" w:tentative="0">
      <w:start w:val="3"/>
      <w:numFmt w:val="decimal"/>
      <w:suff w:val="nothing"/>
      <w:lvlText w:val="%1，"/>
      <w:lvlJc w:val="left"/>
    </w:lvl>
  </w:abstractNum>
  <w:abstractNum w:abstractNumId="4">
    <w:nsid w:val="3F305A5B"/>
    <w:multiLevelType w:val="singleLevel"/>
    <w:tmpl w:val="3F305A5B"/>
    <w:lvl w:ilvl="0" w:tentative="0">
      <w:start w:val="1"/>
      <w:numFmt w:val="decimal"/>
      <w:suff w:val="nothing"/>
      <w:lvlText w:val="%1、"/>
      <w:lvlJc w:val="left"/>
    </w:lvl>
  </w:abstractNum>
  <w:abstractNum w:abstractNumId="5">
    <w:nsid w:val="7C6A46BE"/>
    <w:multiLevelType w:val="singleLevel"/>
    <w:tmpl w:val="7C6A46BE"/>
    <w:lvl w:ilvl="0" w:tentative="0">
      <w:start w:val="1"/>
      <w:numFmt w:val="decimal"/>
      <w:suff w:val="nothing"/>
      <w:lvlText w:val="%1，"/>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47C2485"/>
    <w:rsid w:val="083749E7"/>
    <w:rsid w:val="0CB679B8"/>
    <w:rsid w:val="0D5C636E"/>
    <w:rsid w:val="0DE528CD"/>
    <w:rsid w:val="1336279F"/>
    <w:rsid w:val="15DF6732"/>
    <w:rsid w:val="18725427"/>
    <w:rsid w:val="189C77A8"/>
    <w:rsid w:val="1B173772"/>
    <w:rsid w:val="1BC12165"/>
    <w:rsid w:val="207C6387"/>
    <w:rsid w:val="254E2FC7"/>
    <w:rsid w:val="25B607B7"/>
    <w:rsid w:val="263C173A"/>
    <w:rsid w:val="277D0F9F"/>
    <w:rsid w:val="289D055E"/>
    <w:rsid w:val="2C9F197B"/>
    <w:rsid w:val="2CA33441"/>
    <w:rsid w:val="2CE55C20"/>
    <w:rsid w:val="2F287302"/>
    <w:rsid w:val="30426D13"/>
    <w:rsid w:val="30D072AE"/>
    <w:rsid w:val="32221F46"/>
    <w:rsid w:val="3A43255A"/>
    <w:rsid w:val="3D6201A1"/>
    <w:rsid w:val="3EC46785"/>
    <w:rsid w:val="3F8A6044"/>
    <w:rsid w:val="43A702D9"/>
    <w:rsid w:val="44592EA4"/>
    <w:rsid w:val="45554630"/>
    <w:rsid w:val="477245B4"/>
    <w:rsid w:val="49617FA5"/>
    <w:rsid w:val="4A5C4F35"/>
    <w:rsid w:val="4D171D42"/>
    <w:rsid w:val="4DD7704C"/>
    <w:rsid w:val="4E4F0BB0"/>
    <w:rsid w:val="58E736E2"/>
    <w:rsid w:val="5B637E94"/>
    <w:rsid w:val="5BE95901"/>
    <w:rsid w:val="5D7E198A"/>
    <w:rsid w:val="5E0B5DE2"/>
    <w:rsid w:val="63EC6071"/>
    <w:rsid w:val="64E2174B"/>
    <w:rsid w:val="69CE0439"/>
    <w:rsid w:val="6A0A15CD"/>
    <w:rsid w:val="6D452F22"/>
    <w:rsid w:val="6DF352BD"/>
    <w:rsid w:val="705E3E6D"/>
    <w:rsid w:val="71C1048A"/>
    <w:rsid w:val="7396188C"/>
    <w:rsid w:val="73F35F5B"/>
    <w:rsid w:val="747C5640"/>
    <w:rsid w:val="779D65CC"/>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5970</Words>
  <Characters>6315</Characters>
  <Lines>0</Lines>
  <Paragraphs>0</Paragraphs>
  <TotalTime>66</TotalTime>
  <ScaleCrop>false</ScaleCrop>
  <LinksUpToDate>false</LinksUpToDate>
  <CharactersWithSpaces>7468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2022-11-09T02:09:17Z</cp:lastPrinted>
  <dcterms:modified xsi:type="dcterms:W3CDTF">2022-11-09T02:09:55Z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EEBFC385C5CD4857A09527EAB6052606</vt:lpwstr>
  </property>
</Properties>
</file>