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lang w:eastAsia="zh-CN"/>
        </w:rPr>
        <w:t>华容县</w:t>
      </w:r>
      <w:r>
        <w:rPr>
          <w:rFonts w:hint="eastAsia" w:eastAsia="方正小标宋简体"/>
          <w:bCs/>
          <w:sz w:val="46"/>
          <w:szCs w:val="46"/>
        </w:rPr>
        <w:t>20</w:t>
      </w:r>
      <w:r>
        <w:rPr>
          <w:rFonts w:hint="eastAsia" w:eastAsia="方正小标宋简体"/>
          <w:bCs/>
          <w:sz w:val="46"/>
          <w:szCs w:val="46"/>
          <w:lang w:val="en-US" w:eastAsia="zh-CN"/>
        </w:rPr>
        <w:t>21</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eastAsia="zh-CN"/>
        </w:rPr>
        <w:t>华容县石山矶电力排灌站</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400008</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 xml:space="preserve">报告日期： </w:t>
      </w:r>
      <w:r>
        <w:rPr>
          <w:rFonts w:hint="eastAsia" w:eastAsia="仿宋_GB2312"/>
          <w:sz w:val="32"/>
          <w:lang w:val="en-US" w:eastAsia="zh-CN"/>
        </w:rPr>
        <w:t>2022</w:t>
      </w:r>
      <w:r>
        <w:rPr>
          <w:rFonts w:hint="eastAsia" w:eastAsia="仿宋_GB2312"/>
          <w:sz w:val="32"/>
        </w:rPr>
        <w:t xml:space="preserve"> 年 </w:t>
      </w:r>
      <w:r>
        <w:rPr>
          <w:rFonts w:hint="eastAsia" w:eastAsia="仿宋_GB2312"/>
          <w:sz w:val="32"/>
          <w:lang w:val="en-US" w:eastAsia="zh-CN"/>
        </w:rPr>
        <w:t>10</w:t>
      </w:r>
      <w:r>
        <w:rPr>
          <w:rFonts w:hint="eastAsia" w:eastAsia="仿宋_GB2312"/>
          <w:sz w:val="32"/>
        </w:rPr>
        <w:t xml:space="preserve"> 月  </w:t>
      </w:r>
      <w:r>
        <w:rPr>
          <w:rFonts w:hint="eastAsia" w:eastAsia="仿宋_GB2312"/>
          <w:sz w:val="32"/>
          <w:lang w:val="en-US" w:eastAsia="zh-CN"/>
        </w:rPr>
        <w:t>11</w:t>
      </w:r>
      <w:r>
        <w:rPr>
          <w:rFonts w:hint="eastAsia" w:eastAsia="仿宋_GB2312"/>
          <w:sz w:val="32"/>
        </w:rPr>
        <w:t xml:space="preserve"> 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lang w:eastAsia="zh-CN"/>
        </w:rPr>
        <w:t>华容县</w:t>
      </w:r>
      <w:r>
        <w:rPr>
          <w:rFonts w:hint="eastAsia" w:eastAsia="仿宋_GB2312"/>
          <w:sz w:val="32"/>
        </w:rPr>
        <w:t>财政</w:t>
      </w:r>
      <w:r>
        <w:rPr>
          <w:rFonts w:hint="eastAsia" w:eastAsia="仿宋_GB2312"/>
          <w:sz w:val="32"/>
          <w:szCs w:val="32"/>
        </w:rPr>
        <w:t>局（制）</w:t>
      </w:r>
    </w:p>
    <w:tbl>
      <w:tblPr>
        <w:tblStyle w:val="5"/>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孟玲芳</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0730-4133106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35</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1，石山矶</w:t>
            </w:r>
            <w:r>
              <w:rPr>
                <w:rFonts w:hint="default" w:ascii="仿宋_GB2312" w:hAnsi="宋体" w:eastAsia="仿宋_GB2312" w:cs="仿宋_GB2312"/>
                <w:i w:val="0"/>
                <w:iCs w:val="0"/>
                <w:color w:val="000000"/>
                <w:kern w:val="0"/>
                <w:sz w:val="24"/>
                <w:szCs w:val="24"/>
                <w:u w:val="none"/>
                <w:lang w:val="en-US" w:eastAsia="zh-CN" w:bidi="ar"/>
              </w:rPr>
              <w:t xml:space="preserve">排灌区5处泵站的水利设施和机电设备的保养及维护。             </w:t>
            </w:r>
            <w:r>
              <w:rPr>
                <w:rFonts w:hint="eastAsia" w:ascii="仿宋_GB2312" w:hAnsi="宋体" w:eastAsia="仿宋_GB2312" w:cs="仿宋_GB2312"/>
                <w:i w:val="0"/>
                <w:iCs w:val="0"/>
                <w:color w:val="000000"/>
                <w:kern w:val="0"/>
                <w:sz w:val="24"/>
                <w:szCs w:val="24"/>
                <w:u w:val="none"/>
                <w:lang w:val="en-US" w:eastAsia="zh-CN" w:bidi="ar"/>
              </w:rPr>
              <w:t>2，石山矶</w:t>
            </w:r>
            <w:r>
              <w:rPr>
                <w:rFonts w:hint="default" w:ascii="仿宋_GB2312" w:hAnsi="宋体" w:eastAsia="仿宋_GB2312" w:cs="仿宋_GB2312"/>
                <w:i w:val="0"/>
                <w:iCs w:val="0"/>
                <w:color w:val="000000"/>
                <w:kern w:val="0"/>
                <w:sz w:val="24"/>
                <w:szCs w:val="24"/>
                <w:u w:val="none"/>
                <w:lang w:val="en-US" w:eastAsia="zh-CN" w:bidi="ar"/>
              </w:rPr>
              <w:t>排灌区的排涝抗旱工作，减少灾害损失。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任务1：</w:t>
            </w:r>
            <w:r>
              <w:rPr>
                <w:rFonts w:hint="default" w:ascii="仿宋_GB2312" w:hAnsi="宋体" w:eastAsia="仿宋_GB2312" w:cs="仿宋_GB2312"/>
                <w:i w:val="0"/>
                <w:iCs w:val="0"/>
                <w:color w:val="000000"/>
                <w:kern w:val="0"/>
                <w:sz w:val="24"/>
                <w:szCs w:val="24"/>
                <w:u w:val="none"/>
                <w:lang w:val="en-US" w:eastAsia="zh-CN" w:bidi="ar"/>
              </w:rPr>
              <w:t xml:space="preserve">加强排灌区5处泵站的水利设施和机电设备的保养及维护。 </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rPr>
              <w:t>：</w:t>
            </w:r>
            <w:r>
              <w:rPr>
                <w:rFonts w:hint="default" w:ascii="仿宋_GB2312" w:hAnsi="宋体" w:eastAsia="仿宋_GB2312" w:cs="仿宋_GB2312"/>
                <w:i w:val="0"/>
                <w:iCs w:val="0"/>
                <w:color w:val="000000"/>
                <w:kern w:val="0"/>
                <w:sz w:val="24"/>
                <w:szCs w:val="24"/>
                <w:u w:val="none"/>
                <w:lang w:val="en-US" w:eastAsia="zh-CN" w:bidi="ar"/>
              </w:rPr>
              <w:t>各泵站合理调度，联合运行，形成功能完善的，科学的排涝抗旱体系。</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任务</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加强人员的技能培训</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这样使得人员和设备得到极大优化</w:t>
            </w:r>
            <w:r>
              <w:rPr>
                <w:rFonts w:hint="eastAsia" w:ascii="仿宋_GB2312" w:hAnsi="仿宋_GB2312" w:eastAsia="仿宋_GB2312" w:cs="仿宋_GB2312"/>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0"/>
            <w:vAlign w:val="center"/>
          </w:tcPr>
          <w:p>
            <w:pPr>
              <w:keepNext w:val="0"/>
              <w:keepLines w:val="0"/>
              <w:widowControl/>
              <w:numPr>
                <w:ilvl w:val="0"/>
                <w:numId w:val="0"/>
              </w:numPr>
              <w:suppressLineNumbers w:val="0"/>
              <w:ind w:firstLine="480" w:firstLineChars="200"/>
              <w:jc w:val="left"/>
              <w:textAlignment w:val="center"/>
              <w:rPr>
                <w:rFonts w:hint="eastAsia" w:ascii="仿宋_GB2312" w:hAnsi="宋体" w:eastAsia="楷体_GB2312" w:cs="仿宋_GB2312"/>
                <w:i w:val="0"/>
                <w:iCs w:val="0"/>
                <w:color w:val="000000"/>
                <w:kern w:val="2"/>
                <w:sz w:val="28"/>
                <w:szCs w:val="28"/>
                <w:u w:val="none"/>
                <w:lang w:val="en-US" w:eastAsia="zh-CN" w:bidi="ar-SA"/>
              </w:rPr>
            </w:pPr>
            <w:r>
              <w:rPr>
                <w:rFonts w:hint="default" w:ascii="仿宋_GB2312" w:hAnsi="宋体" w:eastAsia="仿宋_GB2312" w:cs="仿宋_GB2312"/>
                <w:i w:val="0"/>
                <w:iCs w:val="0"/>
                <w:color w:val="000000"/>
                <w:kern w:val="0"/>
                <w:sz w:val="24"/>
                <w:szCs w:val="24"/>
                <w:u w:val="none"/>
                <w:lang w:val="en-US" w:eastAsia="zh-CN" w:bidi="ar"/>
              </w:rPr>
              <w:t>以党的十九大精神为指导，以提高服务农业水平为目标，以排涝抗旱抗灾为己任， 1.认真做好了年度设备维修保养工作确保设备运行的完好率达到100%。 2.科学防汛，合理调度。今年来，我站各机埠累计开机</w:t>
            </w:r>
            <w:r>
              <w:rPr>
                <w:rFonts w:hint="eastAsia" w:ascii="仿宋_GB2312" w:hAnsi="宋体" w:eastAsia="仿宋_GB2312" w:cs="仿宋_GB2312"/>
                <w:i w:val="0"/>
                <w:iCs w:val="0"/>
                <w:color w:val="000000"/>
                <w:kern w:val="0"/>
                <w:sz w:val="24"/>
                <w:szCs w:val="24"/>
                <w:u w:val="none"/>
                <w:lang w:val="en-US" w:eastAsia="zh-CN" w:bidi="ar"/>
              </w:rPr>
              <w:t>14586台</w:t>
            </w:r>
            <w:r>
              <w:rPr>
                <w:rFonts w:hint="default" w:ascii="仿宋_GB2312" w:hAnsi="宋体" w:eastAsia="仿宋_GB2312" w:cs="仿宋_GB2312"/>
                <w:i w:val="0"/>
                <w:iCs w:val="0"/>
                <w:color w:val="000000"/>
                <w:kern w:val="0"/>
                <w:sz w:val="24"/>
                <w:szCs w:val="24"/>
                <w:u w:val="none"/>
                <w:lang w:val="en-US" w:eastAsia="zh-CN" w:bidi="ar"/>
              </w:rPr>
              <w:t>小时。切实保证了排灌区广大人民的生命财产安全，对当地经济的发展和社会稳定发挥了巨大作用。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华容县石山矶电力排灌站</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624.58</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594.12</w:t>
            </w: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30.46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bookmarkStart w:id="0" w:name="_GoBack"/>
            <w:bookmarkEnd w:id="0"/>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lang w:val="en-US" w:eastAsia="zh-CN"/>
              </w:rPr>
              <w:t>华容县石山矶电力排灌站</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624.58</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624.58</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505.61</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118.97</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华容县石山矶电力排灌站</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0.44</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0.44</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华容县石山矶电力排灌站</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1798.4</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1798.4</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3774" w:type="dxa"/>
            <w:gridSpan w:val="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目标1：</w:t>
            </w:r>
            <w:r>
              <w:rPr>
                <w:rFonts w:hint="default" w:ascii="仿宋_GB2312" w:hAnsi="宋体" w:eastAsia="仿宋_GB2312" w:cs="仿宋_GB2312"/>
                <w:i w:val="0"/>
                <w:iCs w:val="0"/>
                <w:color w:val="000000"/>
                <w:kern w:val="0"/>
                <w:sz w:val="24"/>
                <w:szCs w:val="24"/>
                <w:u w:val="none"/>
                <w:lang w:val="en-US" w:eastAsia="zh-CN" w:bidi="ar"/>
              </w:rPr>
              <w:t xml:space="preserve">加强排灌区5处泵站的水利设施和机电设备的保养及维护。 </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目标2：</w:t>
            </w:r>
            <w:r>
              <w:rPr>
                <w:rFonts w:hint="default" w:ascii="仿宋_GB2312" w:hAnsi="宋体" w:eastAsia="仿宋_GB2312" w:cs="仿宋_GB2312"/>
                <w:i w:val="0"/>
                <w:iCs w:val="0"/>
                <w:color w:val="000000"/>
                <w:kern w:val="0"/>
                <w:sz w:val="24"/>
                <w:szCs w:val="24"/>
                <w:u w:val="none"/>
                <w:lang w:val="en-US" w:eastAsia="zh-CN" w:bidi="ar"/>
              </w:rPr>
              <w:t>各泵站合理调度，联合运行，形成功能完善的，科学的排涝抗旱体系。</w:t>
            </w:r>
          </w:p>
        </w:tc>
        <w:tc>
          <w:tcPr>
            <w:tcW w:w="4585" w:type="dxa"/>
            <w:gridSpan w:val="9"/>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val="en-US" w:eastAsia="zh-CN"/>
              </w:rPr>
              <w:t>及时维修保养设备，保证设备正常运行。</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目标2：</w:t>
            </w:r>
            <w:r>
              <w:rPr>
                <w:rFonts w:hint="eastAsia" w:ascii="仿宋_GB2312" w:hAnsi="仿宋_GB2312" w:eastAsia="仿宋_GB2312" w:cs="仿宋_GB2312"/>
                <w:color w:val="000000"/>
                <w:sz w:val="24"/>
                <w:lang w:val="en-US" w:eastAsia="zh-CN"/>
              </w:rPr>
              <w:t>科学防汛，合理调度。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239"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县委县</w:t>
            </w:r>
            <w:r>
              <w:rPr>
                <w:rFonts w:hint="eastAsia" w:ascii="仿宋_GB2312" w:hAnsi="仿宋_GB2312" w:eastAsia="仿宋_GB2312" w:cs="仿宋_GB2312"/>
                <w:color w:val="000000"/>
                <w:sz w:val="24"/>
              </w:rPr>
              <w:t>政府布置的重点工作、实事任务等，根据部门实际进行调整细化）</w:t>
            </w: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做好日常调度，各泵站联合运行，确保排灌区广大人民的生命财产安全。</w:t>
            </w:r>
          </w:p>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default" w:ascii="仿宋_GB2312" w:hAnsi="宋体" w:eastAsia="仿宋_GB2312" w:cs="仿宋_GB2312"/>
                <w:i w:val="0"/>
                <w:iCs w:val="0"/>
                <w:color w:val="000000"/>
                <w:kern w:val="0"/>
                <w:sz w:val="24"/>
                <w:szCs w:val="24"/>
                <w:u w:val="none"/>
                <w:lang w:val="en-US" w:eastAsia="zh-CN" w:bidi="ar"/>
              </w:rPr>
              <w:t>排涝抗旱，减少灾害损失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46"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受益区辖北景港镇，新河乡，禹山镇。排灌区内集雨面积</w:t>
            </w:r>
            <w:r>
              <w:rPr>
                <w:rFonts w:hint="eastAsia" w:ascii="仿宋_GB2312" w:hAnsi="仿宋_GB2312" w:eastAsia="仿宋_GB2312" w:cs="仿宋_GB2312"/>
                <w:color w:val="000000"/>
                <w:sz w:val="24"/>
                <w:lang w:val="en-US" w:eastAsia="zh-CN"/>
              </w:rPr>
              <w:t>239.85</w:t>
            </w:r>
            <w:r>
              <w:rPr>
                <w:rFonts w:hint="eastAsia" w:ascii="仿宋_GB2312" w:hAnsi="仿宋_GB2312" w:eastAsia="仿宋_GB2312" w:cs="仿宋_GB2312"/>
                <w:color w:val="000000"/>
                <w:sz w:val="24"/>
              </w:rPr>
              <w:t>平方公里，耕地面积</w:t>
            </w:r>
            <w:r>
              <w:rPr>
                <w:rFonts w:hint="eastAsia" w:ascii="仿宋_GB2312" w:hAnsi="仿宋_GB2312" w:eastAsia="仿宋_GB2312" w:cs="仿宋_GB2312"/>
                <w:color w:val="000000"/>
                <w:sz w:val="24"/>
                <w:lang w:val="en-US" w:eastAsia="zh-CN"/>
              </w:rPr>
              <w:t>15.87</w:t>
            </w:r>
            <w:r>
              <w:rPr>
                <w:rFonts w:hint="eastAsia" w:ascii="仿宋_GB2312" w:hAnsi="仿宋_GB2312" w:eastAsia="仿宋_GB2312" w:cs="仿宋_GB2312"/>
                <w:color w:val="000000"/>
                <w:sz w:val="24"/>
              </w:rPr>
              <w:t>万亩，受益人口</w:t>
            </w:r>
            <w:r>
              <w:rPr>
                <w:rFonts w:hint="eastAsia" w:ascii="仿宋_GB2312" w:hAnsi="仿宋_GB2312" w:eastAsia="仿宋_GB2312" w:cs="仿宋_GB2312"/>
                <w:color w:val="000000"/>
                <w:sz w:val="24"/>
                <w:lang w:eastAsia="zh-CN"/>
              </w:rPr>
              <w:t>约</w:t>
            </w:r>
            <w:r>
              <w:rPr>
                <w:rFonts w:hint="eastAsia" w:ascii="仿宋_GB2312" w:hAnsi="仿宋_GB2312" w:eastAsia="仿宋_GB2312" w:cs="仿宋_GB2312"/>
                <w:color w:val="000000"/>
                <w:sz w:val="24"/>
                <w:lang w:val="en-US" w:eastAsia="zh-CN"/>
              </w:rPr>
              <w:t>12.5</w:t>
            </w:r>
            <w:r>
              <w:rPr>
                <w:rFonts w:hint="eastAsia" w:ascii="仿宋_GB2312" w:hAnsi="仿宋_GB2312" w:eastAsia="仿宋_GB2312" w:cs="仿宋_GB2312"/>
                <w:color w:val="000000"/>
                <w:sz w:val="24"/>
              </w:rPr>
              <w:t>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color w:val="000000"/>
                <w:sz w:val="24"/>
                <w:lang w:val="en-US" w:eastAsia="zh-CN"/>
              </w:rPr>
              <w:t>我</w:t>
            </w:r>
            <w:r>
              <w:rPr>
                <w:rFonts w:hint="eastAsia" w:ascii="仿宋_GB2312" w:hAnsi="仿宋_GB2312" w:eastAsia="仿宋_GB2312" w:cs="仿宋_GB2312"/>
                <w:color w:val="000000"/>
                <w:sz w:val="24"/>
              </w:rPr>
              <w:t>站各机埠累计开机</w:t>
            </w:r>
            <w:r>
              <w:rPr>
                <w:rFonts w:hint="eastAsia" w:ascii="仿宋_GB2312" w:hAnsi="仿宋_GB2312" w:eastAsia="仿宋_GB2312" w:cs="仿宋_GB2312"/>
                <w:color w:val="000000"/>
                <w:sz w:val="24"/>
                <w:lang w:val="en-US" w:eastAsia="zh-CN"/>
              </w:rPr>
              <w:t>14586台</w:t>
            </w:r>
            <w:r>
              <w:rPr>
                <w:rFonts w:hint="eastAsia" w:ascii="仿宋_GB2312" w:hAnsi="仿宋_GB2312" w:eastAsia="仿宋_GB2312" w:cs="仿宋_GB2312"/>
                <w:color w:val="000000"/>
                <w:sz w:val="24"/>
              </w:rPr>
              <w:t>小时</w:t>
            </w:r>
            <w:r>
              <w:rPr>
                <w:rFonts w:hint="eastAsia" w:ascii="仿宋_GB2312" w:hAnsi="仿宋_GB2312" w:eastAsia="仿宋_GB2312" w:cs="仿宋_GB2312"/>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3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按照年初目标任务，各泵站合理调度，联合运行，按时完成各项指标任务</w:t>
            </w:r>
          </w:p>
        </w:tc>
        <w:tc>
          <w:tcPr>
            <w:tcW w:w="2684" w:type="dxa"/>
            <w:gridSpan w:val="6"/>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按时完成各项指标任务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按政府年初预算资金控制支出。</w:t>
            </w:r>
          </w:p>
        </w:tc>
        <w:tc>
          <w:tcPr>
            <w:tcW w:w="2684" w:type="dxa"/>
            <w:gridSpan w:val="6"/>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控制成本，合理利用资金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确保排灌区内不发生水灾和旱灾，保护农业生产，确保排灌区广大人民的生命财产安全。</w:t>
            </w:r>
          </w:p>
        </w:tc>
        <w:tc>
          <w:tcPr>
            <w:tcW w:w="2684" w:type="dxa"/>
            <w:gridSpan w:val="6"/>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default" w:ascii="仿宋_GB2312" w:hAnsi="仿宋_GB2312" w:eastAsia="仿宋_GB2312" w:cs="仿宋_GB2312"/>
                <w:color w:val="000000"/>
                <w:sz w:val="24"/>
                <w:lang w:val="en-US" w:eastAsia="zh-CN"/>
              </w:rPr>
              <w:t>排涝抗旱</w:t>
            </w:r>
            <w:r>
              <w:rPr>
                <w:rFonts w:hint="eastAsia" w:ascii="仿宋_GB2312" w:hAnsi="仿宋_GB2312" w:eastAsia="仿宋_GB2312" w:cs="仿宋_GB2312"/>
                <w:color w:val="000000"/>
                <w:sz w:val="24"/>
                <w:lang w:val="en-US" w:eastAsia="zh-CN"/>
              </w:rPr>
              <w:t>，更好的服务农业生产。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提高排灌区内农业生产，确保农业增产增收。</w:t>
            </w:r>
          </w:p>
        </w:tc>
        <w:tc>
          <w:tcPr>
            <w:tcW w:w="2684" w:type="dxa"/>
            <w:gridSpan w:val="6"/>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default" w:ascii="仿宋_GB2312" w:hAnsi="仿宋_GB2312" w:eastAsia="仿宋_GB2312" w:cs="仿宋_GB2312"/>
                <w:color w:val="000000"/>
                <w:sz w:val="24"/>
                <w:lang w:val="en-US" w:eastAsia="zh-CN"/>
              </w:rPr>
              <w:t>排涝抗旱</w:t>
            </w:r>
            <w:r>
              <w:rPr>
                <w:rFonts w:hint="eastAsia" w:ascii="仿宋_GB2312" w:hAnsi="仿宋_GB2312" w:eastAsia="仿宋_GB2312" w:cs="仿宋_GB2312"/>
                <w:color w:val="000000"/>
                <w:sz w:val="24"/>
                <w:lang w:val="en-US" w:eastAsia="zh-CN"/>
              </w:rPr>
              <w:t>，增产增收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保护生态环境</w:t>
            </w:r>
          </w:p>
        </w:tc>
        <w:tc>
          <w:tcPr>
            <w:tcW w:w="2684" w:type="dxa"/>
            <w:gridSpan w:val="6"/>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减少灾害，加大水环境的治理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排灌区人民对我们的服务满意度</w:t>
            </w:r>
          </w:p>
        </w:tc>
        <w:tc>
          <w:tcPr>
            <w:tcW w:w="2684" w:type="dxa"/>
            <w:gridSpan w:val="6"/>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满意度98%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刘建平</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站长</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华容县石山矶电力排灌站</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ind w:firstLine="480" w:firstLineChars="200"/>
              <w:jc w:val="both"/>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罗强</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副站长</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华容县石山矶电力排灌站</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岳瑛</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副站长</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华容县石山矶电力排灌站</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孟玲芳</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会计</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华容县石山矶电力排灌站</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 xml:space="preserve">填报人（签名）： </w:t>
      </w:r>
      <w:r>
        <w:rPr>
          <w:rFonts w:hint="eastAsia" w:eastAsia="仿宋_GB2312" w:cs="仿宋_GB2312"/>
          <w:bCs/>
          <w:sz w:val="28"/>
          <w:szCs w:val="28"/>
          <w:lang w:eastAsia="zh-CN"/>
        </w:rPr>
        <w:t>孟玲芳</w:t>
      </w:r>
      <w:r>
        <w:rPr>
          <w:rFonts w:hint="eastAsia" w:eastAsia="仿宋_GB2312" w:cs="仿宋_GB2312"/>
          <w:bCs/>
          <w:sz w:val="28"/>
          <w:szCs w:val="28"/>
        </w:rPr>
        <w:t xml:space="preserve">             </w:t>
      </w:r>
      <w:r>
        <w:rPr>
          <w:rFonts w:hint="eastAsia" w:eastAsia="仿宋_GB2312" w:cs="仿宋_GB2312"/>
          <w:bCs/>
          <w:sz w:val="28"/>
          <w:szCs w:val="28"/>
          <w:lang w:val="en-US" w:eastAsia="zh-CN"/>
        </w:rPr>
        <w:t xml:space="preserve">    </w:t>
      </w:r>
      <w:r>
        <w:rPr>
          <w:rFonts w:hint="eastAsia" w:eastAsia="仿宋_GB2312" w:cs="仿宋_GB2312"/>
          <w:bCs/>
          <w:sz w:val="28"/>
          <w:szCs w:val="28"/>
        </w:rPr>
        <w:t>联系电话：</w:t>
      </w:r>
      <w:r>
        <w:rPr>
          <w:rFonts w:hint="eastAsia" w:eastAsia="仿宋_GB2312" w:cs="仿宋_GB2312"/>
          <w:bCs/>
          <w:sz w:val="28"/>
          <w:szCs w:val="28"/>
          <w:lang w:val="en-US" w:eastAsia="zh-CN"/>
        </w:rPr>
        <w:t>0730-4133106</w:t>
      </w:r>
    </w:p>
    <w:tbl>
      <w:tblPr>
        <w:tblStyle w:val="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pPr>
              <w:jc w:val="center"/>
              <w:rPr>
                <w:rFonts w:hint="eastAsia"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hint="eastAsia" w:eastAsia="仿宋_GB2312"/>
                <w:sz w:val="32"/>
                <w:szCs w:val="32"/>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spacing w:line="56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华容县石山矶</w:t>
            </w:r>
            <w:r>
              <w:rPr>
                <w:rFonts w:hint="eastAsia" w:ascii="仿宋_GB2312" w:hAnsi="仿宋_GB2312" w:eastAsia="仿宋_GB2312" w:cs="仿宋_GB2312"/>
                <w:bCs/>
                <w:sz w:val="28"/>
                <w:szCs w:val="28"/>
              </w:rPr>
              <w:t>电力排灌站</w:t>
            </w:r>
            <w:r>
              <w:rPr>
                <w:rFonts w:hint="eastAsia" w:ascii="仿宋_GB2312" w:hAnsi="仿宋_GB2312" w:eastAsia="仿宋_GB2312" w:cs="仿宋_GB2312"/>
                <w:bCs/>
                <w:sz w:val="28"/>
                <w:szCs w:val="28"/>
                <w:lang w:eastAsia="zh-CN"/>
              </w:rPr>
              <w:t>于</w:t>
            </w:r>
            <w:r>
              <w:rPr>
                <w:rFonts w:hint="eastAsia" w:ascii="仿宋_GB2312" w:hAnsi="仿宋_GB2312" w:eastAsia="仿宋_GB2312" w:cs="仿宋_GB2312"/>
                <w:bCs/>
                <w:sz w:val="28"/>
                <w:szCs w:val="28"/>
                <w:lang w:val="en-US" w:eastAsia="zh-CN"/>
              </w:rPr>
              <w:t>1981年6月组建投运，</w:t>
            </w:r>
            <w:r>
              <w:rPr>
                <w:rFonts w:hint="eastAsia" w:ascii="仿宋_GB2312" w:hAnsi="仿宋_GB2312" w:eastAsia="仿宋_GB2312" w:cs="仿宋_GB2312"/>
                <w:bCs/>
                <w:sz w:val="28"/>
                <w:szCs w:val="28"/>
                <w:lang w:eastAsia="zh-CN"/>
              </w:rPr>
              <w:t>由石山矶大泵站和万庾</w:t>
            </w: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eastAsia="zh-CN"/>
              </w:rPr>
              <w:t>天鹅</w:t>
            </w: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eastAsia="zh-CN"/>
              </w:rPr>
              <w:t>宋市</w:t>
            </w: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eastAsia="zh-CN"/>
              </w:rPr>
              <w:t>董家铺等</w:t>
            </w:r>
            <w:r>
              <w:rPr>
                <w:rFonts w:hint="eastAsia" w:ascii="仿宋_GB2312" w:hAnsi="仿宋_GB2312" w:eastAsia="仿宋_GB2312" w:cs="仿宋_GB2312"/>
                <w:bCs/>
                <w:sz w:val="28"/>
                <w:szCs w:val="28"/>
              </w:rPr>
              <w:t>中小泵站组建而成</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是隶属华容县水利局的</w:t>
            </w:r>
            <w:r>
              <w:rPr>
                <w:rFonts w:hint="eastAsia" w:ascii="仿宋_GB2312" w:hAnsi="仿宋_GB2312" w:eastAsia="仿宋_GB2312" w:cs="仿宋_GB2312"/>
                <w:bCs/>
                <w:sz w:val="28"/>
                <w:szCs w:val="28"/>
                <w:lang w:eastAsia="zh-CN"/>
              </w:rPr>
              <w:t>公益类</w:t>
            </w:r>
            <w:r>
              <w:rPr>
                <w:rFonts w:hint="eastAsia" w:ascii="仿宋_GB2312" w:hAnsi="仿宋_GB2312" w:eastAsia="仿宋_GB2312" w:cs="仿宋_GB2312"/>
                <w:bCs/>
                <w:sz w:val="28"/>
                <w:szCs w:val="28"/>
              </w:rPr>
              <w:t>二级事业单位。全站</w:t>
            </w:r>
            <w:r>
              <w:rPr>
                <w:rFonts w:hint="eastAsia" w:ascii="仿宋_GB2312" w:hAnsi="仿宋_GB2312" w:eastAsia="仿宋_GB2312" w:cs="仿宋_GB2312"/>
                <w:bCs/>
                <w:sz w:val="28"/>
                <w:szCs w:val="28"/>
                <w:lang w:val="en-US" w:eastAsia="zh-CN"/>
              </w:rPr>
              <w:t>5</w:t>
            </w:r>
            <w:r>
              <w:rPr>
                <w:rFonts w:hint="eastAsia" w:ascii="仿宋_GB2312" w:hAnsi="仿宋_GB2312" w:eastAsia="仿宋_GB2312" w:cs="仿宋_GB2312"/>
                <w:bCs/>
                <w:sz w:val="28"/>
                <w:szCs w:val="28"/>
              </w:rPr>
              <w:t>处</w:t>
            </w:r>
            <w:r>
              <w:rPr>
                <w:rFonts w:hint="eastAsia" w:ascii="仿宋_GB2312" w:hAnsi="仿宋_GB2312" w:eastAsia="仿宋_GB2312" w:cs="仿宋_GB2312"/>
                <w:bCs/>
                <w:sz w:val="28"/>
                <w:szCs w:val="28"/>
                <w:lang w:eastAsia="zh-CN"/>
              </w:rPr>
              <w:t>泵站</w:t>
            </w:r>
            <w:r>
              <w:rPr>
                <w:rFonts w:hint="eastAsia" w:ascii="仿宋_GB2312" w:hAnsi="仿宋_GB2312" w:eastAsia="仿宋_GB2312" w:cs="仿宋_GB2312"/>
                <w:bCs/>
                <w:sz w:val="28"/>
                <w:szCs w:val="28"/>
              </w:rPr>
              <w:t>，总装机</w:t>
            </w:r>
            <w:r>
              <w:rPr>
                <w:rFonts w:hint="eastAsia" w:ascii="仿宋_GB2312" w:hAnsi="仿宋_GB2312" w:eastAsia="仿宋_GB2312" w:cs="仿宋_GB2312"/>
                <w:bCs/>
                <w:sz w:val="28"/>
                <w:szCs w:val="28"/>
                <w:lang w:val="en-US" w:eastAsia="zh-CN"/>
              </w:rPr>
              <w:t>18</w:t>
            </w:r>
            <w:r>
              <w:rPr>
                <w:rFonts w:hint="eastAsia" w:ascii="仿宋_GB2312" w:hAnsi="仿宋_GB2312" w:eastAsia="仿宋_GB2312" w:cs="仿宋_GB2312"/>
                <w:bCs/>
                <w:sz w:val="28"/>
                <w:szCs w:val="28"/>
              </w:rPr>
              <w:t>台</w:t>
            </w:r>
            <w:r>
              <w:rPr>
                <w:rFonts w:hint="eastAsia" w:ascii="仿宋_GB2312" w:hAnsi="仿宋_GB2312" w:eastAsia="仿宋_GB2312" w:cs="仿宋_GB2312"/>
                <w:bCs/>
                <w:sz w:val="28"/>
                <w:szCs w:val="28"/>
                <w:lang w:val="en-US" w:eastAsia="zh-CN"/>
              </w:rPr>
              <w:t>5325</w:t>
            </w:r>
            <w:r>
              <w:rPr>
                <w:rFonts w:hint="eastAsia" w:ascii="仿宋_GB2312" w:hAnsi="仿宋_GB2312" w:eastAsia="仿宋_GB2312" w:cs="仿宋_GB2312"/>
                <w:bCs/>
                <w:sz w:val="28"/>
                <w:szCs w:val="28"/>
              </w:rPr>
              <w:t>千瓦</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受益区辖</w:t>
            </w:r>
            <w:r>
              <w:rPr>
                <w:rFonts w:hint="eastAsia" w:ascii="仿宋_GB2312" w:hAnsi="仿宋_GB2312" w:eastAsia="仿宋_GB2312" w:cs="仿宋_GB2312"/>
                <w:bCs/>
                <w:sz w:val="28"/>
                <w:szCs w:val="28"/>
                <w:lang w:eastAsia="zh-CN"/>
              </w:rPr>
              <w:t>护城垸三镇一乡一区（章华镇、万庾、鲇鱼须、新河、田家湖生态新区），</w:t>
            </w:r>
            <w:r>
              <w:rPr>
                <w:rFonts w:hint="eastAsia" w:ascii="仿宋_GB2312" w:hAnsi="仿宋_GB2312" w:eastAsia="仿宋_GB2312" w:cs="仿宋_GB2312"/>
                <w:bCs/>
                <w:sz w:val="28"/>
                <w:szCs w:val="28"/>
              </w:rPr>
              <w:t>排区集雨面积</w:t>
            </w:r>
            <w:r>
              <w:rPr>
                <w:rFonts w:hint="eastAsia" w:ascii="仿宋_GB2312" w:hAnsi="仿宋_GB2312" w:eastAsia="仿宋_GB2312" w:cs="仿宋_GB2312"/>
                <w:bCs/>
                <w:sz w:val="28"/>
                <w:szCs w:val="28"/>
                <w:lang w:val="en-US" w:eastAsia="zh-CN"/>
              </w:rPr>
              <w:t>239.85平方公里</w:t>
            </w:r>
            <w:r>
              <w:rPr>
                <w:rFonts w:hint="eastAsia" w:ascii="仿宋_GB2312" w:hAnsi="仿宋_GB2312" w:eastAsia="仿宋_GB2312" w:cs="仿宋_GB2312"/>
                <w:bCs/>
                <w:sz w:val="28"/>
                <w:szCs w:val="28"/>
              </w:rPr>
              <w:t>，耕地面积</w:t>
            </w:r>
            <w:r>
              <w:rPr>
                <w:rFonts w:hint="eastAsia" w:ascii="仿宋_GB2312" w:hAnsi="仿宋_GB2312" w:eastAsia="仿宋_GB2312" w:cs="仿宋_GB2312"/>
                <w:bCs/>
                <w:sz w:val="28"/>
                <w:szCs w:val="28"/>
                <w:lang w:val="en-US" w:eastAsia="zh-CN"/>
              </w:rPr>
              <w:t>15.87</w:t>
            </w:r>
            <w:r>
              <w:rPr>
                <w:rFonts w:hint="eastAsia" w:ascii="仿宋_GB2312" w:hAnsi="仿宋_GB2312" w:eastAsia="仿宋_GB2312" w:cs="仿宋_GB2312"/>
                <w:bCs/>
                <w:sz w:val="28"/>
                <w:szCs w:val="28"/>
              </w:rPr>
              <w:t>万亩,受益人口</w:t>
            </w:r>
            <w:r>
              <w:rPr>
                <w:rFonts w:hint="eastAsia" w:ascii="仿宋_GB2312" w:hAnsi="仿宋_GB2312" w:eastAsia="仿宋_GB2312" w:cs="仿宋_GB2312"/>
                <w:bCs/>
                <w:sz w:val="28"/>
                <w:szCs w:val="28"/>
                <w:lang w:val="en-US" w:eastAsia="zh-CN"/>
              </w:rPr>
              <w:t>约12.5</w:t>
            </w:r>
            <w:r>
              <w:rPr>
                <w:rFonts w:hint="eastAsia" w:ascii="仿宋_GB2312" w:hAnsi="仿宋_GB2312" w:eastAsia="仿宋_GB2312" w:cs="仿宋_GB2312"/>
                <w:bCs/>
                <w:sz w:val="28"/>
                <w:szCs w:val="28"/>
              </w:rPr>
              <w:t>万</w:t>
            </w:r>
            <w:r>
              <w:rPr>
                <w:rFonts w:hint="eastAsia" w:ascii="仿宋_GB2312" w:hAnsi="仿宋_GB2312" w:eastAsia="仿宋_GB2312" w:cs="仿宋_GB2312"/>
                <w:bCs/>
                <w:sz w:val="28"/>
                <w:szCs w:val="28"/>
                <w:lang w:eastAsia="zh-CN"/>
              </w:rPr>
              <w:t>。</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本单位编制数35人，2021年末实有</w:t>
            </w:r>
            <w:r>
              <w:rPr>
                <w:rFonts w:hint="eastAsia" w:ascii="仿宋_GB2312" w:hAnsi="仿宋_GB2312" w:eastAsia="仿宋_GB2312" w:cs="仿宋_GB2312"/>
                <w:bCs/>
                <w:sz w:val="28"/>
                <w:szCs w:val="28"/>
                <w:lang w:eastAsia="zh-CN"/>
              </w:rPr>
              <w:t>在职人员</w:t>
            </w:r>
            <w:r>
              <w:rPr>
                <w:rFonts w:hint="eastAsia" w:ascii="仿宋_GB2312" w:hAnsi="仿宋_GB2312" w:eastAsia="仿宋_GB2312" w:cs="仿宋_GB2312"/>
                <w:bCs/>
                <w:sz w:val="28"/>
                <w:szCs w:val="28"/>
                <w:lang w:val="en-US" w:eastAsia="zh-CN"/>
              </w:rPr>
              <w:t>39人，</w:t>
            </w:r>
            <w:r>
              <w:rPr>
                <w:rFonts w:hint="eastAsia" w:ascii="仿宋_GB2312" w:hAnsi="仿宋_GB2312" w:eastAsia="仿宋_GB2312" w:cs="仿宋_GB2312"/>
                <w:bCs/>
                <w:sz w:val="28"/>
                <w:szCs w:val="28"/>
                <w:lang w:eastAsia="zh-CN"/>
              </w:rPr>
              <w:t>（另：</w:t>
            </w:r>
            <w:r>
              <w:rPr>
                <w:rFonts w:hint="eastAsia" w:ascii="仿宋_GB2312" w:hAnsi="仿宋_GB2312" w:eastAsia="仿宋_GB2312" w:cs="仿宋_GB2312"/>
                <w:bCs/>
                <w:sz w:val="28"/>
                <w:szCs w:val="28"/>
                <w:lang w:val="en-US" w:eastAsia="zh-CN"/>
              </w:rPr>
              <w:t>退休人员70人</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抚恤对象</w:t>
            </w:r>
            <w:r>
              <w:rPr>
                <w:rFonts w:hint="eastAsia" w:ascii="仿宋_GB2312" w:hAnsi="仿宋_GB2312" w:eastAsia="仿宋_GB2312" w:cs="仿宋_GB2312"/>
                <w:bCs/>
                <w:sz w:val="28"/>
                <w:szCs w:val="28"/>
                <w:lang w:val="en-US" w:eastAsia="zh-CN"/>
              </w:rPr>
              <w:t>7</w:t>
            </w:r>
            <w:r>
              <w:rPr>
                <w:rFonts w:hint="eastAsia" w:ascii="仿宋_GB2312" w:hAnsi="仿宋_GB2312" w:eastAsia="仿宋_GB2312" w:cs="仿宋_GB2312"/>
                <w:bCs/>
                <w:sz w:val="28"/>
                <w:szCs w:val="28"/>
              </w:rPr>
              <w:t>人</w:t>
            </w:r>
            <w:r>
              <w:rPr>
                <w:rFonts w:hint="eastAsia" w:ascii="仿宋_GB2312" w:hAnsi="仿宋_GB2312" w:eastAsia="仿宋_GB2312" w:cs="仿宋_GB2312"/>
                <w:bCs/>
                <w:sz w:val="28"/>
                <w:szCs w:val="28"/>
                <w:lang w:eastAsia="zh-CN"/>
              </w:rPr>
              <w:t>）。</w:t>
            </w:r>
          </w:p>
          <w:p>
            <w:pPr>
              <w:spacing w:line="560" w:lineRule="exact"/>
              <w:rPr>
                <w:rFonts w:hint="eastAsia" w:ascii="仿宋_GB2312" w:hAnsi="仿宋_GB2312" w:eastAsia="仿宋_GB2312" w:cs="仿宋_GB2312"/>
                <w:bCs/>
                <w:sz w:val="28"/>
                <w:szCs w:val="28"/>
              </w:rPr>
            </w:pPr>
          </w:p>
          <w:p>
            <w:pPr>
              <w:numPr>
                <w:ilvl w:val="0"/>
                <w:numId w:val="1"/>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部门（单位）整体支出规模、使用方向和主要内容、涉及范围等</w:t>
            </w:r>
          </w:p>
          <w:p>
            <w:pPr>
              <w:numPr>
                <w:ilvl w:val="0"/>
                <w:numId w:val="0"/>
              </w:numPr>
              <w:spacing w:line="560" w:lineRule="exact"/>
              <w:rPr>
                <w:rFonts w:hint="eastAsia" w:ascii="仿宋_GB2312" w:hAnsi="仿宋_GB2312" w:eastAsia="仿宋_GB2312" w:cs="仿宋_GB2312"/>
                <w:bCs/>
                <w:sz w:val="28"/>
                <w:szCs w:val="28"/>
              </w:rPr>
            </w:pPr>
          </w:p>
          <w:p>
            <w:pPr>
              <w:numPr>
                <w:ilvl w:val="0"/>
                <w:numId w:val="2"/>
              </w:numPr>
              <w:spacing w:line="560" w:lineRule="exact"/>
              <w:ind w:firstLine="560" w:firstLineChars="200"/>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加强排灌区5处泵站的水利设施和机电设备的保养及维护。           </w:t>
            </w:r>
            <w:r>
              <w:rPr>
                <w:rFonts w:hint="eastAsia" w:ascii="仿宋_GB2312" w:hAnsi="仿宋_GB2312" w:eastAsia="仿宋_GB2312" w:cs="仿宋_GB2312"/>
                <w:bCs/>
                <w:sz w:val="28"/>
                <w:szCs w:val="28"/>
                <w:lang w:val="en-US" w:eastAsia="zh-CN"/>
              </w:rPr>
              <w:t xml:space="preserve">           2，</w:t>
            </w:r>
            <w:r>
              <w:rPr>
                <w:rFonts w:hint="eastAsia" w:ascii="仿宋_GB2312" w:hAnsi="仿宋_GB2312" w:eastAsia="仿宋_GB2312" w:cs="仿宋_GB2312"/>
                <w:bCs/>
                <w:sz w:val="28"/>
                <w:szCs w:val="28"/>
              </w:rPr>
              <w:t>加强人员的技能培训。这样使得人员和设备得到极大优化。</w:t>
            </w:r>
            <w:r>
              <w:rPr>
                <w:rFonts w:hint="eastAsia" w:ascii="仿宋_GB2312" w:hAnsi="仿宋_GB2312" w:eastAsia="仿宋_GB2312" w:cs="仿宋_GB2312"/>
                <w:bCs/>
                <w:sz w:val="28"/>
                <w:szCs w:val="28"/>
                <w:lang w:val="en-US" w:eastAsia="zh-CN"/>
              </w:rPr>
              <w:t>3，</w:t>
            </w:r>
            <w:r>
              <w:rPr>
                <w:rFonts w:hint="eastAsia" w:ascii="仿宋_GB2312" w:hAnsi="仿宋_GB2312" w:eastAsia="仿宋_GB2312" w:cs="仿宋_GB2312"/>
                <w:bCs/>
                <w:sz w:val="28"/>
                <w:szCs w:val="28"/>
              </w:rPr>
              <w:t>各泵站合理调度，联合运行，形成功能完善的，科学的排涝抗旱体系。</w:t>
            </w:r>
          </w:p>
          <w:p>
            <w:pPr>
              <w:numPr>
                <w:ilvl w:val="0"/>
                <w:numId w:val="0"/>
              </w:numPr>
              <w:spacing w:line="560" w:lineRule="exact"/>
              <w:rPr>
                <w:rFonts w:hint="eastAsia" w:ascii="仿宋_GB2312" w:hAnsi="仿宋_GB2312" w:eastAsia="仿宋_GB2312" w:cs="仿宋_GB2312"/>
                <w:bCs/>
                <w:sz w:val="28"/>
                <w:szCs w:val="28"/>
              </w:rPr>
            </w:pPr>
          </w:p>
          <w:p>
            <w:pPr>
              <w:numPr>
                <w:ilvl w:val="0"/>
                <w:numId w:val="0"/>
              </w:numPr>
              <w:spacing w:line="560" w:lineRule="exact"/>
              <w:rPr>
                <w:rFonts w:hint="eastAsia" w:ascii="仿宋_GB2312" w:hAnsi="仿宋_GB2312" w:eastAsia="仿宋_GB2312" w:cs="仿宋_GB2312"/>
                <w:bCs/>
                <w:sz w:val="28"/>
                <w:szCs w:val="28"/>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napToGrid w:val="0"/>
              <w:spacing w:line="520" w:lineRule="exact"/>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基本支出的主要用途是人员经费和日常公用经费</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本年财政拨款收入</w:t>
            </w:r>
            <w:r>
              <w:rPr>
                <w:rFonts w:hint="eastAsia" w:ascii="仿宋_GB2312" w:hAnsi="仿宋_GB2312" w:eastAsia="仿宋_GB2312" w:cs="仿宋_GB2312"/>
                <w:bCs/>
                <w:sz w:val="28"/>
                <w:szCs w:val="28"/>
                <w:lang w:val="en-US" w:eastAsia="zh-CN"/>
              </w:rPr>
              <w:t>594.12</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val="en-US" w:eastAsia="zh-CN"/>
              </w:rPr>
              <w:t>其他收入30.46万元，</w:t>
            </w:r>
            <w:r>
              <w:rPr>
                <w:rFonts w:hint="eastAsia" w:ascii="仿宋_GB2312" w:hAnsi="仿宋_GB2312" w:eastAsia="仿宋_GB2312" w:cs="仿宋_GB2312"/>
                <w:bCs/>
                <w:sz w:val="28"/>
                <w:szCs w:val="28"/>
              </w:rPr>
              <w:t>支出</w:t>
            </w:r>
            <w:r>
              <w:rPr>
                <w:rFonts w:hint="eastAsia" w:ascii="仿宋_GB2312" w:hAnsi="仿宋_GB2312" w:eastAsia="仿宋_GB2312" w:cs="仿宋_GB2312"/>
                <w:bCs/>
                <w:sz w:val="28"/>
                <w:szCs w:val="28"/>
                <w:lang w:val="en-US" w:eastAsia="zh-CN"/>
              </w:rPr>
              <w:t>594.12</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当年收支相抵，无结余结转。</w:t>
            </w:r>
          </w:p>
          <w:p>
            <w:pPr>
              <w:spacing w:line="560" w:lineRule="exact"/>
              <w:ind w:firstLine="560" w:firstLineChars="200"/>
              <w:rPr>
                <w:rFonts w:hint="eastAsia" w:ascii="仿宋_GB2312" w:hAnsi="仿宋_GB2312" w:eastAsia="仿宋_GB2312" w:cs="仿宋_GB2312"/>
                <w:bCs/>
                <w:sz w:val="28"/>
                <w:szCs w:val="28"/>
              </w:rPr>
            </w:pPr>
          </w:p>
          <w:p>
            <w:pPr>
              <w:spacing w:line="560" w:lineRule="exact"/>
              <w:ind w:firstLine="560" w:firstLineChars="200"/>
              <w:rPr>
                <w:rFonts w:hint="eastAsia" w:ascii="仿宋_GB2312" w:hAnsi="仿宋_GB2312" w:eastAsia="仿宋_GB2312" w:cs="仿宋_GB2312"/>
                <w:bCs/>
                <w:sz w:val="28"/>
                <w:szCs w:val="28"/>
              </w:rPr>
            </w:pP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2、专项资金实际使用情况分析</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3、专项资金管理情况分析</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（二）专项管理情况分析</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四、部门（单位）整体支出绩效情况</w:t>
            </w:r>
          </w:p>
          <w:p>
            <w:pPr>
              <w:snapToGrid w:val="0"/>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1</w:t>
            </w:r>
            <w:r>
              <w:rPr>
                <w:rFonts w:hint="eastAsia" w:ascii="仿宋_GB2312" w:hAnsi="仿宋_GB2312" w:eastAsia="仿宋_GB2312" w:cs="仿宋_GB2312"/>
                <w:bCs/>
                <w:sz w:val="28"/>
                <w:szCs w:val="28"/>
              </w:rPr>
              <w:t>、强化思想，提高认识，打造了一支过硬的服务队伍。 安全责任重于泰山，让所有干部职工认真学习安全知识、安全规程、安全法规.</w:t>
            </w:r>
          </w:p>
          <w:p>
            <w:pPr>
              <w:snapToGrid w:val="0"/>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lang w:val="en-US" w:eastAsia="zh-CN"/>
              </w:rPr>
              <w:t>2</w:t>
            </w:r>
            <w:r>
              <w:rPr>
                <w:rFonts w:hint="eastAsia" w:ascii="仿宋_GB2312" w:hAnsi="仿宋_GB2312" w:eastAsia="仿宋_GB2312" w:cs="仿宋_GB2312"/>
                <w:bCs/>
                <w:sz w:val="28"/>
                <w:szCs w:val="28"/>
              </w:rPr>
              <w:t xml:space="preserve">、求真务实，扎实认真做牢了排涝抗灾的各项中心工作。 </w:t>
            </w:r>
            <w:r>
              <w:rPr>
                <w:rFonts w:hint="eastAsia" w:ascii="仿宋_GB2312" w:hAnsi="仿宋_GB2312" w:eastAsia="仿宋_GB2312" w:cs="仿宋_GB2312"/>
                <w:bCs/>
                <w:sz w:val="28"/>
                <w:szCs w:val="28"/>
                <w:lang w:val="en-US" w:eastAsia="zh-CN"/>
              </w:rPr>
              <w:t>首先</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 xml:space="preserve">认真做好了年度设备维修保养工作确保设备运行的完好率达到100%。 </w:t>
            </w:r>
            <w:r>
              <w:rPr>
                <w:rFonts w:hint="eastAsia" w:ascii="仿宋_GB2312" w:hAnsi="仿宋_GB2312" w:eastAsia="仿宋_GB2312" w:cs="仿宋_GB2312"/>
                <w:bCs/>
                <w:sz w:val="28"/>
                <w:szCs w:val="28"/>
                <w:lang w:val="en-US" w:eastAsia="zh-CN"/>
              </w:rPr>
              <w:t>其次</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科学防汛，合理调度。</w:t>
            </w:r>
          </w:p>
          <w:p>
            <w:pPr>
              <w:snapToGrid w:val="0"/>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lang w:val="en-US" w:eastAsia="zh-CN"/>
              </w:rPr>
              <w:t>3</w:t>
            </w:r>
            <w:r>
              <w:rPr>
                <w:rFonts w:hint="eastAsia" w:ascii="仿宋_GB2312" w:hAnsi="仿宋_GB2312" w:eastAsia="仿宋_GB2312" w:cs="仿宋_GB2312"/>
                <w:bCs/>
                <w:sz w:val="28"/>
                <w:szCs w:val="28"/>
              </w:rPr>
              <w:t xml:space="preserve">、狠抓安全生产工作 </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首先</w:t>
            </w:r>
            <w:r>
              <w:rPr>
                <w:rFonts w:hint="eastAsia" w:ascii="仿宋_GB2312" w:hAnsi="仿宋_GB2312" w:eastAsia="仿宋_GB2312" w:cs="仿宋_GB2312"/>
                <w:bCs/>
                <w:sz w:val="28"/>
                <w:szCs w:val="28"/>
              </w:rPr>
              <w:t xml:space="preserve">，在安全生产的工作上下功夫，对不安全因素的问题进行整治，对不合格的操作工具进行更换。 </w:t>
            </w:r>
            <w:r>
              <w:rPr>
                <w:rFonts w:hint="eastAsia" w:ascii="仿宋_GB2312" w:hAnsi="仿宋_GB2312" w:eastAsia="仿宋_GB2312" w:cs="仿宋_GB2312"/>
                <w:bCs/>
                <w:sz w:val="28"/>
                <w:szCs w:val="28"/>
                <w:lang w:val="en-US" w:eastAsia="zh-CN"/>
              </w:rPr>
              <w:t>其次</w:t>
            </w:r>
            <w:r>
              <w:rPr>
                <w:rFonts w:hint="eastAsia" w:ascii="仿宋_GB2312" w:hAnsi="仿宋_GB2312" w:eastAsia="仿宋_GB2312" w:cs="仿宋_GB2312"/>
                <w:bCs/>
                <w:sz w:val="28"/>
                <w:szCs w:val="28"/>
              </w:rPr>
              <w:t xml:space="preserve">，从制度上强化安全生产管理，坚决有效杜绝了各类事故的发生。 </w:t>
            </w:r>
          </w:p>
          <w:p>
            <w:pPr>
              <w:snapToGrid w:val="0"/>
              <w:spacing w:line="520" w:lineRule="exact"/>
              <w:ind w:firstLine="560" w:firstLineChars="200"/>
              <w:rPr>
                <w:rFonts w:hint="eastAsia" w:ascii="仿宋_GB2312" w:hAnsi="仿宋_GB2312" w:eastAsia="仿宋_GB2312" w:cs="仿宋_GB2312"/>
                <w:bCs/>
                <w:sz w:val="28"/>
                <w:szCs w:val="28"/>
              </w:rPr>
            </w:pPr>
          </w:p>
          <w:p>
            <w:pPr>
              <w:snapToGrid w:val="0"/>
              <w:spacing w:line="520" w:lineRule="exact"/>
              <w:ind w:firstLine="560" w:firstLineChars="200"/>
              <w:rPr>
                <w:rFonts w:hint="eastAsia" w:ascii="仿宋_GB2312" w:hAnsi="仿宋_GB2312" w:eastAsia="仿宋_GB2312" w:cs="仿宋_GB2312"/>
                <w:bCs/>
                <w:sz w:val="28"/>
                <w:szCs w:val="28"/>
              </w:rPr>
            </w:pPr>
          </w:p>
          <w:p>
            <w:pPr>
              <w:numPr>
                <w:ilvl w:val="0"/>
                <w:numId w:val="3"/>
              </w:num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存在的主要问题</w:t>
            </w:r>
          </w:p>
          <w:p>
            <w:pPr>
              <w:snapToGrid w:val="0"/>
              <w:spacing w:line="520" w:lineRule="exact"/>
              <w:ind w:firstLine="560" w:firstLineChars="200"/>
              <w:rPr>
                <w:rFonts w:hint="eastAsia" w:ascii="仿宋_GB2312" w:hAnsi="仿宋_GB2312" w:eastAsia="仿宋_GB2312" w:cs="仿宋_GB2312"/>
                <w:bCs/>
                <w:sz w:val="28"/>
                <w:szCs w:val="28"/>
              </w:rPr>
            </w:pPr>
          </w:p>
          <w:p>
            <w:pPr>
              <w:snapToGrid w:val="0"/>
              <w:spacing w:line="52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val="en-US" w:eastAsia="zh-CN"/>
              </w:rPr>
              <w:t>1，</w:t>
            </w:r>
            <w:r>
              <w:rPr>
                <w:rFonts w:hint="eastAsia" w:ascii="仿宋_GB2312" w:hAnsi="仿宋_GB2312" w:eastAsia="仿宋_GB2312" w:cs="仿宋_GB2312"/>
                <w:bCs/>
                <w:sz w:val="28"/>
                <w:szCs w:val="28"/>
              </w:rPr>
              <w:t>监督管理机制还有待加强</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绩效目标管理有待提升。</w:t>
            </w:r>
            <w:r>
              <w:rPr>
                <w:rFonts w:hint="eastAsia" w:ascii="仿宋_GB2312" w:hAnsi="仿宋_GB2312" w:eastAsia="仿宋_GB2312" w:cs="仿宋_GB2312"/>
                <w:bCs/>
                <w:sz w:val="28"/>
                <w:szCs w:val="28"/>
                <w:lang w:eastAsia="zh-CN"/>
              </w:rPr>
              <w:t>部门预算管理有待加强。</w:t>
            </w:r>
          </w:p>
          <w:p>
            <w:pPr>
              <w:pStyle w:val="4"/>
              <w:keepNext w:val="0"/>
              <w:keepLines w:val="0"/>
              <w:widowControl/>
              <w:suppressLineNumbers w:val="0"/>
              <w:spacing w:before="450" w:beforeAutospacing="0" w:after="0" w:afterAutospacing="0" w:line="33" w:lineRule="atLeast"/>
              <w:ind w:left="0" w:right="0" w:firstLine="420"/>
              <w:jc w:val="both"/>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lang w:val="en-US" w:eastAsia="zh-CN"/>
              </w:rPr>
              <w:t>2</w:t>
            </w:r>
            <w:r>
              <w:rPr>
                <w:rFonts w:hint="eastAsia" w:ascii="仿宋_GB2312" w:hAnsi="仿宋_GB2312" w:eastAsia="仿宋_GB2312" w:cs="仿宋_GB2312"/>
                <w:bCs/>
                <w:kern w:val="2"/>
                <w:sz w:val="28"/>
                <w:szCs w:val="28"/>
                <w:lang w:val="en-US" w:eastAsia="zh-CN" w:bidi="ar-SA"/>
              </w:rPr>
              <w:t>，预算编制工作有待细化。预算编制不够明确和细化，预算编制的合理性需要提高，预算执行力度还要进一步加强。</w:t>
            </w:r>
          </w:p>
          <w:p>
            <w:pPr>
              <w:snapToGrid w:val="0"/>
              <w:spacing w:line="520" w:lineRule="exact"/>
              <w:rPr>
                <w:rFonts w:hint="eastAsia" w:ascii="仿宋_GB2312" w:hAnsi="仿宋_GB2312" w:eastAsia="仿宋_GB2312" w:cs="仿宋_GB2312"/>
                <w:bCs/>
                <w:sz w:val="28"/>
                <w:szCs w:val="28"/>
                <w:lang w:eastAsia="zh-CN"/>
              </w:rPr>
            </w:pPr>
          </w:p>
          <w:p>
            <w:pPr>
              <w:numPr>
                <w:ilvl w:val="0"/>
                <w:numId w:val="3"/>
              </w:numPr>
              <w:spacing w:line="560" w:lineRule="exact"/>
              <w:ind w:left="0" w:leftChars="0" w:firstLine="560" w:firstLineChars="200"/>
              <w:rPr>
                <w:rFonts w:hint="eastAsia" w:ascii="黑体" w:hAnsi="黑体" w:eastAsia="黑体" w:cs="黑体"/>
                <w:bCs/>
                <w:sz w:val="28"/>
                <w:szCs w:val="28"/>
              </w:rPr>
            </w:pPr>
            <w:r>
              <w:rPr>
                <w:rFonts w:hint="eastAsia" w:ascii="黑体" w:hAnsi="黑体" w:eastAsia="黑体" w:cs="黑体"/>
                <w:bCs/>
                <w:sz w:val="28"/>
                <w:szCs w:val="28"/>
              </w:rPr>
              <w:t>改进措施和有关建议</w:t>
            </w:r>
          </w:p>
          <w:p>
            <w:pPr>
              <w:numPr>
                <w:ilvl w:val="0"/>
                <w:numId w:val="0"/>
              </w:numPr>
              <w:spacing w:line="560" w:lineRule="exact"/>
              <w:ind w:leftChars="200"/>
              <w:rPr>
                <w:rFonts w:hint="eastAsia" w:ascii="黑体" w:hAnsi="黑体" w:eastAsia="黑体" w:cs="黑体"/>
                <w:bCs/>
                <w:sz w:val="28"/>
                <w:szCs w:val="28"/>
              </w:rPr>
            </w:pPr>
          </w:p>
          <w:p>
            <w:pPr>
              <w:snapToGrid w:val="0"/>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加强预算绩效管理。进一步加强各单位的预算资金管理，减少预算资金使用的随意性，对预算的事前、事中、事后进行全过程控制，加大对预算编制与执行的监督管理力度，提高预算资金使用效率。</w:t>
            </w:r>
          </w:p>
          <w:p>
            <w:pPr>
              <w:ind w:firstLine="560" w:firstLineChars="200"/>
              <w:rPr>
                <w:rFonts w:eastAsia="楷体_GB2312"/>
                <w:bCs/>
                <w:sz w:val="28"/>
                <w:szCs w:val="28"/>
              </w:rPr>
            </w:pPr>
            <w:r>
              <w:rPr>
                <w:rFonts w:hint="eastAsia" w:ascii="仿宋_GB2312" w:hAnsi="仿宋_GB2312" w:eastAsia="仿宋_GB2312" w:cs="仿宋_GB2312"/>
                <w:bCs/>
                <w:sz w:val="28"/>
                <w:szCs w:val="28"/>
                <w:lang w:val="en-US" w:eastAsia="zh-CN"/>
              </w:rPr>
              <w:t>2</w:t>
            </w:r>
            <w:r>
              <w:rPr>
                <w:rFonts w:hint="eastAsia" w:ascii="仿宋_GB2312" w:hAnsi="仿宋_GB2312" w:eastAsia="仿宋_GB2312" w:cs="仿宋_GB2312"/>
                <w:bCs/>
                <w:sz w:val="28"/>
                <w:szCs w:val="28"/>
              </w:rPr>
              <w:t>、细化预算编制工作，认真做好预算的编制。进一步加强预算管理意识，严格按照预算编制的相关制度和要求进行预算编制</w:t>
            </w:r>
            <w:r>
              <w:rPr>
                <w:rFonts w:hint="eastAsia" w:eastAsia="楷体_GB2312"/>
                <w:bCs/>
                <w:sz w:val="28"/>
                <w:szCs w:val="28"/>
              </w:rPr>
              <w:t>。</w:t>
            </w:r>
          </w:p>
        </w:tc>
      </w:tr>
    </w:tbl>
    <w:p>
      <w:pPr>
        <w:spacing w:line="348" w:lineRule="auto"/>
        <w:rPr>
          <w:rFonts w:eastAsia="楷体_GB2312"/>
          <w:bCs/>
          <w:sz w:val="28"/>
          <w:szCs w:val="28"/>
        </w:rPr>
      </w:pPr>
    </w:p>
    <w:p>
      <w:pPr>
        <w:spacing w:line="348" w:lineRule="auto"/>
        <w:rPr>
          <w:rFonts w:hint="eastAsia" w:ascii="黑体" w:hAnsi="黑体" w:eastAsia="黑体" w:cs="黑体"/>
          <w:bCs/>
          <w:sz w:val="32"/>
          <w:szCs w:val="32"/>
        </w:rPr>
      </w:pPr>
      <w:r>
        <w:rPr>
          <w:rFonts w:eastAsia="楷体_GB2312"/>
          <w:bCs/>
          <w:sz w:val="28"/>
          <w:szCs w:val="28"/>
        </w:rPr>
        <w:br w:type="page"/>
      </w:r>
      <w:r>
        <w:rPr>
          <w:rFonts w:hint="eastAsia" w:ascii="黑体" w:hAnsi="黑体" w:eastAsia="黑体" w:cs="黑体"/>
          <w:bCs/>
          <w:sz w:val="32"/>
          <w:szCs w:val="32"/>
        </w:rPr>
        <w:t>附件2-2</w:t>
      </w:r>
    </w:p>
    <w:p>
      <w:pPr>
        <w:spacing w:line="348" w:lineRule="auto"/>
        <w:rPr>
          <w:rFonts w:hint="eastAsia" w:eastAsia="黑体" w:cs="黑体"/>
          <w:bCs/>
          <w:sz w:val="32"/>
          <w:szCs w:val="32"/>
        </w:rPr>
      </w:pPr>
    </w:p>
    <w:p>
      <w:pPr>
        <w:spacing w:before="156" w:beforeLines="50" w:line="348" w:lineRule="auto"/>
        <w:jc w:val="center"/>
        <w:rPr>
          <w:rFonts w:hint="eastAsia" w:eastAsia="方正小标宋简体"/>
          <w:bCs/>
          <w:sz w:val="44"/>
          <w:szCs w:val="44"/>
        </w:rPr>
      </w:pPr>
      <w:r>
        <w:rPr>
          <w:rFonts w:hint="eastAsia" w:eastAsia="方正小标宋简体"/>
          <w:bCs/>
          <w:sz w:val="44"/>
          <w:szCs w:val="44"/>
          <w:lang w:eastAsia="zh-CN"/>
        </w:rPr>
        <w:t>华容县</w:t>
      </w:r>
      <w:r>
        <w:rPr>
          <w:rFonts w:hint="eastAsia" w:eastAsia="方正小标宋简体"/>
          <w:bCs/>
          <w:sz w:val="44"/>
          <w:szCs w:val="44"/>
        </w:rPr>
        <w:t>财政支出绩效评价自评报告</w:t>
      </w:r>
    </w:p>
    <w:p>
      <w:pPr>
        <w:rPr>
          <w:rFonts w:hint="eastAsia" w:eastAsia="仿宋_GB2312"/>
          <w:b/>
          <w:sz w:val="32"/>
        </w:rPr>
      </w:pPr>
    </w:p>
    <w:p>
      <w:pPr>
        <w:rPr>
          <w:rFonts w:hint="eastAsia" w:eastAsia="仿宋_GB2312"/>
          <w:b/>
          <w:sz w:val="32"/>
        </w:rPr>
      </w:pPr>
    </w:p>
    <w:p>
      <w:pPr>
        <w:spacing w:line="760" w:lineRule="exact"/>
        <w:ind w:firstLine="470" w:firstLineChars="147"/>
        <w:rPr>
          <w:rFonts w:hint="eastAsia" w:eastAsia="仿宋_GB2312"/>
          <w:sz w:val="32"/>
          <w:szCs w:val="32"/>
        </w:rPr>
      </w:pPr>
      <w:r>
        <w:rPr>
          <w:rFonts w:hint="eastAsia" w:eastAsia="仿宋_GB2312"/>
          <w:sz w:val="32"/>
          <w:szCs w:val="32"/>
        </w:rPr>
        <w:t>评价类型：项目实施过程评价□   项目完成结果评价□</w:t>
      </w:r>
    </w:p>
    <w:p>
      <w:pPr>
        <w:spacing w:before="156" w:beforeLines="50" w:line="760" w:lineRule="exact"/>
        <w:ind w:firstLine="480" w:firstLineChars="150"/>
        <w:rPr>
          <w:rFonts w:hint="eastAsia" w:eastAsia="仿宋_GB2312"/>
          <w:sz w:val="32"/>
          <w:u w:val="single"/>
        </w:rPr>
      </w:pPr>
      <w:r>
        <w:rPr>
          <w:rFonts w:hint="eastAsia" w:eastAsia="仿宋_GB2312"/>
          <w:sz w:val="32"/>
        </w:rPr>
        <w:t>项目名称：</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项目单位：</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u w:val="single"/>
        </w:rPr>
      </w:pPr>
      <w:r>
        <w:rPr>
          <w:rFonts w:hint="eastAsia" w:eastAsia="仿宋_GB2312"/>
          <w:sz w:val="32"/>
        </w:rPr>
        <w:t>主管部门：</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pPr>
        <w:spacing w:before="156" w:beforeLines="50" w:line="760" w:lineRule="exact"/>
        <w:ind w:firstLine="480" w:firstLineChars="150"/>
        <w:rPr>
          <w:rFonts w:hint="eastAsia"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156" w:beforeLines="50" w:line="760" w:lineRule="exact"/>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line="348" w:lineRule="auto"/>
        <w:jc w:val="center"/>
        <w:rPr>
          <w:rFonts w:hint="eastAsia" w:eastAsia="仿宋_GB2312"/>
          <w:sz w:val="32"/>
        </w:rPr>
      </w:pPr>
      <w:r>
        <w:rPr>
          <w:rFonts w:hint="eastAsia" w:eastAsia="仿宋_GB2312"/>
          <w:sz w:val="32"/>
        </w:rPr>
        <w:t>报告日期：   年   月   日</w:t>
      </w:r>
    </w:p>
    <w:p>
      <w:pPr>
        <w:spacing w:line="348" w:lineRule="auto"/>
        <w:jc w:val="center"/>
        <w:rPr>
          <w:rFonts w:hint="eastAsia" w:eastAsia="仿宋_GB2312"/>
          <w:sz w:val="32"/>
        </w:rPr>
      </w:pPr>
      <w:r>
        <w:rPr>
          <w:rFonts w:hint="eastAsia" w:eastAsia="仿宋_GB2312"/>
          <w:sz w:val="32"/>
          <w:lang w:eastAsia="zh-CN"/>
        </w:rPr>
        <w:t>华容县</w:t>
      </w:r>
      <w:r>
        <w:rPr>
          <w:rFonts w:hint="eastAsia" w:eastAsia="仿宋_GB2312"/>
          <w:sz w:val="32"/>
        </w:rPr>
        <w:t>财政局（制）</w:t>
      </w:r>
    </w:p>
    <w:p>
      <w:pPr>
        <w:spacing w:line="100" w:lineRule="exact"/>
        <w:jc w:val="center"/>
        <w:rPr>
          <w:rFonts w:hint="eastAsia" w:eastAsia="仿宋_GB2312"/>
          <w:sz w:val="32"/>
        </w:rPr>
      </w:pPr>
    </w:p>
    <w:p>
      <w:pPr>
        <w:spacing w:line="100" w:lineRule="exact"/>
        <w:jc w:val="center"/>
        <w:rPr>
          <w:rFonts w:hint="eastAsia" w:eastAsia="仿宋_GB2312"/>
          <w:sz w:val="32"/>
        </w:rPr>
      </w:pPr>
    </w:p>
    <w:p>
      <w:pPr>
        <w:spacing w:line="100" w:lineRule="exact"/>
        <w:jc w:val="center"/>
        <w:rPr>
          <w:rFonts w:hint="eastAsia" w:eastAsia="仿宋_GB2312"/>
          <w:sz w:val="32"/>
        </w:rPr>
      </w:pPr>
    </w:p>
    <w:tbl>
      <w:tblPr>
        <w:tblStyle w:val="5"/>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800"/>
        <w:gridCol w:w="22"/>
        <w:gridCol w:w="392"/>
        <w:gridCol w:w="306"/>
        <w:gridCol w:w="562"/>
        <w:gridCol w:w="785"/>
        <w:gridCol w:w="297"/>
        <w:gridCol w:w="720"/>
        <w:gridCol w:w="1620"/>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noWrap w:val="0"/>
            <w:vAlign w:val="center"/>
          </w:tcPr>
          <w:p>
            <w:pPr>
              <w:jc w:val="center"/>
              <w:rPr>
                <w:rFonts w:hint="eastAsia"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项目负责人</w:t>
            </w:r>
          </w:p>
        </w:tc>
        <w:tc>
          <w:tcPr>
            <w:tcW w:w="3240" w:type="dxa"/>
            <w:gridSpan w:val="6"/>
            <w:noWrap w:val="0"/>
            <w:vAlign w:val="center"/>
          </w:tcPr>
          <w:p>
            <w:pPr>
              <w:rPr>
                <w:rFonts w:hint="eastAsia" w:eastAsia="仿宋_GB2312"/>
                <w:sz w:val="24"/>
              </w:rPr>
            </w:pPr>
          </w:p>
        </w:tc>
        <w:tc>
          <w:tcPr>
            <w:tcW w:w="1347" w:type="dxa"/>
            <w:gridSpan w:val="2"/>
            <w:noWrap w:val="0"/>
            <w:vAlign w:val="center"/>
          </w:tcPr>
          <w:p>
            <w:pPr>
              <w:rPr>
                <w:rFonts w:hint="eastAsia" w:eastAsia="仿宋_GB2312"/>
                <w:sz w:val="24"/>
              </w:rPr>
            </w:pPr>
            <w:r>
              <w:rPr>
                <w:rFonts w:hint="eastAsia" w:eastAsia="仿宋_GB2312"/>
                <w:sz w:val="24"/>
              </w:rPr>
              <w:t>联系电话</w:t>
            </w:r>
          </w:p>
        </w:tc>
        <w:tc>
          <w:tcPr>
            <w:tcW w:w="3333" w:type="dxa"/>
            <w:gridSpan w:val="4"/>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项目地址</w:t>
            </w:r>
          </w:p>
        </w:tc>
        <w:tc>
          <w:tcPr>
            <w:tcW w:w="3240" w:type="dxa"/>
            <w:gridSpan w:val="6"/>
            <w:noWrap w:val="0"/>
            <w:vAlign w:val="center"/>
          </w:tcPr>
          <w:p>
            <w:pPr>
              <w:rPr>
                <w:rFonts w:hint="eastAsia" w:eastAsia="仿宋_GB2312"/>
                <w:sz w:val="24"/>
              </w:rPr>
            </w:pPr>
          </w:p>
        </w:tc>
        <w:tc>
          <w:tcPr>
            <w:tcW w:w="1347" w:type="dxa"/>
            <w:gridSpan w:val="2"/>
            <w:noWrap w:val="0"/>
            <w:vAlign w:val="center"/>
          </w:tcPr>
          <w:p>
            <w:pPr>
              <w:rPr>
                <w:rFonts w:hint="eastAsia" w:eastAsia="仿宋_GB2312"/>
                <w:sz w:val="24"/>
              </w:rPr>
            </w:pPr>
            <w:r>
              <w:rPr>
                <w:rFonts w:hint="eastAsia" w:eastAsia="仿宋_GB2312"/>
                <w:sz w:val="24"/>
              </w:rPr>
              <w:t>邮  编</w:t>
            </w:r>
          </w:p>
        </w:tc>
        <w:tc>
          <w:tcPr>
            <w:tcW w:w="3333" w:type="dxa"/>
            <w:gridSpan w:val="4"/>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项目起止时间</w:t>
            </w:r>
          </w:p>
        </w:tc>
        <w:tc>
          <w:tcPr>
            <w:tcW w:w="7920" w:type="dxa"/>
            <w:gridSpan w:val="12"/>
            <w:noWrap w:val="0"/>
            <w:vAlign w:val="center"/>
          </w:tcPr>
          <w:p>
            <w:pPr>
              <w:ind w:firstLine="1190" w:firstLineChars="496"/>
              <w:rPr>
                <w:rFonts w:hint="eastAsia" w:eastAsia="仿宋_GB2312"/>
                <w:sz w:val="24"/>
              </w:rPr>
            </w:pPr>
            <w:r>
              <w:rPr>
                <w:rFonts w:hint="eastAsia" w:eastAsia="仿宋_GB2312"/>
                <w:sz w:val="24"/>
              </w:rPr>
              <w:t>年       月起至          年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计划安排资金</w:t>
            </w:r>
          </w:p>
          <w:p>
            <w:pPr>
              <w:spacing w:line="360" w:lineRule="exact"/>
              <w:jc w:val="center"/>
              <w:rPr>
                <w:rFonts w:hint="eastAsia" w:eastAsia="仿宋_GB2312"/>
                <w:sz w:val="24"/>
              </w:rPr>
            </w:pPr>
            <w:r>
              <w:rPr>
                <w:rFonts w:hint="eastAsia" w:eastAsia="仿宋_GB2312"/>
                <w:sz w:val="24"/>
              </w:rPr>
              <w:t>（万元）</w:t>
            </w:r>
          </w:p>
        </w:tc>
        <w:tc>
          <w:tcPr>
            <w:tcW w:w="720" w:type="dxa"/>
            <w:gridSpan w:val="2"/>
            <w:tcBorders>
              <w:bottom w:val="single" w:color="auto" w:sz="4" w:space="0"/>
            </w:tcBorders>
            <w:noWrap w:val="0"/>
            <w:vAlign w:val="center"/>
          </w:tcPr>
          <w:p>
            <w:pPr>
              <w:spacing w:line="360" w:lineRule="exact"/>
              <w:jc w:val="center"/>
              <w:rPr>
                <w:rFonts w:hint="eastAsia" w:eastAsia="仿宋_GB2312"/>
                <w:sz w:val="24"/>
              </w:rPr>
            </w:pPr>
          </w:p>
        </w:tc>
        <w:tc>
          <w:tcPr>
            <w:tcW w:w="1800" w:type="dxa"/>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实际到位资金</w:t>
            </w:r>
          </w:p>
          <w:p>
            <w:pPr>
              <w:spacing w:line="360" w:lineRule="exact"/>
              <w:jc w:val="center"/>
              <w:rPr>
                <w:rFonts w:hint="eastAsia" w:eastAsia="仿宋_GB2312"/>
                <w:sz w:val="24"/>
              </w:rPr>
            </w:pPr>
            <w:r>
              <w:rPr>
                <w:rFonts w:hint="eastAsia" w:eastAsia="仿宋_GB2312"/>
                <w:sz w:val="24"/>
              </w:rPr>
              <w:t>（万元）</w:t>
            </w:r>
          </w:p>
        </w:tc>
        <w:tc>
          <w:tcPr>
            <w:tcW w:w="72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644"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实际支出</w:t>
            </w:r>
          </w:p>
          <w:p>
            <w:pPr>
              <w:spacing w:line="360" w:lineRule="exact"/>
              <w:jc w:val="center"/>
              <w:rPr>
                <w:rFonts w:hint="eastAsia" w:eastAsia="仿宋_GB2312"/>
                <w:sz w:val="24"/>
              </w:rPr>
            </w:pPr>
            <w:r>
              <w:rPr>
                <w:rFonts w:hint="eastAsia" w:eastAsia="仿宋_GB2312"/>
                <w:sz w:val="24"/>
              </w:rPr>
              <w:t>（万元）</w:t>
            </w:r>
          </w:p>
        </w:tc>
        <w:tc>
          <w:tcPr>
            <w:tcW w:w="720" w:type="dxa"/>
            <w:tcBorders>
              <w:bottom w:val="single" w:color="auto" w:sz="4" w:space="0"/>
            </w:tcBorders>
            <w:noWrap w:val="0"/>
            <w:vAlign w:val="center"/>
          </w:tcPr>
          <w:p>
            <w:pPr>
              <w:spacing w:line="400" w:lineRule="exact"/>
              <w:jc w:val="center"/>
              <w:rPr>
                <w:rFonts w:hint="eastAsia" w:eastAsia="仿宋_GB2312"/>
                <w:sz w:val="24"/>
              </w:rPr>
            </w:pPr>
          </w:p>
        </w:tc>
        <w:tc>
          <w:tcPr>
            <w:tcW w:w="1620" w:type="dxa"/>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结余</w:t>
            </w:r>
          </w:p>
          <w:p>
            <w:pPr>
              <w:spacing w:line="400" w:lineRule="exact"/>
              <w:jc w:val="center"/>
              <w:rPr>
                <w:rFonts w:hint="eastAsia" w:eastAsia="仿宋_GB2312"/>
                <w:sz w:val="24"/>
              </w:rPr>
            </w:pPr>
            <w:r>
              <w:rPr>
                <w:rFonts w:hint="eastAsia" w:eastAsia="仿宋_GB2312"/>
                <w:sz w:val="24"/>
              </w:rPr>
              <w:t>（万元）</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noWrap w:val="0"/>
            <w:vAlign w:val="center"/>
          </w:tcPr>
          <w:p>
            <w:pPr>
              <w:rPr>
                <w:rFonts w:hint="eastAsia" w:eastAsia="仿宋_GB2312"/>
                <w:spacing w:val="-6"/>
                <w:sz w:val="24"/>
              </w:rPr>
            </w:pPr>
          </w:p>
        </w:tc>
        <w:tc>
          <w:tcPr>
            <w:tcW w:w="1800" w:type="dxa"/>
            <w:tcBorders>
              <w:bottom w:val="single" w:color="auto" w:sz="4" w:space="0"/>
            </w:tcBorders>
            <w:noWrap w:val="0"/>
            <w:vAlign w:val="center"/>
          </w:tcPr>
          <w:p>
            <w:pPr>
              <w:rPr>
                <w:rFonts w:hint="eastAsia" w:eastAsia="仿宋_GB2312"/>
                <w:spacing w:val="-6"/>
                <w:sz w:val="24"/>
              </w:rPr>
            </w:pPr>
            <w:r>
              <w:rPr>
                <w:rFonts w:hint="eastAsia" w:eastAsia="仿宋_GB2312"/>
                <w:spacing w:val="-6"/>
                <w:sz w:val="24"/>
              </w:rPr>
              <w:t>其中：中央财政</w:t>
            </w:r>
          </w:p>
        </w:tc>
        <w:tc>
          <w:tcPr>
            <w:tcW w:w="720" w:type="dxa"/>
            <w:gridSpan w:val="3"/>
            <w:tcBorders>
              <w:bottom w:val="single" w:color="auto" w:sz="4" w:space="0"/>
            </w:tcBorders>
            <w:noWrap w:val="0"/>
            <w:vAlign w:val="center"/>
          </w:tcPr>
          <w:p>
            <w:pPr>
              <w:rPr>
                <w:rFonts w:hint="eastAsia" w:eastAsia="仿宋_GB2312"/>
                <w:spacing w:val="-6"/>
                <w:sz w:val="24"/>
              </w:rPr>
            </w:pPr>
          </w:p>
        </w:tc>
        <w:tc>
          <w:tcPr>
            <w:tcW w:w="1644" w:type="dxa"/>
            <w:gridSpan w:val="3"/>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720" w:type="dxa"/>
            <w:tcBorders>
              <w:bottom w:val="single" w:color="auto" w:sz="4" w:space="0"/>
            </w:tcBorders>
            <w:noWrap w:val="0"/>
            <w:vAlign w:val="center"/>
          </w:tcPr>
          <w:p>
            <w:pPr>
              <w:rPr>
                <w:rFonts w:hint="eastAsia" w:eastAsia="仿宋_GB2312"/>
                <w:spacing w:val="-6"/>
                <w:sz w:val="24"/>
              </w:rPr>
            </w:pPr>
          </w:p>
        </w:tc>
        <w:tc>
          <w:tcPr>
            <w:tcW w:w="1620" w:type="dxa"/>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noWrap w:val="0"/>
            <w:vAlign w:val="center"/>
          </w:tcPr>
          <w:p>
            <w:pPr>
              <w:jc w:val="center"/>
              <w:rPr>
                <w:rFonts w:hint="eastAsia"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支出内容</w:t>
            </w:r>
          </w:p>
        </w:tc>
        <w:tc>
          <w:tcPr>
            <w:tcW w:w="1822"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rPr>
              <w:t>实际支出数</w:t>
            </w:r>
          </w:p>
        </w:tc>
        <w:tc>
          <w:tcPr>
            <w:tcW w:w="2342" w:type="dxa"/>
            <w:gridSpan w:val="5"/>
            <w:tcBorders>
              <w:bottom w:val="single" w:color="auto" w:sz="4" w:space="0"/>
            </w:tcBorders>
            <w:noWrap w:val="0"/>
            <w:vAlign w:val="center"/>
          </w:tcPr>
          <w:p>
            <w:pPr>
              <w:jc w:val="center"/>
              <w:rPr>
                <w:rFonts w:hint="eastAsia" w:eastAsia="仿宋_GB2312"/>
                <w:sz w:val="24"/>
              </w:rPr>
            </w:pPr>
            <w:r>
              <w:rPr>
                <w:rFonts w:hint="eastAsia" w:eastAsia="仿宋_GB2312"/>
                <w:sz w:val="24"/>
              </w:rPr>
              <w:t>会计凭证号</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b/>
                <w:sz w:val="24"/>
              </w:rPr>
            </w:pPr>
            <w:r>
              <w:rPr>
                <w:rFonts w:hint="eastAsia" w:eastAsia="仿宋_GB2312"/>
                <w:sz w:val="24"/>
              </w:rPr>
              <w:t>支出合计</w:t>
            </w:r>
          </w:p>
        </w:tc>
        <w:tc>
          <w:tcPr>
            <w:tcW w:w="1822" w:type="dxa"/>
            <w:gridSpan w:val="2"/>
            <w:tcBorders>
              <w:bottom w:val="single" w:color="auto" w:sz="4" w:space="0"/>
            </w:tcBorders>
            <w:noWrap w:val="0"/>
            <w:vAlign w:val="center"/>
          </w:tcPr>
          <w:p>
            <w:pPr>
              <w:jc w:val="center"/>
              <w:rPr>
                <w:rFonts w:hint="eastAsia" w:eastAsia="仿宋_GB2312"/>
                <w:b/>
                <w:sz w:val="24"/>
              </w:rPr>
            </w:pPr>
          </w:p>
        </w:tc>
        <w:tc>
          <w:tcPr>
            <w:tcW w:w="2342" w:type="dxa"/>
            <w:gridSpan w:val="5"/>
            <w:tcBorders>
              <w:bottom w:val="single" w:color="auto" w:sz="4" w:space="0"/>
            </w:tcBorders>
            <w:noWrap w:val="0"/>
            <w:vAlign w:val="center"/>
          </w:tcPr>
          <w:p>
            <w:pPr>
              <w:jc w:val="center"/>
              <w:rPr>
                <w:rFonts w:hint="eastAsia" w:eastAsia="仿宋_GB2312"/>
                <w:b/>
                <w:sz w:val="24"/>
              </w:rPr>
            </w:pPr>
          </w:p>
        </w:tc>
        <w:tc>
          <w:tcPr>
            <w:tcW w:w="3036" w:type="dxa"/>
            <w:gridSpan w:val="3"/>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4"/>
            <w:tcBorders>
              <w:bottom w:val="single" w:color="auto" w:sz="4" w:space="0"/>
            </w:tcBorders>
            <w:noWrap w:val="0"/>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noWrap w:val="0"/>
            <w:vAlign w:val="center"/>
          </w:tcPr>
          <w:p>
            <w:pPr>
              <w:spacing w:line="400" w:lineRule="exact"/>
              <w:jc w:val="center"/>
              <w:rPr>
                <w:rFonts w:hint="eastAsia" w:eastAsia="仿宋_GB2312"/>
                <w:sz w:val="24"/>
              </w:rPr>
            </w:pPr>
            <w:r>
              <w:rPr>
                <w:rFonts w:hint="eastAsia" w:eastAsia="仿宋_GB2312"/>
                <w:sz w:val="24"/>
              </w:rPr>
              <w:t>项目绩效定性目标及实施计划完成情况</w:t>
            </w:r>
          </w:p>
        </w:tc>
        <w:tc>
          <w:tcPr>
            <w:tcW w:w="5073" w:type="dxa"/>
            <w:gridSpan w:val="10"/>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预  期 目 标</w:t>
            </w:r>
          </w:p>
        </w:tc>
        <w:tc>
          <w:tcPr>
            <w:tcW w:w="3036" w:type="dxa"/>
            <w:gridSpan w:val="3"/>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473" w:type="dxa"/>
            <w:vMerge w:val="continue"/>
            <w:tcBorders>
              <w:bottom w:val="single" w:color="auto" w:sz="4" w:space="0"/>
            </w:tcBorders>
            <w:noWrap w:val="0"/>
            <w:vAlign w:val="center"/>
          </w:tcPr>
          <w:p>
            <w:pPr>
              <w:jc w:val="center"/>
              <w:rPr>
                <w:rFonts w:hint="eastAsia" w:eastAsia="仿宋_GB2312"/>
                <w:b/>
                <w:sz w:val="24"/>
              </w:rPr>
            </w:pPr>
          </w:p>
        </w:tc>
        <w:tc>
          <w:tcPr>
            <w:tcW w:w="5073" w:type="dxa"/>
            <w:gridSpan w:val="10"/>
            <w:tcBorders>
              <w:bottom w:val="single" w:color="auto" w:sz="4" w:space="0"/>
            </w:tcBorders>
            <w:noWrap w:val="0"/>
            <w:vAlign w:val="center"/>
          </w:tcPr>
          <w:p>
            <w:pPr>
              <w:jc w:val="center"/>
              <w:rPr>
                <w:rFonts w:hint="eastAsia" w:eastAsia="仿宋_GB2312"/>
                <w:b/>
                <w:sz w:val="24"/>
              </w:rPr>
            </w:pPr>
          </w:p>
        </w:tc>
        <w:tc>
          <w:tcPr>
            <w:tcW w:w="3036" w:type="dxa"/>
            <w:gridSpan w:val="3"/>
            <w:tcBorders>
              <w:bottom w:val="single" w:color="auto" w:sz="4" w:space="0"/>
            </w:tcBorders>
            <w:noWrap w:val="0"/>
            <w:vAlign w:val="center"/>
          </w:tcPr>
          <w:p>
            <w:pPr>
              <w:spacing w:line="400" w:lineRule="exact"/>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noWrap w:val="0"/>
            <w:vAlign w:val="center"/>
          </w:tcPr>
          <w:p>
            <w:pPr>
              <w:jc w:val="center"/>
              <w:rPr>
                <w:rFonts w:hint="eastAsia" w:eastAsia="仿宋_GB2312"/>
                <w:sz w:val="24"/>
              </w:rPr>
            </w:pPr>
            <w:r>
              <w:rPr>
                <w:rFonts w:hint="eastAsia" w:eastAsia="仿宋_GB2312"/>
                <w:sz w:val="24"/>
              </w:rPr>
              <w:t>项目绩效定量目标（指标）及完成情况</w:t>
            </w:r>
          </w:p>
        </w:tc>
        <w:tc>
          <w:tcPr>
            <w:tcW w:w="909" w:type="dxa"/>
            <w:gridSpan w:val="3"/>
            <w:noWrap w:val="0"/>
            <w:vAlign w:val="center"/>
          </w:tcPr>
          <w:p>
            <w:pPr>
              <w:jc w:val="center"/>
              <w:rPr>
                <w:rFonts w:hint="eastAsia" w:eastAsia="仿宋_GB2312"/>
                <w:sz w:val="24"/>
              </w:rPr>
            </w:pPr>
            <w:r>
              <w:rPr>
                <w:rFonts w:hint="eastAsia" w:eastAsia="仿宋_GB2312"/>
                <w:sz w:val="24"/>
              </w:rPr>
              <w:t>一级指标</w:t>
            </w:r>
          </w:p>
        </w:tc>
        <w:tc>
          <w:tcPr>
            <w:tcW w:w="182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二级指标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指标内容</w:t>
            </w:r>
          </w:p>
        </w:tc>
        <w:tc>
          <w:tcPr>
            <w:tcW w:w="108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指标（目标）值</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restart"/>
            <w:noWrap w:val="0"/>
            <w:vAlign w:val="center"/>
          </w:tcPr>
          <w:p>
            <w:pPr>
              <w:jc w:val="center"/>
              <w:rPr>
                <w:rFonts w:hint="eastAsia" w:eastAsia="仿宋_GB2312"/>
                <w:sz w:val="24"/>
              </w:rPr>
            </w:pPr>
            <w:r>
              <w:rPr>
                <w:rFonts w:hint="eastAsia" w:eastAsia="仿宋_GB2312"/>
                <w:sz w:val="24"/>
              </w:rPr>
              <w:t>项目产出指标</w:t>
            </w: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数量指标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质量指标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时效指标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成本指标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restart"/>
            <w:noWrap w:val="0"/>
            <w:vAlign w:val="center"/>
          </w:tcPr>
          <w:p>
            <w:pPr>
              <w:jc w:val="center"/>
              <w:rPr>
                <w:rFonts w:hint="eastAsia" w:eastAsia="仿宋_GB2312"/>
                <w:sz w:val="24"/>
              </w:rPr>
            </w:pPr>
            <w:r>
              <w:rPr>
                <w:rFonts w:hint="eastAsia" w:eastAsia="仿宋_GB2312"/>
                <w:sz w:val="24"/>
              </w:rPr>
              <w:t>项目效益指标</w:t>
            </w: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经济效益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社会效益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生态效益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服务对象满意度指标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jc w:val="center"/>
              <w:rPr>
                <w:rFonts w:hint="eastAsia" w:eastAsia="仿宋_GB2312"/>
                <w:sz w:val="24"/>
              </w:rPr>
            </w:pPr>
            <w:r>
              <w:rPr>
                <w:rFonts w:hint="eastAsia" w:eastAsia="仿宋_GB2312"/>
                <w:bCs/>
                <w:sz w:val="24"/>
              </w:rPr>
              <w:t>绩效自评综合得分</w:t>
            </w:r>
          </w:p>
        </w:tc>
        <w:tc>
          <w:tcPr>
            <w:tcW w:w="7200" w:type="dxa"/>
            <w:gridSpan w:val="10"/>
            <w:tcBorders>
              <w:bottom w:val="single" w:color="auto" w:sz="4" w:space="0"/>
            </w:tcBorders>
            <w:noWrap w:val="0"/>
            <w:vAlign w:val="center"/>
          </w:tcPr>
          <w:p>
            <w:pPr>
              <w:jc w:val="center"/>
              <w:rPr>
                <w:rFonts w:hint="default"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jc w:val="center"/>
              <w:rPr>
                <w:rFonts w:hint="eastAsia" w:eastAsia="仿宋_GB2312"/>
                <w:bCs/>
                <w:sz w:val="24"/>
              </w:rPr>
            </w:pPr>
            <w:r>
              <w:rPr>
                <w:rFonts w:hint="eastAsia" w:eastAsia="仿宋_GB2312"/>
                <w:bCs/>
                <w:sz w:val="24"/>
              </w:rPr>
              <w:t>评价等次</w:t>
            </w:r>
          </w:p>
        </w:tc>
        <w:tc>
          <w:tcPr>
            <w:tcW w:w="7200" w:type="dxa"/>
            <w:gridSpan w:val="10"/>
            <w:tcBorders>
              <w:bottom w:val="single" w:color="auto" w:sz="4" w:space="0"/>
            </w:tcBorders>
            <w:noWrap w:val="0"/>
            <w:vAlign w:val="center"/>
          </w:tcPr>
          <w:p>
            <w:pPr>
              <w:jc w:val="center"/>
              <w:rPr>
                <w:rFonts w:hint="eastAsia" w:eastAsia="仿宋_GB2312"/>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4"/>
            <w:noWrap w:val="0"/>
            <w:vAlign w:val="center"/>
          </w:tcPr>
          <w:p>
            <w:pPr>
              <w:jc w:val="center"/>
              <w:rPr>
                <w:rFonts w:hint="eastAsia"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jc w:val="center"/>
              <w:rPr>
                <w:rFonts w:hint="eastAsia" w:eastAsia="仿宋_GB2312"/>
                <w:sz w:val="24"/>
              </w:rPr>
            </w:pPr>
            <w:r>
              <w:rPr>
                <w:rFonts w:hint="eastAsia" w:eastAsia="仿宋_GB2312"/>
                <w:sz w:val="24"/>
              </w:rPr>
              <w:t>姓名</w:t>
            </w:r>
          </w:p>
        </w:tc>
        <w:tc>
          <w:tcPr>
            <w:tcW w:w="2332" w:type="dxa"/>
            <w:gridSpan w:val="4"/>
            <w:noWrap w:val="0"/>
            <w:vAlign w:val="center"/>
          </w:tcPr>
          <w:p>
            <w:pPr>
              <w:jc w:val="center"/>
              <w:rPr>
                <w:rFonts w:hint="eastAsia" w:eastAsia="仿宋_GB2312"/>
                <w:sz w:val="24"/>
              </w:rPr>
            </w:pPr>
            <w:r>
              <w:rPr>
                <w:rFonts w:hint="eastAsia" w:eastAsia="仿宋_GB2312"/>
                <w:sz w:val="24"/>
              </w:rPr>
              <w:t>职称/职务</w:t>
            </w:r>
          </w:p>
        </w:tc>
        <w:tc>
          <w:tcPr>
            <w:tcW w:w="1950" w:type="dxa"/>
            <w:gridSpan w:val="4"/>
            <w:noWrap w:val="0"/>
            <w:vAlign w:val="center"/>
          </w:tcPr>
          <w:p>
            <w:pPr>
              <w:jc w:val="center"/>
              <w:rPr>
                <w:rFonts w:hint="eastAsia" w:eastAsia="仿宋_GB2312"/>
                <w:sz w:val="24"/>
              </w:rPr>
            </w:pPr>
            <w:r>
              <w:rPr>
                <w:rFonts w:hint="eastAsia" w:eastAsia="仿宋_GB2312"/>
                <w:sz w:val="24"/>
              </w:rPr>
              <w:t>单  位</w:t>
            </w:r>
          </w:p>
        </w:tc>
        <w:tc>
          <w:tcPr>
            <w:tcW w:w="3036" w:type="dxa"/>
            <w:gridSpan w:val="3"/>
            <w:noWrap w:val="0"/>
            <w:vAlign w:val="center"/>
          </w:tcPr>
          <w:p>
            <w:pPr>
              <w:jc w:val="center"/>
              <w:rPr>
                <w:rFonts w:hint="eastAsia"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rPr>
                <w:rFonts w:hint="eastAsia" w:eastAsia="仿宋_GB2312"/>
                <w:sz w:val="24"/>
              </w:rPr>
            </w:pPr>
          </w:p>
        </w:tc>
        <w:tc>
          <w:tcPr>
            <w:tcW w:w="2332" w:type="dxa"/>
            <w:gridSpan w:val="4"/>
            <w:noWrap w:val="0"/>
            <w:vAlign w:val="center"/>
          </w:tcPr>
          <w:p>
            <w:pPr>
              <w:rPr>
                <w:rFonts w:hint="eastAsia" w:eastAsia="仿宋_GB2312"/>
                <w:sz w:val="24"/>
              </w:rPr>
            </w:pPr>
          </w:p>
        </w:tc>
        <w:tc>
          <w:tcPr>
            <w:tcW w:w="1950" w:type="dxa"/>
            <w:gridSpan w:val="4"/>
            <w:noWrap w:val="0"/>
            <w:vAlign w:val="center"/>
          </w:tcPr>
          <w:p>
            <w:pPr>
              <w:rPr>
                <w:rFonts w:hint="eastAsia" w:eastAsia="仿宋_GB2312"/>
                <w:sz w:val="24"/>
              </w:rPr>
            </w:pPr>
          </w:p>
        </w:tc>
        <w:tc>
          <w:tcPr>
            <w:tcW w:w="303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rPr>
                <w:rFonts w:hint="eastAsia" w:eastAsia="仿宋_GB2312"/>
                <w:sz w:val="24"/>
              </w:rPr>
            </w:pPr>
          </w:p>
        </w:tc>
        <w:tc>
          <w:tcPr>
            <w:tcW w:w="2332" w:type="dxa"/>
            <w:gridSpan w:val="4"/>
            <w:noWrap w:val="0"/>
            <w:vAlign w:val="center"/>
          </w:tcPr>
          <w:p>
            <w:pPr>
              <w:rPr>
                <w:rFonts w:hint="eastAsia" w:eastAsia="仿宋_GB2312"/>
                <w:sz w:val="24"/>
              </w:rPr>
            </w:pPr>
          </w:p>
        </w:tc>
        <w:tc>
          <w:tcPr>
            <w:tcW w:w="1950" w:type="dxa"/>
            <w:gridSpan w:val="4"/>
            <w:noWrap w:val="0"/>
            <w:vAlign w:val="center"/>
          </w:tcPr>
          <w:p>
            <w:pPr>
              <w:rPr>
                <w:rFonts w:hint="eastAsia" w:eastAsia="仿宋_GB2312"/>
                <w:sz w:val="24"/>
              </w:rPr>
            </w:pPr>
          </w:p>
        </w:tc>
        <w:tc>
          <w:tcPr>
            <w:tcW w:w="303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rPr>
                <w:rFonts w:hint="eastAsia" w:eastAsia="仿宋_GB2312"/>
                <w:sz w:val="24"/>
              </w:rPr>
            </w:pPr>
          </w:p>
        </w:tc>
        <w:tc>
          <w:tcPr>
            <w:tcW w:w="2332" w:type="dxa"/>
            <w:gridSpan w:val="4"/>
            <w:noWrap w:val="0"/>
            <w:vAlign w:val="center"/>
          </w:tcPr>
          <w:p>
            <w:pPr>
              <w:rPr>
                <w:rFonts w:hint="eastAsia" w:eastAsia="仿宋_GB2312"/>
                <w:sz w:val="24"/>
              </w:rPr>
            </w:pPr>
          </w:p>
        </w:tc>
        <w:tc>
          <w:tcPr>
            <w:tcW w:w="1950" w:type="dxa"/>
            <w:gridSpan w:val="4"/>
            <w:noWrap w:val="0"/>
            <w:vAlign w:val="center"/>
          </w:tcPr>
          <w:p>
            <w:pPr>
              <w:rPr>
                <w:rFonts w:hint="eastAsia" w:eastAsia="仿宋_GB2312"/>
                <w:sz w:val="24"/>
              </w:rPr>
            </w:pPr>
          </w:p>
        </w:tc>
        <w:tc>
          <w:tcPr>
            <w:tcW w:w="303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noWrap w:val="0"/>
            <w:vAlign w:val="center"/>
          </w:tcPr>
          <w:p>
            <w:pPr>
              <w:spacing w:line="440" w:lineRule="exact"/>
              <w:rPr>
                <w:rFonts w:hint="eastAsia" w:eastAsia="仿宋_GB2312"/>
                <w:sz w:val="24"/>
              </w:rPr>
            </w:pPr>
            <w:r>
              <w:rPr>
                <w:rFonts w:hint="eastAsia" w:eastAsia="仿宋_GB2312"/>
                <w:sz w:val="24"/>
              </w:rPr>
              <w:t xml:space="preserve">评价组组长（签字）：         </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项目单位意见：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项目单位负责人（签章）：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noWrap w:val="0"/>
            <w:vAlign w:val="top"/>
          </w:tcPr>
          <w:p>
            <w:pPr>
              <w:spacing w:line="440" w:lineRule="exact"/>
              <w:rPr>
                <w:rFonts w:hint="eastAsia" w:eastAsia="仿宋_GB2312"/>
                <w:sz w:val="24"/>
              </w:rPr>
            </w:pPr>
            <w:r>
              <w:rPr>
                <w:rFonts w:hint="eastAsia" w:eastAsia="仿宋_GB2312"/>
                <w:sz w:val="24"/>
              </w:rPr>
              <w:t>主管部门意见：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主管部门负责人（签章）：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财政部门归口业务科室意见：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财政部门归口业务科室负责人（签章）：</w:t>
            </w:r>
          </w:p>
          <w:p>
            <w:pPr>
              <w:spacing w:line="440" w:lineRule="exact"/>
              <w:rPr>
                <w:rFonts w:hint="eastAsia" w:eastAsia="仿宋_GB2312"/>
                <w:sz w:val="24"/>
              </w:rPr>
            </w:pPr>
            <w:r>
              <w:rPr>
                <w:rFonts w:hint="eastAsia" w:eastAsia="仿宋_GB2312"/>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填报人（签名）：                          联系电话：</w:t>
      </w:r>
    </w:p>
    <w:tbl>
      <w:tblPr>
        <w:tblStyle w:val="5"/>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noWrap w:val="0"/>
            <w:vAlign w:val="top"/>
          </w:tcPr>
          <w:p>
            <w:pPr>
              <w:jc w:val="center"/>
              <w:rPr>
                <w:rFonts w:hint="eastAsia" w:eastAsia="仿宋_GB2312"/>
                <w:b/>
                <w:bCs/>
                <w:sz w:val="28"/>
                <w:szCs w:val="28"/>
              </w:rPr>
            </w:pPr>
            <w:r>
              <w:rPr>
                <w:rFonts w:hint="eastAsia" w:eastAsia="仿宋_GB2312"/>
                <w:b/>
                <w:bCs/>
                <w:sz w:val="28"/>
                <w:szCs w:val="28"/>
              </w:rPr>
              <w:t>五、评价报告综述（文字部分）</w:t>
            </w:r>
          </w:p>
          <w:p>
            <w:pPr>
              <w:spacing w:line="440" w:lineRule="exact"/>
              <w:ind w:firstLine="640" w:firstLineChars="200"/>
              <w:rPr>
                <w:rFonts w:hint="eastAsia" w:eastAsia="仿宋_GB2312"/>
                <w:sz w:val="32"/>
                <w:szCs w:val="32"/>
              </w:rPr>
            </w:pPr>
          </w:p>
          <w:p>
            <w:pPr>
              <w:spacing w:line="560" w:lineRule="exact"/>
              <w:ind w:firstLine="600" w:firstLineChars="200"/>
              <w:rPr>
                <w:rFonts w:hint="eastAsia" w:eastAsia="仿宋_GB2312"/>
                <w:sz w:val="30"/>
                <w:szCs w:val="30"/>
              </w:rPr>
            </w:pPr>
            <w:r>
              <w:rPr>
                <w:rFonts w:hint="eastAsia" w:eastAsia="仿宋_GB2312"/>
                <w:sz w:val="30"/>
                <w:szCs w:val="30"/>
              </w:rPr>
              <w:t>（一）项目基本概况</w:t>
            </w:r>
          </w:p>
          <w:p>
            <w:pPr>
              <w:spacing w:line="560" w:lineRule="exact"/>
              <w:ind w:firstLine="600" w:firstLineChars="200"/>
              <w:rPr>
                <w:rFonts w:hint="eastAsia" w:eastAsia="仿宋_GB2312"/>
                <w:sz w:val="30"/>
                <w:szCs w:val="30"/>
              </w:rPr>
            </w:pPr>
            <w:r>
              <w:rPr>
                <w:rFonts w:hint="eastAsia" w:eastAsia="仿宋_GB2312"/>
                <w:sz w:val="30"/>
                <w:szCs w:val="30"/>
              </w:rPr>
              <w:t>（二）项目资金使用及管理情况</w:t>
            </w:r>
          </w:p>
          <w:p>
            <w:pPr>
              <w:spacing w:line="560" w:lineRule="exact"/>
              <w:ind w:firstLine="600" w:firstLineChars="200"/>
              <w:rPr>
                <w:rFonts w:hint="eastAsia" w:eastAsia="仿宋_GB2312"/>
                <w:sz w:val="30"/>
                <w:szCs w:val="30"/>
              </w:rPr>
            </w:pPr>
            <w:r>
              <w:rPr>
                <w:rFonts w:hint="eastAsia" w:eastAsia="仿宋_GB2312"/>
                <w:sz w:val="30"/>
                <w:szCs w:val="30"/>
              </w:rPr>
              <w:t>（三）项目组织实施情况</w:t>
            </w:r>
          </w:p>
          <w:p>
            <w:pPr>
              <w:spacing w:line="560" w:lineRule="exact"/>
              <w:ind w:firstLine="600" w:firstLineChars="200"/>
              <w:rPr>
                <w:rFonts w:hint="eastAsia" w:eastAsia="仿宋_GB2312"/>
                <w:sz w:val="30"/>
                <w:szCs w:val="30"/>
              </w:rPr>
            </w:pPr>
            <w:r>
              <w:rPr>
                <w:rFonts w:hint="eastAsia" w:eastAsia="仿宋_GB2312"/>
                <w:sz w:val="30"/>
                <w:szCs w:val="30"/>
              </w:rPr>
              <w:t>（四）综合评价情况及评价结论</w:t>
            </w:r>
          </w:p>
          <w:p>
            <w:pPr>
              <w:spacing w:line="560" w:lineRule="exact"/>
              <w:ind w:firstLine="600" w:firstLineChars="200"/>
              <w:rPr>
                <w:rFonts w:hint="eastAsia" w:eastAsia="仿宋_GB2312"/>
                <w:sz w:val="30"/>
                <w:szCs w:val="30"/>
              </w:rPr>
            </w:pPr>
            <w:r>
              <w:rPr>
                <w:rFonts w:hint="eastAsia" w:eastAsia="仿宋_GB2312"/>
                <w:sz w:val="30"/>
                <w:szCs w:val="30"/>
              </w:rPr>
              <w:t>（五）项目主要绩效情况分析</w:t>
            </w:r>
          </w:p>
          <w:p>
            <w:pPr>
              <w:spacing w:line="560" w:lineRule="exact"/>
              <w:ind w:firstLine="600" w:firstLineChars="200"/>
              <w:rPr>
                <w:rFonts w:hint="eastAsia" w:eastAsia="仿宋_GB2312"/>
                <w:sz w:val="30"/>
                <w:szCs w:val="30"/>
              </w:rPr>
            </w:pPr>
            <w:r>
              <w:rPr>
                <w:rFonts w:hint="eastAsia" w:eastAsia="仿宋_GB2312"/>
                <w:sz w:val="30"/>
                <w:szCs w:val="30"/>
              </w:rPr>
              <w:t>（六）主要经验及做法、存在问题和建议</w:t>
            </w:r>
          </w:p>
          <w:p>
            <w:pPr>
              <w:spacing w:line="560" w:lineRule="exact"/>
              <w:ind w:firstLine="600" w:firstLineChars="200"/>
              <w:rPr>
                <w:rFonts w:hint="eastAsia" w:eastAsia="仿宋_GB2312"/>
                <w:sz w:val="30"/>
                <w:szCs w:val="30"/>
              </w:rPr>
            </w:pPr>
            <w:r>
              <w:rPr>
                <w:rFonts w:hint="eastAsia" w:eastAsia="仿宋_GB2312"/>
                <w:sz w:val="30"/>
                <w:szCs w:val="30"/>
              </w:rPr>
              <w:t>（七）附件</w:t>
            </w:r>
          </w:p>
          <w:p>
            <w:pPr>
              <w:rPr>
                <w:rFonts w:eastAsia="楷体_GB2312"/>
                <w:bCs/>
                <w:sz w:val="28"/>
                <w:szCs w:val="28"/>
              </w:rPr>
            </w:pPr>
          </w:p>
        </w:tc>
      </w:tr>
    </w:tbl>
    <w:p>
      <w:pPr>
        <w:rPr>
          <w:rFonts w:ascii="黑体" w:hAnsi="黑体" w:eastAsia="黑体"/>
          <w:sz w:val="32"/>
          <w:szCs w:val="32"/>
        </w:rPr>
      </w:pPr>
    </w:p>
    <w:p>
      <w:pPr>
        <w:rPr>
          <w:rFonts w:hint="eastAsia"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附件3-1</w:t>
      </w:r>
    </w:p>
    <w:p>
      <w:pPr>
        <w:jc w:val="center"/>
        <w:rPr>
          <w:rFonts w:hint="eastAsia"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5"/>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4</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公务卡刷卡率达</w:t>
            </w:r>
            <w:r>
              <w:rPr>
                <w:rFonts w:hint="eastAsia" w:ascii="仿宋_GB2312" w:hAnsi="宋体" w:eastAsia="仿宋_GB2312" w:cs="宋体"/>
                <w:kern w:val="0"/>
                <w:sz w:val="18"/>
                <w:szCs w:val="18"/>
                <w:lang w:val="en-US" w:eastAsia="zh-CN"/>
              </w:rPr>
              <w:t>7</w:t>
            </w:r>
            <w:r>
              <w:rPr>
                <w:rFonts w:hint="eastAsia" w:ascii="仿宋_GB2312" w:hAnsi="宋体" w:eastAsia="仿宋_GB2312" w:cs="宋体"/>
                <w:kern w:val="0"/>
                <w:sz w:val="18"/>
                <w:szCs w:val="18"/>
              </w:rPr>
              <w:t>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5"/>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①资产保存完整；</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②资产配置合理；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实施“三高四新”战略</w:t>
            </w:r>
            <w:r>
              <w:rPr>
                <w:rFonts w:hint="eastAsia" w:ascii="仿宋_GB2312" w:hAnsi="宋体" w:eastAsia="仿宋_GB2312" w:cs="宋体"/>
                <w:kern w:val="0"/>
                <w:sz w:val="18"/>
                <w:szCs w:val="18"/>
              </w:rPr>
              <w:t>目标任务完成情况</w:t>
            </w:r>
          </w:p>
        </w:tc>
        <w:tc>
          <w:tcPr>
            <w:tcW w:w="419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围绕部门和单位职责、年度重点工作任务，衡量评价部门和单位整体及核心业务实施效果</w:t>
            </w:r>
          </w:p>
          <w:p>
            <w:pPr>
              <w:widowControl/>
              <w:spacing w:line="240" w:lineRule="exact"/>
              <w:jc w:val="left"/>
              <w:rPr>
                <w:rFonts w:hint="eastAsia" w:ascii="仿宋_GB2312" w:hAnsi="宋体" w:eastAsia="仿宋_GB2312" w:cs="宋体"/>
                <w:kern w:val="0"/>
                <w:sz w:val="18"/>
                <w:szCs w:val="18"/>
                <w:lang w:eastAsia="zh-CN"/>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8</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8</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231" w:hRule="atLeast"/>
          <w:jc w:val="center"/>
        </w:trPr>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97</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hint="eastAsia" w:ascii="仿宋_GB2312" w:hAnsi="宋体" w:eastAsia="仿宋_GB2312" w:cs="宋体"/>
          <w:kern w:val="0"/>
          <w:szCs w:val="21"/>
          <w:lang w:eastAsia="zh-CN"/>
        </w:rPr>
      </w:pPr>
      <w:r>
        <w:rPr>
          <w:rFonts w:hint="eastAsia" w:ascii="仿宋_GB2312" w:hAnsi="宋体" w:eastAsia="仿宋_GB2312" w:cs="宋体"/>
          <w:kern w:val="0"/>
          <w:szCs w:val="21"/>
        </w:rPr>
        <w:t>备注：部门（单位）</w:t>
      </w:r>
      <w:r>
        <w:rPr>
          <w:rFonts w:hint="eastAsia" w:ascii="仿宋_GB2312" w:hAnsi="宋体" w:eastAsia="仿宋_GB2312" w:cs="宋体"/>
          <w:kern w:val="0"/>
          <w:szCs w:val="21"/>
          <w:lang w:eastAsia="zh-CN"/>
        </w:rPr>
        <w:t>可</w:t>
      </w:r>
      <w:r>
        <w:rPr>
          <w:rFonts w:hint="eastAsia" w:ascii="仿宋_GB2312" w:hAnsi="宋体" w:eastAsia="仿宋_GB2312" w:cs="宋体"/>
          <w:kern w:val="0"/>
          <w:szCs w:val="21"/>
        </w:rPr>
        <w:t>根据本部门实际情况</w:t>
      </w:r>
      <w:r>
        <w:rPr>
          <w:rFonts w:hint="eastAsia" w:ascii="仿宋_GB2312" w:hAnsi="宋体" w:eastAsia="仿宋_GB2312" w:cs="宋体"/>
          <w:kern w:val="0"/>
          <w:szCs w:val="21"/>
          <w:lang w:eastAsia="zh-CN"/>
        </w:rPr>
        <w:t>，对评价指标体系</w:t>
      </w:r>
      <w:r>
        <w:rPr>
          <w:rFonts w:hint="eastAsia" w:ascii="仿宋_GB2312" w:eastAsia="仿宋_GB2312"/>
        </w:rPr>
        <w:t>进一步完善、量化、细化个性指标，形成本</w:t>
      </w:r>
      <w:r>
        <w:rPr>
          <w:rFonts w:hint="eastAsia" w:ascii="仿宋_GB2312" w:eastAsia="仿宋_GB2312"/>
          <w:lang w:eastAsia="zh-CN"/>
        </w:rPr>
        <w:t>部门</w:t>
      </w:r>
      <w:r>
        <w:rPr>
          <w:rFonts w:hint="eastAsia" w:ascii="仿宋_GB2312" w:eastAsia="仿宋_GB2312"/>
        </w:rPr>
        <w:t>的指标体系</w:t>
      </w:r>
      <w:r>
        <w:rPr>
          <w:rFonts w:hint="eastAsia" w:ascii="仿宋_GB2312" w:eastAsia="仿宋_GB2312"/>
          <w:lang w:eastAsia="zh-CN"/>
        </w:rPr>
        <w:t>。</w:t>
      </w:r>
    </w:p>
    <w:p>
      <w:pPr>
        <w:spacing w:before="156" w:beforeLines="50" w:line="560" w:lineRule="exact"/>
        <w:rPr>
          <w:rFonts w:hint="eastAsia" w:ascii="黑体" w:hAnsi="黑体" w:eastAsia="黑体"/>
          <w:sz w:val="32"/>
          <w:szCs w:val="32"/>
        </w:rPr>
      </w:pPr>
      <w:r>
        <w:rPr>
          <w:rFonts w:hint="eastAsia" w:ascii="黑体" w:hAnsi="黑体" w:eastAsia="黑体"/>
          <w:sz w:val="32"/>
          <w:szCs w:val="32"/>
        </w:rPr>
        <w:t>附件3-2</w:t>
      </w:r>
    </w:p>
    <w:p>
      <w:pPr>
        <w:spacing w:before="187" w:beforeLines="60" w:after="187" w:afterLines="60" w:line="560" w:lineRule="exact"/>
        <w:jc w:val="center"/>
        <w:rPr>
          <w:rFonts w:hint="eastAsia"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5"/>
        <w:tblW w:w="9820" w:type="dxa"/>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目标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①设有目标（1分）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②目标明确（1分）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③目标细化（1分）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①符合法律法规（1分）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②符合经济社会发展规划（1分）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③部门年度工作计划（1分）</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④针对某一实际问题和需求（1分）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①符合申报条件（2分）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②项目申报、批复程序符合管理办法（1分）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①有相应的资金管理办法（1分）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②办法健全、规范（1分）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③因素全面合理（1分）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①符合分配办法（2分）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②分配公平合理（3分）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4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到位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①到位及时（2分）</w:t>
            </w:r>
          </w:p>
          <w:p>
            <w:pPr>
              <w:widowControl/>
              <w:spacing w:line="240" w:lineRule="exact"/>
              <w:jc w:val="left"/>
              <w:rPr>
                <w:rFonts w:hint="eastAsia" w:ascii="仿宋_GB2312" w:hAnsi="宋体" w:eastAsia="仿宋_GB2312" w:cs="宋体"/>
                <w:spacing w:val="-10"/>
                <w:kern w:val="0"/>
                <w:sz w:val="18"/>
                <w:szCs w:val="18"/>
                <w:lang w:eastAsia="zh-CN"/>
              </w:rPr>
            </w:pPr>
            <w:r>
              <w:rPr>
                <w:rFonts w:hint="eastAsia" w:ascii="仿宋_GB2312" w:hAnsi="宋体" w:eastAsia="仿宋_GB2312" w:cs="宋体"/>
                <w:spacing w:val="-10"/>
                <w:kern w:val="0"/>
                <w:sz w:val="18"/>
                <w:szCs w:val="18"/>
              </w:rPr>
              <w:t>②不及时但未影响项目进度 （1分）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6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①虚列套取扣4-7分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②依据不合规扣2分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③截留、挤占、挪用扣3-6分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④超标准开支扣2-5分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041"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财务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①财务制度健全（1分）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②严格执行制度（1分）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③会计核算规范（1分）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612" w:hRule="atLeast"/>
          <w:jc w:val="center"/>
        </w:trPr>
        <w:tc>
          <w:tcPr>
            <w:tcW w:w="702"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组织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支撑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①按计划开工（1分）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②按计划开展（1分）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45"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①管理制度健全（2分）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②制度执行严格（3分）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经济</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社会</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环境</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可持续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kern w:val="0"/>
                <w:sz w:val="24"/>
              </w:rPr>
            </w:pP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noWrap w:val="0"/>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b/>
                <w:bCs/>
                <w:kern w:val="0"/>
                <w:sz w:val="24"/>
              </w:rPr>
            </w:pPr>
          </w:p>
        </w:tc>
      </w:tr>
    </w:tbl>
    <w:p>
      <w:pPr>
        <w:adjustRightInd w:val="0"/>
        <w:snapToGrid w:val="0"/>
        <w:spacing w:before="156" w:beforeLines="50" w:line="200" w:lineRule="exact"/>
        <w:contextualSpacing/>
        <w:rPr>
          <w:rFonts w:hint="eastAsia" w:ascii="仿宋_GB2312" w:eastAsia="仿宋_GB2312"/>
        </w:rPr>
      </w:pPr>
    </w:p>
    <w:p>
      <w:pPr>
        <w:adjustRightInd w:val="0"/>
        <w:snapToGrid w:val="0"/>
        <w:spacing w:before="156" w:beforeLines="50"/>
        <w:contextualSpacing/>
        <w:rPr>
          <w:rFonts w:hint="eastAsia"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156" w:beforeLines="50"/>
        <w:ind w:firstLine="630" w:firstLineChars="300"/>
        <w:contextualSpacing/>
        <w:rPr>
          <w:rFonts w:hint="eastAsia" w:eastAsia="仿宋_GB2312"/>
          <w:sz w:val="32"/>
        </w:rPr>
      </w:pPr>
      <w:r>
        <w:rPr>
          <w:rFonts w:hint="eastAsia" w:ascii="仿宋_GB2312" w:eastAsia="仿宋_GB2312"/>
        </w:rPr>
        <w:t>善、量化、细化个性指标，形成本项目的指标体系。</w:t>
      </w: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sz w:val="24"/>
        <w:szCs w:val="24"/>
      </w:rPr>
    </w:pPr>
    <w:r>
      <w:rPr>
        <w:rStyle w:val="8"/>
        <w:rFonts w:hint="eastAsia"/>
        <w:sz w:val="24"/>
        <w:szCs w:val="24"/>
      </w:rPr>
      <w:t xml:space="preserve">— </w:t>
    </w: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1</w:t>
    </w:r>
    <w:r>
      <w:rPr>
        <w:sz w:val="24"/>
        <w:szCs w:val="24"/>
      </w:rPr>
      <w:fldChar w:fldCharType="end"/>
    </w:r>
    <w:r>
      <w:rPr>
        <w:rStyle w:val="8"/>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sz w:val="24"/>
        <w:szCs w:val="24"/>
      </w:rPr>
    </w:pPr>
    <w:r>
      <w:rPr>
        <w:rStyle w:val="8"/>
        <w:rFonts w:hint="eastAsia"/>
        <w:sz w:val="24"/>
        <w:szCs w:val="24"/>
      </w:rPr>
      <w:t xml:space="preserve">— </w:t>
    </w: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18</w:t>
    </w:r>
    <w:r>
      <w:rPr>
        <w:sz w:val="24"/>
        <w:szCs w:val="24"/>
      </w:rPr>
      <w:fldChar w:fldCharType="end"/>
    </w:r>
    <w:r>
      <w:rPr>
        <w:rStyle w:val="8"/>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Pr>
    </w:pPr>
    <w:r>
      <w:fldChar w:fldCharType="begin"/>
    </w:r>
    <w:r>
      <w:rPr>
        <w:rStyle w:val="8"/>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37241B"/>
    <w:multiLevelType w:val="singleLevel"/>
    <w:tmpl w:val="0337241B"/>
    <w:lvl w:ilvl="0" w:tentative="0">
      <w:start w:val="1"/>
      <w:numFmt w:val="decimal"/>
      <w:suff w:val="nothing"/>
      <w:lvlText w:val="%1，"/>
      <w:lvlJc w:val="left"/>
    </w:lvl>
  </w:abstractNum>
  <w:abstractNum w:abstractNumId="1">
    <w:nsid w:val="2F2C2751"/>
    <w:multiLevelType w:val="singleLevel"/>
    <w:tmpl w:val="2F2C2751"/>
    <w:lvl w:ilvl="0" w:tentative="0">
      <w:start w:val="5"/>
      <w:numFmt w:val="chineseCounting"/>
      <w:suff w:val="nothing"/>
      <w:lvlText w:val="%1、"/>
      <w:lvlJc w:val="left"/>
      <w:rPr>
        <w:rFonts w:hint="eastAsia"/>
      </w:rPr>
    </w:lvl>
  </w:abstractNum>
  <w:abstractNum w:abstractNumId="2">
    <w:nsid w:val="612FD9A9"/>
    <w:multiLevelType w:val="singleLevel"/>
    <w:tmpl w:val="612FD9A9"/>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zZjc5NTllMGFiYmY5NmVhMTllZTJlYTQ3YTVjMjgifQ=="/>
  </w:docVars>
  <w:rsids>
    <w:rsidRoot w:val="2CE55C20"/>
    <w:rsid w:val="007B2063"/>
    <w:rsid w:val="07153ED0"/>
    <w:rsid w:val="083749E7"/>
    <w:rsid w:val="0A200478"/>
    <w:rsid w:val="0C2E53F6"/>
    <w:rsid w:val="0DE528CD"/>
    <w:rsid w:val="0DE71DEE"/>
    <w:rsid w:val="0E0D7E84"/>
    <w:rsid w:val="10EA4984"/>
    <w:rsid w:val="13EA7BE6"/>
    <w:rsid w:val="18725427"/>
    <w:rsid w:val="217C6F1B"/>
    <w:rsid w:val="21CF7547"/>
    <w:rsid w:val="254E2FC7"/>
    <w:rsid w:val="263C173A"/>
    <w:rsid w:val="2679560D"/>
    <w:rsid w:val="26D43FCA"/>
    <w:rsid w:val="28D0498A"/>
    <w:rsid w:val="2A4027D5"/>
    <w:rsid w:val="2CA33441"/>
    <w:rsid w:val="2CE55C20"/>
    <w:rsid w:val="2DB53703"/>
    <w:rsid w:val="2E0273B3"/>
    <w:rsid w:val="2F287302"/>
    <w:rsid w:val="2FFE53AF"/>
    <w:rsid w:val="30426D13"/>
    <w:rsid w:val="3430383C"/>
    <w:rsid w:val="34392ED1"/>
    <w:rsid w:val="3477718D"/>
    <w:rsid w:val="3A43255A"/>
    <w:rsid w:val="3AC50C28"/>
    <w:rsid w:val="3D6201A1"/>
    <w:rsid w:val="3EC46785"/>
    <w:rsid w:val="3F157CC3"/>
    <w:rsid w:val="3F8A6044"/>
    <w:rsid w:val="46910530"/>
    <w:rsid w:val="477245B4"/>
    <w:rsid w:val="4CA61126"/>
    <w:rsid w:val="4E35325B"/>
    <w:rsid w:val="4E4F0BB0"/>
    <w:rsid w:val="53163125"/>
    <w:rsid w:val="59CA3D3A"/>
    <w:rsid w:val="5A0F0A27"/>
    <w:rsid w:val="5A2013EE"/>
    <w:rsid w:val="5BE95901"/>
    <w:rsid w:val="5CD4450B"/>
    <w:rsid w:val="60E35226"/>
    <w:rsid w:val="6A0A15CD"/>
    <w:rsid w:val="6DF352BD"/>
    <w:rsid w:val="6EFB7CF4"/>
    <w:rsid w:val="705E3E6D"/>
    <w:rsid w:val="71C1048A"/>
    <w:rsid w:val="73F35F5B"/>
    <w:rsid w:val="76DD147B"/>
    <w:rsid w:val="79C04582"/>
    <w:rsid w:val="7D1F0DA2"/>
    <w:rsid w:val="7DDA28B1"/>
    <w:rsid w:val="7FE36660"/>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page number"/>
    <w:qFormat/>
    <w:uiPriority w:val="0"/>
  </w:style>
  <w:style w:type="character" w:styleId="9">
    <w:name w:val="FollowedHyperlink"/>
    <w:basedOn w:val="6"/>
    <w:qFormat/>
    <w:uiPriority w:val="0"/>
    <w:rPr>
      <w:color w:val="333333"/>
      <w:u w:val="none"/>
    </w:rPr>
  </w:style>
  <w:style w:type="character" w:styleId="10">
    <w:name w:val="Emphasis"/>
    <w:basedOn w:val="6"/>
    <w:qFormat/>
    <w:uiPriority w:val="0"/>
    <w:rPr>
      <w:rFonts w:hint="eastAsia" w:ascii="微软雅黑" w:hAnsi="微软雅黑" w:eastAsia="微软雅黑" w:cs="微软雅黑"/>
    </w:rPr>
  </w:style>
  <w:style w:type="character" w:styleId="11">
    <w:name w:val="Hyperlink"/>
    <w:basedOn w:val="6"/>
    <w:qFormat/>
    <w:uiPriority w:val="0"/>
    <w:rPr>
      <w:color w:val="333333"/>
      <w:u w:val="none"/>
    </w:rPr>
  </w:style>
  <w:style w:type="character" w:customStyle="1" w:styleId="12">
    <w:name w:val="标题 3 Char Char"/>
    <w:qFormat/>
    <w:uiPriority w:val="0"/>
    <w:rPr>
      <w:rFonts w:eastAsia="楷体_GB2312"/>
      <w:b/>
      <w:kern w:val="2"/>
      <w:sz w:val="32"/>
      <w:szCs w:val="24"/>
      <w:lang w:val="en-US" w:eastAsia="zh-CN" w:bidi="ar-SA"/>
    </w:rPr>
  </w:style>
  <w:style w:type="character" w:customStyle="1" w:styleId="13">
    <w:name w:val="font61"/>
    <w:basedOn w:val="6"/>
    <w:qFormat/>
    <w:uiPriority w:val="0"/>
    <w:rPr>
      <w:rFonts w:hint="eastAsia" w:ascii="Times New Roman" w:eastAsia="楷体_GB2312" w:cs="楷体_GB2312"/>
      <w:sz w:val="32"/>
      <w:szCs w:val="24"/>
    </w:rPr>
  </w:style>
  <w:style w:type="character" w:customStyle="1" w:styleId="14">
    <w:name w:val="text"/>
    <w:basedOn w:val="6"/>
    <w:qFormat/>
    <w:uiPriority w:val="0"/>
    <w:rPr>
      <w:color w:val="666666"/>
    </w:rPr>
  </w:style>
  <w:style w:type="character" w:customStyle="1" w:styleId="15">
    <w:name w:val="after"/>
    <w:basedOn w:val="6"/>
    <w:qFormat/>
    <w:uiPriority w:val="0"/>
    <w:rPr>
      <w:shd w:val="clear" w:fill="FFFFFF"/>
    </w:rPr>
  </w:style>
  <w:style w:type="character" w:customStyle="1" w:styleId="16">
    <w:name w:val="last"/>
    <w:basedOn w:val="6"/>
    <w:qFormat/>
    <w:uiPriority w:val="0"/>
  </w:style>
  <w:style w:type="character" w:customStyle="1" w:styleId="17">
    <w:name w:val="bsharetext"/>
    <w:basedOn w:val="6"/>
    <w:qFormat/>
    <w:uiPriority w:val="0"/>
  </w:style>
  <w:style w:type="character" w:customStyle="1" w:styleId="18">
    <w:name w:val="wx-space"/>
    <w:basedOn w:val="6"/>
    <w:qFormat/>
    <w:uiPriority w:val="0"/>
  </w:style>
  <w:style w:type="character" w:customStyle="1" w:styleId="19">
    <w:name w:val="wx-space1"/>
    <w:basedOn w:val="6"/>
    <w:qFormat/>
    <w:uiPriority w:val="0"/>
  </w:style>
  <w:style w:type="character" w:customStyle="1" w:styleId="20">
    <w:name w:val="hover20"/>
    <w:basedOn w:val="6"/>
    <w:qFormat/>
    <w:uiPriority w:val="0"/>
    <w:rPr>
      <w:color w:val="000000"/>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6277</Words>
  <Characters>6620</Characters>
  <Lines>0</Lines>
  <Paragraphs>0</Paragraphs>
  <TotalTime>56</TotalTime>
  <ScaleCrop>false</ScaleCrop>
  <LinksUpToDate>false</LinksUpToDate>
  <CharactersWithSpaces>7815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戴</cp:lastModifiedBy>
  <cp:lastPrinted>2021-07-12T08:27:00Z</cp:lastPrinted>
  <dcterms:modified xsi:type="dcterms:W3CDTF">2022-11-04T07:47:15Z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4F45BB92472A47ED8EFF59168EEC5AFB</vt:lpwstr>
  </property>
</Properties>
</file>