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21</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华容县水利局</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400001</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年</w:t>
      </w:r>
      <w:r>
        <w:rPr>
          <w:rFonts w:hint="eastAsia" w:eastAsia="仿宋_GB2312"/>
          <w:sz w:val="32"/>
          <w:lang w:val="en-US" w:eastAsia="zh-CN"/>
        </w:rPr>
        <w:t>10</w:t>
      </w:r>
      <w:r>
        <w:rPr>
          <w:rFonts w:hint="eastAsia" w:eastAsia="仿宋_GB2312"/>
          <w:sz w:val="32"/>
        </w:rPr>
        <w:t>月</w:t>
      </w:r>
      <w:r>
        <w:rPr>
          <w:rFonts w:hint="eastAsia" w:eastAsia="仿宋_GB2312"/>
          <w:sz w:val="32"/>
          <w:lang w:val="en-US" w:eastAsia="zh-CN"/>
        </w:rPr>
        <w:t>11</w:t>
      </w:r>
      <w:r>
        <w:rPr>
          <w:rFonts w:hint="eastAsia" w:eastAsia="仿宋_GB2312"/>
          <w:sz w:val="32"/>
        </w:rPr>
        <w:t>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5"/>
        <w:tblW w:w="97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26"/>
        <w:gridCol w:w="210"/>
        <w:gridCol w:w="46"/>
        <w:gridCol w:w="1068"/>
        <w:gridCol w:w="208"/>
        <w:gridCol w:w="1132"/>
        <w:gridCol w:w="270"/>
        <w:gridCol w:w="800"/>
        <w:gridCol w:w="1462"/>
        <w:gridCol w:w="225"/>
        <w:gridCol w:w="193"/>
        <w:gridCol w:w="256"/>
        <w:gridCol w:w="1070"/>
        <w:gridCol w:w="261"/>
        <w:gridCol w:w="139"/>
        <w:gridCol w:w="312"/>
        <w:gridCol w:w="6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1" w:hRule="atLeast"/>
          <w:jc w:val="center"/>
        </w:trPr>
        <w:tc>
          <w:tcPr>
            <w:tcW w:w="97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1" w:hRule="atLeast"/>
          <w:jc w:val="center"/>
        </w:trPr>
        <w:tc>
          <w:tcPr>
            <w:tcW w:w="1636"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2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吴</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涛</w:t>
            </w:r>
          </w:p>
        </w:tc>
        <w:tc>
          <w:tcPr>
            <w:tcW w:w="1462"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078"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15197065012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1" w:hRule="atLeast"/>
          <w:jc w:val="center"/>
        </w:trPr>
        <w:tc>
          <w:tcPr>
            <w:tcW w:w="1636"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24"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62</w:t>
            </w:r>
          </w:p>
        </w:tc>
        <w:tc>
          <w:tcPr>
            <w:tcW w:w="1462"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078"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311" w:hRule="atLeast"/>
          <w:jc w:val="center"/>
        </w:trPr>
        <w:tc>
          <w:tcPr>
            <w:tcW w:w="1636"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064" w:type="dxa"/>
            <w:gridSpan w:val="15"/>
            <w:noWrap w:val="0"/>
            <w:vAlign w:val="center"/>
          </w:tcPr>
          <w:p>
            <w:pPr>
              <w:widowControl/>
              <w:numPr>
                <w:ilvl w:val="0"/>
                <w:numId w:val="1"/>
              </w:numPr>
              <w:shd w:val="clear" w:color="auto" w:fill="FFFFFF"/>
              <w:spacing w:line="413" w:lineRule="atLeast"/>
              <w:jc w:val="left"/>
              <w:rPr>
                <w:rFonts w:hint="eastAsia" w:ascii="仿宋_GB2312" w:hAnsi="仿宋" w:eastAsia="仿宋_GB2312" w:cs="仿宋"/>
                <w:sz w:val="24"/>
              </w:rPr>
            </w:pPr>
            <w:r>
              <w:rPr>
                <w:rFonts w:hint="eastAsia" w:ascii="仿宋_GB2312" w:hAnsi="仿宋_GB2312" w:eastAsia="仿宋_GB2312" w:cs="仿宋_GB2312"/>
                <w:color w:val="000000"/>
                <w:sz w:val="24"/>
                <w:lang w:val="en-US" w:eastAsia="zh-CN"/>
              </w:rPr>
              <w:t xml:space="preserve"> </w:t>
            </w:r>
            <w:r>
              <w:rPr>
                <w:rFonts w:hint="eastAsia" w:ascii="仿宋_GB2312" w:hAnsi="仿宋" w:eastAsia="仿宋_GB2312" w:cs="仿宋"/>
                <w:sz w:val="24"/>
              </w:rPr>
              <w:t>防汛抗旱，水利工程建设与管理，水资源管理与保护；</w:t>
            </w:r>
          </w:p>
          <w:p>
            <w:pPr>
              <w:widowControl/>
              <w:shd w:val="clear" w:color="auto" w:fill="FFFFFF"/>
              <w:spacing w:line="413" w:lineRule="atLeast"/>
              <w:jc w:val="left"/>
              <w:rPr>
                <w:rFonts w:ascii="仿宋_GB2312" w:hAnsi="仿宋" w:eastAsia="仿宋_GB2312" w:cs="仿宋"/>
                <w:color w:val="000000"/>
                <w:sz w:val="24"/>
                <w:shd w:val="clear" w:color="auto" w:fill="FFFFFF"/>
              </w:rPr>
            </w:pPr>
            <w:r>
              <w:rPr>
                <w:rFonts w:hint="eastAsia" w:ascii="仿宋_GB2312" w:hAnsi="仿宋" w:eastAsia="仿宋_GB2312" w:cs="仿宋"/>
                <w:sz w:val="24"/>
                <w:lang w:val="en-US" w:eastAsia="zh-CN"/>
              </w:rPr>
              <w:t>2、</w:t>
            </w:r>
            <w:r>
              <w:rPr>
                <w:rFonts w:hint="eastAsia" w:ascii="仿宋_GB2312" w:hAnsi="仿宋" w:eastAsia="仿宋_GB2312" w:cs="仿宋"/>
                <w:sz w:val="24"/>
              </w:rPr>
              <w:t>水土保持监督，涉水事务管理，水行政执法；</w:t>
            </w:r>
          </w:p>
          <w:p>
            <w:pPr>
              <w:widowControl/>
              <w:numPr>
                <w:ilvl w:val="0"/>
                <w:numId w:val="0"/>
              </w:numPr>
              <w:shd w:val="clear" w:color="auto" w:fill="FFFFFF"/>
              <w:spacing w:line="413" w:lineRule="atLeast"/>
              <w:jc w:val="left"/>
              <w:rPr>
                <w:rFonts w:ascii="仿宋_GB2312" w:hAnsi="仿宋" w:eastAsia="仿宋_GB2312" w:cs="仿宋"/>
                <w:color w:val="000000"/>
                <w:sz w:val="24"/>
                <w:shd w:val="clear" w:color="auto" w:fill="FFFFFF"/>
              </w:rPr>
            </w:pPr>
            <w:r>
              <w:rPr>
                <w:rFonts w:hint="eastAsia" w:ascii="仿宋_GB2312" w:hAnsi="仿宋" w:eastAsia="仿宋_GB2312" w:cs="仿宋"/>
                <w:color w:val="000000"/>
                <w:sz w:val="24"/>
                <w:shd w:val="clear" w:color="auto" w:fill="FFFFFF"/>
                <w:lang w:val="en-US" w:eastAsia="zh-CN"/>
              </w:rPr>
              <w:t>3</w:t>
            </w:r>
            <w:r>
              <w:rPr>
                <w:rFonts w:hint="eastAsia" w:ascii="仿宋_GB2312" w:hAnsi="仿宋" w:eastAsia="仿宋_GB2312" w:cs="仿宋"/>
                <w:color w:val="000000"/>
                <w:sz w:val="24"/>
                <w:shd w:val="clear" w:color="auto" w:fill="FFFFFF"/>
              </w:rPr>
              <w:t>、贯彻执行上级有关移民安置和后扶政策；</w:t>
            </w:r>
          </w:p>
          <w:p>
            <w:pPr>
              <w:widowControl/>
              <w:shd w:val="clear" w:color="auto" w:fill="FFFFFF"/>
              <w:spacing w:line="413" w:lineRule="atLeast"/>
              <w:jc w:val="left"/>
              <w:rPr>
                <w:rFonts w:ascii="仿宋_GB2312" w:hAnsi="仿宋" w:eastAsia="仿宋_GB2312" w:cs="仿宋"/>
                <w:color w:val="000000"/>
                <w:sz w:val="24"/>
                <w:shd w:val="clear" w:color="auto" w:fill="FFFFFF"/>
              </w:rPr>
            </w:pPr>
            <w:r>
              <w:rPr>
                <w:rFonts w:hint="eastAsia" w:ascii="仿宋_GB2312" w:hAnsi="仿宋" w:eastAsia="仿宋_GB2312" w:cs="仿宋"/>
                <w:sz w:val="24"/>
                <w:lang w:val="en-US" w:eastAsia="zh-CN"/>
              </w:rPr>
              <w:t>4</w:t>
            </w:r>
            <w:r>
              <w:rPr>
                <w:rFonts w:hint="eastAsia" w:ascii="仿宋_GB2312" w:hAnsi="仿宋" w:eastAsia="仿宋_GB2312" w:cs="仿宋"/>
                <w:sz w:val="24"/>
              </w:rPr>
              <w:t>、</w:t>
            </w:r>
            <w:r>
              <w:rPr>
                <w:rFonts w:hint="eastAsia" w:ascii="仿宋_GB2312" w:hAnsi="仿宋" w:eastAsia="仿宋_GB2312" w:cs="仿宋"/>
                <w:color w:val="000000"/>
                <w:sz w:val="24"/>
                <w:shd w:val="clear" w:color="auto" w:fill="FFFFFF"/>
              </w:rPr>
              <w:t>负责大中型水库移民安置稳定、生产开发、技术培训、后期扶持配套项目规划编制，并确保项目实施和竣工验收；</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 w:eastAsia="仿宋_GB2312" w:cs="仿宋"/>
                <w:color w:val="000000"/>
                <w:sz w:val="24"/>
                <w:shd w:val="clear" w:color="auto" w:fill="FFFFFF"/>
              </w:rPr>
              <w:t>5、负责处理平垸行洪、移民建镇遗留问题。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406" w:hRule="atLeast"/>
          <w:jc w:val="center"/>
        </w:trPr>
        <w:tc>
          <w:tcPr>
            <w:tcW w:w="1636"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064" w:type="dxa"/>
            <w:gridSpan w:val="15"/>
            <w:noWrap w:val="0"/>
            <w:vAlign w:val="center"/>
          </w:tcPr>
          <w:p>
            <w:pPr>
              <w:autoSpaceDN w:val="0"/>
              <w:spacing w:line="320" w:lineRule="exact"/>
              <w:jc w:val="left"/>
              <w:textAlignment w:val="center"/>
              <w:rPr>
                <w:rFonts w:hint="eastAsia" w:ascii="仿宋_GB2312" w:hAnsi="宋体" w:eastAsia="仿宋_GB2312"/>
                <w:sz w:val="24"/>
                <w:lang w:eastAsia="zh-CN"/>
              </w:rPr>
            </w:pPr>
            <w:r>
              <w:rPr>
                <w:rFonts w:hint="eastAsia" w:ascii="仿宋_GB2312" w:hAnsi="仿宋_GB2312" w:eastAsia="仿宋_GB2312" w:cs="仿宋_GB2312"/>
                <w:color w:val="000000"/>
                <w:sz w:val="24"/>
              </w:rPr>
              <w:t>任务1：</w:t>
            </w:r>
            <w:r>
              <w:rPr>
                <w:rFonts w:hint="eastAsia" w:ascii="仿宋_GB2312" w:hAnsi="宋体" w:eastAsia="仿宋_GB2312"/>
                <w:sz w:val="24"/>
              </w:rPr>
              <w:t>负责保障水资源的开发利用，负责指导水利设施、水域及岸线的管理，负责制定水利工程建设和运行管理制度并组织实施</w:t>
            </w:r>
            <w:r>
              <w:rPr>
                <w:rFonts w:hint="eastAsia" w:ascii="仿宋_GB2312" w:hAnsi="宋体" w:eastAsia="仿宋_GB2312"/>
                <w:sz w:val="24"/>
                <w:lang w:eastAsia="zh-CN"/>
              </w:rPr>
              <w:t>；</w:t>
            </w:r>
          </w:p>
          <w:p>
            <w:pPr>
              <w:autoSpaceDN w:val="0"/>
              <w:spacing w:line="320" w:lineRule="exact"/>
              <w:jc w:val="left"/>
              <w:textAlignment w:val="center"/>
              <w:rPr>
                <w:rFonts w:hint="eastAsia" w:ascii="仿宋_GB2312" w:hAnsi="宋体" w:eastAsia="仿宋_GB2312"/>
                <w:sz w:val="24"/>
                <w:lang w:eastAsia="zh-CN"/>
              </w:rPr>
            </w:pPr>
            <w:r>
              <w:rPr>
                <w:rFonts w:hint="eastAsia" w:ascii="仿宋_GB2312" w:hAnsi="仿宋_GB2312" w:eastAsia="仿宋_GB2312" w:cs="仿宋_GB2312"/>
                <w:color w:val="000000"/>
                <w:sz w:val="24"/>
              </w:rPr>
              <w:t>任务2：</w:t>
            </w:r>
            <w:r>
              <w:rPr>
                <w:rFonts w:hint="eastAsia" w:ascii="仿宋_GB2312" w:hAnsi="宋体" w:eastAsia="仿宋_GB2312"/>
                <w:sz w:val="24"/>
              </w:rPr>
              <w:t>负责指导水利工程的组织实施，负责农村水利、水土保持、移民开发等工作</w:t>
            </w:r>
            <w:r>
              <w:rPr>
                <w:rFonts w:hint="eastAsia" w:ascii="仿宋_GB2312" w:hAnsi="宋体" w:eastAsia="仿宋_GB2312"/>
                <w:sz w:val="24"/>
                <w:lang w:eastAsia="zh-CN"/>
              </w:rPr>
              <w:t>；</w:t>
            </w:r>
          </w:p>
          <w:p>
            <w:pPr>
              <w:autoSpaceDN w:val="0"/>
              <w:spacing w:line="320" w:lineRule="exact"/>
              <w:jc w:val="left"/>
              <w:textAlignment w:val="center"/>
              <w:rPr>
                <w:rFonts w:hint="eastAsia" w:ascii="仿宋_GB2312" w:hAnsi="仿宋" w:eastAsia="仿宋_GB2312"/>
                <w:sz w:val="24"/>
                <w:lang w:eastAsia="zh-CN"/>
              </w:rPr>
            </w:pPr>
            <w:r>
              <w:rPr>
                <w:rFonts w:hint="eastAsia" w:ascii="仿宋_GB2312" w:hAnsi="仿宋_GB2312" w:eastAsia="仿宋_GB2312" w:cs="仿宋_GB2312"/>
                <w:color w:val="000000"/>
                <w:sz w:val="24"/>
              </w:rPr>
              <w:t>任务3：</w:t>
            </w:r>
            <w:r>
              <w:rPr>
                <w:rFonts w:hint="eastAsia" w:ascii="仿宋_GB2312" w:hAnsi="宋体" w:eastAsia="仿宋_GB2312"/>
                <w:sz w:val="24"/>
              </w:rPr>
              <w:t>负责涉水违法事件的查处等工作</w:t>
            </w:r>
            <w:r>
              <w:rPr>
                <w:rFonts w:hint="eastAsia" w:ascii="仿宋_GB2312" w:hAnsi="仿宋" w:eastAsia="仿宋_GB2312"/>
                <w:sz w:val="24"/>
              </w:rPr>
              <w:t>，协调指导全县防洪、排涝、抗旱工作，负责县境内江河、湖泊、水库的防汛抗旱调度</w:t>
            </w:r>
            <w:r>
              <w:rPr>
                <w:rFonts w:hint="eastAsia" w:ascii="仿宋_GB2312" w:hAnsi="仿宋" w:eastAsia="仿宋_GB2312"/>
                <w:sz w:val="24"/>
                <w:lang w:eastAsia="zh-CN"/>
              </w:rPr>
              <w:t>；</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：协调指导全县防洪，排涝，抗旱工作</w:t>
            </w:r>
            <w:r>
              <w:rPr>
                <w:rFonts w:hint="eastAsia" w:ascii="仿宋_GB2312" w:hAnsi="仿宋_GB2312" w:eastAsia="仿宋_GB2312" w:cs="仿宋_GB2312"/>
                <w:color w:val="000000"/>
                <w:sz w:val="24"/>
                <w:lang w:eastAsia="zh-CN"/>
              </w:rPr>
              <w:t>；</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：负责全县境内江河湖泊水库的防汛抗旱调度</w:t>
            </w:r>
            <w:r>
              <w:rPr>
                <w:rFonts w:hint="eastAsia" w:ascii="仿宋_GB2312" w:hAnsi="仿宋_GB2312" w:eastAsia="仿宋_GB2312" w:cs="仿宋_GB2312"/>
                <w:color w:val="000000"/>
                <w:sz w:val="24"/>
                <w:lang w:eastAsia="zh-CN"/>
              </w:rPr>
              <w:t>；</w:t>
            </w:r>
          </w:p>
          <w:p>
            <w:pPr>
              <w:spacing w:line="32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任务</w:t>
            </w:r>
            <w:r>
              <w:rPr>
                <w:rFonts w:hint="eastAsia" w:ascii="仿宋_GB2312" w:hAnsi="仿宋_GB2312" w:eastAsia="仿宋_GB2312" w:cs="仿宋_GB2312"/>
                <w:color w:val="000000"/>
                <w:sz w:val="24"/>
                <w:szCs w:val="24"/>
                <w:lang w:val="en-US" w:eastAsia="zh-CN"/>
              </w:rPr>
              <w:t>6: 综合编制移民安置规划</w:t>
            </w:r>
            <w:r>
              <w:rPr>
                <w:rFonts w:ascii="仿宋_GB2312" w:hAnsi="Arial"/>
                <w:color w:val="000000"/>
                <w:sz w:val="24"/>
                <w:szCs w:val="24"/>
                <w:shd w:val="clear" w:color="auto" w:fill="FFFFFF"/>
              </w:rPr>
              <w:t>；</w:t>
            </w:r>
          </w:p>
          <w:p>
            <w:pPr>
              <w:autoSpaceDN w:val="0"/>
              <w:spacing w:line="320" w:lineRule="exact"/>
              <w:jc w:val="lef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任务</w:t>
            </w:r>
            <w:r>
              <w:rPr>
                <w:rFonts w:hint="eastAsia" w:ascii="仿宋_GB2312" w:hAnsi="仿宋_GB2312" w:eastAsia="仿宋_GB2312" w:cs="仿宋_GB2312"/>
                <w:color w:val="000000"/>
                <w:sz w:val="24"/>
                <w:szCs w:val="24"/>
                <w:lang w:val="en-US" w:eastAsia="zh-CN"/>
              </w:rPr>
              <w:t>7</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eastAsia="zh-CN"/>
              </w:rPr>
              <w:t>搞好库区基础设施项目的实施工作；</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szCs w:val="24"/>
              </w:rPr>
              <w:t>任务</w:t>
            </w:r>
            <w:r>
              <w:rPr>
                <w:rFonts w:hint="eastAsia" w:ascii="仿宋_GB2312" w:hAnsi="仿宋_GB2312" w:eastAsia="仿宋_GB2312" w:cs="仿宋_GB2312"/>
                <w:color w:val="000000"/>
                <w:sz w:val="24"/>
                <w:szCs w:val="24"/>
                <w:lang w:val="en-US" w:eastAsia="zh-CN"/>
              </w:rPr>
              <w:t>8：做好移民信访接待，维护库区社会稳定工作。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519" w:hRule="atLeast"/>
          <w:jc w:val="center"/>
        </w:trPr>
        <w:tc>
          <w:tcPr>
            <w:tcW w:w="1636"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064" w:type="dxa"/>
            <w:gridSpan w:val="15"/>
            <w:noWrap w:val="0"/>
            <w:vAlign w:val="center"/>
          </w:tcPr>
          <w:p>
            <w:pPr>
              <w:spacing w:line="440" w:lineRule="exact"/>
              <w:rPr>
                <w:rFonts w:ascii="仿宋_GB2312" w:hAnsi="仿宋" w:eastAsia="仿宋_GB2312"/>
                <w:color w:val="000000"/>
                <w:sz w:val="24"/>
                <w:szCs w:val="28"/>
              </w:rPr>
            </w:pPr>
            <w:r>
              <w:rPr>
                <w:rFonts w:hint="eastAsia" w:ascii="仿宋_GB2312" w:hAnsi="仿宋" w:eastAsia="仿宋_GB2312"/>
                <w:b/>
                <w:color w:val="000000"/>
                <w:sz w:val="24"/>
                <w:szCs w:val="28"/>
              </w:rPr>
              <w:t>1、决算收入情况：</w:t>
            </w:r>
            <w:r>
              <w:rPr>
                <w:rFonts w:hint="eastAsia" w:ascii="仿宋_GB2312" w:hAnsi="仿宋" w:eastAsia="仿宋_GB2312"/>
                <w:color w:val="000000"/>
                <w:sz w:val="24"/>
                <w:szCs w:val="28"/>
              </w:rPr>
              <w:t>2021年决算总收入</w:t>
            </w:r>
            <w:r>
              <w:rPr>
                <w:rFonts w:hint="eastAsia" w:ascii="仿宋_GB2312" w:hAnsi="仿宋_GB2312" w:eastAsia="仿宋_GB2312" w:cs="仿宋_GB2312"/>
                <w:color w:val="000000"/>
                <w:sz w:val="24"/>
              </w:rPr>
              <w:t>2</w:t>
            </w:r>
            <w:r>
              <w:rPr>
                <w:rFonts w:hint="eastAsia" w:ascii="仿宋_GB2312" w:hAnsi="仿宋_GB2312" w:eastAsia="仿宋_GB2312" w:cs="仿宋_GB2312"/>
                <w:color w:val="000000"/>
                <w:sz w:val="24"/>
                <w:lang w:val="en-US" w:eastAsia="zh-CN"/>
              </w:rPr>
              <w:t>8082.48</w:t>
            </w:r>
            <w:r>
              <w:rPr>
                <w:rFonts w:hint="eastAsia" w:ascii="仿宋_GB2312" w:hAnsi="仿宋" w:eastAsia="仿宋_GB2312"/>
                <w:color w:val="000000"/>
                <w:sz w:val="24"/>
                <w:szCs w:val="28"/>
              </w:rPr>
              <w:t>万元。其中：公共财政拨款</w:t>
            </w:r>
            <w:r>
              <w:rPr>
                <w:rFonts w:hint="eastAsia" w:ascii="仿宋_GB2312" w:hAnsi="仿宋_GB2312" w:eastAsia="仿宋_GB2312" w:cs="仿宋_GB2312"/>
                <w:color w:val="000000"/>
                <w:sz w:val="24"/>
              </w:rPr>
              <w:t>16960.14</w:t>
            </w:r>
            <w:r>
              <w:rPr>
                <w:rFonts w:hint="eastAsia" w:ascii="仿宋_GB2312" w:hAnsi="仿宋" w:eastAsia="仿宋_GB2312"/>
                <w:color w:val="000000"/>
                <w:sz w:val="24"/>
                <w:szCs w:val="28"/>
              </w:rPr>
              <w:t>万元；政府基金拨款</w:t>
            </w:r>
            <w:r>
              <w:rPr>
                <w:rFonts w:hint="eastAsia" w:ascii="仿宋_GB2312" w:hAnsi="仿宋_GB2312" w:eastAsia="仿宋_GB2312" w:cs="仿宋_GB2312"/>
                <w:color w:val="000000"/>
                <w:sz w:val="24"/>
                <w:lang w:val="en-US" w:eastAsia="zh-CN"/>
              </w:rPr>
              <w:t>10807.95</w:t>
            </w:r>
            <w:r>
              <w:rPr>
                <w:rFonts w:hint="eastAsia" w:ascii="仿宋_GB2312" w:hAnsi="仿宋" w:eastAsia="仿宋_GB2312"/>
                <w:color w:val="000000"/>
                <w:sz w:val="24"/>
                <w:szCs w:val="28"/>
              </w:rPr>
              <w:t>万元，纳入专户管理的非税收入拨款为0万元。</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 w:eastAsia="仿宋_GB2312"/>
                <w:b/>
                <w:color w:val="000000"/>
                <w:sz w:val="24"/>
                <w:szCs w:val="28"/>
              </w:rPr>
              <w:t>2、决算支出情况：</w:t>
            </w:r>
            <w:r>
              <w:rPr>
                <w:rFonts w:hint="eastAsia" w:ascii="仿宋_GB2312" w:hAnsi="仿宋" w:eastAsia="仿宋_GB2312"/>
                <w:color w:val="000000"/>
                <w:sz w:val="24"/>
                <w:szCs w:val="28"/>
              </w:rPr>
              <w:t>2021年基本支出</w:t>
            </w:r>
            <w:r>
              <w:rPr>
                <w:rFonts w:hint="eastAsia" w:ascii="仿宋_GB2312" w:hAnsi="仿宋" w:eastAsia="仿宋_GB2312"/>
                <w:color w:val="000000"/>
                <w:sz w:val="24"/>
                <w:szCs w:val="28"/>
                <w:lang w:val="en-US" w:eastAsia="zh-CN"/>
              </w:rPr>
              <w:t>1287.79</w:t>
            </w:r>
            <w:r>
              <w:rPr>
                <w:rFonts w:hint="eastAsia" w:ascii="仿宋_GB2312" w:hAnsi="仿宋" w:eastAsia="仿宋_GB2312"/>
                <w:color w:val="000000"/>
                <w:sz w:val="24"/>
                <w:szCs w:val="28"/>
              </w:rPr>
              <w:t>万元，其中：人员经费支出</w:t>
            </w:r>
            <w:r>
              <w:rPr>
                <w:rFonts w:hint="eastAsia" w:ascii="仿宋_GB2312" w:hAnsi="仿宋" w:eastAsia="仿宋_GB2312"/>
                <w:color w:val="000000"/>
                <w:sz w:val="24"/>
                <w:szCs w:val="28"/>
                <w:lang w:val="en-US" w:eastAsia="zh-CN"/>
              </w:rPr>
              <w:t>866.97</w:t>
            </w:r>
            <w:r>
              <w:rPr>
                <w:rFonts w:hint="eastAsia" w:ascii="仿宋_GB2312" w:hAnsi="仿宋_GB2312" w:eastAsia="仿宋_GB2312" w:cs="仿宋_GB2312"/>
                <w:color w:val="000000"/>
                <w:sz w:val="24"/>
              </w:rPr>
              <w:t>万元，公用经费支出</w:t>
            </w:r>
            <w:r>
              <w:rPr>
                <w:rFonts w:hint="eastAsia" w:ascii="仿宋_GB2312" w:hAnsi="仿宋_GB2312" w:eastAsia="仿宋_GB2312" w:cs="仿宋_GB2312"/>
                <w:color w:val="000000"/>
                <w:sz w:val="24"/>
                <w:lang w:val="en-US" w:eastAsia="zh-CN"/>
              </w:rPr>
              <w:t>422.82</w:t>
            </w:r>
            <w:r>
              <w:rPr>
                <w:rFonts w:hint="eastAsia" w:ascii="仿宋_GB2312" w:hAnsi="仿宋_GB2312" w:eastAsia="仿宋_GB2312" w:cs="仿宋_GB2312"/>
                <w:color w:val="000000"/>
                <w:sz w:val="24"/>
              </w:rPr>
              <w:t>万元，项目经费支出</w:t>
            </w:r>
            <w:r>
              <w:rPr>
                <w:rFonts w:hint="eastAsia" w:ascii="仿宋_GB2312" w:hAnsi="仿宋_GB2312" w:eastAsia="仿宋_GB2312" w:cs="仿宋_GB2312"/>
                <w:color w:val="000000"/>
                <w:sz w:val="24"/>
                <w:lang w:val="en-US" w:eastAsia="zh-CN"/>
              </w:rPr>
              <w:t>26792.69</w:t>
            </w:r>
            <w:r>
              <w:rPr>
                <w:rFonts w:hint="eastAsia" w:ascii="仿宋_GB2312" w:hAnsi="仿宋_GB2312" w:eastAsia="仿宋_GB2312" w:cs="仿宋_GB2312"/>
                <w:color w:val="000000"/>
                <w:sz w:val="24"/>
              </w:rPr>
              <w:t>万元，当年结转、结余为</w:t>
            </w:r>
            <w:r>
              <w:rPr>
                <w:rFonts w:hint="eastAsia" w:ascii="仿宋_GB2312" w:hAnsi="仿宋_GB2312" w:eastAsia="仿宋_GB2312" w:cs="仿宋_GB2312"/>
                <w:color w:val="000000"/>
                <w:sz w:val="24"/>
                <w:lang w:val="en-US" w:eastAsia="zh-CN"/>
              </w:rPr>
              <w:t>0</w:t>
            </w:r>
            <w:r>
              <w:rPr>
                <w:rFonts w:hint="eastAsia" w:ascii="仿宋_GB2312" w:hAnsi="仿宋_GB2312" w:eastAsia="仿宋_GB2312" w:cs="仿宋_GB2312"/>
                <w:color w:val="000000"/>
                <w:sz w:val="24"/>
              </w:rPr>
              <w:t>万元。</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2021年公共财政拨款决算数据收支平衡。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1" w:hRule="atLeast"/>
          <w:jc w:val="center"/>
        </w:trPr>
        <w:tc>
          <w:tcPr>
            <w:tcW w:w="97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1" w:hRule="atLeast"/>
          <w:jc w:val="center"/>
        </w:trPr>
        <w:tc>
          <w:tcPr>
            <w:tcW w:w="97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1" w:hRule="atLeast"/>
          <w:jc w:val="center"/>
        </w:trPr>
        <w:tc>
          <w:tcPr>
            <w:tcW w:w="1682"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68"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695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08" w:hRule="atLeast"/>
          <w:jc w:val="center"/>
        </w:trPr>
        <w:tc>
          <w:tcPr>
            <w:tcW w:w="1682"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68"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40"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7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68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78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73"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8" w:hRule="atLeast"/>
          <w:jc w:val="center"/>
        </w:trPr>
        <w:tc>
          <w:tcPr>
            <w:tcW w:w="1682"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68"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28082.48</w:t>
            </w:r>
          </w:p>
        </w:tc>
        <w:tc>
          <w:tcPr>
            <w:tcW w:w="1340"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314.39</w:t>
            </w:r>
          </w:p>
        </w:tc>
        <w:tc>
          <w:tcPr>
            <w:tcW w:w="107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16960.14</w:t>
            </w:r>
          </w:p>
        </w:tc>
        <w:tc>
          <w:tcPr>
            <w:tcW w:w="1687"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10</w:t>
            </w:r>
            <w:r>
              <w:rPr>
                <w:rFonts w:hint="eastAsia" w:ascii="仿宋_GB2312" w:hAnsi="仿宋_GB2312" w:eastAsia="仿宋_GB2312" w:cs="仿宋_GB2312"/>
                <w:color w:val="000000"/>
                <w:sz w:val="24"/>
                <w:lang w:val="en-US" w:eastAsia="zh-CN"/>
              </w:rPr>
              <w:t>807.95</w:t>
            </w:r>
          </w:p>
        </w:tc>
        <w:tc>
          <w:tcPr>
            <w:tcW w:w="178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1073"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1" w:hRule="atLeast"/>
          <w:jc w:val="center"/>
        </w:trPr>
        <w:tc>
          <w:tcPr>
            <w:tcW w:w="1682"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68"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28082.48</w:t>
            </w:r>
          </w:p>
        </w:tc>
        <w:tc>
          <w:tcPr>
            <w:tcW w:w="1340" w:type="dxa"/>
            <w:gridSpan w:val="2"/>
            <w:tcBorders>
              <w:lef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314.39</w:t>
            </w:r>
          </w:p>
        </w:tc>
        <w:tc>
          <w:tcPr>
            <w:tcW w:w="107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16960.14</w:t>
            </w:r>
          </w:p>
        </w:tc>
        <w:tc>
          <w:tcPr>
            <w:tcW w:w="1687"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10</w:t>
            </w:r>
            <w:r>
              <w:rPr>
                <w:rFonts w:hint="eastAsia" w:ascii="仿宋_GB2312" w:hAnsi="仿宋_GB2312" w:eastAsia="仿宋_GB2312" w:cs="仿宋_GB2312"/>
                <w:color w:val="000000"/>
                <w:sz w:val="24"/>
                <w:lang w:val="en-US" w:eastAsia="zh-CN"/>
              </w:rPr>
              <w:t>807.95</w:t>
            </w:r>
          </w:p>
        </w:tc>
        <w:tc>
          <w:tcPr>
            <w:tcW w:w="178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1073"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1" w:hRule="atLeast"/>
          <w:jc w:val="center"/>
        </w:trPr>
        <w:tc>
          <w:tcPr>
            <w:tcW w:w="1682" w:type="dxa"/>
            <w:gridSpan w:val="3"/>
            <w:noWrap w:val="0"/>
            <w:vAlign w:val="center"/>
          </w:tcPr>
          <w:p>
            <w:pPr>
              <w:spacing w:line="320" w:lineRule="exact"/>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2、</w:t>
            </w:r>
            <w:r>
              <w:rPr>
                <w:rFonts w:hint="eastAsia" w:ascii="仿宋_GB2312" w:hAnsi="仿宋_GB2312" w:eastAsia="仿宋_GB2312" w:cs="仿宋_GB2312"/>
                <w:color w:val="000000"/>
                <w:sz w:val="24"/>
              </w:rPr>
              <w:t>二级机构</w:t>
            </w:r>
            <w:r>
              <w:rPr>
                <w:rFonts w:hint="eastAsia" w:ascii="仿宋_GB2312" w:hAnsi="仿宋_GB2312" w:eastAsia="仿宋_GB2312" w:cs="仿宋_GB2312"/>
                <w:color w:val="000000"/>
                <w:sz w:val="24"/>
                <w:lang w:val="en-US" w:eastAsia="zh-CN"/>
              </w:rPr>
              <w:t>1</w:t>
            </w:r>
          </w:p>
        </w:tc>
        <w:tc>
          <w:tcPr>
            <w:tcW w:w="1068"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p>
        </w:tc>
        <w:tc>
          <w:tcPr>
            <w:tcW w:w="1340"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p>
        </w:tc>
        <w:tc>
          <w:tcPr>
            <w:tcW w:w="107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p>
        </w:tc>
        <w:tc>
          <w:tcPr>
            <w:tcW w:w="1687"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p>
        </w:tc>
        <w:tc>
          <w:tcPr>
            <w:tcW w:w="178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1073"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1" w:hRule="atLeast"/>
          <w:jc w:val="center"/>
        </w:trPr>
        <w:tc>
          <w:tcPr>
            <w:tcW w:w="1682" w:type="dxa"/>
            <w:gridSpan w:val="3"/>
            <w:noWrap w:val="0"/>
            <w:vAlign w:val="center"/>
          </w:tcPr>
          <w:p>
            <w:pPr>
              <w:spacing w:line="320" w:lineRule="exact"/>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3、</w:t>
            </w:r>
            <w:r>
              <w:rPr>
                <w:rFonts w:hint="eastAsia" w:ascii="仿宋_GB2312" w:hAnsi="仿宋_GB2312" w:eastAsia="仿宋_GB2312" w:cs="仿宋_GB2312"/>
                <w:color w:val="000000"/>
                <w:sz w:val="24"/>
              </w:rPr>
              <w:t>二级机构</w:t>
            </w:r>
            <w:r>
              <w:rPr>
                <w:rFonts w:hint="eastAsia" w:ascii="仿宋_GB2312" w:hAnsi="仿宋_GB2312" w:eastAsia="仿宋_GB2312" w:cs="仿宋_GB2312"/>
                <w:color w:val="000000"/>
                <w:sz w:val="24"/>
                <w:lang w:val="en-US" w:eastAsia="zh-CN"/>
              </w:rPr>
              <w:t>2</w:t>
            </w:r>
          </w:p>
        </w:tc>
        <w:tc>
          <w:tcPr>
            <w:tcW w:w="1068"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p>
        </w:tc>
        <w:tc>
          <w:tcPr>
            <w:tcW w:w="1340"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p>
        </w:tc>
        <w:tc>
          <w:tcPr>
            <w:tcW w:w="107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p>
        </w:tc>
        <w:tc>
          <w:tcPr>
            <w:tcW w:w="1687"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p>
        </w:tc>
        <w:tc>
          <w:tcPr>
            <w:tcW w:w="178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1073"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9" w:hRule="atLeast"/>
          <w:jc w:val="center"/>
        </w:trPr>
        <w:tc>
          <w:tcPr>
            <w:tcW w:w="97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9" w:hRule="atLeast"/>
          <w:jc w:val="center"/>
        </w:trPr>
        <w:tc>
          <w:tcPr>
            <w:tcW w:w="1682"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68"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16"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34"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9" w:hRule="atLeast"/>
          <w:jc w:val="center"/>
        </w:trPr>
        <w:tc>
          <w:tcPr>
            <w:tcW w:w="1682"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68"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40"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06"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7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12"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2"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9" w:hRule="atLeast"/>
          <w:jc w:val="center"/>
        </w:trPr>
        <w:tc>
          <w:tcPr>
            <w:tcW w:w="1682"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68"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40"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7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36"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7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12"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2"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8" w:hRule="atLeast"/>
          <w:jc w:val="center"/>
        </w:trPr>
        <w:tc>
          <w:tcPr>
            <w:tcW w:w="1682"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68"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28082.48</w:t>
            </w:r>
          </w:p>
        </w:tc>
        <w:tc>
          <w:tcPr>
            <w:tcW w:w="1340"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1287.79</w:t>
            </w:r>
          </w:p>
        </w:tc>
        <w:tc>
          <w:tcPr>
            <w:tcW w:w="107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866.97</w:t>
            </w:r>
          </w:p>
        </w:tc>
        <w:tc>
          <w:tcPr>
            <w:tcW w:w="2136"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422.82</w:t>
            </w:r>
          </w:p>
        </w:tc>
        <w:tc>
          <w:tcPr>
            <w:tcW w:w="1070" w:type="dxa"/>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26792.69</w:t>
            </w:r>
          </w:p>
        </w:tc>
        <w:tc>
          <w:tcPr>
            <w:tcW w:w="712"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0</w:t>
            </w:r>
          </w:p>
        </w:tc>
        <w:tc>
          <w:tcPr>
            <w:tcW w:w="622"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9" w:hRule="atLeast"/>
          <w:jc w:val="center"/>
        </w:trPr>
        <w:tc>
          <w:tcPr>
            <w:tcW w:w="1682"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68"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28082.48</w:t>
            </w:r>
          </w:p>
        </w:tc>
        <w:tc>
          <w:tcPr>
            <w:tcW w:w="1340"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1287.79</w:t>
            </w:r>
          </w:p>
        </w:tc>
        <w:tc>
          <w:tcPr>
            <w:tcW w:w="107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866.97</w:t>
            </w:r>
          </w:p>
        </w:tc>
        <w:tc>
          <w:tcPr>
            <w:tcW w:w="2136"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422.82</w:t>
            </w:r>
          </w:p>
        </w:tc>
        <w:tc>
          <w:tcPr>
            <w:tcW w:w="1070" w:type="dxa"/>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26792.69</w:t>
            </w:r>
          </w:p>
        </w:tc>
        <w:tc>
          <w:tcPr>
            <w:tcW w:w="712"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0</w:t>
            </w:r>
          </w:p>
        </w:tc>
        <w:tc>
          <w:tcPr>
            <w:tcW w:w="622"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9" w:hRule="atLeast"/>
          <w:jc w:val="center"/>
        </w:trPr>
        <w:tc>
          <w:tcPr>
            <w:tcW w:w="1682"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w:t>
            </w:r>
            <w:r>
              <w:rPr>
                <w:rFonts w:hint="eastAsia" w:ascii="仿宋_GB2312" w:hAnsi="仿宋_GB2312" w:eastAsia="仿宋_GB2312" w:cs="仿宋_GB2312"/>
                <w:color w:val="000000"/>
                <w:sz w:val="24"/>
              </w:rPr>
              <w:t>二级机构</w:t>
            </w:r>
            <w:r>
              <w:rPr>
                <w:rFonts w:hint="eastAsia" w:ascii="仿宋_GB2312" w:hAnsi="仿宋_GB2312" w:eastAsia="仿宋_GB2312" w:cs="仿宋_GB2312"/>
                <w:color w:val="000000"/>
                <w:sz w:val="24"/>
                <w:lang w:val="en-US" w:eastAsia="zh-CN"/>
              </w:rPr>
              <w:t>1</w:t>
            </w:r>
          </w:p>
        </w:tc>
        <w:tc>
          <w:tcPr>
            <w:tcW w:w="1068"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1340"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107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2136"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1070"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712"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622"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9" w:hRule="atLeast"/>
          <w:jc w:val="center"/>
        </w:trPr>
        <w:tc>
          <w:tcPr>
            <w:tcW w:w="1682"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w:t>
            </w:r>
            <w:r>
              <w:rPr>
                <w:rFonts w:hint="eastAsia" w:ascii="仿宋_GB2312" w:hAnsi="仿宋_GB2312" w:eastAsia="仿宋_GB2312" w:cs="仿宋_GB2312"/>
                <w:color w:val="000000"/>
                <w:sz w:val="24"/>
              </w:rPr>
              <w:t>二级机构</w:t>
            </w:r>
            <w:r>
              <w:rPr>
                <w:rFonts w:hint="eastAsia" w:ascii="仿宋_GB2312" w:hAnsi="仿宋_GB2312" w:eastAsia="仿宋_GB2312" w:cs="仿宋_GB2312"/>
                <w:color w:val="000000"/>
                <w:sz w:val="24"/>
                <w:lang w:val="en-US" w:eastAsia="zh-CN"/>
              </w:rPr>
              <w:t>2</w:t>
            </w:r>
          </w:p>
        </w:tc>
        <w:tc>
          <w:tcPr>
            <w:tcW w:w="1068"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FF0000"/>
                <w:kern w:val="2"/>
                <w:sz w:val="24"/>
                <w:szCs w:val="24"/>
                <w:lang w:val="en-US" w:eastAsia="zh-CN" w:bidi="ar-SA"/>
              </w:rPr>
            </w:pPr>
          </w:p>
        </w:tc>
        <w:tc>
          <w:tcPr>
            <w:tcW w:w="1340"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FF0000"/>
                <w:kern w:val="2"/>
                <w:sz w:val="24"/>
                <w:szCs w:val="24"/>
                <w:lang w:val="en-US" w:eastAsia="zh-CN" w:bidi="ar-SA"/>
              </w:rPr>
            </w:pPr>
          </w:p>
        </w:tc>
        <w:tc>
          <w:tcPr>
            <w:tcW w:w="107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FF0000"/>
                <w:kern w:val="2"/>
                <w:sz w:val="24"/>
                <w:szCs w:val="24"/>
                <w:lang w:val="en-US" w:eastAsia="zh-CN" w:bidi="ar-SA"/>
              </w:rPr>
            </w:pPr>
          </w:p>
        </w:tc>
        <w:tc>
          <w:tcPr>
            <w:tcW w:w="2136"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FF0000"/>
                <w:kern w:val="2"/>
                <w:sz w:val="24"/>
                <w:szCs w:val="24"/>
                <w:lang w:val="en-US" w:eastAsia="zh-CN" w:bidi="ar-SA"/>
              </w:rPr>
            </w:pPr>
          </w:p>
        </w:tc>
        <w:tc>
          <w:tcPr>
            <w:tcW w:w="1070" w:type="dxa"/>
            <w:noWrap w:val="0"/>
            <w:vAlign w:val="center"/>
          </w:tcPr>
          <w:p>
            <w:pPr>
              <w:autoSpaceDN w:val="0"/>
              <w:spacing w:line="320" w:lineRule="exact"/>
              <w:jc w:val="center"/>
              <w:textAlignment w:val="center"/>
              <w:rPr>
                <w:rFonts w:hint="eastAsia" w:ascii="仿宋_GB2312" w:hAnsi="仿宋_GB2312" w:eastAsia="仿宋_GB2312" w:cs="仿宋_GB2312"/>
                <w:color w:val="FF0000"/>
                <w:kern w:val="2"/>
                <w:sz w:val="24"/>
                <w:szCs w:val="24"/>
                <w:lang w:val="en-US" w:eastAsia="zh-CN" w:bidi="ar-SA"/>
              </w:rPr>
            </w:pPr>
          </w:p>
        </w:tc>
        <w:tc>
          <w:tcPr>
            <w:tcW w:w="712"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FF0000"/>
                <w:kern w:val="2"/>
                <w:sz w:val="24"/>
                <w:szCs w:val="24"/>
                <w:lang w:val="en-US" w:eastAsia="zh-CN" w:bidi="ar-SA"/>
              </w:rPr>
            </w:pPr>
          </w:p>
        </w:tc>
        <w:tc>
          <w:tcPr>
            <w:tcW w:w="622"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FF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9" w:hRule="atLeast"/>
          <w:jc w:val="center"/>
        </w:trPr>
        <w:tc>
          <w:tcPr>
            <w:tcW w:w="1682"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68"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95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8" w:hRule="atLeast"/>
          <w:jc w:val="center"/>
        </w:trPr>
        <w:tc>
          <w:tcPr>
            <w:tcW w:w="1682"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68"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40"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7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36"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04"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8" w:hRule="atLeast"/>
          <w:jc w:val="center"/>
        </w:trPr>
        <w:tc>
          <w:tcPr>
            <w:tcW w:w="1682"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68"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6.05</w:t>
            </w:r>
          </w:p>
        </w:tc>
        <w:tc>
          <w:tcPr>
            <w:tcW w:w="1340"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6.05</w:t>
            </w:r>
          </w:p>
        </w:tc>
        <w:tc>
          <w:tcPr>
            <w:tcW w:w="107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2136"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2404"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9" w:hRule="atLeast"/>
          <w:jc w:val="center"/>
        </w:trPr>
        <w:tc>
          <w:tcPr>
            <w:tcW w:w="1682"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68"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6.05</w:t>
            </w:r>
          </w:p>
        </w:tc>
        <w:tc>
          <w:tcPr>
            <w:tcW w:w="1340"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6.05</w:t>
            </w:r>
          </w:p>
        </w:tc>
        <w:tc>
          <w:tcPr>
            <w:tcW w:w="107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2136"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2404"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9" w:hRule="atLeast"/>
          <w:jc w:val="center"/>
        </w:trPr>
        <w:tc>
          <w:tcPr>
            <w:tcW w:w="1682"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color w:val="000000"/>
                <w:sz w:val="24"/>
              </w:rPr>
              <w:t>二级机构</w:t>
            </w:r>
            <w:r>
              <w:rPr>
                <w:rFonts w:hint="eastAsia" w:ascii="仿宋_GB2312" w:hAnsi="仿宋_GB2312" w:eastAsia="仿宋_GB2312" w:cs="仿宋_GB2312"/>
                <w:color w:val="000000"/>
                <w:sz w:val="24"/>
                <w:lang w:val="en-US" w:eastAsia="zh-CN"/>
              </w:rPr>
              <w:t>1</w:t>
            </w:r>
          </w:p>
        </w:tc>
        <w:tc>
          <w:tcPr>
            <w:tcW w:w="1068"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1340"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107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2136"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2404"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9" w:hRule="atLeast"/>
          <w:jc w:val="center"/>
        </w:trPr>
        <w:tc>
          <w:tcPr>
            <w:tcW w:w="1682"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w:t>
            </w:r>
            <w:r>
              <w:rPr>
                <w:rFonts w:hint="eastAsia" w:ascii="仿宋_GB2312" w:hAnsi="仿宋_GB2312" w:eastAsia="仿宋_GB2312" w:cs="仿宋_GB2312"/>
                <w:color w:val="000000"/>
                <w:sz w:val="24"/>
              </w:rPr>
              <w:t>二级机构</w:t>
            </w:r>
            <w:r>
              <w:rPr>
                <w:rFonts w:hint="eastAsia" w:ascii="仿宋_GB2312" w:hAnsi="仿宋_GB2312" w:eastAsia="仿宋_GB2312" w:cs="仿宋_GB2312"/>
                <w:color w:val="000000"/>
                <w:sz w:val="24"/>
                <w:lang w:val="en-US" w:eastAsia="zh-CN"/>
              </w:rPr>
              <w:t>2</w:t>
            </w:r>
          </w:p>
        </w:tc>
        <w:tc>
          <w:tcPr>
            <w:tcW w:w="1068"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1340"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107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2136"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2404"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9" w:hRule="atLeast"/>
          <w:jc w:val="center"/>
        </w:trPr>
        <w:tc>
          <w:tcPr>
            <w:tcW w:w="1682"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68"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16"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34"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9" w:hRule="atLeast"/>
          <w:jc w:val="center"/>
        </w:trPr>
        <w:tc>
          <w:tcPr>
            <w:tcW w:w="1682"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68"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10"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06"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34"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8" w:hRule="atLeast"/>
          <w:jc w:val="center"/>
        </w:trPr>
        <w:tc>
          <w:tcPr>
            <w:tcW w:w="1682"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68"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1235.09</w:t>
            </w:r>
          </w:p>
        </w:tc>
        <w:tc>
          <w:tcPr>
            <w:tcW w:w="2410"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1235.09</w:t>
            </w:r>
          </w:p>
        </w:tc>
        <w:tc>
          <w:tcPr>
            <w:tcW w:w="3606"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0</w:t>
            </w:r>
          </w:p>
        </w:tc>
        <w:tc>
          <w:tcPr>
            <w:tcW w:w="93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9" w:hRule="atLeast"/>
          <w:jc w:val="center"/>
        </w:trPr>
        <w:tc>
          <w:tcPr>
            <w:tcW w:w="1682"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68"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1235.09</w:t>
            </w:r>
          </w:p>
        </w:tc>
        <w:tc>
          <w:tcPr>
            <w:tcW w:w="2410"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1235.09</w:t>
            </w:r>
          </w:p>
        </w:tc>
        <w:tc>
          <w:tcPr>
            <w:tcW w:w="3606"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0</w:t>
            </w:r>
          </w:p>
        </w:tc>
        <w:tc>
          <w:tcPr>
            <w:tcW w:w="93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9" w:hRule="atLeast"/>
          <w:jc w:val="center"/>
        </w:trPr>
        <w:tc>
          <w:tcPr>
            <w:tcW w:w="1682"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color w:val="000000"/>
                <w:sz w:val="24"/>
              </w:rPr>
              <w:t>二级机构</w:t>
            </w:r>
            <w:r>
              <w:rPr>
                <w:rFonts w:hint="eastAsia" w:ascii="仿宋_GB2312" w:hAnsi="仿宋_GB2312" w:eastAsia="仿宋_GB2312" w:cs="仿宋_GB2312"/>
                <w:color w:val="000000"/>
                <w:sz w:val="24"/>
                <w:lang w:val="en-US" w:eastAsia="zh-CN"/>
              </w:rPr>
              <w:t>1</w:t>
            </w:r>
          </w:p>
        </w:tc>
        <w:tc>
          <w:tcPr>
            <w:tcW w:w="1068"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2410"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3606"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93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9" w:hRule="atLeast"/>
          <w:jc w:val="center"/>
        </w:trPr>
        <w:tc>
          <w:tcPr>
            <w:tcW w:w="1682"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w:t>
            </w:r>
            <w:r>
              <w:rPr>
                <w:rFonts w:hint="eastAsia" w:ascii="仿宋_GB2312" w:hAnsi="仿宋_GB2312" w:eastAsia="仿宋_GB2312" w:cs="仿宋_GB2312"/>
                <w:color w:val="000000"/>
                <w:sz w:val="24"/>
              </w:rPr>
              <w:t>二级机构</w:t>
            </w:r>
            <w:r>
              <w:rPr>
                <w:rFonts w:hint="eastAsia" w:ascii="仿宋_GB2312" w:hAnsi="仿宋_GB2312" w:eastAsia="仿宋_GB2312" w:cs="仿宋_GB2312"/>
                <w:color w:val="000000"/>
                <w:sz w:val="24"/>
                <w:lang w:val="en-US" w:eastAsia="zh-CN"/>
              </w:rPr>
              <w:t>2</w:t>
            </w:r>
          </w:p>
        </w:tc>
        <w:tc>
          <w:tcPr>
            <w:tcW w:w="1068"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2410"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3606"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93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1" w:hRule="atLeast"/>
          <w:jc w:val="center"/>
        </w:trPr>
        <w:tc>
          <w:tcPr>
            <w:tcW w:w="97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1" w:hRule="atLeast"/>
          <w:jc w:val="center"/>
        </w:trPr>
        <w:tc>
          <w:tcPr>
            <w:tcW w:w="1426"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3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40"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148" w:hRule="atLeast"/>
          <w:jc w:val="center"/>
        </w:trPr>
        <w:tc>
          <w:tcPr>
            <w:tcW w:w="1426" w:type="dxa"/>
            <w:vMerge w:val="continue"/>
            <w:noWrap w:val="0"/>
            <w:vAlign w:val="center"/>
          </w:tcPr>
          <w:p>
            <w:pPr>
              <w:spacing w:line="320" w:lineRule="exact"/>
              <w:rPr>
                <w:rFonts w:hint="eastAsia" w:ascii="仿宋_GB2312" w:hAnsi="仿宋_GB2312" w:eastAsia="仿宋_GB2312" w:cs="仿宋_GB2312"/>
                <w:sz w:val="24"/>
              </w:rPr>
            </w:pPr>
          </w:p>
        </w:tc>
        <w:tc>
          <w:tcPr>
            <w:tcW w:w="3734" w:type="dxa"/>
            <w:gridSpan w:val="7"/>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目标1：防汛抗灾</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目标2：涉水事务执法与管理</w:t>
            </w:r>
          </w:p>
          <w:p>
            <w:pPr>
              <w:widowControl/>
              <w:shd w:val="clear" w:color="auto" w:fill="FFFFFF"/>
              <w:jc w:val="lef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目标3:</w:t>
            </w:r>
            <w:r>
              <w:rPr>
                <w:rFonts w:hint="eastAsia" w:ascii="仿宋_GB2312" w:hAnsi="仿宋" w:eastAsia="仿宋_GB2312" w:cs="仿宋"/>
                <w:color w:val="000000"/>
                <w:kern w:val="0"/>
                <w:sz w:val="24"/>
                <w:shd w:val="clear" w:color="auto" w:fill="FFFFFF"/>
              </w:rPr>
              <w:t>综合编制移民安置规划；</w:t>
            </w:r>
          </w:p>
          <w:p>
            <w:pPr>
              <w:widowControl/>
              <w:shd w:val="clear" w:color="auto" w:fill="FFFFFF"/>
              <w:jc w:val="left"/>
              <w:textAlignment w:val="center"/>
              <w:rPr>
                <w:rFonts w:ascii="仿宋_GB2312" w:hAnsi="仿宋" w:eastAsia="仿宋_GB2312" w:cs="仿宋"/>
                <w:color w:val="000000"/>
                <w:sz w:val="24"/>
              </w:rPr>
            </w:pPr>
            <w:r>
              <w:rPr>
                <w:rFonts w:hint="eastAsia" w:ascii="仿宋_GB2312" w:hAnsi="仿宋_GB2312" w:eastAsia="仿宋_GB2312" w:cs="仿宋_GB2312"/>
                <w:color w:val="000000"/>
                <w:sz w:val="24"/>
              </w:rPr>
              <w:t>目标4</w:t>
            </w:r>
            <w:r>
              <w:rPr>
                <w:rFonts w:hint="eastAsia" w:ascii="仿宋_GB2312" w:hAnsi="仿宋" w:eastAsia="仿宋_GB2312" w:cs="仿宋"/>
                <w:color w:val="000000"/>
                <w:sz w:val="24"/>
              </w:rPr>
              <w:t>：</w:t>
            </w:r>
            <w:r>
              <w:rPr>
                <w:rFonts w:hint="eastAsia" w:ascii="仿宋_GB2312" w:hAnsi="仿宋" w:eastAsia="仿宋_GB2312" w:cs="仿宋"/>
                <w:color w:val="000000"/>
                <w:kern w:val="0"/>
                <w:sz w:val="24"/>
                <w:shd w:val="clear" w:color="auto" w:fill="FFFFFF"/>
              </w:rPr>
              <w:t>搞好库区基础设施项目的实施工作；</w:t>
            </w:r>
          </w:p>
          <w:p>
            <w:pPr>
              <w:autoSpaceDN w:val="0"/>
              <w:spacing w:line="320" w:lineRule="exact"/>
              <w:jc w:val="left"/>
              <w:textAlignment w:val="center"/>
              <w:rPr>
                <w:rFonts w:ascii="仿宋_GB2312" w:hAnsi="仿宋" w:eastAsia="仿宋_GB2312" w:cs="仿宋"/>
                <w:color w:val="000000"/>
                <w:kern w:val="0"/>
                <w:sz w:val="24"/>
                <w:shd w:val="clear" w:color="auto" w:fill="FFFFFF"/>
              </w:rPr>
            </w:pPr>
            <w:r>
              <w:rPr>
                <w:rFonts w:hint="eastAsia" w:ascii="仿宋_GB2312" w:hAnsi="仿宋_GB2312" w:eastAsia="仿宋_GB2312" w:cs="仿宋_GB2312"/>
                <w:color w:val="000000"/>
                <w:sz w:val="24"/>
              </w:rPr>
              <w:t>目标5:</w:t>
            </w:r>
            <w:r>
              <w:rPr>
                <w:rFonts w:hint="eastAsia" w:ascii="仿宋_GB2312" w:hAnsi="仿宋" w:eastAsia="仿宋_GB2312" w:cs="仿宋"/>
                <w:color w:val="000000"/>
                <w:kern w:val="0"/>
                <w:sz w:val="24"/>
                <w:shd w:val="clear" w:color="auto" w:fill="FFFFFF"/>
              </w:rPr>
              <w:t>做好移民信访接待，维护库区社会稳定工作；</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目标6：水资源管理水土保持工作。</w:t>
            </w:r>
          </w:p>
        </w:tc>
        <w:tc>
          <w:tcPr>
            <w:tcW w:w="4540"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均已完成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1" w:hRule="atLeast"/>
          <w:jc w:val="center"/>
        </w:trPr>
        <w:tc>
          <w:tcPr>
            <w:tcW w:w="1426"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3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68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60"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37" w:hRule="atLeast"/>
          <w:jc w:val="center"/>
        </w:trPr>
        <w:tc>
          <w:tcPr>
            <w:tcW w:w="1426" w:type="dxa"/>
            <w:vMerge w:val="continue"/>
            <w:noWrap w:val="0"/>
            <w:vAlign w:val="center"/>
          </w:tcPr>
          <w:p>
            <w:pPr>
              <w:spacing w:line="320" w:lineRule="exact"/>
              <w:rPr>
                <w:rFonts w:hint="eastAsia" w:ascii="仿宋_GB2312" w:hAnsi="仿宋_GB2312" w:eastAsia="仿宋_GB2312" w:cs="仿宋_GB2312"/>
                <w:sz w:val="24"/>
              </w:rPr>
            </w:pPr>
          </w:p>
        </w:tc>
        <w:tc>
          <w:tcPr>
            <w:tcW w:w="1532"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02"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680"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 w:eastAsia="仿宋_GB2312" w:cs="仿宋"/>
                <w:color w:val="000000"/>
                <w:sz w:val="24"/>
              </w:rPr>
              <w:t>社会工资水平</w:t>
            </w:r>
          </w:p>
        </w:tc>
        <w:tc>
          <w:tcPr>
            <w:tcW w:w="2660" w:type="dxa"/>
            <w:gridSpan w:val="6"/>
            <w:noWrap w:val="0"/>
            <w:vAlign w:val="center"/>
          </w:tcPr>
          <w:p>
            <w:pPr>
              <w:autoSpaceDN w:val="0"/>
              <w:spacing w:line="320" w:lineRule="exact"/>
              <w:jc w:val="center"/>
              <w:textAlignment w:val="center"/>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sz w:val="24"/>
              </w:rPr>
              <w:t>中等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8" w:hRule="atLeast"/>
          <w:jc w:val="center"/>
        </w:trPr>
        <w:tc>
          <w:tcPr>
            <w:tcW w:w="1426" w:type="dxa"/>
            <w:vMerge w:val="continue"/>
            <w:noWrap w:val="0"/>
            <w:vAlign w:val="center"/>
          </w:tcPr>
          <w:p>
            <w:pPr>
              <w:spacing w:line="320" w:lineRule="exact"/>
              <w:rPr>
                <w:rFonts w:hint="eastAsia" w:ascii="仿宋_GB2312" w:hAnsi="仿宋_GB2312" w:eastAsia="仿宋_GB2312" w:cs="仿宋_GB2312"/>
                <w:sz w:val="24"/>
              </w:rPr>
            </w:pPr>
          </w:p>
        </w:tc>
        <w:tc>
          <w:tcPr>
            <w:tcW w:w="1532"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02"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680"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_GB2312" w:hAnsi="仿宋" w:eastAsia="仿宋_GB2312" w:cs="仿宋"/>
                <w:color w:val="000000"/>
                <w:sz w:val="24"/>
              </w:rPr>
              <w:t>满足基本运转人均额</w:t>
            </w:r>
          </w:p>
        </w:tc>
        <w:tc>
          <w:tcPr>
            <w:tcW w:w="2660" w:type="dxa"/>
            <w:gridSpan w:val="6"/>
            <w:noWrap w:val="0"/>
            <w:vAlign w:val="center"/>
          </w:tcPr>
          <w:p>
            <w:pPr>
              <w:autoSpaceDN w:val="0"/>
              <w:spacing w:line="320" w:lineRule="exact"/>
              <w:jc w:val="center"/>
              <w:textAlignment w:val="center"/>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sz w:val="24"/>
              </w:rPr>
              <w:t>中等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37" w:hRule="atLeast"/>
          <w:jc w:val="center"/>
        </w:trPr>
        <w:tc>
          <w:tcPr>
            <w:tcW w:w="1426" w:type="dxa"/>
            <w:vMerge w:val="continue"/>
            <w:noWrap w:val="0"/>
            <w:vAlign w:val="center"/>
          </w:tcPr>
          <w:p>
            <w:pPr>
              <w:spacing w:line="320" w:lineRule="exact"/>
              <w:rPr>
                <w:rFonts w:hint="eastAsia" w:ascii="仿宋_GB2312" w:hAnsi="仿宋_GB2312" w:eastAsia="仿宋_GB2312" w:cs="仿宋_GB2312"/>
                <w:sz w:val="24"/>
              </w:rPr>
            </w:pPr>
          </w:p>
        </w:tc>
        <w:tc>
          <w:tcPr>
            <w:tcW w:w="1532"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02"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680"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60"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37" w:hRule="atLeast"/>
          <w:jc w:val="center"/>
        </w:trPr>
        <w:tc>
          <w:tcPr>
            <w:tcW w:w="1426" w:type="dxa"/>
            <w:vMerge w:val="continue"/>
            <w:noWrap w:val="0"/>
            <w:vAlign w:val="center"/>
          </w:tcPr>
          <w:p>
            <w:pPr>
              <w:spacing w:line="320" w:lineRule="exact"/>
              <w:rPr>
                <w:rFonts w:hint="eastAsia" w:ascii="仿宋_GB2312" w:hAnsi="仿宋_GB2312" w:eastAsia="仿宋_GB2312" w:cs="仿宋_GB2312"/>
                <w:sz w:val="24"/>
              </w:rPr>
            </w:pPr>
          </w:p>
        </w:tc>
        <w:tc>
          <w:tcPr>
            <w:tcW w:w="1532"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02"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680"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 w:eastAsia="仿宋_GB2312" w:cs="仿宋"/>
                <w:color w:val="000000"/>
                <w:sz w:val="24"/>
              </w:rPr>
              <w:t>财政供养人员</w:t>
            </w:r>
          </w:p>
        </w:tc>
        <w:tc>
          <w:tcPr>
            <w:tcW w:w="2660" w:type="dxa"/>
            <w:gridSpan w:val="6"/>
            <w:noWrap w:val="0"/>
            <w:vAlign w:val="center"/>
          </w:tcPr>
          <w:p>
            <w:pPr>
              <w:autoSpaceDN w:val="0"/>
              <w:spacing w:line="320" w:lineRule="exact"/>
              <w:jc w:val="center"/>
              <w:textAlignment w:val="center"/>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sz w:val="24"/>
              </w:rPr>
              <w:t>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42" w:hRule="atLeast"/>
          <w:jc w:val="center"/>
        </w:trPr>
        <w:tc>
          <w:tcPr>
            <w:tcW w:w="1426" w:type="dxa"/>
            <w:vMerge w:val="continue"/>
            <w:noWrap w:val="0"/>
            <w:vAlign w:val="center"/>
          </w:tcPr>
          <w:p>
            <w:pPr>
              <w:spacing w:line="320" w:lineRule="exact"/>
              <w:rPr>
                <w:rFonts w:hint="eastAsia" w:ascii="仿宋_GB2312" w:hAnsi="仿宋_GB2312" w:eastAsia="仿宋_GB2312" w:cs="仿宋_GB2312"/>
                <w:sz w:val="24"/>
              </w:rPr>
            </w:pPr>
          </w:p>
        </w:tc>
        <w:tc>
          <w:tcPr>
            <w:tcW w:w="1532"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02"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680"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_GB2312" w:hAnsi="仿宋" w:eastAsia="仿宋_GB2312" w:cs="仿宋"/>
                <w:color w:val="000000"/>
                <w:sz w:val="24"/>
              </w:rPr>
              <w:t>在职人员数</w:t>
            </w:r>
          </w:p>
        </w:tc>
        <w:tc>
          <w:tcPr>
            <w:tcW w:w="2660" w:type="dxa"/>
            <w:gridSpan w:val="6"/>
            <w:noWrap w:val="0"/>
            <w:vAlign w:val="center"/>
          </w:tcPr>
          <w:p>
            <w:pPr>
              <w:autoSpaceDN w:val="0"/>
              <w:spacing w:line="320" w:lineRule="exact"/>
              <w:jc w:val="center"/>
              <w:textAlignment w:val="center"/>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sz w:val="24"/>
              </w:rPr>
              <w:t>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42" w:hRule="atLeast"/>
          <w:jc w:val="center"/>
        </w:trPr>
        <w:tc>
          <w:tcPr>
            <w:tcW w:w="1426" w:type="dxa"/>
            <w:vMerge w:val="continue"/>
            <w:noWrap w:val="0"/>
            <w:vAlign w:val="center"/>
          </w:tcPr>
          <w:p>
            <w:pPr>
              <w:spacing w:line="320" w:lineRule="exact"/>
              <w:rPr>
                <w:rFonts w:hint="eastAsia" w:ascii="仿宋_GB2312" w:hAnsi="仿宋_GB2312" w:eastAsia="仿宋_GB2312" w:cs="仿宋_GB2312"/>
                <w:sz w:val="24"/>
              </w:rPr>
            </w:pPr>
          </w:p>
        </w:tc>
        <w:tc>
          <w:tcPr>
            <w:tcW w:w="1532"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02"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680"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60"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8" w:hRule="atLeast"/>
          <w:jc w:val="center"/>
        </w:trPr>
        <w:tc>
          <w:tcPr>
            <w:tcW w:w="1426" w:type="dxa"/>
            <w:vMerge w:val="continue"/>
            <w:noWrap w:val="0"/>
            <w:vAlign w:val="center"/>
          </w:tcPr>
          <w:p>
            <w:pPr>
              <w:spacing w:line="320" w:lineRule="exact"/>
              <w:rPr>
                <w:rFonts w:hint="eastAsia" w:ascii="仿宋_GB2312" w:hAnsi="仿宋_GB2312" w:eastAsia="仿宋_GB2312" w:cs="仿宋_GB2312"/>
                <w:sz w:val="24"/>
              </w:rPr>
            </w:pPr>
          </w:p>
        </w:tc>
        <w:tc>
          <w:tcPr>
            <w:tcW w:w="1532"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02"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680"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指标1：防守一线大堤325公里</w:t>
            </w:r>
          </w:p>
        </w:tc>
        <w:tc>
          <w:tcPr>
            <w:tcW w:w="2660" w:type="dxa"/>
            <w:gridSpan w:val="6"/>
            <w:noWrap w:val="0"/>
            <w:vAlign w:val="center"/>
          </w:tcPr>
          <w:p>
            <w:pPr>
              <w:autoSpaceDN w:val="0"/>
              <w:spacing w:line="320" w:lineRule="exact"/>
              <w:jc w:val="center"/>
              <w:textAlignment w:val="center"/>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sz w:val="24"/>
              </w:rPr>
              <w:t>根据防汛方案已落实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8" w:hRule="atLeast"/>
          <w:jc w:val="center"/>
        </w:trPr>
        <w:tc>
          <w:tcPr>
            <w:tcW w:w="1426" w:type="dxa"/>
            <w:vMerge w:val="continue"/>
            <w:noWrap w:val="0"/>
            <w:vAlign w:val="center"/>
          </w:tcPr>
          <w:p>
            <w:pPr>
              <w:spacing w:line="320" w:lineRule="exact"/>
              <w:rPr>
                <w:rFonts w:hint="eastAsia" w:ascii="仿宋_GB2312" w:hAnsi="仿宋_GB2312" w:eastAsia="仿宋_GB2312" w:cs="仿宋_GB2312"/>
                <w:sz w:val="24"/>
              </w:rPr>
            </w:pPr>
          </w:p>
        </w:tc>
        <w:tc>
          <w:tcPr>
            <w:tcW w:w="1532"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02"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680"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指标2：防守垸内渍堤129公里</w:t>
            </w:r>
          </w:p>
        </w:tc>
        <w:tc>
          <w:tcPr>
            <w:tcW w:w="2660" w:type="dxa"/>
            <w:gridSpan w:val="6"/>
            <w:noWrap w:val="0"/>
            <w:vAlign w:val="center"/>
          </w:tcPr>
          <w:p>
            <w:pPr>
              <w:autoSpaceDN w:val="0"/>
              <w:spacing w:line="320" w:lineRule="exact"/>
              <w:jc w:val="center"/>
              <w:textAlignment w:val="center"/>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sz w:val="24"/>
              </w:rPr>
              <w:t>根据防汛方案已落实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37" w:hRule="atLeast"/>
          <w:jc w:val="center"/>
        </w:trPr>
        <w:tc>
          <w:tcPr>
            <w:tcW w:w="1426" w:type="dxa"/>
            <w:vMerge w:val="continue"/>
            <w:noWrap w:val="0"/>
            <w:vAlign w:val="center"/>
          </w:tcPr>
          <w:p>
            <w:pPr>
              <w:spacing w:line="320" w:lineRule="exact"/>
              <w:rPr>
                <w:rFonts w:hint="eastAsia" w:ascii="仿宋_GB2312" w:hAnsi="仿宋_GB2312" w:eastAsia="仿宋_GB2312" w:cs="仿宋_GB2312"/>
                <w:sz w:val="24"/>
              </w:rPr>
            </w:pPr>
          </w:p>
        </w:tc>
        <w:tc>
          <w:tcPr>
            <w:tcW w:w="1532"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02"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680"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指标3：防守干堤131公里</w:t>
            </w:r>
          </w:p>
        </w:tc>
        <w:tc>
          <w:tcPr>
            <w:tcW w:w="2660" w:type="dxa"/>
            <w:gridSpan w:val="6"/>
            <w:noWrap w:val="0"/>
            <w:vAlign w:val="center"/>
          </w:tcPr>
          <w:p>
            <w:pPr>
              <w:autoSpaceDN w:val="0"/>
              <w:spacing w:line="320" w:lineRule="exact"/>
              <w:jc w:val="center"/>
              <w:textAlignment w:val="center"/>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根据防汛方案已落实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37" w:hRule="atLeast"/>
          <w:jc w:val="center"/>
        </w:trPr>
        <w:tc>
          <w:tcPr>
            <w:tcW w:w="1426" w:type="dxa"/>
            <w:vMerge w:val="continue"/>
            <w:noWrap w:val="0"/>
            <w:vAlign w:val="center"/>
          </w:tcPr>
          <w:p>
            <w:pPr>
              <w:spacing w:line="320" w:lineRule="exact"/>
              <w:rPr>
                <w:rFonts w:hint="eastAsia" w:ascii="仿宋_GB2312" w:hAnsi="仿宋_GB2312" w:eastAsia="仿宋_GB2312" w:cs="仿宋_GB2312"/>
                <w:sz w:val="24"/>
              </w:rPr>
            </w:pPr>
          </w:p>
        </w:tc>
        <w:tc>
          <w:tcPr>
            <w:tcW w:w="1532"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02"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680"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指标4：</w:t>
            </w:r>
            <w:r>
              <w:rPr>
                <w:rFonts w:hint="eastAsia" w:ascii="仿宋_GB2312" w:hAnsi="仿宋" w:eastAsia="仿宋_GB2312" w:cs="仿宋"/>
                <w:color w:val="000000"/>
                <w:sz w:val="24"/>
              </w:rPr>
              <w:t>2021年度</w:t>
            </w:r>
          </w:p>
        </w:tc>
        <w:tc>
          <w:tcPr>
            <w:tcW w:w="2660" w:type="dxa"/>
            <w:gridSpan w:val="6"/>
            <w:noWrap w:val="0"/>
            <w:vAlign w:val="center"/>
          </w:tcPr>
          <w:p>
            <w:pPr>
              <w:autoSpaceDN w:val="0"/>
              <w:spacing w:line="320" w:lineRule="exact"/>
              <w:jc w:val="center"/>
              <w:textAlignment w:val="center"/>
              <w:rPr>
                <w:rFonts w:hint="eastAsia" w:ascii="仿宋_GB2312" w:hAnsi="仿宋_GB2312" w:eastAsia="仿宋_GB2312" w:cs="仿宋_GB2312"/>
                <w:bCs/>
                <w:color w:val="000000"/>
                <w:sz w:val="24"/>
              </w:rPr>
            </w:pPr>
            <w:r>
              <w:rPr>
                <w:rFonts w:hint="eastAsia" w:ascii="仿宋_GB2312" w:hAnsi="仿宋" w:eastAsia="仿宋_GB2312" w:cs="仿宋"/>
                <w:color w:val="000000"/>
                <w:sz w:val="24"/>
              </w:rPr>
              <w:t>1-12月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37" w:hRule="atLeast"/>
          <w:jc w:val="center"/>
        </w:trPr>
        <w:tc>
          <w:tcPr>
            <w:tcW w:w="1426" w:type="dxa"/>
            <w:vMerge w:val="continue"/>
            <w:noWrap w:val="0"/>
            <w:vAlign w:val="center"/>
          </w:tcPr>
          <w:p>
            <w:pPr>
              <w:spacing w:line="320" w:lineRule="exact"/>
              <w:rPr>
                <w:rFonts w:hint="eastAsia" w:ascii="仿宋_GB2312" w:hAnsi="仿宋_GB2312" w:eastAsia="仿宋_GB2312" w:cs="仿宋_GB2312"/>
                <w:sz w:val="24"/>
              </w:rPr>
            </w:pPr>
          </w:p>
        </w:tc>
        <w:tc>
          <w:tcPr>
            <w:tcW w:w="1532"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02"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680"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60" w:type="dxa"/>
            <w:gridSpan w:val="6"/>
            <w:noWrap w:val="0"/>
            <w:vAlign w:val="center"/>
          </w:tcPr>
          <w:p>
            <w:pPr>
              <w:autoSpaceDN w:val="0"/>
              <w:spacing w:line="320" w:lineRule="exact"/>
              <w:jc w:val="center"/>
              <w:textAlignment w:val="center"/>
              <w:rPr>
                <w:rFonts w:hint="eastAsia" w:ascii="仿宋_GB2312" w:hAnsi="仿宋_GB2312" w:eastAsia="仿宋_GB2312" w:cs="仿宋_GB2312"/>
                <w:bCs/>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37" w:hRule="atLeast"/>
          <w:jc w:val="center"/>
        </w:trPr>
        <w:tc>
          <w:tcPr>
            <w:tcW w:w="1426" w:type="dxa"/>
            <w:vMerge w:val="continue"/>
            <w:noWrap w:val="0"/>
            <w:vAlign w:val="center"/>
          </w:tcPr>
          <w:p>
            <w:pPr>
              <w:spacing w:line="320" w:lineRule="exact"/>
              <w:rPr>
                <w:rFonts w:hint="eastAsia" w:ascii="仿宋_GB2312" w:hAnsi="仿宋_GB2312" w:eastAsia="仿宋_GB2312" w:cs="仿宋_GB2312"/>
                <w:sz w:val="24"/>
              </w:rPr>
            </w:pPr>
          </w:p>
        </w:tc>
        <w:tc>
          <w:tcPr>
            <w:tcW w:w="1532"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02"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680"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 w:eastAsia="仿宋_GB2312" w:cs="仿宋"/>
                <w:color w:val="000000"/>
                <w:sz w:val="24"/>
              </w:rPr>
              <w:t>人员费用金额</w:t>
            </w:r>
          </w:p>
        </w:tc>
        <w:tc>
          <w:tcPr>
            <w:tcW w:w="2660" w:type="dxa"/>
            <w:gridSpan w:val="6"/>
            <w:noWrap w:val="0"/>
            <w:vAlign w:val="center"/>
          </w:tcPr>
          <w:p>
            <w:pPr>
              <w:autoSpaceDN w:val="0"/>
              <w:spacing w:line="320" w:lineRule="exact"/>
              <w:jc w:val="center"/>
              <w:textAlignment w:val="center"/>
              <w:rPr>
                <w:rFonts w:hint="default" w:ascii="仿宋_GB2312" w:hAnsi="仿宋" w:eastAsia="仿宋_GB2312" w:cs="仿宋"/>
                <w:bCs/>
                <w:color w:val="000000"/>
                <w:kern w:val="2"/>
                <w:sz w:val="24"/>
                <w:szCs w:val="24"/>
                <w:lang w:val="en-US" w:eastAsia="zh-CN" w:bidi="ar-SA"/>
              </w:rPr>
            </w:pPr>
            <w:r>
              <w:rPr>
                <w:rFonts w:hint="eastAsia" w:ascii="仿宋_GB2312" w:hAnsi="仿宋_GB2312" w:eastAsia="仿宋_GB2312" w:cs="仿宋_GB2312"/>
                <w:color w:val="000000"/>
                <w:sz w:val="24"/>
                <w:lang w:val="en-US" w:eastAsia="zh-CN"/>
              </w:rPr>
              <w:t>866.97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37" w:hRule="atLeast"/>
          <w:jc w:val="center"/>
        </w:trPr>
        <w:tc>
          <w:tcPr>
            <w:tcW w:w="1426" w:type="dxa"/>
            <w:vMerge w:val="continue"/>
            <w:noWrap w:val="0"/>
            <w:vAlign w:val="center"/>
          </w:tcPr>
          <w:p>
            <w:pPr>
              <w:spacing w:line="320" w:lineRule="exact"/>
              <w:rPr>
                <w:rFonts w:hint="eastAsia" w:ascii="仿宋_GB2312" w:hAnsi="仿宋_GB2312" w:eastAsia="仿宋_GB2312" w:cs="仿宋_GB2312"/>
                <w:sz w:val="24"/>
              </w:rPr>
            </w:pPr>
          </w:p>
        </w:tc>
        <w:tc>
          <w:tcPr>
            <w:tcW w:w="1532"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02"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680"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_GB2312" w:hAnsi="仿宋" w:eastAsia="仿宋_GB2312" w:cs="仿宋"/>
                <w:color w:val="000000"/>
                <w:sz w:val="24"/>
              </w:rPr>
              <w:t>公用费用金额</w:t>
            </w:r>
          </w:p>
        </w:tc>
        <w:tc>
          <w:tcPr>
            <w:tcW w:w="2660"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422.82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37" w:hRule="atLeast"/>
          <w:jc w:val="center"/>
        </w:trPr>
        <w:tc>
          <w:tcPr>
            <w:tcW w:w="1426" w:type="dxa"/>
            <w:vMerge w:val="continue"/>
            <w:noWrap w:val="0"/>
            <w:vAlign w:val="center"/>
          </w:tcPr>
          <w:p>
            <w:pPr>
              <w:spacing w:line="320" w:lineRule="exact"/>
              <w:rPr>
                <w:rFonts w:hint="eastAsia" w:ascii="仿宋_GB2312" w:hAnsi="仿宋_GB2312" w:eastAsia="仿宋_GB2312" w:cs="仿宋_GB2312"/>
                <w:sz w:val="24"/>
              </w:rPr>
            </w:pPr>
          </w:p>
        </w:tc>
        <w:tc>
          <w:tcPr>
            <w:tcW w:w="1532"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02"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680"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指标3：</w:t>
            </w:r>
            <w:r>
              <w:rPr>
                <w:rFonts w:hint="eastAsia" w:ascii="仿宋_GB2312" w:hAnsi="仿宋" w:eastAsia="仿宋_GB2312" w:cs="仿宋"/>
                <w:color w:val="000000"/>
                <w:sz w:val="24"/>
              </w:rPr>
              <w:t>项目费用</w:t>
            </w:r>
          </w:p>
        </w:tc>
        <w:tc>
          <w:tcPr>
            <w:tcW w:w="2660" w:type="dxa"/>
            <w:gridSpan w:val="6"/>
            <w:noWrap w:val="0"/>
            <w:vAlign w:val="center"/>
          </w:tcPr>
          <w:p>
            <w:pPr>
              <w:autoSpaceDN w:val="0"/>
              <w:spacing w:line="320" w:lineRule="exact"/>
              <w:jc w:val="center"/>
              <w:textAlignment w:val="center"/>
              <w:rPr>
                <w:rFonts w:hint="default"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26792.69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359" w:hRule="atLeast"/>
          <w:jc w:val="center"/>
        </w:trPr>
        <w:tc>
          <w:tcPr>
            <w:tcW w:w="1426" w:type="dxa"/>
            <w:vMerge w:val="continue"/>
            <w:noWrap w:val="0"/>
            <w:vAlign w:val="center"/>
          </w:tcPr>
          <w:p>
            <w:pPr>
              <w:spacing w:line="320" w:lineRule="exact"/>
              <w:rPr>
                <w:rFonts w:hint="eastAsia" w:ascii="仿宋_GB2312" w:hAnsi="仿宋_GB2312" w:eastAsia="仿宋_GB2312" w:cs="仿宋_GB2312"/>
                <w:sz w:val="24"/>
              </w:rPr>
            </w:pPr>
          </w:p>
        </w:tc>
        <w:tc>
          <w:tcPr>
            <w:tcW w:w="1532"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02"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680" w:type="dxa"/>
            <w:gridSpan w:val="4"/>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指标1：改善基础设施的状况；</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指标2：水资源管理</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指标3：水生态治理</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指标4：移民工</w:t>
            </w:r>
            <w:r>
              <w:rPr>
                <w:rFonts w:hint="eastAsia" w:ascii="仿宋_GB2312" w:hAnsi="仿宋_GB2312" w:eastAsia="仿宋_GB2312" w:cs="仿宋_GB2312"/>
                <w:color w:val="000000"/>
                <w:sz w:val="24"/>
                <w:lang w:eastAsia="zh-CN"/>
              </w:rPr>
              <w:t>作</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60" w:type="dxa"/>
            <w:gridSpan w:val="6"/>
            <w:noWrap w:val="0"/>
            <w:vAlign w:val="center"/>
          </w:tcPr>
          <w:p>
            <w:pPr>
              <w:autoSpaceDN w:val="0"/>
              <w:spacing w:line="320" w:lineRule="exact"/>
              <w:jc w:val="left"/>
              <w:textAlignment w:val="center"/>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入资金近26.5亿元，其中国家投资18.3亿元，主要实施了蓄洪安全区一期建设、分洪闸工程、农村安全饮水、城区排涝泵站建设、华一水库除险加固、洞庭湖北部补水一期、沟渠塘坝清淤增蓄、高效节水灌溉建设等一批重点项目。</w:t>
            </w:r>
          </w:p>
          <w:p>
            <w:pPr>
              <w:autoSpaceDN w:val="0"/>
              <w:spacing w:line="320" w:lineRule="exact"/>
              <w:jc w:val="left"/>
              <w:textAlignment w:val="center"/>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2、实现全县水功能区水质达标率保持在85%以上，饮用水源地水质达标率100%。同时，投入资金3.63亿元，兴建农村水厂67座（其中“千吨万人”水厂23座），解决了59.20万人的饮水不安全问题，农村自来水普及率达91.42%。</w:t>
            </w:r>
          </w:p>
          <w:p>
            <w:pPr>
              <w:autoSpaceDN w:val="0"/>
              <w:spacing w:line="320" w:lineRule="exact"/>
              <w:jc w:val="left"/>
              <w:textAlignment w:val="center"/>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3、全面落实“河长制”工作要求，围绕“水清、河畅、堤固、岸绿、景美”五大目标，整治“四乱”问题63个、配合环保部门完成排渍口整治13处、取缔非法砂石码头74家、修复长江岸线生态1.5万公顷，实施长江干堤提质美化7.8公里，全县水生态环境明显好转。</w:t>
            </w:r>
          </w:p>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Cs/>
                <w:color w:val="000000"/>
                <w:sz w:val="24"/>
              </w:rPr>
              <w:t>4、全县移民分三类共22308人（其中集成移民11411人，水库移民10280人，三峡移民617人），主要工作是稳定移民、移民后扶。“十三五”期间累计投入中央水库移民资金8842.96万元，建设项目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71" w:hRule="atLeast"/>
          <w:jc w:val="center"/>
        </w:trPr>
        <w:tc>
          <w:tcPr>
            <w:tcW w:w="1426" w:type="dxa"/>
            <w:vMerge w:val="continue"/>
            <w:noWrap w:val="0"/>
            <w:vAlign w:val="center"/>
          </w:tcPr>
          <w:p>
            <w:pPr>
              <w:spacing w:line="320" w:lineRule="exact"/>
              <w:rPr>
                <w:rFonts w:hint="eastAsia" w:ascii="仿宋_GB2312" w:hAnsi="仿宋_GB2312" w:eastAsia="仿宋_GB2312" w:cs="仿宋_GB2312"/>
                <w:sz w:val="24"/>
              </w:rPr>
            </w:pPr>
          </w:p>
        </w:tc>
        <w:tc>
          <w:tcPr>
            <w:tcW w:w="1532"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02"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680" w:type="dxa"/>
            <w:gridSpan w:val="4"/>
            <w:noWrap w:val="0"/>
            <w:vAlign w:val="center"/>
          </w:tcPr>
          <w:p>
            <w:pPr>
              <w:spacing w:line="320" w:lineRule="exact"/>
              <w:jc w:val="left"/>
              <w:textAlignment w:val="center"/>
              <w:rPr>
                <w:rFonts w:ascii="仿宋" w:hAnsi="仿宋" w:eastAsia="仿宋" w:cs="仿宋"/>
                <w:color w:val="000000"/>
                <w:sz w:val="24"/>
              </w:rPr>
            </w:pPr>
            <w:r>
              <w:rPr>
                <w:rFonts w:hint="eastAsia" w:ascii="仿宋" w:hAnsi="仿宋" w:eastAsia="仿宋" w:cs="仿宋"/>
                <w:color w:val="000000"/>
                <w:sz w:val="24"/>
              </w:rPr>
              <w:t>指标1：工作人员工作水平</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 w:hAnsi="仿宋" w:eastAsia="仿宋" w:cs="仿宋"/>
                <w:color w:val="000000"/>
                <w:sz w:val="24"/>
              </w:rPr>
              <w:t>指标2：促进社会健康发展</w:t>
            </w:r>
          </w:p>
        </w:tc>
        <w:tc>
          <w:tcPr>
            <w:tcW w:w="2660"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b w:val="0"/>
                <w:bCs/>
                <w:color w:val="000000"/>
                <w:sz w:val="24"/>
                <w:lang w:val="en-US" w:eastAsia="zh-CN"/>
              </w:rPr>
              <w:t>很好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36" w:hRule="atLeast"/>
          <w:jc w:val="center"/>
        </w:trPr>
        <w:tc>
          <w:tcPr>
            <w:tcW w:w="1426" w:type="dxa"/>
            <w:vMerge w:val="continue"/>
            <w:noWrap w:val="0"/>
            <w:vAlign w:val="center"/>
          </w:tcPr>
          <w:p>
            <w:pPr>
              <w:spacing w:line="320" w:lineRule="exact"/>
              <w:rPr>
                <w:rFonts w:hint="eastAsia" w:ascii="仿宋_GB2312" w:hAnsi="仿宋_GB2312" w:eastAsia="仿宋_GB2312" w:cs="仿宋_GB2312"/>
                <w:sz w:val="24"/>
              </w:rPr>
            </w:pPr>
          </w:p>
        </w:tc>
        <w:tc>
          <w:tcPr>
            <w:tcW w:w="1532"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02"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680"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指标1：维持水利工作的良好发展。</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60"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val="en-US" w:eastAsia="zh-CN"/>
              </w:rPr>
              <w:t>很好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36" w:hRule="atLeast"/>
          <w:jc w:val="center"/>
        </w:trPr>
        <w:tc>
          <w:tcPr>
            <w:tcW w:w="1426" w:type="dxa"/>
            <w:vMerge w:val="continue"/>
            <w:noWrap w:val="0"/>
            <w:vAlign w:val="center"/>
          </w:tcPr>
          <w:p>
            <w:pPr>
              <w:spacing w:line="320" w:lineRule="exact"/>
              <w:rPr>
                <w:rFonts w:hint="eastAsia" w:ascii="仿宋_GB2312" w:hAnsi="仿宋_GB2312" w:eastAsia="仿宋_GB2312" w:cs="仿宋_GB2312"/>
                <w:sz w:val="24"/>
              </w:rPr>
            </w:pPr>
          </w:p>
        </w:tc>
        <w:tc>
          <w:tcPr>
            <w:tcW w:w="1532"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02"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680"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指标1：服务公众，社会效益反馈不错。</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60"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val="0"/>
                <w:bCs/>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1" w:hRule="atLeast"/>
          <w:jc w:val="center"/>
        </w:trPr>
        <w:tc>
          <w:tcPr>
            <w:tcW w:w="2958"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742"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1" w:hRule="atLeast"/>
          <w:jc w:val="center"/>
        </w:trPr>
        <w:tc>
          <w:tcPr>
            <w:tcW w:w="2958"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742"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88" w:hRule="atLeast"/>
          <w:jc w:val="center"/>
        </w:trPr>
        <w:tc>
          <w:tcPr>
            <w:tcW w:w="97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1" w:hRule="atLeast"/>
          <w:jc w:val="center"/>
        </w:trPr>
        <w:tc>
          <w:tcPr>
            <w:tcW w:w="1636"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2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62"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078"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88" w:hRule="atLeast"/>
          <w:jc w:val="center"/>
        </w:trPr>
        <w:tc>
          <w:tcPr>
            <w:tcW w:w="1636"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刘军</w:t>
            </w:r>
          </w:p>
        </w:tc>
        <w:tc>
          <w:tcPr>
            <w:tcW w:w="352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副局长</w:t>
            </w:r>
          </w:p>
        </w:tc>
        <w:tc>
          <w:tcPr>
            <w:tcW w:w="1462"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水利局</w:t>
            </w:r>
          </w:p>
        </w:tc>
        <w:tc>
          <w:tcPr>
            <w:tcW w:w="3078"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88" w:hRule="atLeast"/>
          <w:jc w:val="center"/>
        </w:trPr>
        <w:tc>
          <w:tcPr>
            <w:tcW w:w="1636"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汤勇</w:t>
            </w:r>
          </w:p>
        </w:tc>
        <w:tc>
          <w:tcPr>
            <w:tcW w:w="352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副局长</w:t>
            </w:r>
          </w:p>
        </w:tc>
        <w:tc>
          <w:tcPr>
            <w:tcW w:w="1462"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水利局</w:t>
            </w:r>
          </w:p>
        </w:tc>
        <w:tc>
          <w:tcPr>
            <w:tcW w:w="3078"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88" w:hRule="atLeast"/>
          <w:jc w:val="center"/>
        </w:trPr>
        <w:tc>
          <w:tcPr>
            <w:tcW w:w="1636"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许建红</w:t>
            </w:r>
          </w:p>
        </w:tc>
        <w:tc>
          <w:tcPr>
            <w:tcW w:w="352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法制股长</w:t>
            </w:r>
          </w:p>
        </w:tc>
        <w:tc>
          <w:tcPr>
            <w:tcW w:w="1462"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水利局</w:t>
            </w:r>
          </w:p>
        </w:tc>
        <w:tc>
          <w:tcPr>
            <w:tcW w:w="3078"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88" w:hRule="atLeast"/>
          <w:jc w:val="center"/>
        </w:trPr>
        <w:tc>
          <w:tcPr>
            <w:tcW w:w="1636"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吴志刚</w:t>
            </w:r>
          </w:p>
        </w:tc>
        <w:tc>
          <w:tcPr>
            <w:tcW w:w="352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财务股长</w:t>
            </w:r>
          </w:p>
        </w:tc>
        <w:tc>
          <w:tcPr>
            <w:tcW w:w="1462"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水利局</w:t>
            </w:r>
          </w:p>
        </w:tc>
        <w:tc>
          <w:tcPr>
            <w:tcW w:w="3078"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171" w:hRule="atLeast"/>
          <w:jc w:val="center"/>
        </w:trPr>
        <w:tc>
          <w:tcPr>
            <w:tcW w:w="97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171" w:hRule="atLeast"/>
          <w:jc w:val="center"/>
        </w:trPr>
        <w:tc>
          <w:tcPr>
            <w:tcW w:w="97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181" w:hRule="atLeast"/>
          <w:jc w:val="center"/>
        </w:trPr>
        <w:tc>
          <w:tcPr>
            <w:tcW w:w="97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吴涛</w:t>
      </w:r>
      <w:r>
        <w:rPr>
          <w:rFonts w:hint="eastAsia" w:eastAsia="仿宋_GB2312" w:cs="仿宋_GB2312"/>
          <w:bCs/>
          <w:sz w:val="28"/>
          <w:szCs w:val="28"/>
        </w:rPr>
        <w:t xml:space="preserve">                       </w:t>
      </w:r>
      <w:r>
        <w:rPr>
          <w:rFonts w:hint="eastAsia" w:eastAsia="仿宋_GB2312" w:cs="仿宋_GB2312"/>
          <w:bCs/>
          <w:sz w:val="28"/>
          <w:szCs w:val="28"/>
          <w:lang w:val="en-US" w:eastAsia="zh-CN"/>
        </w:rPr>
        <w:t xml:space="preserve"> </w:t>
      </w:r>
      <w:r>
        <w:rPr>
          <w:rFonts w:hint="eastAsia" w:eastAsia="仿宋_GB2312" w:cs="仿宋_GB2312"/>
          <w:bCs/>
          <w:sz w:val="28"/>
          <w:szCs w:val="28"/>
        </w:rPr>
        <w:t>联系电话：</w:t>
      </w:r>
      <w:r>
        <w:rPr>
          <w:rFonts w:hint="eastAsia" w:eastAsia="仿宋_GB2312" w:cs="仿宋_GB2312"/>
          <w:bCs/>
          <w:sz w:val="28"/>
          <w:szCs w:val="28"/>
          <w:lang w:val="en-US" w:eastAsia="zh-CN"/>
        </w:rPr>
        <w:t>15197065012</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hint="eastAsia" w:eastAsia="仿宋_GB2312"/>
                <w:sz w:val="32"/>
                <w:szCs w:val="32"/>
              </w:rPr>
            </w:pPr>
            <w:r>
              <w:rPr>
                <w:rFonts w:hint="eastAsia" w:ascii="黑体" w:hAnsi="黑体" w:eastAsia="黑体" w:cs="黑体"/>
                <w:bCs/>
                <w:sz w:val="28"/>
                <w:szCs w:val="28"/>
              </w:rPr>
              <w:t>五、评价报告综述（文字部分）</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480" w:lineRule="exact"/>
              <w:ind w:firstLine="600" w:firstLineChars="200"/>
              <w:rPr>
                <w:rFonts w:ascii="仿宋_GB2312" w:hAnsi="黑体" w:eastAsia="仿宋_GB2312"/>
                <w:color w:val="000000"/>
                <w:sz w:val="30"/>
                <w:szCs w:val="30"/>
              </w:rPr>
            </w:pPr>
            <w:r>
              <w:rPr>
                <w:rFonts w:hint="eastAsia" w:ascii="仿宋_GB2312" w:hAnsi="宋体" w:eastAsia="仿宋_GB2312"/>
                <w:sz w:val="30"/>
                <w:szCs w:val="30"/>
              </w:rPr>
              <w:t>华容县水利局为政府组阁局，是我县水务、水利建设与管理的行政主管部门，负责全县水务行政管理、防汛抗旱抗灾、水利建设与管理方面的工作。内设工程管理股、河湖管理股、电排管理股、规计股等11个股室。下设水旱灾害防御事务中心、库区移民开发服务中心、花兰窖电排站、石山矶电排站等直属二级单位10个。</w:t>
            </w:r>
          </w:p>
          <w:p>
            <w:pPr>
              <w:numPr>
                <w:ilvl w:val="0"/>
                <w:numId w:val="2"/>
              </w:numPr>
              <w:spacing w:line="480" w:lineRule="exact"/>
              <w:ind w:firstLine="600" w:firstLineChars="200"/>
              <w:rPr>
                <w:rFonts w:hint="eastAsia" w:ascii="仿宋_GB2312" w:hAnsi="仿宋" w:eastAsia="仿宋_GB2312"/>
                <w:color w:val="000000"/>
                <w:sz w:val="30"/>
                <w:szCs w:val="30"/>
              </w:rPr>
            </w:pPr>
            <w:r>
              <w:rPr>
                <w:rFonts w:hint="eastAsia" w:ascii="仿宋_GB2312" w:hAnsi="仿宋" w:eastAsia="仿宋_GB2312"/>
                <w:color w:val="000000"/>
                <w:sz w:val="30"/>
                <w:szCs w:val="30"/>
              </w:rPr>
              <w:t>华容县水利局机关有人员编制62名，（其中：行政编制16名；全额事业编43名；事业差额编制0名；自收自支编制0名；工勤编制3名）；实有人员65人（其中：全额人员65人；差额人员0人）。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（二）部门（单位）整体支出规模、使用方向和主要内容、涉及范围等</w:t>
            </w:r>
          </w:p>
          <w:p>
            <w:pPr>
              <w:spacing w:line="560" w:lineRule="exact"/>
              <w:rPr>
                <w:rFonts w:hint="eastAsia" w:ascii="仿宋_GB2312" w:hAnsi="仿宋_GB2312" w:eastAsia="仿宋_GB2312" w:cs="仿宋_GB2312"/>
                <w:bCs/>
                <w:sz w:val="28"/>
                <w:szCs w:val="28"/>
              </w:rPr>
            </w:pPr>
            <w:r>
              <w:rPr>
                <w:rFonts w:hint="eastAsia" w:ascii="仿宋_GB2312" w:hAnsi="仿宋" w:eastAsia="仿宋_GB2312" w:cs="仿宋"/>
                <w:sz w:val="30"/>
                <w:szCs w:val="30"/>
              </w:rPr>
              <w:t xml:space="preserve"> </w:t>
            </w:r>
            <w:r>
              <w:rPr>
                <w:rFonts w:hint="eastAsia" w:ascii="仿宋_GB2312" w:hAnsi="仿宋" w:eastAsia="仿宋_GB2312" w:cs="仿宋"/>
                <w:sz w:val="30"/>
                <w:szCs w:val="30"/>
                <w:lang w:val="en-US" w:eastAsia="zh-CN"/>
              </w:rPr>
              <w:t xml:space="preserve">   </w:t>
            </w:r>
            <w:r>
              <w:rPr>
                <w:rFonts w:hint="eastAsia" w:ascii="仿宋_GB2312" w:hAnsi="仿宋" w:eastAsia="仿宋_GB2312" w:cs="仿宋"/>
                <w:sz w:val="30"/>
                <w:szCs w:val="30"/>
              </w:rPr>
              <w:t>2021年以来，水利系统各单位严格按照财政“节约、低耗、高效”的原则开展工作，统筹安排，合理支出。保障和改善民生为重点，维护水库安全、执法合理、移民安置社会稳定为大局，营造经济和谐发展的良好环境。</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bookmarkStart w:id="0" w:name="_GoBack"/>
            <w:bookmarkEnd w:id="0"/>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2021年基本支出万元，其中：人员经费支出</w:t>
            </w:r>
            <w:r>
              <w:rPr>
                <w:rFonts w:hint="eastAsia" w:ascii="仿宋_GB2312" w:hAnsi="仿宋_GB2312" w:eastAsia="仿宋_GB2312" w:cs="仿宋_GB2312"/>
                <w:color w:val="000000"/>
                <w:sz w:val="28"/>
                <w:szCs w:val="28"/>
                <w:lang w:val="en-US" w:eastAsia="zh-CN"/>
              </w:rPr>
              <w:t>866.97</w:t>
            </w:r>
            <w:r>
              <w:rPr>
                <w:rFonts w:hint="eastAsia" w:ascii="仿宋_GB2312" w:hAnsi="仿宋_GB2312" w:eastAsia="仿宋_GB2312" w:cs="仿宋_GB2312"/>
                <w:bCs/>
                <w:sz w:val="28"/>
                <w:szCs w:val="28"/>
              </w:rPr>
              <w:t>万元，公用经费支出</w:t>
            </w:r>
            <w:r>
              <w:rPr>
                <w:rFonts w:hint="eastAsia" w:ascii="仿宋_GB2312" w:hAnsi="仿宋_GB2312" w:eastAsia="仿宋_GB2312" w:cs="仿宋_GB2312"/>
                <w:color w:val="000000"/>
                <w:sz w:val="28"/>
                <w:szCs w:val="28"/>
                <w:lang w:val="en-US" w:eastAsia="zh-CN"/>
              </w:rPr>
              <w:t>422.82</w:t>
            </w:r>
            <w:r>
              <w:rPr>
                <w:rFonts w:hint="eastAsia" w:ascii="仿宋_GB2312" w:hAnsi="仿宋_GB2312" w:eastAsia="仿宋_GB2312" w:cs="仿宋_GB2312"/>
                <w:bCs/>
                <w:sz w:val="28"/>
                <w:szCs w:val="28"/>
              </w:rPr>
              <w:t>万元，项目经费支出</w:t>
            </w:r>
            <w:r>
              <w:rPr>
                <w:rFonts w:hint="eastAsia" w:ascii="仿宋_GB2312" w:hAnsi="仿宋_GB2312" w:eastAsia="仿宋_GB2312" w:cs="仿宋_GB2312"/>
                <w:color w:val="000000"/>
                <w:sz w:val="28"/>
                <w:szCs w:val="28"/>
                <w:lang w:val="en-US" w:eastAsia="zh-CN"/>
              </w:rPr>
              <w:t>26792.69</w:t>
            </w:r>
            <w:r>
              <w:rPr>
                <w:rFonts w:hint="eastAsia" w:ascii="仿宋_GB2312" w:hAnsi="仿宋_GB2312" w:eastAsia="仿宋_GB2312" w:cs="仿宋_GB2312"/>
                <w:bCs/>
                <w:sz w:val="28"/>
                <w:szCs w:val="28"/>
              </w:rPr>
              <w:t>万元，，当年结转、结余为</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bCs/>
                <w:sz w:val="28"/>
                <w:szCs w:val="28"/>
              </w:rPr>
              <w:t>万元。</w:t>
            </w:r>
          </w:p>
          <w:p>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（二）</w:t>
            </w:r>
            <w:r>
              <w:rPr>
                <w:rFonts w:hint="eastAsia" w:ascii="仿宋_GB2312" w:hAnsi="仿宋_GB2312" w:eastAsia="仿宋_GB2312" w:cs="仿宋_GB2312"/>
                <w:bCs/>
                <w:sz w:val="28"/>
                <w:szCs w:val="28"/>
                <w:lang w:eastAsia="zh-CN"/>
              </w:rPr>
              <w:t>项目支出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w:t>
            </w:r>
            <w:r>
              <w:rPr>
                <w:rFonts w:hint="eastAsia" w:ascii="仿宋_GB2312" w:hAnsi="仿宋_GB2312" w:eastAsia="仿宋_GB2312" w:cs="仿宋_GB2312"/>
                <w:bCs/>
                <w:sz w:val="28"/>
                <w:szCs w:val="28"/>
                <w:lang w:eastAsia="zh-CN"/>
              </w:rPr>
              <w:t>项目</w:t>
            </w:r>
            <w:r>
              <w:rPr>
                <w:rFonts w:hint="eastAsia" w:ascii="仿宋_GB2312" w:hAnsi="仿宋_GB2312" w:eastAsia="仿宋_GB2312" w:cs="仿宋_GB2312"/>
                <w:bCs/>
                <w:sz w:val="28"/>
                <w:szCs w:val="28"/>
              </w:rPr>
              <w:t>资金安排落实、总投入等情况分析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w:t>
            </w:r>
            <w:r>
              <w:rPr>
                <w:rFonts w:hint="eastAsia" w:ascii="仿宋_GB2312" w:hAnsi="仿宋_GB2312" w:eastAsia="仿宋_GB2312" w:cs="仿宋_GB2312"/>
                <w:bCs/>
                <w:sz w:val="28"/>
                <w:szCs w:val="28"/>
                <w:lang w:eastAsia="zh-CN"/>
              </w:rPr>
              <w:t>项目</w:t>
            </w:r>
            <w:r>
              <w:rPr>
                <w:rFonts w:hint="eastAsia" w:ascii="仿宋_GB2312" w:hAnsi="仿宋_GB2312" w:eastAsia="仿宋_GB2312" w:cs="仿宋_GB2312"/>
                <w:bCs/>
                <w:sz w:val="28"/>
                <w:szCs w:val="28"/>
              </w:rPr>
              <w:t>资金实际使用情况分析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w:t>
            </w:r>
            <w:r>
              <w:rPr>
                <w:rFonts w:hint="eastAsia" w:ascii="仿宋_GB2312" w:hAnsi="仿宋_GB2312" w:eastAsia="仿宋_GB2312" w:cs="仿宋_GB2312"/>
                <w:bCs/>
                <w:sz w:val="28"/>
                <w:szCs w:val="28"/>
                <w:lang w:eastAsia="zh-CN"/>
              </w:rPr>
              <w:t>项目</w:t>
            </w:r>
            <w:r>
              <w:rPr>
                <w:rFonts w:hint="eastAsia" w:ascii="仿宋_GB2312" w:hAnsi="仿宋_GB2312" w:eastAsia="仿宋_GB2312" w:cs="仿宋_GB2312"/>
                <w:bCs/>
                <w:sz w:val="28"/>
                <w:szCs w:val="28"/>
              </w:rPr>
              <w:t>资金管理情况分析</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三、部门（单位）</w:t>
            </w:r>
            <w:r>
              <w:rPr>
                <w:rFonts w:hint="eastAsia" w:ascii="黑体" w:hAnsi="黑体" w:eastAsia="黑体" w:cs="黑体"/>
                <w:bCs/>
                <w:sz w:val="28"/>
                <w:szCs w:val="28"/>
                <w:lang w:eastAsia="zh-CN"/>
              </w:rPr>
              <w:t>项目</w:t>
            </w:r>
            <w:r>
              <w:rPr>
                <w:rFonts w:hint="eastAsia" w:ascii="黑体" w:hAnsi="黑体" w:eastAsia="黑体" w:cs="黑体"/>
                <w:bCs/>
                <w:sz w:val="28"/>
                <w:szCs w:val="28"/>
              </w:rPr>
              <w:t>组织实施情况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w:t>
            </w:r>
            <w:r>
              <w:rPr>
                <w:rFonts w:hint="eastAsia" w:ascii="仿宋_GB2312" w:hAnsi="仿宋_GB2312" w:eastAsia="仿宋_GB2312" w:cs="仿宋_GB2312"/>
                <w:bCs/>
                <w:sz w:val="28"/>
                <w:szCs w:val="28"/>
                <w:lang w:eastAsia="zh-CN"/>
              </w:rPr>
              <w:t>项目</w:t>
            </w:r>
            <w:r>
              <w:rPr>
                <w:rFonts w:hint="eastAsia" w:ascii="仿宋_GB2312" w:hAnsi="仿宋_GB2312" w:eastAsia="仿宋_GB2312" w:cs="仿宋_GB2312"/>
                <w:bCs/>
                <w:sz w:val="28"/>
                <w:szCs w:val="28"/>
              </w:rPr>
              <w:t>组织情况分析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w:t>
            </w:r>
            <w:r>
              <w:rPr>
                <w:rFonts w:hint="eastAsia" w:ascii="仿宋_GB2312" w:hAnsi="仿宋_GB2312" w:eastAsia="仿宋_GB2312" w:cs="仿宋_GB2312"/>
                <w:bCs/>
                <w:sz w:val="28"/>
                <w:szCs w:val="28"/>
                <w:lang w:eastAsia="zh-CN"/>
              </w:rPr>
              <w:t>项目</w:t>
            </w:r>
            <w:r>
              <w:rPr>
                <w:rFonts w:hint="eastAsia" w:ascii="仿宋_GB2312" w:hAnsi="仿宋_GB2312" w:eastAsia="仿宋_GB2312" w:cs="仿宋_GB2312"/>
                <w:bCs/>
                <w:sz w:val="28"/>
                <w:szCs w:val="28"/>
              </w:rPr>
              <w:t>管理情况分析</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580" w:lineRule="exact"/>
              <w:ind w:firstLine="640" w:firstLineChars="200"/>
              <w:rPr>
                <w:rFonts w:hint="eastAsia" w:ascii="仿宋_GB2312" w:hAnsi="仿宋" w:eastAsia="仿宋_GB2312" w:cs="仿宋"/>
                <w:sz w:val="32"/>
                <w:szCs w:val="32"/>
              </w:rPr>
            </w:pPr>
            <w:r>
              <w:rPr>
                <w:rFonts w:hint="eastAsia" w:ascii="黑体" w:hAnsi="黑体" w:eastAsia="黑体" w:cs="仿宋"/>
                <w:bCs/>
                <w:sz w:val="32"/>
                <w:szCs w:val="32"/>
              </w:rPr>
              <w:t>1、全面筑牢防灾基础。</w:t>
            </w:r>
            <w:r>
              <w:rPr>
                <w:rFonts w:hint="eastAsia" w:ascii="仿宋_GB2312" w:hAnsi="仿宋" w:eastAsia="仿宋_GB2312" w:cs="仿宋"/>
                <w:sz w:val="32"/>
                <w:szCs w:val="32"/>
              </w:rPr>
              <w:t>今年我县总体汛情平稳，重点抓好了防汛准备工作，筑牢了基础。</w:t>
            </w:r>
            <w:r>
              <w:rPr>
                <w:rFonts w:hint="eastAsia" w:ascii="楷体_GB2312" w:hAnsi="仿宋" w:eastAsia="楷体_GB2312" w:cs="仿宋"/>
                <w:sz w:val="32"/>
                <w:szCs w:val="32"/>
              </w:rPr>
              <w:t>一是完善方案预案。</w:t>
            </w:r>
            <w:r>
              <w:rPr>
                <w:rFonts w:hint="eastAsia" w:ascii="仿宋_GB2312" w:hAnsi="仿宋" w:eastAsia="仿宋_GB2312" w:cs="仿宋"/>
                <w:sz w:val="32"/>
                <w:szCs w:val="32"/>
              </w:rPr>
              <w:t>制订完善了《防汛应急预案》、《蓄洪垸运用预案》、《地质灾害防御预案》、《城市防洪应急预案》、《重大险情抢护预案》、《超标准洪水防御预案》、《水库调度规程》、《水库应急抢险预案》等14个预案，并组织了针对性演练。</w:t>
            </w:r>
            <w:r>
              <w:rPr>
                <w:rFonts w:hint="eastAsia" w:ascii="楷体_GB2312" w:hAnsi="仿宋" w:eastAsia="楷体_GB2312" w:cs="仿宋"/>
                <w:sz w:val="32"/>
                <w:szCs w:val="32"/>
              </w:rPr>
              <w:t>二是加快水毁工程修复。</w:t>
            </w:r>
            <w:r>
              <w:rPr>
                <w:rFonts w:hint="eastAsia" w:ascii="仿宋_GB2312" w:hAnsi="仿宋" w:eastAsia="仿宋_GB2312" w:cs="仿宋"/>
                <w:sz w:val="32"/>
                <w:szCs w:val="32"/>
              </w:rPr>
              <w:t>投入资金2580万元，修复水毁水利设施17处，其中水库2处、堤防13处、涵闸泵站2处。</w:t>
            </w:r>
            <w:r>
              <w:rPr>
                <w:rFonts w:hint="eastAsia" w:ascii="楷体_GB2312" w:hAnsi="仿宋" w:eastAsia="楷体_GB2312" w:cs="仿宋"/>
                <w:sz w:val="32"/>
                <w:szCs w:val="32"/>
              </w:rPr>
              <w:t>三是严防薄弱环节。</w:t>
            </w:r>
            <w:r>
              <w:rPr>
                <w:rFonts w:hint="eastAsia" w:ascii="仿宋_GB2312" w:hAnsi="仿宋" w:eastAsia="仿宋_GB2312" w:cs="仿宋"/>
                <w:sz w:val="32"/>
                <w:szCs w:val="32"/>
              </w:rPr>
              <w:t>开展4轮防汛安全大检查，共发现大堤、涵闸、水库等各类问题168个，其中较大隐患5处，通过及时整治，在主汛期到来前全部落实了度汛措施。</w:t>
            </w:r>
          </w:p>
          <w:p>
            <w:pPr>
              <w:spacing w:line="580" w:lineRule="exact"/>
              <w:ind w:firstLine="640" w:firstLineChars="200"/>
              <w:rPr>
                <w:rFonts w:hint="eastAsia" w:ascii="仿宋_GB2312" w:eastAsia="仿宋_GB2312"/>
                <w:sz w:val="32"/>
                <w:szCs w:val="32"/>
              </w:rPr>
            </w:pPr>
            <w:r>
              <w:rPr>
                <w:rFonts w:hint="eastAsia" w:ascii="黑体" w:hAnsi="黑体" w:eastAsia="黑体" w:cs="仿宋"/>
                <w:bCs/>
                <w:sz w:val="32"/>
                <w:szCs w:val="32"/>
              </w:rPr>
              <w:t>2、全力推进水利建设。</w:t>
            </w:r>
            <w:r>
              <w:rPr>
                <w:rFonts w:hint="eastAsia" w:ascii="仿宋_GB2312" w:eastAsia="仿宋_GB2312"/>
                <w:sz w:val="32"/>
                <w:szCs w:val="32"/>
              </w:rPr>
              <w:t>去年以来，已累计完成投资8.38亿元（其中国家投资5.75亿元、省市配套1.13亿元、社会捐建1.5亿元），蓄洪安全区建设、分洪闸建设、中型灌区配套、重点区域排涝能力建设、水库移民后扶、六门闸排涝工程第一枯水期施工等项目已全面完成。今冬明春，我县还将突出抓好防洪排涝、水库除险、灌区建设、河湖生态等重点水利工程，计划完成“6712”工程。即投入资金6.18亿元（其中中央、省、市资金4.32亿元、县级财政2900万元、其他资金1.57亿元），大力实施7大类12项水利工程。目前，相关工程总体进度已达85%，完成投资5.25亿元。其中：重点易涝区治理已全部完工，大中型水库移民后扶基本完成，中小河流华容河治理总体进度85%，小型水库除险加固总体进度90%，灌区节水配套项目总体进度90%，六门闸排涝工程第二枯水期施工全面复工，洞庭湖北部补水二期按预定方案快速推进。</w:t>
            </w:r>
          </w:p>
          <w:p>
            <w:pPr>
              <w:spacing w:line="580" w:lineRule="exact"/>
              <w:ind w:firstLine="640" w:firstLineChars="200"/>
              <w:rPr>
                <w:rFonts w:hint="eastAsia" w:ascii="仿宋_GB2312" w:eastAsia="仿宋_GB2312"/>
                <w:sz w:val="32"/>
                <w:szCs w:val="32"/>
              </w:rPr>
            </w:pPr>
            <w:r>
              <w:rPr>
                <w:rFonts w:hint="eastAsia" w:ascii="黑体" w:hAnsi="黑体" w:eastAsia="黑体"/>
                <w:bCs/>
                <w:sz w:val="32"/>
                <w:szCs w:val="32"/>
              </w:rPr>
              <w:t>3、持续抓好河湖管理。</w:t>
            </w:r>
            <w:r>
              <w:rPr>
                <w:rFonts w:hint="eastAsia" w:ascii="仿宋_GB2312" w:eastAsia="仿宋_GB2312"/>
                <w:sz w:val="32"/>
                <w:szCs w:val="32"/>
              </w:rPr>
              <w:t>今年以来，我县认真落实上级湖长制工作部署，持续提升河湖环境质量，着力推进河长主治、问题严治、机制长治、联动共治。2021年，全县饮用水水源地水质达标率100%，华容河水质实现稳定达标，东湖水质20年来首次实现进类突破。</w:t>
            </w:r>
            <w:r>
              <w:rPr>
                <w:rFonts w:hint="eastAsia" w:ascii="楷体_GB2312" w:eastAsia="楷体_GB2312"/>
                <w:sz w:val="32"/>
                <w:szCs w:val="32"/>
              </w:rPr>
              <w:t>一是强化巡河履职，推进河长主治。</w:t>
            </w:r>
            <w:r>
              <w:rPr>
                <w:rFonts w:hint="eastAsia" w:ascii="仿宋_GB2312" w:eastAsia="仿宋_GB2312"/>
                <w:sz w:val="32"/>
                <w:szCs w:val="32"/>
              </w:rPr>
              <w:t>各级河湖长担当治水管水职责，县河委会专题研究河湖长制工作2次，全年签发总河长令7个，249名县乡村三级河湖长认真履职尽责，巡河湖6626次，共发现并整改各类问题2362个。特别是河湖长对责任河湖深入调研，把脉问诊，从水资源保护、水污染防治、水环境治理、水生态修复、河湖管护五个方面，提出问题、目标、任务、措施、责任“五张清单”，完成9条河湖一河一策方案编制。</w:t>
            </w:r>
            <w:r>
              <w:rPr>
                <w:rFonts w:hint="eastAsia" w:ascii="楷体_GB2312" w:eastAsia="楷体_GB2312"/>
                <w:sz w:val="32"/>
                <w:szCs w:val="32"/>
              </w:rPr>
              <w:t>二是着力重点攻坚，推进问题严治。</w:t>
            </w:r>
            <w:r>
              <w:rPr>
                <w:rFonts w:hint="eastAsia" w:ascii="仿宋_GB2312" w:hAnsi="仿宋" w:eastAsia="仿宋_GB2312" w:cs="仿宋"/>
                <w:sz w:val="32"/>
                <w:szCs w:val="32"/>
              </w:rPr>
              <w:t>把东湖水环境治理作为全县水污染防治的头号工程，制订“1+5”治理方案，投入资金1100万元，在东湖种植沉水植物伊乐藻1500亩，浮水植物绿狐尾藻1万平方米，投放螺蚌20吨，建设3000平方米螺蚌繁育基地，实现了东湖水质进类突破。特别是在全省创新开展的小微水体整治攻坚行动成效显著，</w:t>
            </w:r>
            <w:r>
              <w:rPr>
                <w:rFonts w:hint="eastAsia" w:ascii="仿宋_GB2312" w:eastAsia="仿宋_GB2312"/>
                <w:sz w:val="32"/>
                <w:szCs w:val="32"/>
              </w:rPr>
              <w:t>每个乡镇连村成片打造1至2个小微水体整治示范片，全县所有小沟渠、小池塘、小堰库整治均打造示范区。</w:t>
            </w:r>
            <w:r>
              <w:rPr>
                <w:rFonts w:hint="eastAsia" w:ascii="楷体_GB2312" w:eastAsia="楷体_GB2312"/>
                <w:bCs/>
                <w:sz w:val="32"/>
                <w:szCs w:val="32"/>
              </w:rPr>
              <w:t>三是突出机制建设，推进有效长治。</w:t>
            </w:r>
            <w:r>
              <w:rPr>
                <w:rFonts w:hint="eastAsia" w:ascii="仿宋_GB2312" w:eastAsia="仿宋_GB2312"/>
                <w:sz w:val="32"/>
                <w:szCs w:val="32"/>
              </w:rPr>
              <w:t>县乡河长办机构稳定、职责明晰、资料规范、信息快速。特别是对上级交办问题和河长发现问题整改采取“四单”联办，全年完成问题整改11个。同时，进一步细化完善河湖长履职评价体系，全年开展了县级河长对乡级河长、乡级河长对村级河长评议，组织了1次人大代表、政协委员和社会人士现场评价乡级河长履职评价。</w:t>
            </w:r>
            <w:r>
              <w:rPr>
                <w:rFonts w:hint="eastAsia" w:ascii="楷体_GB2312" w:eastAsia="楷体_GB2312"/>
                <w:bCs/>
                <w:sz w:val="32"/>
                <w:szCs w:val="32"/>
              </w:rPr>
              <w:t>四是抓实河湖管护，推进联动共治。</w:t>
            </w:r>
            <w:r>
              <w:rPr>
                <w:rFonts w:hint="eastAsia" w:ascii="仿宋_GB2312" w:eastAsia="仿宋_GB2312"/>
                <w:sz w:val="32"/>
                <w:szCs w:val="32"/>
              </w:rPr>
              <w:t>建立了河湖管护县乡村三级网格化管理，推进部门、乡镇联动共治。出台《华容县禁捕水域河长制网格化管理实施方案》，发挥河长制平台作用，对本县所辖长江流域禁捕退捕水域实施河长制网格化管理。特别是建立了行政与司法衔接机制，发挥公安执法、检察监督职能作用，全县明确河湖警长98名，开展河湖问题整治联合执法2次。</w:t>
            </w:r>
          </w:p>
          <w:p>
            <w:pPr>
              <w:spacing w:line="580" w:lineRule="exact"/>
              <w:ind w:firstLine="640" w:firstLineChars="200"/>
              <w:rPr>
                <w:rFonts w:hint="eastAsia" w:ascii="仿宋_GB2312" w:hAnsi="仿宋_GB2312" w:eastAsia="仿宋_GB2312" w:cs="仿宋_GB2312"/>
                <w:sz w:val="32"/>
                <w:szCs w:val="32"/>
              </w:rPr>
            </w:pPr>
            <w:r>
              <w:rPr>
                <w:rFonts w:hint="eastAsia" w:ascii="黑体" w:hAnsi="黑体" w:eastAsia="黑体"/>
                <w:sz w:val="32"/>
                <w:szCs w:val="32"/>
              </w:rPr>
              <w:t>4、从严管理涉水事务。水资源管理方面。</w:t>
            </w:r>
            <w:r>
              <w:rPr>
                <w:rFonts w:hint="eastAsia" w:ascii="仿宋_GB2312" w:eastAsia="仿宋_GB2312"/>
                <w:color w:val="000000"/>
                <w:sz w:val="32"/>
                <w:szCs w:val="32"/>
              </w:rPr>
              <w:t>对全县70家取用水单位纳入计划用水管理，以华润雪花啤酒厂为节水试点，通过节能改造、日常管控，取得了年节水7000余吨的效果。特别是本年度确定的县林业局、县人民医院两家节水载体建设单位，已通过省水利厅验收。同时，严格执行建设项目水资源论证，按要求开展水资源论证报告书技术审查，完成6个超许可取水问题整改和77家取水单位取水许可证电子证照转换。</w:t>
            </w:r>
            <w:r>
              <w:rPr>
                <w:rFonts w:hint="eastAsia" w:ascii="楷体_GB2312" w:eastAsia="楷体_GB2312"/>
                <w:bCs/>
                <w:sz w:val="32"/>
                <w:szCs w:val="32"/>
              </w:rPr>
              <w:t>水土保持方面。</w:t>
            </w:r>
            <w:r>
              <w:rPr>
                <w:rFonts w:hint="eastAsia" w:ascii="仿宋_GB2312" w:eastAsia="仿宋_GB2312"/>
                <w:color w:val="000000"/>
                <w:sz w:val="32"/>
                <w:szCs w:val="32"/>
              </w:rPr>
              <w:t>对中农联农产品电商物流园、华容县科技创新创业园等10个项目开展了水土保持监督执法。</w:t>
            </w:r>
            <w:r>
              <w:rPr>
                <w:rFonts w:hint="eastAsia" w:ascii="楷体_GB2312" w:eastAsia="楷体_GB2312"/>
                <w:bCs/>
                <w:sz w:val="32"/>
                <w:szCs w:val="32"/>
              </w:rPr>
              <w:t>水政执法方面。</w:t>
            </w:r>
            <w:r>
              <w:rPr>
                <w:rFonts w:hint="eastAsia" w:ascii="仿宋_GB2312" w:eastAsia="仿宋_GB2312"/>
                <w:color w:val="000000"/>
                <w:sz w:val="32"/>
                <w:szCs w:val="32"/>
              </w:rPr>
              <w:t>今年来累计立案涉水违法事件8起（其中非法采砂5起、非法围挽水库1起、非法建筑2起），目前已结案3起</w:t>
            </w:r>
            <w:r>
              <w:rPr>
                <w:rFonts w:hint="eastAsia" w:ascii="仿宋_GB2312" w:hAnsi="仿宋_GB2312" w:eastAsia="仿宋_GB2312" w:cs="仿宋_GB2312"/>
                <w:sz w:val="32"/>
                <w:szCs w:val="32"/>
              </w:rPr>
              <w:t>。</w:t>
            </w:r>
          </w:p>
          <w:p>
            <w:pPr>
              <w:spacing w:line="560" w:lineRule="exact"/>
              <w:ind w:firstLine="640" w:firstLineChars="200"/>
              <w:rPr>
                <w:rFonts w:ascii="黑体" w:hAnsi="黑体" w:eastAsia="黑体" w:cs="黑体"/>
                <w:bCs/>
                <w:sz w:val="28"/>
                <w:szCs w:val="28"/>
              </w:rPr>
            </w:pPr>
            <w:r>
              <w:rPr>
                <w:rFonts w:hint="eastAsia" w:ascii="黑体" w:hAnsi="黑体" w:eastAsia="黑体"/>
                <w:color w:val="000000"/>
                <w:sz w:val="32"/>
                <w:szCs w:val="32"/>
              </w:rPr>
              <w:t>5、加强党的组织建设。</w:t>
            </w:r>
            <w:r>
              <w:rPr>
                <w:rFonts w:hint="eastAsia" w:ascii="楷体_GB2312" w:hAnsi="宋体" w:eastAsia="楷体_GB2312"/>
                <w:bCs/>
                <w:color w:val="000000"/>
                <w:sz w:val="32"/>
                <w:szCs w:val="32"/>
              </w:rPr>
              <w:t>一是发挥党建引领作用。</w:t>
            </w:r>
            <w:r>
              <w:rPr>
                <w:rFonts w:hint="eastAsia" w:ascii="仿宋_GB2312" w:eastAsia="仿宋_GB2312"/>
                <w:sz w:val="32"/>
                <w:szCs w:val="32"/>
              </w:rPr>
              <w:t>坚持把党建工作与业务工作同部署、同落实、同检查、同考核。通过完善“三会一课”制度、民主生活会制度、民主评议制度制度，健全党组议事内容、议事程序及议事纪律，制定党务公开制度、工作通报制度，严格执行党费收缴制度，定期开展“主题党日”活动，切实把全单位人员思想统一到党组安排部署上来。</w:t>
            </w:r>
            <w:r>
              <w:rPr>
                <w:rFonts w:hint="eastAsia" w:ascii="楷体_GB2312" w:hAnsi="宋体" w:eastAsia="楷体_GB2312"/>
                <w:bCs/>
                <w:color w:val="000000"/>
                <w:sz w:val="32"/>
                <w:szCs w:val="32"/>
              </w:rPr>
              <w:t>二是加强领导班子建设。</w:t>
            </w:r>
            <w:r>
              <w:rPr>
                <w:rFonts w:hint="eastAsia" w:ascii="仿宋_GB2312" w:eastAsia="仿宋_GB2312"/>
                <w:sz w:val="32"/>
                <w:szCs w:val="32"/>
              </w:rPr>
              <w:t>持续开展“不忘初心、牢记使命”的主题教育，引导各级领导干部不断增强忧患意识、公仆意识和节俭意识。严格贯彻执行民主集中制，对重大事项决策、人事任免、建设项目安排、大额资金等事项经领导班子集体会议研究决定，不断提升决策的科学化水平。</w:t>
            </w:r>
            <w:r>
              <w:rPr>
                <w:rFonts w:hint="eastAsia" w:ascii="楷体_GB2312" w:eastAsia="楷体_GB2312"/>
                <w:sz w:val="32"/>
                <w:szCs w:val="32"/>
              </w:rPr>
              <w:t>三是抓好党风廉政建设。</w:t>
            </w:r>
            <w:r>
              <w:rPr>
                <w:rFonts w:hint="eastAsia" w:ascii="仿宋_GB2312" w:eastAsia="仿宋_GB2312"/>
                <w:sz w:val="32"/>
                <w:szCs w:val="32"/>
              </w:rPr>
              <w:t>严格落实好党风廉政建设责任制，守底线、敲警钟，深入推进党风廉政建设和反腐败斗争，提高组织纪律意识和思想认识。领导班子带头守好作风“警戒线”。坚决抵制“四风”，抓好中央八项规定落实，以身作则、率先垂范。坚持法治思维和底线思维，强化权力制约和监督，自觉接受各方监督，主动提醒他人，从源头防止腐败。</w:t>
            </w:r>
            <w:r>
              <w:rPr>
                <w:rFonts w:hint="eastAsia" w:ascii="仿宋_GB2312" w:hAnsi="宋体" w:eastAsia="仿宋_GB2312"/>
                <w:color w:val="000000"/>
                <w:sz w:val="32"/>
                <w:szCs w:val="32"/>
              </w:rPr>
              <w:t>局党委多次专题研究部署党风廉政工作，并专门制定了《党风廉政建设工作规划》，对各项工作任务进一步细化，对班子成员在党风廉政建设中的分工进一步明确。</w:t>
            </w:r>
          </w:p>
          <w:p>
            <w:pPr>
              <w:spacing w:line="560" w:lineRule="exact"/>
              <w:ind w:firstLine="560" w:firstLineChars="200"/>
              <w:rPr>
                <w:rFonts w:hint="eastAsia" w:ascii="黑体" w:hAnsi="黑体" w:eastAsia="黑体" w:cs="黑体"/>
                <w:bCs/>
                <w:sz w:val="28"/>
                <w:szCs w:val="28"/>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五、存在的主要问题</w:t>
            </w:r>
          </w:p>
          <w:p>
            <w:pPr>
              <w:spacing w:line="560" w:lineRule="exact"/>
              <w:ind w:firstLine="600" w:firstLineChars="200"/>
              <w:rPr>
                <w:rFonts w:hint="eastAsia" w:ascii="仿宋_GB2312" w:hAnsi="仿宋" w:eastAsia="仿宋_GB2312" w:cs="仿宋"/>
                <w:sz w:val="30"/>
                <w:szCs w:val="30"/>
              </w:rPr>
            </w:pPr>
            <w:r>
              <w:rPr>
                <w:rFonts w:hint="eastAsia" w:ascii="仿宋_GB2312" w:hAnsi="仿宋" w:eastAsia="仿宋_GB2312" w:cs="仿宋"/>
                <w:sz w:val="30"/>
                <w:szCs w:val="30"/>
              </w:rPr>
              <w:t>华容县水利工程战线长、基础差、任务重，度汛安全仍然存在诸多薄弱环节。主要表现在：一是堤防仍然不固。洞庭湖、藕池河、华容河累计97.5公里沙基堤防汛期经常发生管涌、散浸、滑坡等险情，全县140公里间堤、121公里内湖渍堤、16公里撇洪渠堤多年未进行加固，仍然是度汛短板。二是排涝能力仍然不足。全县外排机埠大部分建于六、七十年代，有3/4（198台）设备老化严重。同时，外排机埠普遍装机容量不足，尤其是集雨面积大的华容河、东湖均未建设外排机埠，旱涝死角问题仍然突出。三是防汛通道仍然不畅。全县325公里一线防洪大堤仍有192公里堤顶路面没有硬化，影响防汛巡堤查险、物质运输和安全转移。四是河湖生态问题仍然较多。河湖“四乱”问题近年持续整治，但仍有如东湖水系等区域水质不优、藕池河沿线非法采砂屡禁不绝、21个内湖基本不能连通，水环境和水资源问题十分突出。五是城乡供水安全系数不高。全县农饮工作从2005年开始，目前有各类水厂67家，但不多设备老化、管理能力低下，同时受地下水源、水质影响，饮水安全仍然存在水量不足、水源不畅、水质不优的问题，全县城乡供水一体化亟待加速启动。</w:t>
            </w:r>
          </w:p>
          <w:p>
            <w:pPr>
              <w:spacing w:line="560" w:lineRule="exact"/>
              <w:ind w:firstLine="560" w:firstLineChars="200"/>
              <w:rPr>
                <w:rFonts w:hint="eastAsia" w:ascii="黑体" w:hAnsi="黑体" w:eastAsia="黑体" w:cs="黑体"/>
                <w:bCs/>
                <w:sz w:val="28"/>
                <w:szCs w:val="28"/>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pPr>
              <w:spacing w:line="480" w:lineRule="exact"/>
              <w:ind w:firstLine="600" w:firstLineChars="200"/>
              <w:rPr>
                <w:rFonts w:hint="eastAsia" w:ascii="仿宋_GB2312" w:hAnsi="??_GB2312" w:eastAsia="仿宋_GB2312"/>
                <w:sz w:val="30"/>
                <w:szCs w:val="30"/>
              </w:rPr>
            </w:pPr>
            <w:r>
              <w:rPr>
                <w:rFonts w:hint="eastAsia" w:ascii="仿宋_GB2312" w:hAnsi="??_GB2312" w:eastAsia="仿宋_GB2312"/>
                <w:sz w:val="30"/>
                <w:szCs w:val="30"/>
              </w:rPr>
              <w:t>1、进一步规范财务管理，抓好财务内控制度的完善；　</w:t>
            </w:r>
          </w:p>
          <w:p>
            <w:pPr>
              <w:spacing w:line="480" w:lineRule="exact"/>
              <w:ind w:firstLine="600" w:firstLineChars="200"/>
              <w:rPr>
                <w:rFonts w:hint="eastAsia" w:ascii="仿宋_GB2312" w:hAnsi="??_GB2312" w:eastAsia="仿宋_GB2312"/>
                <w:sz w:val="30"/>
                <w:szCs w:val="30"/>
              </w:rPr>
            </w:pPr>
            <w:r>
              <w:rPr>
                <w:rFonts w:hint="eastAsia" w:ascii="仿宋_GB2312" w:hAnsi="??_GB2312" w:eastAsia="仿宋_GB2312"/>
                <w:sz w:val="30"/>
                <w:szCs w:val="30"/>
              </w:rPr>
              <w:t>2、进一步建立健全以财政部门为主导，水利部门为主体，确保财政拨款资金支出绩效评价的各个环节协调运转。</w:t>
            </w:r>
          </w:p>
          <w:p>
            <w:pPr>
              <w:spacing w:line="480" w:lineRule="exact"/>
              <w:ind w:firstLine="600" w:firstLineChars="200"/>
              <w:rPr>
                <w:rFonts w:hint="eastAsia" w:ascii="仿宋_GB2312" w:hAnsi="??_GB2312" w:eastAsia="仿宋_GB2312"/>
                <w:sz w:val="30"/>
                <w:szCs w:val="30"/>
              </w:rPr>
            </w:pPr>
            <w:r>
              <w:rPr>
                <w:rFonts w:hint="eastAsia" w:ascii="仿宋_GB2312" w:hAnsi="??_GB2312" w:eastAsia="仿宋_GB2312"/>
                <w:sz w:val="30"/>
                <w:szCs w:val="30"/>
              </w:rPr>
              <w:t>3、建议县财政部门逐步建立和完善预决算绩效管理工作制度和相关配套制度，为县直各部门预决算绩效管理提供制度和技术支撑。</w:t>
            </w:r>
          </w:p>
          <w:p>
            <w:pPr>
              <w:rPr>
                <w:rFonts w:eastAsia="楷体_GB2312"/>
                <w:bCs/>
                <w:sz w:val="28"/>
                <w:szCs w:val="28"/>
              </w:rPr>
            </w:pPr>
          </w:p>
        </w:tc>
      </w:tr>
    </w:tbl>
    <w:p>
      <w:pPr>
        <w:spacing w:line="348" w:lineRule="auto"/>
        <w:rPr>
          <w:rFonts w:eastAsia="楷体_GB2312"/>
          <w:bCs/>
          <w:sz w:val="28"/>
          <w:szCs w:val="28"/>
        </w:rPr>
      </w:pPr>
    </w:p>
    <w:p>
      <w:pPr>
        <w:spacing w:before="156" w:beforeLines="50" w:line="760" w:lineRule="exact"/>
        <w:ind w:firstLine="420" w:firstLineChars="150"/>
        <w:rPr>
          <w:rFonts w:ascii="黑体" w:hAnsi="黑体" w:eastAsia="黑体"/>
          <w:sz w:val="32"/>
          <w:szCs w:val="32"/>
        </w:rPr>
      </w:pPr>
      <w:r>
        <w:rPr>
          <w:rFonts w:eastAsia="楷体_GB2312"/>
          <w:bCs/>
          <w:sz w:val="28"/>
          <w:szCs w:val="28"/>
        </w:rPr>
        <w:br w:type="page"/>
      </w:r>
    </w:p>
    <w:p>
      <w:pPr>
        <w:rPr>
          <w:rFonts w:hint="eastAsia" w:ascii="黑体" w:hAnsi="黑体" w:eastAsia="黑体"/>
          <w:sz w:val="32"/>
          <w:szCs w:val="32"/>
        </w:rPr>
      </w:pP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w:t>
      </w:r>
      <w:r>
        <w:rPr>
          <w:rFonts w:hint="eastAsia" w:ascii="方正小标宋简体" w:eastAsia="方正小标宋简体"/>
          <w:sz w:val="38"/>
          <w:szCs w:val="38"/>
          <w:lang w:eastAsia="zh-CN"/>
        </w:rPr>
        <w:t>水利局</w:t>
      </w:r>
      <w:r>
        <w:rPr>
          <w:rFonts w:hint="eastAsia" w:ascii="方正小标宋简体" w:eastAsia="方正小标宋简体"/>
          <w:sz w:val="38"/>
          <w:szCs w:val="38"/>
        </w:rPr>
        <w:t>）</w:t>
      </w: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1</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5"/>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  出（25分</w:t>
            </w:r>
            <w:r>
              <w:rPr>
                <w:rFonts w:hint="eastAsia" w:ascii="仿宋_GB2312" w:hAnsi="宋体" w:eastAsia="仿宋_GB2312" w:cs="宋体"/>
                <w:kern w:val="0"/>
                <w:sz w:val="18"/>
                <w:szCs w:val="18"/>
                <w:lang w:eastAsia="zh-CN"/>
              </w:rPr>
              <w:t>）</w:t>
            </w:r>
          </w:p>
        </w:tc>
        <w:tc>
          <w:tcPr>
            <w:tcW w:w="943"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hint="eastAsia" w:ascii="仿宋_GB2312" w:hAnsi="宋体" w:eastAsia="仿宋_GB2312" w:cs="宋体"/>
                <w:kern w:val="0"/>
                <w:sz w:val="18"/>
                <w:szCs w:val="18"/>
                <w:lang w:eastAsia="zh-CN"/>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8</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lang w:val="en-US" w:eastAsia="zh-CN" w:bidi="ar-SA"/>
              </w:rPr>
            </w:pPr>
            <w:r>
              <w:rPr>
                <w:rFonts w:hint="eastAsia" w:ascii="仿宋_GB2312" w:hAnsi="宋体" w:eastAsia="仿宋_GB2312" w:cs="宋体"/>
                <w:b/>
                <w:bCs/>
                <w:kern w:val="0"/>
                <w:sz w:val="18"/>
                <w:szCs w:val="18"/>
              </w:rPr>
              <w:t>98</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eastAsia="仿宋_GB2312"/>
          <w:sz w:val="32"/>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_GB2312">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18</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244F47"/>
    <w:multiLevelType w:val="singleLevel"/>
    <w:tmpl w:val="DE244F47"/>
    <w:lvl w:ilvl="0" w:tentative="0">
      <w:start w:val="1"/>
      <w:numFmt w:val="decimal"/>
      <w:suff w:val="nothing"/>
      <w:lvlText w:val="%1、"/>
      <w:lvlJc w:val="left"/>
    </w:lvl>
  </w:abstractNum>
  <w:abstractNum w:abstractNumId="1">
    <w:nsid w:val="41A68E45"/>
    <w:multiLevelType w:val="singleLevel"/>
    <w:tmpl w:val="41A68E4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Zjc5NTllMGFiYmY5NmVhMTllZTJlYTQ3YTVjMjgifQ=="/>
  </w:docVars>
  <w:rsids>
    <w:rsidRoot w:val="2CE55C20"/>
    <w:rsid w:val="007B2063"/>
    <w:rsid w:val="02E17034"/>
    <w:rsid w:val="083749E7"/>
    <w:rsid w:val="0CB679B8"/>
    <w:rsid w:val="0DE528CD"/>
    <w:rsid w:val="10054735"/>
    <w:rsid w:val="100827DD"/>
    <w:rsid w:val="1336279F"/>
    <w:rsid w:val="134E72FF"/>
    <w:rsid w:val="18590ADC"/>
    <w:rsid w:val="18725427"/>
    <w:rsid w:val="19BC6647"/>
    <w:rsid w:val="1E9B55EE"/>
    <w:rsid w:val="254E2FC7"/>
    <w:rsid w:val="25B607B7"/>
    <w:rsid w:val="263C173A"/>
    <w:rsid w:val="28010253"/>
    <w:rsid w:val="289D055E"/>
    <w:rsid w:val="29D02F9C"/>
    <w:rsid w:val="2A770606"/>
    <w:rsid w:val="2C9F197B"/>
    <w:rsid w:val="2CA33441"/>
    <w:rsid w:val="2CE55C20"/>
    <w:rsid w:val="2F287302"/>
    <w:rsid w:val="30426D13"/>
    <w:rsid w:val="39C0412E"/>
    <w:rsid w:val="3A43255A"/>
    <w:rsid w:val="3D6201A1"/>
    <w:rsid w:val="3EC46785"/>
    <w:rsid w:val="3F8A6044"/>
    <w:rsid w:val="401F65E3"/>
    <w:rsid w:val="43A702D9"/>
    <w:rsid w:val="44592EA4"/>
    <w:rsid w:val="477245B4"/>
    <w:rsid w:val="49617FA5"/>
    <w:rsid w:val="4BAD6FBB"/>
    <w:rsid w:val="4D171D42"/>
    <w:rsid w:val="4D984892"/>
    <w:rsid w:val="4E4F0BB0"/>
    <w:rsid w:val="57544360"/>
    <w:rsid w:val="57E75E01"/>
    <w:rsid w:val="5A012CF6"/>
    <w:rsid w:val="5BE95901"/>
    <w:rsid w:val="5C256F1F"/>
    <w:rsid w:val="6A0A15CD"/>
    <w:rsid w:val="6D452F22"/>
    <w:rsid w:val="6DC85BA0"/>
    <w:rsid w:val="6DF352BD"/>
    <w:rsid w:val="705E3E6D"/>
    <w:rsid w:val="71C1048A"/>
    <w:rsid w:val="7396188C"/>
    <w:rsid w:val="73A6715E"/>
    <w:rsid w:val="73F35F5B"/>
    <w:rsid w:val="79C04582"/>
    <w:rsid w:val="7D1F0DA2"/>
    <w:rsid w:val="7E6074F0"/>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qFormat/>
    <w:uiPriority w:val="0"/>
  </w:style>
  <w:style w:type="character" w:customStyle="1" w:styleId="8">
    <w:name w:val="标题 3 Char Char"/>
    <w:qFormat/>
    <w:uiPriority w:val="0"/>
    <w:rPr>
      <w:rFonts w:eastAsia="楷体_GB2312"/>
      <w:b/>
      <w:kern w:val="2"/>
      <w:sz w:val="32"/>
      <w:szCs w:val="24"/>
      <w:lang w:val="en-US" w:eastAsia="zh-CN" w:bidi="ar-SA"/>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7049</Words>
  <Characters>7628</Characters>
  <Lines>0</Lines>
  <Paragraphs>0</Paragraphs>
  <TotalTime>4</TotalTime>
  <ScaleCrop>false</ScaleCrop>
  <LinksUpToDate>false</LinksUpToDate>
  <CharactersWithSpaces>8170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戴</cp:lastModifiedBy>
  <cp:lastPrinted>2022-11-09T02:21:39Z</cp:lastPrinted>
  <dcterms:modified xsi:type="dcterms:W3CDTF">2022-11-09T02:21:41Z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5BECEFD2C5DE43E09FFA86E9BC7D7DD7</vt:lpwstr>
  </property>
</Properties>
</file>