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华容县科学技术协会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203001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 xml:space="preserve">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6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159"/>
        <w:gridCol w:w="100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tabs>
                <w:tab w:val="left" w:pos="794"/>
              </w:tabs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易磊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15673065168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tabs>
                <w:tab w:val="left" w:pos="779"/>
              </w:tabs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11人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200" w:type="dxa"/>
            <w:gridSpan w:val="15"/>
            <w:vAlign w:val="center"/>
          </w:tcPr>
          <w:p>
            <w:pPr>
              <w:autoSpaceDE/>
              <w:autoSpaceDN w:val="0"/>
              <w:snapToGrid/>
              <w:spacing w:before="0" w:after="0" w:line="400" w:lineRule="exact"/>
              <w:jc w:val="both"/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  <w:t>开展内容丰富、形式多样的科普宣传活动，努力提升全民科学素质。</w:t>
            </w:r>
          </w:p>
          <w:p>
            <w:pPr>
              <w:autoSpaceDE/>
              <w:autoSpaceDN w:val="0"/>
              <w:snapToGrid/>
              <w:spacing w:before="0" w:after="0" w:line="400" w:lineRule="exact"/>
              <w:jc w:val="both"/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  <w:t>2、开展学术交流，推动科技进步，促进学科发展和科技创新。</w:t>
            </w:r>
          </w:p>
          <w:p>
            <w:pPr>
              <w:autoSpaceDE/>
              <w:autoSpaceDN w:val="0"/>
              <w:snapToGrid/>
              <w:spacing w:before="0" w:after="0" w:line="400" w:lineRule="exact"/>
              <w:jc w:val="both"/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  <w:t>3、为科技工作者服务，反映科技工作者的意见和要求，维护科技工作者的合法权益。</w:t>
            </w:r>
          </w:p>
          <w:p>
            <w:pPr>
              <w:autoSpaceDE/>
              <w:autoSpaceDN w:val="0"/>
              <w:snapToGrid/>
              <w:spacing w:before="0" w:after="0" w:line="400" w:lineRule="exact"/>
              <w:jc w:val="both"/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4"/>
                <w:szCs w:val="24"/>
                <w:lang w:eastAsia="zh-CN"/>
              </w:rPr>
              <w:t>4、承办县委、县政府和上级科协交办的其他事项。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200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成功申报中国科协“智惠行动”，助力新时代文明实践项目。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做好“岳阳市科普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旅游示范基地”和“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湖南省科普教育基地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”申报工作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为科技工作者服务，助力乡村振兴。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任务4：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全国科普日活动有声有色。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任务5：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科普品牌工作亮点纷呈，成果显著。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科普信息传播分享工作卓有成效。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200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w w:val="10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宋体" w:eastAsia="仿宋_GB2312"/>
                <w:b w:val="0"/>
                <w:w w:val="1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 w:val="0"/>
                <w:w w:val="100"/>
                <w:sz w:val="24"/>
                <w:szCs w:val="24"/>
                <w:lang w:eastAsia="zh-CN"/>
              </w:rPr>
              <w:t>年，根据年初工作规划和重点工作，围绕县委县政府的工作部署，积极履行职责，强化管理，较好地完成了年度工作目标，同时加强预算收支的管理，建立健全内部管理制度，严格内部管理流程，部门整体支出管理得到了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227.8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212.42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227.8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212.42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227.8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173.9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129.32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44.27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53.89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227.8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173.9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129.32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44.27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53.89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1.68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0.76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0.92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1.68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0.76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0.92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86.76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86.76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86.76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86.76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目标1：日常运转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目标2：开展科普宣传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b w:val="0"/>
                <w:color w:val="000000"/>
                <w:w w:val="100"/>
                <w:sz w:val="21"/>
                <w:lang w:eastAsia="zh-CN"/>
              </w:rPr>
              <w:t>项目标均已完成，充分发挥了科协的职能作用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公民具备基本科学素质提升比例</w:t>
            </w:r>
          </w:p>
        </w:tc>
        <w:tc>
          <w:tcPr>
            <w:tcW w:w="2684" w:type="dxa"/>
            <w:gridSpan w:val="6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完成率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科普大篷车进校园、社区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10次</w:t>
            </w:r>
          </w:p>
        </w:tc>
        <w:tc>
          <w:tcPr>
            <w:tcW w:w="2684" w:type="dxa"/>
            <w:gridSpan w:val="6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开展科普宣传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2684" w:type="dxa"/>
            <w:gridSpan w:val="6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完成率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开展科普咨询和技术培训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次</w:t>
            </w:r>
          </w:p>
        </w:tc>
        <w:tc>
          <w:tcPr>
            <w:tcW w:w="2684" w:type="dxa"/>
            <w:gridSpan w:val="6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资金到位率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到位率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开展科普宣传费用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3.77万元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宋体" w:eastAsia="仿宋_GB2312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宋体" w:eastAsia="仿宋_GB2312"/>
                <w:b w:val="0"/>
                <w:w w:val="100"/>
                <w:sz w:val="24"/>
                <w:lang w:eastAsia="zh-CN"/>
              </w:rPr>
              <w:t>全力服务公民科学素质提升；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为科技工作者服务，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助力乡村振兴；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科技工作者和公众满意度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陈朝晖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党组书记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周循清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副主席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严颖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科普部长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科协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1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易磊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15673065168</w:t>
      </w:r>
    </w:p>
    <w:p>
      <w:pPr>
        <w:adjustRightInd w:val="0"/>
        <w:snapToGrid w:val="0"/>
        <w:spacing w:before="156" w:beforeLines="50"/>
        <w:ind w:firstLine="960" w:firstLineChars="300"/>
        <w:contextualSpacing/>
        <w:rPr>
          <w:rFonts w:hint="eastAsia" w:eastAsia="仿宋_GB2312"/>
          <w:sz w:val="32"/>
        </w:rPr>
      </w:pPr>
    </w:p>
    <w:p>
      <w:pPr>
        <w:adjustRightInd w:val="0"/>
        <w:snapToGrid w:val="0"/>
        <w:spacing w:before="156" w:beforeLines="50"/>
        <w:ind w:firstLine="960" w:firstLineChars="300"/>
        <w:contextualSpacing/>
        <w:rPr>
          <w:rFonts w:hint="eastAsia" w:eastAsia="仿宋_GB2312"/>
          <w:sz w:val="32"/>
        </w:rPr>
      </w:pPr>
    </w:p>
    <w:p>
      <w:pPr>
        <w:adjustRightInd w:val="0"/>
        <w:snapToGrid w:val="0"/>
        <w:spacing w:before="156" w:beforeLines="50"/>
        <w:ind w:firstLine="960" w:firstLineChars="300"/>
        <w:contextualSpacing/>
        <w:rPr>
          <w:rFonts w:hint="eastAsia" w:eastAsia="仿宋_GB2312"/>
          <w:sz w:val="32"/>
        </w:rPr>
      </w:pPr>
    </w:p>
    <w:p>
      <w:pPr>
        <w:adjustRightInd w:val="0"/>
        <w:snapToGrid w:val="0"/>
        <w:spacing w:before="156" w:beforeLines="50"/>
        <w:ind w:firstLine="960" w:firstLineChars="300"/>
        <w:contextualSpacing/>
        <w:rPr>
          <w:rFonts w:hint="eastAsia" w:eastAsia="仿宋_GB2312"/>
          <w:sz w:val="32"/>
        </w:rPr>
      </w:pPr>
    </w:p>
    <w:p>
      <w:pPr>
        <w:adjustRightInd w:val="0"/>
        <w:snapToGrid w:val="0"/>
        <w:spacing w:before="156" w:beforeLines="50"/>
        <w:ind w:firstLine="960" w:firstLineChars="300"/>
        <w:contextualSpacing/>
        <w:rPr>
          <w:rFonts w:hint="eastAsia" w:eastAsia="仿宋_GB2312"/>
          <w:sz w:val="32"/>
        </w:rPr>
      </w:pP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w w:val="1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w w:val="100"/>
          <w:sz w:val="44"/>
          <w:szCs w:val="44"/>
          <w:lang w:eastAsia="zh-CN"/>
        </w:rPr>
        <w:t>科协</w:t>
      </w:r>
      <w:r>
        <w:rPr>
          <w:rFonts w:hint="eastAsia" w:asciiTheme="majorEastAsia" w:hAnsiTheme="majorEastAsia" w:eastAsiaTheme="majorEastAsia" w:cstheme="majorEastAsia"/>
          <w:b/>
          <w:w w:val="100"/>
          <w:sz w:val="44"/>
          <w:szCs w:val="44"/>
          <w:lang w:val="en-US" w:eastAsia="zh-CN"/>
        </w:rPr>
        <w:t>2021年度整体支出自评</w:t>
      </w:r>
      <w:r>
        <w:rPr>
          <w:rFonts w:hint="eastAsia" w:asciiTheme="majorEastAsia" w:hAnsiTheme="majorEastAsia" w:eastAsiaTheme="majorEastAsia" w:cstheme="majorEastAsia"/>
          <w:b/>
          <w:w w:val="100"/>
          <w:sz w:val="44"/>
          <w:szCs w:val="44"/>
          <w:lang w:eastAsia="zh-CN"/>
        </w:rPr>
        <w:t>报告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w w:val="1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w w:val="100"/>
          <w:sz w:val="44"/>
          <w:szCs w:val="44"/>
          <w:lang w:eastAsia="zh-CN"/>
        </w:rPr>
        <w:t>（文字部分）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一、部门（单位）概况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（一）部门（单位）基本情况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人员编制情况：华容县科学技术协会是财政全额预算拨款单位。20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编制部门核实编制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人，实有人数为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单位职能：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  <w:t>开展内容丰富、形式多样的科普宣传活动，努力提升全民科学素质。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  <w:t>2、开展学术交流，推动科技进步，促进学科发展和科技创新。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  <w:t>3、为科技工作者服务，反映科技工作者的意见和要求，维护科技工作者的合法权益。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val="en-US" w:eastAsia="zh-CN"/>
        </w:rPr>
        <w:t>4、组织科技工作者参与政策、法律法规的咨询制定和政治协商、科学决策、民主监督工作。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val="en-US" w:eastAsia="zh-CN"/>
        </w:rPr>
        <w:t>5、激发青少年科技兴趣，表彰奖励优秀科学技术工作者，举荐科技人才。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color w:val="000000"/>
          <w:w w:val="100"/>
          <w:sz w:val="32"/>
          <w:szCs w:val="32"/>
          <w:lang w:eastAsia="zh-CN"/>
        </w:rPr>
        <w:t>、承办县委、县政府和上级科协交办的其他事项。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eastAsia="zh-CN"/>
        </w:rPr>
        <w:t>）重点工作：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1、科普大篷车进校园、社区。2021年科普大篷车开展进校园、社区20余次，得到学校和社区一致好评。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2、完成了对中国科协“智惠行动”助力新时代文明实践项目的申报。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现已成功申报成功，在2021年充分利用该项目做好科技志愿服务工作和新时代文明实践工作。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为科技工作者服务，助力乡村振兴。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2021年5月31日，组织召开华容县2021年庆祝“全国科技工作者日”暨科技助力振兴乡村表彰大会。通报表彰了4个单位和组织、63名优秀科技工作者为华容县2020年度“科技助力振兴乡村”先进单位和个人。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全国科普日活动有声有色。2021年华容县“全国科普日活动”内容丰富，形式多样，效果较好。被中国科协评选为“2021年全国科普日优秀活动”。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/>
          <w:sz w:val="32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科普信息传播分享工作卓有成效。积极做好省、市科协要求的“科普岳阳”、“科普中国”以及“科创中国”等科普APP的注册和传播分享工作。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部门（单位）整体收入支出情况</w:t>
      </w:r>
    </w:p>
    <w:p>
      <w:pPr>
        <w:adjustRightInd w:val="0"/>
        <w:snapToGrid w:val="0"/>
        <w:spacing w:line="600" w:lineRule="exact"/>
        <w:ind w:left="17" w:leftChars="8" w:firstLine="716" w:firstLineChars="223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1.部门整体收支情况：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（1）收入情况：全年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收入合计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227.8万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元，其中：一般公共预算</w:t>
      </w:r>
      <w:r>
        <w:rPr>
          <w:rFonts w:hint="eastAsia" w:ascii="仿宋_GB2312" w:hAnsi="仿宋_GB2312" w:eastAsia="仿宋_GB2312" w:cs="仿宋_GB2312"/>
          <w:sz w:val="32"/>
          <w:szCs w:val="28"/>
        </w:rPr>
        <w:t>财政拨款收入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212.42</w:t>
      </w:r>
      <w:r>
        <w:rPr>
          <w:rFonts w:hint="eastAsia" w:ascii="仿宋_GB2312" w:hAnsi="仿宋_GB2312" w:eastAsia="仿宋_GB2312" w:cs="仿宋_GB2312"/>
          <w:sz w:val="32"/>
          <w:szCs w:val="28"/>
        </w:rPr>
        <w:t>万元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事业收入0万元，其他收入15.8万元</w:t>
      </w:r>
      <w:r>
        <w:rPr>
          <w:rFonts w:hint="eastAsia" w:ascii="仿宋_GB2312" w:hAnsi="宋体" w:eastAsia="仿宋_GB2312" w:cs="宋体"/>
          <w:sz w:val="32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28"/>
        </w:rPr>
        <w:t>（2）支出情况:全年</w:t>
      </w:r>
      <w:r>
        <w:rPr>
          <w:rFonts w:hint="eastAsia" w:ascii="仿宋_GB2312" w:hAnsi="宋体" w:eastAsia="仿宋_GB2312" w:cs="宋体"/>
          <w:sz w:val="32"/>
          <w:szCs w:val="28"/>
          <w:lang w:eastAsia="zh-CN"/>
        </w:rPr>
        <w:t>支出合计</w:t>
      </w:r>
      <w:r>
        <w:rPr>
          <w:rFonts w:hint="eastAsia" w:ascii="仿宋_GB2312" w:hAnsi="宋体" w:eastAsia="仿宋_GB2312" w:cs="宋体"/>
          <w:sz w:val="32"/>
          <w:szCs w:val="28"/>
          <w:lang w:val="en-US" w:eastAsia="zh-CN"/>
        </w:rPr>
        <w:t>227.8万元，其中：</w:t>
      </w:r>
      <w:r>
        <w:rPr>
          <w:rFonts w:hint="eastAsia" w:ascii="仿宋_GB2312" w:hAnsi="宋体" w:eastAsia="仿宋_GB2312" w:cs="宋体"/>
          <w:sz w:val="32"/>
          <w:szCs w:val="28"/>
        </w:rPr>
        <w:t>基本支出</w:t>
      </w:r>
      <w:r>
        <w:rPr>
          <w:rFonts w:hint="eastAsia" w:ascii="仿宋_GB2312" w:hAnsi="宋体" w:eastAsia="仿宋_GB2312" w:cs="宋体"/>
          <w:sz w:val="32"/>
          <w:szCs w:val="28"/>
          <w:lang w:val="en-US" w:eastAsia="zh-CN"/>
        </w:rPr>
        <w:t>173.9</w:t>
      </w:r>
      <w:r>
        <w:rPr>
          <w:rFonts w:hint="eastAsia" w:ascii="仿宋_GB2312" w:hAnsi="宋体" w:eastAsia="仿宋_GB2312" w:cs="宋体"/>
          <w:sz w:val="32"/>
          <w:szCs w:val="28"/>
        </w:rPr>
        <w:t>万元（</w:t>
      </w:r>
      <w:r>
        <w:rPr>
          <w:rFonts w:hint="eastAsia" w:ascii="仿宋_GB2312" w:hAnsi="宋体" w:eastAsia="仿宋_GB2312" w:cs="宋体"/>
          <w:sz w:val="32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资福利支出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123.12</w:t>
      </w:r>
      <w:r>
        <w:rPr>
          <w:rFonts w:hint="eastAsia" w:ascii="仿宋_GB2312" w:hAnsi="仿宋_GB2312" w:eastAsia="仿宋_GB2312" w:cs="仿宋_GB2312"/>
          <w:sz w:val="32"/>
          <w:szCs w:val="28"/>
        </w:rPr>
        <w:t>万元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；商品和服务支出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72.93万元，对个人和家庭的补助支出17.55万元，资本性支出1.11万元，对企业补助13.08万元</w:t>
      </w:r>
      <w:r>
        <w:rPr>
          <w:rFonts w:hint="eastAsia" w:ascii="仿宋_GB2312" w:hAnsi="宋体" w:eastAsia="仿宋_GB2312" w:cs="宋体"/>
          <w:sz w:val="32"/>
          <w:szCs w:val="28"/>
        </w:rPr>
        <w:t>）</w:t>
      </w:r>
      <w:r>
        <w:rPr>
          <w:rFonts w:hint="eastAsia" w:ascii="仿宋_GB2312" w:hAnsi="宋体" w:eastAsia="仿宋_GB2312" w:cs="宋体"/>
          <w:sz w:val="32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其中人员支出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129.32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万元，占总支出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56.77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 xml:space="preserve">%；公用经费支出 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43.86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万元，占总支出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19.25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%。</w:t>
      </w:r>
    </w:p>
    <w:p>
      <w:pPr>
        <w:adjustRightInd w:val="0"/>
        <w:snapToGrid w:val="0"/>
        <w:spacing w:line="600" w:lineRule="exact"/>
        <w:ind w:firstLine="419" w:firstLineChars="131"/>
        <w:jc w:val="left"/>
        <w:rPr>
          <w:rFonts w:hint="eastAsia" w:ascii="仿宋_GB2312" w:hAnsi="宋体" w:eastAsia="仿宋_GB2312" w:cs="宋体"/>
          <w:sz w:val="32"/>
          <w:szCs w:val="28"/>
        </w:rPr>
      </w:pPr>
      <w:r>
        <w:rPr>
          <w:rFonts w:hint="eastAsia" w:ascii="仿宋_GB2312" w:hAnsi="宋体" w:eastAsia="仿宋_GB2312" w:cs="宋体"/>
          <w:sz w:val="32"/>
          <w:szCs w:val="28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53.89万元</w:t>
      </w:r>
      <w:r>
        <w:rPr>
          <w:rFonts w:hint="eastAsia" w:ascii="仿宋_GB2312" w:hAnsi="宋体" w:eastAsia="仿宋_GB2312" w:cs="宋体"/>
          <w:sz w:val="32"/>
          <w:szCs w:val="28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工资福利支出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28"/>
        </w:rPr>
        <w:t>万元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；商品和服务支出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29.77万元，对个人和家庭的补助支出11.04万元，</w:t>
      </w:r>
      <w:r>
        <w:rPr>
          <w:rFonts w:hint="eastAsia" w:ascii="仿宋_GB2312" w:hAnsi="宋体" w:eastAsia="仿宋_GB2312" w:cs="宋体"/>
          <w:sz w:val="32"/>
          <w:szCs w:val="28"/>
          <w:lang w:val="en-US" w:eastAsia="zh-CN"/>
        </w:rPr>
        <w:t>企业补助支出13.08万元</w:t>
      </w:r>
      <w:r>
        <w:rPr>
          <w:rFonts w:hint="eastAsia" w:ascii="仿宋_GB2312" w:hAnsi="宋体" w:eastAsia="仿宋_GB2312" w:cs="宋体"/>
          <w:sz w:val="32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sz w:val="32"/>
          <w:szCs w:val="28"/>
        </w:rPr>
        <w:t>2</w:t>
      </w:r>
      <w:r>
        <w:rPr>
          <w:rFonts w:hint="eastAsia" w:ascii="仿宋_GB2312" w:hAnsi="宋体" w:eastAsia="仿宋_GB2312" w:cs="宋体"/>
          <w:sz w:val="32"/>
          <w:szCs w:val="28"/>
        </w:rPr>
        <w:t>.</w:t>
      </w:r>
      <w:r>
        <w:rPr>
          <w:rFonts w:hint="eastAsia" w:ascii="仿宋_GB2312" w:hAnsi="宋体" w:eastAsia="仿宋_GB2312" w:cs="宋体"/>
          <w:b/>
          <w:bCs/>
          <w:sz w:val="32"/>
          <w:szCs w:val="28"/>
        </w:rPr>
        <w:t>三公经费支出情况：</w:t>
      </w:r>
      <w:r>
        <w:rPr>
          <w:rFonts w:hint="eastAsia" w:ascii="仿宋_GB2312" w:eastAsia="仿宋_GB2312" w:cs="宋体"/>
          <w:sz w:val="32"/>
          <w:szCs w:val="28"/>
          <w:lang w:eastAsia="zh-CN"/>
        </w:rPr>
        <w:t>20</w:t>
      </w:r>
      <w:r>
        <w:rPr>
          <w:rFonts w:hint="eastAsia" w:ascii="仿宋_GB2312" w:eastAsia="仿宋_GB2312" w:cs="宋体"/>
          <w:sz w:val="32"/>
          <w:szCs w:val="28"/>
          <w:lang w:val="en-US" w:eastAsia="zh-CN"/>
        </w:rPr>
        <w:t>21</w:t>
      </w:r>
      <w:r>
        <w:rPr>
          <w:rFonts w:hint="eastAsia" w:ascii="仿宋_GB2312" w:eastAsia="仿宋_GB2312" w:cs="宋体"/>
          <w:sz w:val="32"/>
          <w:szCs w:val="28"/>
        </w:rPr>
        <w:t>年部门预算安排“三公”经费”</w:t>
      </w:r>
      <w:r>
        <w:rPr>
          <w:rFonts w:hint="eastAsia" w:ascii="仿宋_GB2312" w:hAnsi="楷体" w:eastAsia="仿宋_GB2312"/>
          <w:sz w:val="24"/>
          <w:szCs w:val="24"/>
        </w:rPr>
        <w:t xml:space="preserve"> </w:t>
      </w:r>
      <w:r>
        <w:rPr>
          <w:rFonts w:hint="eastAsia" w:ascii="仿宋_GB2312" w:eastAsia="仿宋_GB2312" w:cs="宋体"/>
          <w:sz w:val="32"/>
          <w:szCs w:val="28"/>
          <w:lang w:val="en-US" w:eastAsia="zh-CN"/>
        </w:rPr>
        <w:t>2.2</w:t>
      </w:r>
      <w:r>
        <w:rPr>
          <w:rFonts w:hint="eastAsia" w:ascii="仿宋_GB2312" w:eastAsia="仿宋_GB2312" w:cs="宋体"/>
          <w:sz w:val="32"/>
          <w:szCs w:val="28"/>
        </w:rPr>
        <w:t>万元，实际支出</w:t>
      </w:r>
      <w:r>
        <w:rPr>
          <w:rFonts w:hint="eastAsia" w:ascii="仿宋_GB2312" w:eastAsia="仿宋_GB2312" w:cs="宋体"/>
          <w:sz w:val="32"/>
          <w:szCs w:val="28"/>
          <w:lang w:val="en-US" w:eastAsia="zh-CN"/>
        </w:rPr>
        <w:t>1.68</w:t>
      </w:r>
      <w:r>
        <w:rPr>
          <w:rFonts w:hint="eastAsia" w:ascii="仿宋_GB2312" w:eastAsia="仿宋_GB2312" w:cs="宋体"/>
          <w:sz w:val="32"/>
          <w:szCs w:val="28"/>
        </w:rPr>
        <w:t>万元。其中</w:t>
      </w:r>
      <w:r>
        <w:rPr>
          <w:rFonts w:hint="eastAsia" w:ascii="仿宋_GB2312" w:eastAsia="仿宋_GB2312" w:cs="宋体"/>
          <w:sz w:val="32"/>
          <w:szCs w:val="28"/>
          <w:lang w:eastAsia="zh-CN"/>
        </w:rPr>
        <w:t>公务用车运行维护费</w:t>
      </w:r>
      <w:r>
        <w:rPr>
          <w:rFonts w:hint="eastAsia" w:ascii="仿宋_GB2312" w:eastAsia="仿宋_GB2312" w:cs="宋体"/>
          <w:sz w:val="32"/>
          <w:szCs w:val="28"/>
          <w:lang w:val="en-US" w:eastAsia="zh-CN"/>
        </w:rPr>
        <w:t>0.92万元，</w:t>
      </w:r>
      <w:r>
        <w:rPr>
          <w:rFonts w:hint="eastAsia" w:ascii="仿宋_GB2312" w:eastAsia="仿宋_GB2312" w:cs="宋体"/>
          <w:sz w:val="32"/>
          <w:szCs w:val="28"/>
        </w:rPr>
        <w:t>公务接待费</w:t>
      </w:r>
      <w:r>
        <w:rPr>
          <w:rFonts w:hint="eastAsia" w:ascii="仿宋_GB2312" w:eastAsia="仿宋_GB2312" w:cs="宋体"/>
          <w:sz w:val="32"/>
          <w:szCs w:val="28"/>
          <w:lang w:val="en-US" w:eastAsia="zh-CN"/>
        </w:rPr>
        <w:t>0.76</w:t>
      </w:r>
      <w:r>
        <w:rPr>
          <w:rFonts w:hint="eastAsia" w:ascii="仿宋_GB2312" w:eastAsia="仿宋_GB2312" w:cs="宋体"/>
          <w:sz w:val="32"/>
          <w:szCs w:val="28"/>
        </w:rPr>
        <w:t>万元。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三公经费占公用支出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 xml:space="preserve"> %，全面厉行节约机制，控制三公经费，未超本年预算计划。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仿宋_GB2312" w:hAnsi="宋体" w:eastAsia="仿宋_GB2312" w:cs="宋体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sz w:val="32"/>
          <w:szCs w:val="28"/>
        </w:rPr>
        <w:t>3.</w:t>
      </w:r>
      <w:r>
        <w:rPr>
          <w:rFonts w:hint="eastAsia" w:ascii="仿宋_GB2312" w:hAnsi="宋体" w:eastAsia="仿宋_GB2312" w:cs="宋体"/>
          <w:b/>
          <w:bCs/>
          <w:sz w:val="32"/>
          <w:szCs w:val="28"/>
          <w:lang w:val="en-US" w:eastAsia="zh-CN"/>
        </w:rPr>
        <w:t>政府性基金预算</w:t>
      </w:r>
      <w:r>
        <w:rPr>
          <w:rFonts w:hint="eastAsia" w:ascii="仿宋_GB2312" w:hAnsi="宋体" w:eastAsia="仿宋_GB2312" w:cs="宋体"/>
          <w:b/>
          <w:bCs/>
          <w:sz w:val="32"/>
          <w:szCs w:val="28"/>
        </w:rPr>
        <w:t>财政拨款</w:t>
      </w:r>
      <w:r>
        <w:rPr>
          <w:rFonts w:hint="eastAsia" w:ascii="仿宋_GB2312" w:hAnsi="宋体" w:eastAsia="仿宋_GB2312" w:cs="宋体"/>
          <w:b/>
          <w:bCs/>
          <w:sz w:val="32"/>
          <w:szCs w:val="28"/>
          <w:lang w:eastAsia="zh-CN"/>
        </w:rPr>
        <w:t>项目支出</w:t>
      </w:r>
      <w:r>
        <w:rPr>
          <w:rFonts w:hint="eastAsia" w:ascii="仿宋_GB2312" w:hAnsi="宋体" w:eastAsia="仿宋_GB2312" w:cs="宋体"/>
          <w:b/>
          <w:bCs/>
          <w:sz w:val="32"/>
          <w:szCs w:val="28"/>
        </w:rPr>
        <w:t>情况：</w:t>
      </w:r>
      <w:r>
        <w:rPr>
          <w:rFonts w:hint="eastAsia" w:ascii="仿宋_GB2312" w:hAnsi="宋体" w:eastAsia="仿宋_GB2312" w:cs="宋体"/>
          <w:b/>
          <w:bCs/>
          <w:sz w:val="32"/>
          <w:szCs w:val="28"/>
          <w:lang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华容县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科学技术协会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没有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政府性基金预算</w:t>
      </w:r>
      <w:r>
        <w:rPr>
          <w:rFonts w:hint="eastAsia" w:ascii="仿宋_GB2312" w:hAnsi="仿宋_GB2312" w:eastAsia="仿宋_GB2312" w:cs="仿宋_GB2312"/>
          <w:sz w:val="32"/>
          <w:szCs w:val="28"/>
        </w:rPr>
        <w:t>财政拨款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项目收入和支出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固定资产管理情况分析：按照例行节约，物尽其用的原则，宣传部资产管理采取统一建账，统一核算管理，对每件固定资产使用明确保管职责，闲置的资产，由办公室统一调整，合理流动，发挥其效益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部门整体结余情况：上年结余无，累计结余无。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三、整体支出绩效情况分析</w:t>
      </w:r>
    </w:p>
    <w:p>
      <w:pPr>
        <w:keepNext w:val="0"/>
        <w:keepLines w:val="0"/>
        <w:pageBreakBefore w:val="0"/>
        <w:tabs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年，根据年初工作规划和重点工作，围绕县委县政府的工作部署，积极履行职责，强化管理，较好地完成了年度工作目标，同时加强预算收支的管理，建立健全内部管理制度，严格内部管理流程，部门整体支出管理得到了提升。20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年度部门整体支出绩效情况如下：</w:t>
      </w:r>
    </w:p>
    <w:p>
      <w:pPr>
        <w:keepNext w:val="0"/>
        <w:keepLines w:val="0"/>
        <w:pageBreakBefore w:val="0"/>
        <w:tabs>
          <w:tab w:val="center" w:pos="4153"/>
        </w:tabs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1.本年预算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分析  本年预算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配置控制较好，“三公”经费支出总额未超本年预算计划。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atLeas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2.预算执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行分析  预算执行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eastAsia="zh-CN"/>
        </w:rPr>
        <w:t>支出总额控制在预算总额以内，基本支出中财政政策性工资调标后有所追加，本年部门预算未进行预算相关事项的调整；本单位预算资金按规定管理使用，本年财政预算资金收支平衡，较好的完成了当年任务目标。</w:t>
      </w: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atLeast"/>
        <w:ind w:left="0" w:right="0" w:firstLine="645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专项资金管理情况分析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严格按项目资金进行管理，执行相关财务支出管理制度，资金管理制度。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实行项目绩效考核结果与各单位补助经费拨付相挂钩。加强项目资金专款专用管理，设立专账核算，各项目执行单位财务机构加强项目资金日常使用监督。</w:t>
      </w:r>
    </w:p>
    <w:p>
      <w:pPr>
        <w:spacing w:line="600" w:lineRule="exact"/>
        <w:ind w:firstLine="472" w:firstLineChars="147"/>
        <w:jc w:val="left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、部门专项组织实施情况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为顺利开展绩效评价工作，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我协会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成立了以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党组书记陈朝辉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同志为组长、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副主席周循清、科普部长严颖局机关各股室长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为成员的绩效管理工作领导小组，负责绩效评价的组织管理和实施工作，填制基础表格、收集资料、汇总数据，按照年初上级部门下达的工作目标，结合部门预算支出情况进行绩效评价并撰写绩效评价报告。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  <w:t>五、存在的主要问题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  <w:t>1、部分项目实施单位开展科普培训宣传活动的积极性、主动性有待进一步提高。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  <w:t>2、对项目跟踪问效和进行有效管理指导等机制尚需逐步健全完善。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预算编制有待更严格执行。预算编制与实际支出项目有的存在差异。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有些工作未能找到适当的量化方式，对绩效管理量化评价方面略显不足。通过县财政局组织的预算绩效管理培训，逐步找到适合的方法对本单位的工作进行合理的分类量化，以便适应将来的预算绩效管理工作。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  <w:t>六、工作建议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15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  <w:t>1.制定专项资金管理办法,合理安排资金。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15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  <w:t>2.建立科普专项资金台账，规范会计核算。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15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w w:val="100"/>
          <w:kern w:val="2"/>
          <w:sz w:val="32"/>
          <w:szCs w:val="32"/>
          <w:lang w:val="en-US" w:eastAsia="zh-CN" w:bidi="ar-SA"/>
        </w:rPr>
        <w:t>3.加大科普宣传力度，广泛开辟科普知识宣传渠道。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760" w:firstLineChars="18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2022年6月8日</w:t>
      </w:r>
    </w:p>
    <w:p>
      <w:pPr>
        <w:adjustRightInd w:val="0"/>
        <w:snapToGrid w:val="0"/>
        <w:spacing w:before="156" w:beforeLines="50"/>
        <w:ind w:firstLine="960" w:firstLineChars="300"/>
        <w:contextualSpacing/>
        <w:rPr>
          <w:rFonts w:hint="eastAsia" w:eastAsia="仿宋_GB2312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CE55C20"/>
    <w:rsid w:val="007B2063"/>
    <w:rsid w:val="025A17B7"/>
    <w:rsid w:val="056F72B2"/>
    <w:rsid w:val="083749E7"/>
    <w:rsid w:val="085C3162"/>
    <w:rsid w:val="0CB679B8"/>
    <w:rsid w:val="0DE528CD"/>
    <w:rsid w:val="1336279F"/>
    <w:rsid w:val="16A13043"/>
    <w:rsid w:val="18725427"/>
    <w:rsid w:val="1D9C634B"/>
    <w:rsid w:val="1F581865"/>
    <w:rsid w:val="22233CDB"/>
    <w:rsid w:val="254E2FC7"/>
    <w:rsid w:val="25B607B7"/>
    <w:rsid w:val="263C173A"/>
    <w:rsid w:val="27480DF9"/>
    <w:rsid w:val="289D055E"/>
    <w:rsid w:val="2AAC6F26"/>
    <w:rsid w:val="2B2F4C6A"/>
    <w:rsid w:val="2C9F197B"/>
    <w:rsid w:val="2CA33441"/>
    <w:rsid w:val="2CE55C20"/>
    <w:rsid w:val="2D371BAD"/>
    <w:rsid w:val="2F287302"/>
    <w:rsid w:val="30426D13"/>
    <w:rsid w:val="3179634E"/>
    <w:rsid w:val="3206424D"/>
    <w:rsid w:val="340F5D88"/>
    <w:rsid w:val="34321327"/>
    <w:rsid w:val="39FF4840"/>
    <w:rsid w:val="3A43255A"/>
    <w:rsid w:val="3A9350AF"/>
    <w:rsid w:val="3D291536"/>
    <w:rsid w:val="3D6201A1"/>
    <w:rsid w:val="3EC46785"/>
    <w:rsid w:val="3EFC5FDD"/>
    <w:rsid w:val="3F8A6044"/>
    <w:rsid w:val="403A1C8F"/>
    <w:rsid w:val="42303FB4"/>
    <w:rsid w:val="43A702D9"/>
    <w:rsid w:val="44592EA4"/>
    <w:rsid w:val="477245B4"/>
    <w:rsid w:val="48AC2C31"/>
    <w:rsid w:val="49617FA5"/>
    <w:rsid w:val="4CAC5CC3"/>
    <w:rsid w:val="4D171D42"/>
    <w:rsid w:val="4E4F0BB0"/>
    <w:rsid w:val="4EB52544"/>
    <w:rsid w:val="4F515F99"/>
    <w:rsid w:val="585708AB"/>
    <w:rsid w:val="5B323837"/>
    <w:rsid w:val="5BE95901"/>
    <w:rsid w:val="6A0A15CD"/>
    <w:rsid w:val="6CF546C4"/>
    <w:rsid w:val="6D452F22"/>
    <w:rsid w:val="6DF352BD"/>
    <w:rsid w:val="6E8D26B3"/>
    <w:rsid w:val="705E3E6D"/>
    <w:rsid w:val="71C1048A"/>
    <w:rsid w:val="7396188C"/>
    <w:rsid w:val="73DE2356"/>
    <w:rsid w:val="73F35F5B"/>
    <w:rsid w:val="762B7ADB"/>
    <w:rsid w:val="77A25662"/>
    <w:rsid w:val="79C04582"/>
    <w:rsid w:val="7D1F0DA2"/>
    <w:rsid w:val="7FE62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customStyle="1" w:styleId="9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1403</Words>
  <Characters>1563</Characters>
  <Lines>0</Lines>
  <Paragraphs>0</Paragraphs>
  <TotalTime>0</TotalTime>
  <ScaleCrop>false</ScaleCrop>
  <LinksUpToDate>false</LinksUpToDate>
  <CharactersWithSpaces>1951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戴</cp:lastModifiedBy>
  <cp:lastPrinted>2021-07-12T08:27:00Z</cp:lastPrinted>
  <dcterms:modified xsi:type="dcterms:W3CDTF">2022-11-10T03:31:07Z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377A56B318954603893BD5B869B7BB42</vt:lpwstr>
  </property>
</Properties>
</file>