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lang w:val="en-US" w:eastAsia="zh-CN"/>
        </w:rPr>
      </w:pPr>
      <w:r>
        <w:rPr>
          <w:rFonts w:hint="eastAsia" w:eastAsia="仿宋_GB2312"/>
          <w:sz w:val="32"/>
          <w:szCs w:val="32"/>
        </w:rPr>
        <w:t>部门(单位)名称：</w:t>
      </w:r>
      <w:r>
        <w:rPr>
          <w:rFonts w:hint="eastAsia" w:eastAsia="仿宋_GB2312"/>
          <w:sz w:val="32"/>
          <w:szCs w:val="32"/>
          <w:lang w:val="en-US" w:eastAsia="zh-CN"/>
        </w:rPr>
        <w:t>华容县北景港镇北景港中学</w:t>
      </w:r>
    </w:p>
    <w:p>
      <w:pPr>
        <w:spacing w:beforeLines="50" w:line="348" w:lineRule="auto"/>
        <w:ind w:firstLine="476" w:firstLineChars="150"/>
        <w:rPr>
          <w:rFonts w:hint="default"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09</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11</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白慧君</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15674491029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侨联环城学校“民转公”工作。</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r>
              <w:rPr>
                <w:rFonts w:hint="eastAsia" w:ascii="仿宋" w:hAnsi="仿宋" w:eastAsia="仿宋" w:cs="仿宋"/>
                <w:b w:val="0"/>
                <w:bCs w:val="0"/>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color w:val="000000"/>
                <w:sz w:val="24"/>
              </w:rPr>
            </w:pPr>
            <w:r>
              <w:rPr>
                <w:rFonts w:hint="eastAsia" w:ascii="仿宋" w:hAnsi="仿宋" w:eastAsia="仿宋" w:cs="仿宋"/>
                <w:b w:val="0"/>
                <w:bCs w:val="0"/>
                <w:sz w:val="21"/>
                <w:szCs w:val="21"/>
                <w:lang w:val="en-US" w:eastAsia="zh-CN"/>
              </w:rPr>
              <w:t>1.德育方面：</w:t>
            </w:r>
            <w:r>
              <w:rPr>
                <w:rFonts w:hint="eastAsia" w:ascii="仿宋" w:hAnsi="仿宋" w:eastAsia="仿宋" w:cs="仿宋"/>
                <w:color w:val="000000"/>
                <w:sz w:val="24"/>
              </w:rPr>
              <w:t>以各类主题活动为载体，深化德育教育。充分利用传统节日、纪念日和校园节日，通过学科教育、专题教育和课外活动，加强爱国主义、民族精神、社会主义荣辱观教育。清明祭英烈、“我和国旗合影”、“唱红歌颂党恩”合唱比赛、“诵读红色经典、争做强国少年”演讲比赛活动，将学生的爱国之情根植于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ascii="仿宋_GB2312" w:hAnsi="仿宋_GB2312" w:eastAsia="仿宋_GB2312" w:cs="仿宋_GB2312"/>
                <w:color w:val="000000"/>
                <w:sz w:val="24"/>
              </w:rPr>
            </w:pPr>
            <w:r>
              <w:rPr>
                <w:rFonts w:hint="eastAsia" w:ascii="仿宋" w:hAnsi="仿宋" w:eastAsia="仿宋" w:cs="仿宋"/>
                <w:b w:val="0"/>
                <w:bCs w:val="0"/>
                <w:sz w:val="21"/>
                <w:szCs w:val="21"/>
                <w:lang w:val="en-US" w:eastAsia="zh-CN"/>
              </w:rPr>
              <w:t>2.教研教改成绩显著，夏耀华、花兰、徐雨琪等教师参加全县第六届沱江杯教学竞赛，获得县级一、二等奖。杨苇林、肖必星等15名老师主持参与的市级课题《美育渗透在农村初中艺体教学中的实践研究》获市二等奖。黎皖、姚成、肖磊、姚舟、花兰、夏耀华、刘铭芳、严莉等10余名老师撰写的教育教学论文多篇获省级一、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华容县北景港中学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1950.72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1916.67</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34.05</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华容县北景港中学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1950.72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1825.18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1675.3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149.88</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kern w:val="2"/>
                <w:sz w:val="24"/>
                <w:szCs w:val="24"/>
                <w:lang w:val="en-US" w:eastAsia="zh-CN" w:bidi="ar-SA"/>
              </w:rPr>
              <w:t>125.54</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2"/>
                <w:sz w:val="24"/>
                <w:szCs w:val="24"/>
                <w:lang w:val="en-US" w:eastAsia="zh-CN" w:bidi="ar-SA"/>
              </w:rPr>
              <w:t>华容县北景港中学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2"/>
                <w:sz w:val="24"/>
                <w:szCs w:val="24"/>
                <w:lang w:val="en-US" w:eastAsia="zh-CN" w:bidi="ar-SA"/>
              </w:rPr>
              <w:t>华容县北景港中学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1134.73</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1134.73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both"/>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5"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color w:val="000000"/>
                <w:sz w:val="24"/>
              </w:rPr>
              <w:t>本年度教育教学工作评价中获评教学质量监测先进单位、教育教学质量综合评价先进单位</w:t>
            </w:r>
            <w:r>
              <w:rPr>
                <w:rFonts w:hint="eastAsia" w:ascii="仿宋" w:hAnsi="仿宋" w:eastAsia="仿宋" w:cs="仿宋"/>
                <w:color w:val="000000"/>
                <w:sz w:val="24"/>
                <w:lang w:eastAsia="zh-CN"/>
              </w:rPr>
              <w:t>，</w:t>
            </w:r>
            <w:r>
              <w:rPr>
                <w:rFonts w:hint="eastAsia" w:ascii="仿宋" w:hAnsi="仿宋" w:eastAsia="仿宋" w:cs="仿宋"/>
                <w:color w:val="000000"/>
                <w:sz w:val="24"/>
              </w:rPr>
              <w:t>在2021年上学期教学质量检测工作中被评为“教学质量综合评价先进单位”；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5.开展了“新时代好少年评选活动”。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6.开展了“富美”主题教育，如征文、演讲、网上知识竞赛等。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7.召开了年度班主任经验交流会。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8.11月1日，进行了全校紧急疏散演练。11月，并进行了法制与禁毒知识讲座，全体师生进行了禁毒预防教育数字化平台注册、学习和2轮的禁毒知识竞赛活动，进行了网上《学宪法》活动。</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任务完成时间</w:t>
            </w:r>
          </w:p>
        </w:tc>
        <w:tc>
          <w:tcPr>
            <w:tcW w:w="2684" w:type="dxa"/>
            <w:gridSpan w:val="6"/>
            <w:textDirection w:val="lrTb"/>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2022年全年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extDirection w:val="lrTb"/>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预算控制数</w:t>
            </w:r>
          </w:p>
        </w:tc>
        <w:tc>
          <w:tcPr>
            <w:tcW w:w="2684" w:type="dxa"/>
            <w:gridSpan w:val="6"/>
            <w:textDirection w:val="lrTb"/>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1927万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今年来，争取校舍安全保障、薄弱环节改善等上级专项资金62.91万元，完成我校运动场修缮项目。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钟伟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北景港中学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姚舟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北景港中学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蔡邦华</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北景港中学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白慧君</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北景港中学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白慧君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15674491029</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1916.67</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1675.3</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default" w:ascii="仿宋_GB2312" w:hAnsi="仿宋_GB2312" w:eastAsia="仿宋_GB2312" w:cs="仿宋_GB2312"/>
                <w:color w:val="000000"/>
                <w:kern w:val="2"/>
                <w:sz w:val="24"/>
                <w:szCs w:val="24"/>
                <w:lang w:val="en-US" w:eastAsia="zh-CN" w:bidi="ar-SA"/>
              </w:rPr>
              <w:t>115.83</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“三公”经费支出情况：</w:t>
            </w:r>
            <w:r>
              <w:rPr>
                <w:rFonts w:hint="eastAsia" w:ascii="仿宋_GB2312" w:hAnsi="仿宋_GB2312" w:eastAsia="仿宋_GB2312" w:cs="仿宋_GB2312"/>
                <w:bCs/>
                <w:sz w:val="28"/>
                <w:szCs w:val="28"/>
                <w:lang w:val="en-US" w:eastAsia="zh-CN"/>
              </w:rPr>
              <w:t>0元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125.54</w:t>
            </w:r>
            <w:r>
              <w:rPr>
                <w:rFonts w:hint="eastAsia" w:ascii="仿宋_GB2312" w:hAnsi="仿宋_GB2312" w:eastAsia="仿宋_GB2312" w:cs="仿宋_GB2312"/>
                <w:bCs/>
                <w:sz w:val="28"/>
                <w:szCs w:val="28"/>
              </w:rPr>
              <w:t>万元，主要</w:t>
            </w:r>
            <w:r>
              <w:rPr>
                <w:rFonts w:hint="eastAsia" w:ascii="仿宋_GB2312" w:hAnsi="仿宋_GB2312" w:eastAsia="仿宋_GB2312" w:cs="仿宋_GB2312"/>
                <w:bCs/>
                <w:sz w:val="28"/>
                <w:szCs w:val="28"/>
                <w:lang w:eastAsia="zh-CN"/>
              </w:rPr>
              <w:t>用于中学运动场修缮</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bookmarkStart w:id="0" w:name="_GoBack"/>
            <w:bookmarkEnd w:id="0"/>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华容县北景港镇北景港中学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zVmY2QyMGY1MTkyYWJhYzMyNDEwY2E0MmFhZjU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710E08"/>
    <w:rsid w:val="06902037"/>
    <w:rsid w:val="06C15190"/>
    <w:rsid w:val="083749E7"/>
    <w:rsid w:val="09F764BA"/>
    <w:rsid w:val="0CB679B8"/>
    <w:rsid w:val="0D5C7CE3"/>
    <w:rsid w:val="0DE528CD"/>
    <w:rsid w:val="1336279F"/>
    <w:rsid w:val="14B46A8F"/>
    <w:rsid w:val="16151959"/>
    <w:rsid w:val="18725427"/>
    <w:rsid w:val="1ED31343"/>
    <w:rsid w:val="2322351C"/>
    <w:rsid w:val="254E2FC7"/>
    <w:rsid w:val="257B7155"/>
    <w:rsid w:val="25B607B7"/>
    <w:rsid w:val="263C173A"/>
    <w:rsid w:val="289D055E"/>
    <w:rsid w:val="2AD530BE"/>
    <w:rsid w:val="2AE535D8"/>
    <w:rsid w:val="2C7300A6"/>
    <w:rsid w:val="2C9F197B"/>
    <w:rsid w:val="2CA33441"/>
    <w:rsid w:val="2CE55C20"/>
    <w:rsid w:val="2F287302"/>
    <w:rsid w:val="2F61560E"/>
    <w:rsid w:val="302D30B8"/>
    <w:rsid w:val="30426D13"/>
    <w:rsid w:val="31EC7616"/>
    <w:rsid w:val="3303324A"/>
    <w:rsid w:val="346445BC"/>
    <w:rsid w:val="3A43255A"/>
    <w:rsid w:val="3AE620A0"/>
    <w:rsid w:val="3BED2D63"/>
    <w:rsid w:val="3D6201A1"/>
    <w:rsid w:val="3EC46785"/>
    <w:rsid w:val="3F8A6044"/>
    <w:rsid w:val="43A702D9"/>
    <w:rsid w:val="44592EA4"/>
    <w:rsid w:val="45FB5A1D"/>
    <w:rsid w:val="477245B4"/>
    <w:rsid w:val="49617FA5"/>
    <w:rsid w:val="49C36269"/>
    <w:rsid w:val="4D171D42"/>
    <w:rsid w:val="4D384845"/>
    <w:rsid w:val="4E4F0BB0"/>
    <w:rsid w:val="5BE95901"/>
    <w:rsid w:val="5BF10A58"/>
    <w:rsid w:val="5F2F71B3"/>
    <w:rsid w:val="5F607AD9"/>
    <w:rsid w:val="63EE6F76"/>
    <w:rsid w:val="64A82DBC"/>
    <w:rsid w:val="6A0A15CD"/>
    <w:rsid w:val="6D452F22"/>
    <w:rsid w:val="6DF352BD"/>
    <w:rsid w:val="6F2629DE"/>
    <w:rsid w:val="6FE07973"/>
    <w:rsid w:val="705E3E6D"/>
    <w:rsid w:val="71C1048A"/>
    <w:rsid w:val="7390077F"/>
    <w:rsid w:val="7396188C"/>
    <w:rsid w:val="73F35F5B"/>
    <w:rsid w:val="741048D5"/>
    <w:rsid w:val="75041948"/>
    <w:rsid w:val="778D7AB3"/>
    <w:rsid w:val="782B3C13"/>
    <w:rsid w:val="79C04582"/>
    <w:rsid w:val="7D1F0DA2"/>
    <w:rsid w:val="7DE87ADE"/>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6236</Words>
  <Characters>6553</Characters>
  <Lines>126</Lines>
  <Paragraphs>35</Paragraphs>
  <TotalTime>0</TotalTime>
  <ScaleCrop>false</ScaleCrop>
  <LinksUpToDate>false</LinksUpToDate>
  <CharactersWithSpaces>7041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2022-11-04T03:28:27Z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44F483839614478ABCC2D69D3563EB13</vt:lpwstr>
  </property>
</Properties>
</file>