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lang w:val="en-US" w:eastAsia="zh-CN"/>
        </w:rPr>
      </w:pPr>
      <w:r>
        <w:rPr>
          <w:rFonts w:hint="eastAsia" w:eastAsia="仿宋_GB2312"/>
          <w:sz w:val="32"/>
          <w:szCs w:val="32"/>
        </w:rPr>
        <w:t>部门(单位)名称：</w:t>
      </w:r>
      <w:r>
        <w:rPr>
          <w:rFonts w:hint="eastAsia" w:eastAsia="仿宋_GB2312"/>
          <w:sz w:val="32"/>
          <w:szCs w:val="32"/>
          <w:lang w:val="en-US" w:eastAsia="zh-CN"/>
        </w:rPr>
        <w:t>华容县城关中心小学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w:t>
      </w:r>
      <w:r>
        <w:rPr>
          <w:rFonts w:hint="eastAsia" w:eastAsia="仿宋_GB2312"/>
          <w:spacing w:val="30"/>
          <w:sz w:val="32"/>
          <w:szCs w:val="32"/>
          <w:lang w:val="en-US" w:eastAsia="zh-CN"/>
        </w:rPr>
        <w:t>027</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3"/>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ind w:firstLine="1440" w:firstLineChars="6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刘利索</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15197065395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numPr>
                <w:ilvl w:val="0"/>
                <w:numId w:val="1"/>
              </w:num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保教育稳定：一是激活教师内生动力。积极争取县委县政府支持，逐步提高教师绩效工资标准。完善教师免费体检制度，实行全体教师“一年一检”。加大教师表彰奖励力度，对优秀教师、教育工作者进行表彰。二是攻克热点难点问题。</w:t>
            </w:r>
          </w:p>
          <w:p>
            <w:pPr>
              <w:numPr>
                <w:numId w:val="0"/>
              </w:num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1.教学质量方面，在2021年在全县小六抽考中，我校获得总评第一的好成绩。在县中小学运动会中，我校运动健儿夺取了足球类第一名，羽毛球类第二名、田径类第三名好成绩。团体总分居同类学校前列。两个快乐计划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sz w:val="21"/>
                <w:szCs w:val="21"/>
                <w:lang w:val="en-US" w:eastAsia="zh-CN"/>
              </w:rPr>
              <w:t>2.教研教改成绩显著。</w:t>
            </w:r>
            <w:r>
              <w:rPr>
                <w:rFonts w:hint="eastAsia" w:ascii="仿宋" w:hAnsi="仿宋" w:eastAsia="仿宋" w:cs="仿宋"/>
                <w:b w:val="0"/>
                <w:bCs w:val="0"/>
                <w:lang w:eastAsia="zh-CN"/>
              </w:rPr>
              <w:t>“湖南省集体备课大赛”活动中，英语参赛组、语文参赛组获湖南省三等奖、</w:t>
            </w:r>
            <w:r>
              <w:rPr>
                <w:rFonts w:hint="eastAsia" w:ascii="仿宋" w:hAnsi="仿宋" w:eastAsia="仿宋" w:cs="仿宋"/>
                <w:b w:val="0"/>
                <w:bCs w:val="0"/>
                <w:lang w:val="en-US" w:eastAsia="zh-CN"/>
              </w:rPr>
              <w:t>市基础教育精品课竞赛活动中1人获市一等奖；市级中小学教师信息化作品征集活动中2人作品获奖。</w:t>
            </w:r>
            <w:r>
              <w:rPr>
                <w:rFonts w:hint="eastAsia" w:ascii="仿宋" w:hAnsi="仿宋" w:eastAsia="仿宋" w:cs="仿宋"/>
                <w:b w:val="0"/>
                <w:bCs w:val="0"/>
                <w:lang w:eastAsia="zh-CN"/>
              </w:rPr>
              <w:t>县“基础教育精品课”教学竞赛活动中</w:t>
            </w:r>
            <w:r>
              <w:rPr>
                <w:rFonts w:hint="eastAsia" w:ascii="仿宋" w:hAnsi="仿宋" w:eastAsia="仿宋" w:cs="仿宋"/>
                <w:b w:val="0"/>
                <w:bCs w:val="0"/>
                <w:lang w:val="en-US" w:eastAsia="zh-CN"/>
              </w:rPr>
              <w:t>5人</w:t>
            </w:r>
            <w:r>
              <w:rPr>
                <w:rFonts w:hint="eastAsia" w:ascii="仿宋" w:hAnsi="仿宋" w:eastAsia="仿宋" w:cs="仿宋"/>
                <w:b w:val="0"/>
                <w:bCs w:val="0"/>
                <w:lang w:eastAsia="zh-CN"/>
              </w:rPr>
              <w:t>五</w:t>
            </w:r>
            <w:r>
              <w:rPr>
                <w:rFonts w:hint="eastAsia" w:ascii="仿宋" w:hAnsi="仿宋" w:eastAsia="仿宋" w:cs="仿宋"/>
                <w:b w:val="0"/>
                <w:bCs w:val="0"/>
                <w:lang w:val="en-US" w:eastAsia="zh-CN"/>
              </w:rPr>
              <w:t>人获奖。论文成果评选活动中1人获国家级一等奖，6人获县级一等奖。2人作品发表于《湖南教育》，11人作品发表于《华容教育》。</w:t>
            </w: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2007.09</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1769.42</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237.68</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2007.09</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1565.86</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1414.7</w:t>
            </w:r>
          </w:p>
        </w:tc>
        <w:tc>
          <w:tcPr>
            <w:tcW w:w="2160" w:type="dxa"/>
            <w:gridSpan w:val="4"/>
            <w:noWrap/>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151.16</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441.23</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732.12</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732.12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noWrap/>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noWrap/>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color w:val="000000"/>
                <w:sz w:val="24"/>
              </w:rPr>
              <w:t>本年度教育教学工作评价中获评教学质量监测先进单位、教育教学质量综合评价先进单位、艺体教育先进单位，在2021年上学期教学质量检测工作中被评为“教学质量综合评价先进单位”；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eastAsia="仿宋" w:cs="仿宋_GB2312" w:asciiTheme="minorEastAsia" w:hAnsiTheme="minorEastAsia"/>
                <w:b/>
                <w:color w:val="000000"/>
                <w:sz w:val="24"/>
                <w:lang w:eastAsia="zh-CN"/>
              </w:rPr>
            </w:pPr>
            <w:r>
              <w:rPr>
                <w:rFonts w:hint="eastAsia" w:ascii="仿宋" w:hAnsi="仿宋" w:eastAsia="仿宋" w:cs="仿宋"/>
                <w:b w:val="0"/>
                <w:bCs/>
                <w:color w:val="000000"/>
                <w:sz w:val="22"/>
                <w:szCs w:val="22"/>
              </w:rPr>
              <w:t>8.1</w:t>
            </w:r>
            <w:r>
              <w:rPr>
                <w:rFonts w:hint="eastAsia" w:ascii="仿宋" w:hAnsi="仿宋" w:eastAsia="仿宋" w:cs="仿宋"/>
                <w:b w:val="0"/>
                <w:bCs/>
                <w:color w:val="000000"/>
                <w:sz w:val="22"/>
                <w:szCs w:val="22"/>
                <w:lang w:val="en-US" w:eastAsia="zh-CN"/>
              </w:rPr>
              <w:t>0</w:t>
            </w:r>
            <w:r>
              <w:rPr>
                <w:rFonts w:hint="eastAsia" w:ascii="仿宋" w:hAnsi="仿宋" w:eastAsia="仿宋" w:cs="仿宋"/>
                <w:b w:val="0"/>
                <w:bCs/>
                <w:color w:val="000000"/>
                <w:sz w:val="22"/>
                <w:szCs w:val="22"/>
              </w:rPr>
              <w:t>月</w:t>
            </w:r>
            <w:r>
              <w:rPr>
                <w:rFonts w:hint="eastAsia" w:ascii="仿宋" w:hAnsi="仿宋" w:eastAsia="仿宋" w:cs="仿宋"/>
                <w:b w:val="0"/>
                <w:bCs/>
                <w:color w:val="000000"/>
                <w:sz w:val="22"/>
                <w:szCs w:val="22"/>
                <w:lang w:val="en-US" w:eastAsia="zh-CN"/>
              </w:rPr>
              <w:t>25</w:t>
            </w:r>
            <w:r>
              <w:rPr>
                <w:rFonts w:hint="eastAsia" w:ascii="仿宋" w:hAnsi="仿宋" w:eastAsia="仿宋" w:cs="仿宋"/>
                <w:b w:val="0"/>
                <w:bCs/>
                <w:color w:val="000000"/>
                <w:sz w:val="22"/>
                <w:szCs w:val="22"/>
              </w:rPr>
              <w:t>日，进行了全校紧急疏散演练。11月，并进行了法制与禁毒知识讲座，全体师生进行了禁毒预防教育数字化平台注册、学习和2轮的禁毒知识竞赛活动</w:t>
            </w:r>
            <w:r>
              <w:rPr>
                <w:rFonts w:hint="eastAsia" w:ascii="仿宋" w:hAnsi="仿宋" w:eastAsia="仿宋" w:cs="仿宋"/>
                <w:b w:val="0"/>
                <w:bCs/>
                <w:color w:val="000000"/>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noWrap/>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auto"/>
                <w:sz w:val="24"/>
                <w:szCs w:val="24"/>
                <w:lang w:val="en-US" w:eastAsia="zh-CN"/>
              </w:rPr>
              <w:t>学校对办公室、教室等进行了维修改造，并对全校所有教室及安装了空调。学生和家长非常满意</w:t>
            </w:r>
            <w:r>
              <w:rPr>
                <w:rFonts w:hint="eastAsia" w:cs="仿宋_GB2312" w:asciiTheme="minorEastAsia" w:hAnsiTheme="minorEastAsia" w:eastAsiaTheme="minorEastAsia"/>
                <w:b/>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吴庆锋</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城关中心小学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刘志红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城关中心小学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唐志刚</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城关中心小学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刘利索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城关中心小学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刘利索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15197065395</w:t>
      </w:r>
    </w:p>
    <w:tbl>
      <w:tblPr>
        <w:tblStyle w:val="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color w:val="000000"/>
                <w:kern w:val="2"/>
                <w:sz w:val="24"/>
                <w:szCs w:val="24"/>
                <w:lang w:val="en-US" w:eastAsia="zh-CN" w:bidi="ar-SA"/>
              </w:rPr>
              <w:t>1769.42</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color w:val="000000"/>
                <w:kern w:val="2"/>
                <w:sz w:val="24"/>
                <w:szCs w:val="24"/>
                <w:lang w:val="en-US" w:eastAsia="zh-CN" w:bidi="ar-SA"/>
              </w:rPr>
              <w:t>1177.03</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color w:val="000000"/>
                <w:kern w:val="2"/>
                <w:sz w:val="24"/>
                <w:szCs w:val="24"/>
                <w:lang w:val="en-US" w:eastAsia="zh-CN" w:bidi="ar-SA"/>
              </w:rPr>
              <w:t>151.16</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万元，公务用车购置及运行维护费完成0元，与上年无变化</w:t>
            </w:r>
            <w:r>
              <w:rPr>
                <w:rFonts w:hint="eastAsia" w:ascii="仿宋_GB2312" w:hAnsi="仿宋_GB2312" w:eastAsia="仿宋_GB2312" w:cs="仿宋_GB2312"/>
                <w:bCs/>
                <w:sz w:val="28"/>
                <w:szCs w:val="28"/>
                <w:lang w:eastAsia="zh-CN"/>
              </w:rPr>
              <w:t>的原因是</w:t>
            </w:r>
            <w:r>
              <w:rPr>
                <w:rFonts w:hint="eastAsia" w:ascii="仿宋_GB2312" w:hAnsi="仿宋_GB2312" w:eastAsia="仿宋_GB2312" w:cs="仿宋_GB2312"/>
                <w:bCs/>
                <w:sz w:val="28"/>
                <w:szCs w:val="28"/>
                <w:lang w:val="en-US" w:eastAsia="zh-CN"/>
              </w:rPr>
              <w:t>无三公经费支出</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441.23</w:t>
            </w:r>
            <w:bookmarkStart w:id="0" w:name="_GoBack"/>
            <w:bookmarkEnd w:id="0"/>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w:t>
            </w:r>
            <w:r>
              <w:rPr>
                <w:rFonts w:hint="eastAsia" w:ascii="仿宋_GB2312" w:hAnsi="仿宋_GB2312" w:eastAsia="仿宋_GB2312" w:cs="仿宋_GB2312"/>
                <w:bCs/>
                <w:sz w:val="28"/>
                <w:szCs w:val="28"/>
                <w:lang w:eastAsia="zh-CN"/>
              </w:rPr>
              <w:t>县城关中心小学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3"/>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w:t>
    </w:r>
    <w:r>
      <w:rPr>
        <w:sz w:val="24"/>
        <w:szCs w:val="24"/>
      </w:rPr>
      <w:fldChar w:fldCharType="end"/>
    </w:r>
    <w:r>
      <w:rPr>
        <w:rStyle w:val="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26</w:t>
    </w:r>
    <w:r>
      <w:rPr>
        <w:sz w:val="24"/>
        <w:szCs w:val="24"/>
      </w:rPr>
      <w:fldChar w:fldCharType="end"/>
    </w:r>
    <w:r>
      <w:rPr>
        <w:rStyle w:val="5"/>
        <w:rFonts w:hint="eastAsia"/>
        <w:sz w:val="24"/>
        <w:szCs w:val="24"/>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1DA2B"/>
    <w:multiLevelType w:val="singleLevel"/>
    <w:tmpl w:val="62C1DA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E5ZDA4M2Q0NzU0MmUzNzUxMzFmOTA4YzY5OTUifQ=="/>
  </w:docVars>
  <w:rsids>
    <w:rsidRoot w:val="18643144"/>
    <w:rsid w:val="0EA357FC"/>
    <w:rsid w:val="18643144"/>
    <w:rsid w:val="1AC02F72"/>
    <w:rsid w:val="1CDF18F9"/>
    <w:rsid w:val="227D7351"/>
    <w:rsid w:val="22BA5BB9"/>
    <w:rsid w:val="288203D0"/>
    <w:rsid w:val="2EDA2120"/>
    <w:rsid w:val="3264187B"/>
    <w:rsid w:val="396E6FB5"/>
    <w:rsid w:val="48C06AA9"/>
    <w:rsid w:val="4DAE5A6A"/>
    <w:rsid w:val="4E7A6B74"/>
    <w:rsid w:val="603913CA"/>
    <w:rsid w:val="67A13239"/>
    <w:rsid w:val="6FBB7E47"/>
    <w:rsid w:val="72C1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6196</Words>
  <Characters>6518</Characters>
  <Lines>0</Lines>
  <Paragraphs>0</Paragraphs>
  <TotalTime>17</TotalTime>
  <ScaleCrop>false</ScaleCrop>
  <LinksUpToDate>false</LinksUpToDate>
  <CharactersWithSpaces>7005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2022-10-10T07:19:00Z</dcterms:created>
  <dc:creator>沙鸥先生</dc:creator>
  <cp:lastModifiedBy>Administrator</cp:lastModifiedBy>
  <dcterms:modified xsi:type="dcterms:W3CDTF">2022-10-12T01:58:49Z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88FDA007837A4F2AA663077D4DA8A7E5</vt:lpwstr>
  </property>
</Properties>
</file>