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hint="default" w:eastAsia="仿宋_GB2312"/>
          <w:sz w:val="32"/>
          <w:szCs w:val="32"/>
          <w:u w:val="single"/>
          <w:lang w:val="en-US" w:eastAsia="zh-CN"/>
        </w:rPr>
      </w:pPr>
      <w:r>
        <w:rPr>
          <w:rFonts w:hint="eastAsia" w:eastAsia="仿宋_GB2312"/>
          <w:sz w:val="32"/>
          <w:szCs w:val="32"/>
        </w:rPr>
        <w:t>部门(单位)名称：</w:t>
      </w:r>
      <w:r>
        <w:rPr>
          <w:rFonts w:hint="eastAsia" w:eastAsia="仿宋_GB2312"/>
          <w:sz w:val="32"/>
          <w:szCs w:val="32"/>
          <w:lang w:val="en-US" w:eastAsia="zh-CN"/>
        </w:rPr>
        <w:t>华容县黄湖小学</w:t>
      </w:r>
    </w:p>
    <w:p>
      <w:pPr>
        <w:spacing w:beforeLines="50" w:line="348" w:lineRule="auto"/>
        <w:ind w:firstLine="476" w:firstLineChars="150"/>
        <w:rPr>
          <w:rFonts w:hint="default" w:eastAsia="仿宋_GB2312"/>
          <w:spacing w:val="20"/>
          <w:sz w:val="32"/>
          <w:szCs w:val="32"/>
          <w:lang w:val="en-US" w:eastAsia="zh-CN"/>
        </w:rPr>
      </w:pPr>
      <w:r>
        <w:rPr>
          <w:rFonts w:hint="eastAsia" w:eastAsia="仿宋_GB2312"/>
          <w:sz w:val="32"/>
          <w:szCs w:val="32"/>
        </w:rPr>
        <w:t>预</w:t>
      </w:r>
      <w:r>
        <w:rPr>
          <w:rFonts w:hint="eastAsia" w:eastAsia="仿宋_GB2312"/>
          <w:spacing w:val="30"/>
          <w:sz w:val="32"/>
          <w:szCs w:val="32"/>
        </w:rPr>
        <w:t xml:space="preserve"> 算 编 码：2050</w:t>
      </w:r>
      <w:r>
        <w:rPr>
          <w:rFonts w:hint="eastAsia" w:eastAsia="仿宋_GB2312"/>
          <w:spacing w:val="30"/>
          <w:sz w:val="32"/>
          <w:szCs w:val="32"/>
          <w:lang w:val="en-US" w:eastAsia="zh-CN"/>
        </w:rPr>
        <w:t>45</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 xml:space="preserve">报告日期：2022年  </w:t>
      </w:r>
      <w:r>
        <w:rPr>
          <w:rFonts w:hint="eastAsia" w:eastAsia="仿宋_GB2312"/>
          <w:sz w:val="32"/>
          <w:lang w:val="en-US" w:eastAsia="zh-CN"/>
        </w:rPr>
        <w:t>10</w:t>
      </w:r>
      <w:r>
        <w:rPr>
          <w:rFonts w:hint="eastAsia" w:eastAsia="仿宋_GB2312"/>
          <w:sz w:val="32"/>
        </w:rPr>
        <w:t xml:space="preserve">月  </w:t>
      </w:r>
      <w:r>
        <w:rPr>
          <w:rFonts w:hint="eastAsia" w:eastAsia="仿宋_GB2312"/>
          <w:sz w:val="32"/>
          <w:lang w:val="en-US" w:eastAsia="zh-CN"/>
        </w:rPr>
        <w:t>8</w:t>
      </w:r>
      <w:r>
        <w:rPr>
          <w:rFonts w:hint="eastAsia" w:eastAsia="仿宋_GB2312"/>
          <w:sz w:val="32"/>
        </w:rPr>
        <w:t>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8"/>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鲁道坤</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13762026511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55</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ind w:firstLine="480" w:firstLineChars="200"/>
              <w:jc w:val="left"/>
              <w:textAlignment w:val="center"/>
              <w:rPr>
                <w:rFonts w:hint="eastAsia" w:ascii="仿宋" w:hAnsi="仿宋" w:eastAsia="仿宋" w:cs="仿宋"/>
                <w:color w:val="000000"/>
                <w:sz w:val="24"/>
              </w:rPr>
            </w:pPr>
            <w:r>
              <w:rPr>
                <w:rFonts w:hint="eastAsia" w:ascii="仿宋" w:hAnsi="仿宋" w:eastAsia="仿宋" w:cs="仿宋"/>
                <w:color w:val="000000"/>
                <w:sz w:val="24"/>
              </w:rPr>
              <w:t>1.宣传贯彻执行党和国家的教育方针、教育政策、教育法律和法规，贯彻执行上级教育行政部门的各项规章制度。</w:t>
            </w:r>
          </w:p>
          <w:p>
            <w:pPr>
              <w:autoSpaceDN w:val="0"/>
              <w:spacing w:line="320" w:lineRule="exact"/>
              <w:ind w:firstLine="480" w:firstLineChars="200"/>
              <w:jc w:val="left"/>
              <w:textAlignment w:val="center"/>
              <w:rPr>
                <w:rFonts w:hint="eastAsia" w:ascii="仿宋" w:hAnsi="仿宋" w:eastAsia="仿宋" w:cs="仿宋"/>
                <w:color w:val="000000"/>
                <w:sz w:val="24"/>
              </w:rPr>
            </w:pPr>
            <w:r>
              <w:rPr>
                <w:rFonts w:hint="eastAsia" w:ascii="仿宋" w:hAnsi="仿宋" w:eastAsia="仿宋" w:cs="仿宋"/>
                <w:color w:val="000000"/>
                <w:sz w:val="24"/>
              </w:rPr>
              <w:t>2.在政府和上级教育主管部门的领导下，争取资金改善办学条件，为师生的学习和工作提供优美和谐的环境。</w:t>
            </w:r>
          </w:p>
          <w:p>
            <w:pPr>
              <w:autoSpaceDN w:val="0"/>
              <w:spacing w:line="320" w:lineRule="exact"/>
              <w:ind w:firstLine="480" w:firstLineChars="200"/>
              <w:jc w:val="left"/>
              <w:textAlignment w:val="center"/>
              <w:rPr>
                <w:rFonts w:hint="eastAsia" w:ascii="仿宋" w:hAnsi="仿宋" w:eastAsia="仿宋" w:cs="仿宋"/>
                <w:color w:val="000000"/>
                <w:sz w:val="24"/>
              </w:rPr>
            </w:pPr>
            <w:r>
              <w:rPr>
                <w:rFonts w:hint="eastAsia" w:ascii="仿宋" w:hAnsi="仿宋" w:eastAsia="仿宋" w:cs="仿宋"/>
                <w:color w:val="000000"/>
                <w:sz w:val="24"/>
              </w:rPr>
              <w:t>3.根据县级人民政府制定的教育事业发展规划，结合实际制定并组织实施本校的教育事业发展规划。按照干部和教师的职数、编制和管理权限，负责对本校的干部和教师进行管理，制定切实可行的学校工作规章制度，提高教育教学质量为目的，对干部职工的工作开展客观、公正的评价和考核。</w:t>
            </w:r>
          </w:p>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4.按照九年义务教育课程计划，开齐课程，开足课时，认真实施中小学的教育教学管理，全面推进素质教育，全面提高教育教学质量。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1.保教育稳定：一是激活教师内生动力。积极争取县委县政府支持，逐步提高教师绩效工资标准。完善教师免费体检制度，实行全体教师“一年一检”。加大教师表彰奖励力度，对优秀教师、教育工作者进行表彰。</w:t>
            </w:r>
          </w:p>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补在即短板：一是提质量。以立德树人为根本任务，突出“五育”并举，建好劳动教育基地和学校实验室，培养学生综合素质。以“四项管理”示范校创建为抓手，切实规范教学常规管理，促进“教、学、研”健康规范科学发展。建立“校联体”工作长效机制，实现联体学校管理、师资、资源的良性互动，推动城乡教育均衡发展。</w:t>
            </w:r>
          </w:p>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二是优队伍。加大培训力度，组织教师外出学习，提升队伍整体素质。</w:t>
            </w:r>
          </w:p>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三是强保障。大力发展教育基金，充分发挥教育基金会的奖教、助教作用。</w:t>
            </w:r>
          </w:p>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3.谋长远发展：一是持续开展“师德师风建设年”活动；二是抓实学生心理健康教育，建好、用好学校心理咨询室；三是完善家长学校建设，引导家长树立正确的家庭教育理念。</w:t>
            </w:r>
          </w:p>
          <w:p>
            <w:pPr>
              <w:autoSpaceDN w:val="0"/>
              <w:spacing w:line="320" w:lineRule="exact"/>
              <w:jc w:val="left"/>
              <w:textAlignment w:val="center"/>
              <w:rPr>
                <w:rFonts w:ascii="仿宋_GB2312" w:hAnsi="仿宋_GB2312" w:eastAsia="仿宋_GB2312" w:cs="仿宋_GB2312"/>
                <w:color w:val="000000"/>
                <w:sz w:val="24"/>
              </w:rPr>
            </w:pPr>
            <w:r>
              <w:rPr>
                <w:rFonts w:hint="eastAsia" w:ascii="宋体" w:hAnsi="宋体" w:eastAsia="宋体" w:cs="宋体"/>
                <w:b w:val="0"/>
                <w:bCs w:val="0"/>
                <w:sz w:val="28"/>
                <w:szCs w:val="28"/>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keepNext w:val="0"/>
              <w:keepLines w:val="0"/>
              <w:pageBreakBefore w:val="0"/>
              <w:numPr>
                <w:ilvl w:val="0"/>
                <w:numId w:val="0"/>
              </w:numPr>
              <w:kinsoku/>
              <w:wordWrap/>
              <w:overflowPunct/>
              <w:topLinePunct w:val="0"/>
              <w:autoSpaceDE/>
              <w:autoSpaceDN/>
              <w:bidi w:val="0"/>
              <w:adjustRightInd/>
              <w:snapToGrid/>
              <w:ind w:firstLine="420" w:firstLineChars="200"/>
              <w:rPr>
                <w:rFonts w:ascii="仿宋_GB2312" w:hAnsi="仿宋_GB2312" w:eastAsia="仿宋_GB2312" w:cs="仿宋_GB2312"/>
                <w:color w:val="000000"/>
                <w:sz w:val="24"/>
              </w:rPr>
            </w:pPr>
            <w:r>
              <w:rPr>
                <w:rFonts w:hint="eastAsia" w:ascii="仿宋" w:hAnsi="仿宋" w:eastAsia="仿宋" w:cs="仿宋"/>
                <w:b w:val="0"/>
                <w:bCs w:val="0"/>
              </w:rPr>
              <w:t>我们在大力践行教育“双减”政策的背景下，落实“五项管理”不放松，全面加强教师能力提升与学生核心素养的培养，取得了可喜的成绩。晏艳、袁欢欢、李锡军等9人在国家级刊物上发表论文或获得国家级的奖励，吴倩、刘博撰写论文获得省级一等奖，晏艳、袁欢欢撰写论文获得省级三等奖，江沙沙参加省级集体备课大赛获一等奖，陈琪、袁欢欢参加省级“基础教育精品课”评选获省级一等奖，毛娟、王剑等5人参加市级论文大赛获二等奖，刘博、毛娟、李锡军等14人辅导学生参加青少年人工智能创新挑战赛获一、二等奖，侯爱君、刘念、肖艳等9人获县级各类活动一等奖，陈琪、刘维、王拓等12人获县各类活动二等奖，段芙蓉、余梦娜、李萌等18人获县级各类活动三等奖。一年来，全校教师共获得各级中类表彰奖励共计77人次。全校学生在市级模型飞机大赛中有7人获市级一等奖，4人获市级二等奖，4人获市级三等奖。另外，学生在县级说话竞赛、书香少年评选、新时代好少年评选中共有14人获奖，在县田径、球类运动会上有13人次获奖。学校获得田径类比赛第五名和体育道德风尚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华容县黄湖小学</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1063.31</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945.43</w:t>
            </w:r>
          </w:p>
        </w:tc>
        <w:tc>
          <w:tcPr>
            <w:tcW w:w="170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117.88</w:t>
            </w: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700" w:type="dxa"/>
            <w:gridSpan w:val="3"/>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华容县黄湖小学</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1063.31</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779.81</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704.03</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75.79</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default" w:ascii="仿宋_GB2312" w:hAnsi="仿宋_GB2312" w:eastAsia="仿宋_GB2312" w:cs="仿宋_GB2312"/>
                <w:color w:val="000000"/>
                <w:kern w:val="2"/>
                <w:sz w:val="24"/>
                <w:szCs w:val="24"/>
                <w:lang w:val="en-US" w:eastAsia="zh-CN" w:bidi="ar-SA"/>
              </w:rPr>
              <w:t>283.5</w:t>
            </w: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lang w:val="en-US" w:eastAsia="zh-CN"/>
              </w:rPr>
              <w:t>华容县侨联环城学校</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center"/>
              <w:rPr>
                <w:rFonts w:hint="default" w:ascii="仿宋_GB2312" w:hAnsi="仿宋_GB2312" w:eastAsia="仿宋_GB2312" w:cs="仿宋_GB2312"/>
                <w:sz w:val="24"/>
                <w:lang w:val="en-US"/>
              </w:rPr>
            </w:pPr>
            <w:r>
              <w:rPr>
                <w:rFonts w:hint="eastAsia" w:ascii="仿宋_GB2312" w:hAnsi="仿宋_GB2312" w:eastAsia="仿宋_GB2312" w:cs="仿宋_GB2312"/>
                <w:color w:val="000000"/>
                <w:sz w:val="24"/>
                <w:lang w:val="en-US" w:eastAsia="zh-CN"/>
              </w:rPr>
              <w:t>华容县黄湖小学</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101.3</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101.3</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center"/>
              <w:rPr>
                <w:rFonts w:hint="eastAsia" w:ascii="仿宋_GB2312" w:hAnsi="仿宋_GB2312" w:eastAsia="仿宋_GB2312" w:cs="仿宋_GB2312"/>
                <w:color w:val="000000"/>
                <w:sz w:val="24"/>
                <w:lang w:val="en-US" w:eastAsia="zh-CN"/>
              </w:rPr>
            </w:pP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1.教育质量全面提升。</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2.安全管理全面强化。</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3.队伍建设全面加强。</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4.教育管理全面规范。</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5.发展保障全面深化。</w:t>
            </w:r>
          </w:p>
          <w:p>
            <w:pPr>
              <w:autoSpaceDN w:val="0"/>
              <w:spacing w:line="320" w:lineRule="exact"/>
              <w:jc w:val="center"/>
              <w:textAlignment w:val="center"/>
              <w:rPr>
                <w:rFonts w:ascii="楷体_GB2312" w:hAnsi="楷体_GB2312" w:eastAsia="楷体_GB2312" w:cs="楷体_GB2312"/>
                <w:b/>
                <w:bCs/>
                <w:sz w:val="32"/>
                <w:szCs w:val="32"/>
              </w:rPr>
            </w:pPr>
          </w:p>
        </w:tc>
        <w:tc>
          <w:tcPr>
            <w:tcW w:w="4585" w:type="dxa"/>
            <w:gridSpan w:val="9"/>
            <w:vAlign w:val="center"/>
          </w:tcPr>
          <w:p>
            <w:pPr>
              <w:autoSpaceDN w:val="0"/>
              <w:spacing w:line="320" w:lineRule="exact"/>
              <w:ind w:firstLine="215" w:firstLineChars="98"/>
              <w:textAlignment w:val="center"/>
              <w:rPr>
                <w:rFonts w:cs="仿宋_GB2312" w:asciiTheme="minorEastAsia" w:hAnsiTheme="minorEastAsia" w:eastAsiaTheme="minorEastAsia"/>
                <w:color w:val="000000"/>
                <w:sz w:val="24"/>
              </w:rPr>
            </w:pPr>
            <w:r>
              <w:rPr>
                <w:rFonts w:hint="eastAsia" w:ascii="仿宋" w:hAnsi="仿宋" w:eastAsia="仿宋" w:cs="仿宋"/>
                <w:color w:val="000000"/>
                <w:sz w:val="22"/>
                <w:szCs w:val="22"/>
              </w:rPr>
              <w:t>本年度，在县教体局党委的坚强领导下，学校始终坚持习近平中国特色社会主义新思想，紧扣华容教育发展的主旋律，秉承“好习惯成就幸福人生”的教育理念，立足“双减”大背景，聚焦五育并举，着力培养“懂感恩、好习惯、有理想”的黄湖少年。一年来，学校在高质量发展的大道上又迈出了一大步，学校办学条件日新月异，办学质量日益提高，办学行为更加规范，办学环境更加和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20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b w:val="0"/>
                <w:bCs/>
                <w:sz w:val="24"/>
              </w:rPr>
              <w:t>教学质量</w:t>
            </w:r>
          </w:p>
        </w:tc>
        <w:tc>
          <w:tcPr>
            <w:tcW w:w="2684" w:type="dxa"/>
            <w:gridSpan w:val="6"/>
            <w:vAlign w:val="center"/>
          </w:tcPr>
          <w:p>
            <w:pPr>
              <w:autoSpaceDN w:val="0"/>
              <w:spacing w:line="320" w:lineRule="exact"/>
              <w:jc w:val="left"/>
              <w:textAlignment w:val="center"/>
              <w:rPr>
                <w:rFonts w:cs="仿宋_GB2312" w:asciiTheme="minorEastAsia" w:hAnsiTheme="minorEastAsia" w:eastAsiaTheme="minorEastAsia"/>
                <w:b/>
                <w:color w:val="000000"/>
                <w:sz w:val="24"/>
              </w:rPr>
            </w:pPr>
            <w:r>
              <w:rPr>
                <w:rFonts w:hint="eastAsia" w:ascii="仿宋" w:hAnsi="仿宋" w:eastAsia="仿宋" w:cs="仿宋"/>
                <w:b w:val="0"/>
                <w:bCs w:val="0"/>
              </w:rPr>
              <w:t>教学质量方面，我校业务校长李锡军编写的程序获得软件专利权；袁欢欢、李萌、魏伟等老师的4篇论文发表在国家级刊物上；余梦娜、金周平老师被评为国家级优秀学员；吴倩老师参加配音秀活动获省级特等奖；陈琪、江沙沙等老师参加省基础教育精品课活动获市一等奖；另有教师31人次，学生30人次获县级各种奖励和表彰。这些成绩的取得，得益于学校紧扣县局“营建绿色课堂，设置高效作业，加强课后督辅，搞好主题研修”四项常规管理开展教研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2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安全管理</w:t>
            </w:r>
          </w:p>
        </w:tc>
        <w:tc>
          <w:tcPr>
            <w:tcW w:w="2684" w:type="dxa"/>
            <w:gridSpan w:val="6"/>
            <w:vAlign w:val="center"/>
          </w:tcPr>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cs="仿宋_GB2312" w:asciiTheme="minorEastAsia" w:hAnsiTheme="minorEastAsia" w:eastAsiaTheme="minorEastAsia"/>
                <w:b/>
                <w:color w:val="000000"/>
                <w:sz w:val="24"/>
              </w:rPr>
            </w:pPr>
            <w:r>
              <w:rPr>
                <w:rFonts w:hint="eastAsia" w:ascii="仿宋" w:hAnsi="仿宋" w:eastAsia="仿宋" w:cs="仿宋"/>
                <w:b w:val="0"/>
                <w:bCs/>
                <w:color w:val="000000"/>
                <w:sz w:val="22"/>
                <w:szCs w:val="22"/>
              </w:rPr>
              <w:t>我校召开德育工作专题会，认真研究小学生身心发展的特点，从校服穿戴、环保袋使用、文明礼仪、教室布置等细节入手，促使学生养成良好行为习惯。德育活动分为四大类，一类是爱国情怀类：组织集体观看开学第一课直播节目、爱国主义主题说话演讲比赛等；二类是提高学生文艺素养类：举行了六一文艺汇演，庆国庆书画展览等；三类是增强学生体质类：组织了校运动会、军训等。一年来，我校学生文明素养明显提高，行为习惯不断向好，校风学风越来越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队伍建设</w:t>
            </w:r>
          </w:p>
        </w:tc>
        <w:tc>
          <w:tcPr>
            <w:tcW w:w="2684" w:type="dxa"/>
            <w:gridSpan w:val="6"/>
            <w:vAlign w:val="center"/>
          </w:tcPr>
          <w:p>
            <w:pPr>
              <w:autoSpaceDN w:val="0"/>
              <w:spacing w:line="320" w:lineRule="exact"/>
              <w:jc w:val="left"/>
              <w:textAlignment w:val="center"/>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lang w:val="en-US" w:eastAsia="zh-CN"/>
              </w:rPr>
              <w:t xml:space="preserve">    </w:t>
            </w:r>
            <w:r>
              <w:rPr>
                <w:rFonts w:hint="eastAsia" w:ascii="仿宋" w:hAnsi="仿宋" w:eastAsia="仿宋" w:cs="仿宋"/>
                <w:b w:val="0"/>
                <w:bCs/>
                <w:color w:val="000000"/>
                <w:sz w:val="22"/>
                <w:szCs w:val="22"/>
              </w:rPr>
              <w:t>1.加强师德教育。所有教师签订了禁补禁销工作责任状，签订了“治陋习，树新风责任状”。</w:t>
            </w:r>
          </w:p>
          <w:p>
            <w:pPr>
              <w:autoSpaceDN w:val="0"/>
              <w:spacing w:line="320" w:lineRule="exact"/>
              <w:ind w:firstLine="440" w:firstLineChars="200"/>
              <w:jc w:val="left"/>
              <w:textAlignment w:val="center"/>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2.11月19日，全体党员观看了国防教育《守护相思树》光影铸魂电影。12月10日、11日，学校组织干部教师观看《长津湖》、《门  锁》、《你的世界如果没有我》等影片，对干部群众进行主题思想教育。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67"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4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89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办学条件不断改善</w:t>
            </w: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both"/>
              <w:textAlignment w:val="center"/>
              <w:rPr>
                <w:rFonts w:hint="default" w:cs="仿宋_GB2312" w:asciiTheme="minorEastAsia" w:hAnsiTheme="minorEastAsia" w:eastAsiaTheme="minorEastAsia"/>
                <w:b/>
                <w:color w:val="000000"/>
                <w:sz w:val="24"/>
                <w:lang w:val="en-US" w:eastAsia="zh-CN"/>
              </w:rPr>
            </w:pPr>
            <w:r>
              <w:rPr>
                <w:rFonts w:hint="eastAsia" w:ascii="仿宋" w:hAnsi="仿宋" w:eastAsia="仿宋" w:cs="仿宋"/>
                <w:b w:val="0"/>
                <w:bCs/>
                <w:color w:val="000000"/>
                <w:sz w:val="22"/>
                <w:szCs w:val="22"/>
                <w:lang w:val="en-US" w:eastAsia="zh-CN"/>
              </w:rPr>
              <w:t>今年来，争取校舍安全保障、薄弱环节改善等上级专项资金283.5万元，完成我校教学楼维修改造项目。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满意度95%以上</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sz w:val="24"/>
              </w:rPr>
              <w:t>满意度95%以上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吴伟</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校长</w:t>
            </w:r>
          </w:p>
        </w:tc>
        <w:tc>
          <w:tcPr>
            <w:tcW w:w="1479"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黄湖小学</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李启见</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后勤主任</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黄湖小学</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鲁道坤</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会计</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黄湖小学</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val="en-US" w:eastAsia="zh-CN"/>
        </w:rPr>
        <w:t>鲁道坤</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13762026511</w:t>
      </w:r>
    </w:p>
    <w:tbl>
      <w:tblPr>
        <w:tblStyle w:val="8"/>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1.宣传贯彻执行党和国家的教育方针、教育政策、教育法律和法规，贯彻执行上级教育行政部门的各项规章制度。</w:t>
            </w:r>
          </w:p>
          <w:p>
            <w:pPr>
              <w:spacing w:line="56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2.在政府和上级教育主管部门的领导下，争取资金改善办学条件，为师生的学习和工作提供优美和谐的环境。</w:t>
            </w:r>
          </w:p>
          <w:p>
            <w:pPr>
              <w:spacing w:line="56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3.根据县级人民政府制定的教育事业发展规划，结合实际制定并组织实施本校的教育事业发展规划。按照干部和教师的职数、编制和管理权限，负责对本校的干部和教师进行管理，制定切实可行的学校工作规章制度，提高教育教学质量为目的，对干部职工的工作开展客观、公正的评价和考核。</w:t>
            </w:r>
          </w:p>
          <w:p>
            <w:pPr>
              <w:spacing w:line="56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4.按照九年义务教育课程计划，开齐课程，开足课时，认真实施中小学的教育教学管理，全面推进素质教育，全面提高教育教学质量。</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tabs>
                <w:tab w:val="left" w:pos="3105"/>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r>
              <w:rPr>
                <w:rFonts w:ascii="仿宋_GB2312" w:hAnsi="仿宋_GB2312" w:eastAsia="仿宋_GB2312" w:cs="仿宋_GB2312"/>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2021年度财政拨款基本支出</w:t>
            </w:r>
            <w:r>
              <w:rPr>
                <w:rFonts w:hint="eastAsia" w:ascii="仿宋_GB2312" w:hAnsi="仿宋_GB2312" w:eastAsia="仿宋_GB2312" w:cs="仿宋_GB2312"/>
                <w:color w:val="000000"/>
                <w:sz w:val="24"/>
                <w:lang w:val="en-US" w:eastAsia="zh-CN"/>
              </w:rPr>
              <w:t>661.93</w:t>
            </w:r>
            <w:r>
              <w:rPr>
                <w:rFonts w:hint="eastAsia" w:ascii="仿宋_GB2312" w:hAnsi="仿宋_GB2312" w:eastAsia="仿宋_GB2312" w:cs="仿宋_GB2312"/>
                <w:bCs/>
                <w:sz w:val="28"/>
                <w:szCs w:val="28"/>
              </w:rPr>
              <w:t>万元，其中：人员经费</w:t>
            </w:r>
            <w:r>
              <w:rPr>
                <w:rFonts w:hint="eastAsia" w:ascii="仿宋_GB2312" w:hAnsi="仿宋_GB2312" w:eastAsia="仿宋_GB2312" w:cs="仿宋_GB2312"/>
                <w:color w:val="000000"/>
                <w:kern w:val="2"/>
                <w:sz w:val="24"/>
                <w:szCs w:val="24"/>
                <w:lang w:val="en-US" w:eastAsia="zh-CN" w:bidi="ar-SA"/>
              </w:rPr>
              <w:t>586.15</w:t>
            </w:r>
            <w:r>
              <w:rPr>
                <w:rFonts w:hint="eastAsia" w:ascii="仿宋_GB2312" w:hAnsi="仿宋_GB2312" w:eastAsia="仿宋_GB2312" w:cs="仿宋_GB2312"/>
                <w:bCs/>
                <w:sz w:val="28"/>
                <w:szCs w:val="28"/>
              </w:rPr>
              <w:t>万元，主要包括：（基本工资、津贴补贴、奖金、社会保障缴费、伙食补助费、其他工资福利支出、离休费、退休费、生活补助、医疗费、住房公积金、其他对个人和家庭的补助支出等）；公用经费</w:t>
            </w:r>
            <w:r>
              <w:rPr>
                <w:rFonts w:hint="eastAsia" w:ascii="仿宋_GB2312" w:hAnsi="仿宋_GB2312" w:eastAsia="仿宋_GB2312" w:cs="仿宋_GB2312"/>
                <w:color w:val="000000"/>
                <w:sz w:val="24"/>
                <w:lang w:val="en-US" w:eastAsia="zh-CN"/>
              </w:rPr>
              <w:t>75.79</w:t>
            </w:r>
            <w:r>
              <w:rPr>
                <w:rFonts w:hint="eastAsia" w:ascii="仿宋_GB2312" w:hAnsi="仿宋_GB2312" w:eastAsia="仿宋_GB2312" w:cs="仿宋_GB2312"/>
                <w:bCs/>
                <w:sz w:val="28"/>
                <w:szCs w:val="28"/>
              </w:rPr>
              <w:t>万元，主要包括：（办公费、印刷费、咨询费、电费、邮电费、差旅费、因公出国（境）费、维修（护）费、租赁费、会议费、培训费、公务接待费、劳务费、其他交通费用、其他商品和服务支出、办公设备购置、其他</w:t>
            </w:r>
            <w:bookmarkStart w:id="0" w:name="_GoBack"/>
            <w:bookmarkEnd w:id="0"/>
            <w:r>
              <w:rPr>
                <w:rFonts w:hint="eastAsia" w:ascii="仿宋_GB2312" w:hAnsi="仿宋_GB2312" w:eastAsia="仿宋_GB2312" w:cs="仿宋_GB2312"/>
                <w:bCs/>
                <w:sz w:val="28"/>
                <w:szCs w:val="28"/>
              </w:rPr>
              <w:t>支出等。</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“三公”经费支出情况：严格按照财政局下发文件标准执行，严格控制支出，2021年，“三公”经费支出为</w:t>
            </w:r>
            <w:r>
              <w:rPr>
                <w:rFonts w:hint="eastAsia" w:ascii="仿宋_GB2312" w:hAnsi="仿宋_GB2312" w:eastAsia="仿宋_GB2312" w:cs="仿宋_GB2312"/>
                <w:bCs/>
                <w:sz w:val="28"/>
                <w:szCs w:val="28"/>
                <w:lang w:val="en-US" w:eastAsia="zh-CN"/>
              </w:rPr>
              <w:t>0</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val="en-US" w:eastAsia="zh-CN"/>
              </w:rPr>
              <w:t>。</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2021年度教育专项资金安排支出</w:t>
            </w:r>
            <w:r>
              <w:rPr>
                <w:rFonts w:hint="eastAsia" w:ascii="仿宋_GB2312" w:hAnsi="仿宋_GB2312" w:eastAsia="仿宋_GB2312" w:cs="仿宋_GB2312"/>
                <w:bCs/>
                <w:sz w:val="28"/>
                <w:szCs w:val="28"/>
                <w:lang w:val="en-US" w:eastAsia="zh-CN"/>
              </w:rPr>
              <w:t>283.5</w:t>
            </w:r>
            <w:r>
              <w:rPr>
                <w:rFonts w:hint="eastAsia" w:ascii="仿宋_GB2312" w:hAnsi="仿宋_GB2312" w:eastAsia="仿宋_GB2312" w:cs="仿宋_GB2312"/>
                <w:bCs/>
                <w:sz w:val="28"/>
                <w:szCs w:val="28"/>
              </w:rPr>
              <w:t>万元，主要包括：义教公用经费、义教</w:t>
            </w:r>
            <w:r>
              <w:rPr>
                <w:rFonts w:hint="eastAsia" w:ascii="仿宋_GB2312" w:hAnsi="仿宋_GB2312" w:eastAsia="仿宋_GB2312" w:cs="仿宋_GB2312"/>
                <w:bCs/>
                <w:sz w:val="28"/>
                <w:szCs w:val="28"/>
                <w:lang w:val="en-US" w:eastAsia="zh-CN"/>
              </w:rPr>
              <w:t>教学楼</w:t>
            </w:r>
            <w:r>
              <w:rPr>
                <w:rFonts w:hint="eastAsia" w:ascii="仿宋_GB2312" w:hAnsi="仿宋_GB2312" w:eastAsia="仿宋_GB2312" w:cs="仿宋_GB2312"/>
                <w:bCs/>
                <w:sz w:val="28"/>
                <w:szCs w:val="28"/>
              </w:rPr>
              <w:t>维修</w:t>
            </w:r>
            <w:r>
              <w:rPr>
                <w:rFonts w:hint="eastAsia" w:ascii="仿宋_GB2312" w:hAnsi="仿宋_GB2312" w:eastAsia="仿宋_GB2312" w:cs="仿宋_GB2312"/>
                <w:bCs/>
                <w:sz w:val="28"/>
                <w:szCs w:val="28"/>
                <w:lang w:val="en-US" w:eastAsia="zh-CN"/>
              </w:rPr>
              <w:t>等</w:t>
            </w:r>
            <w:r>
              <w:rPr>
                <w:rFonts w:hint="eastAsia" w:ascii="仿宋_GB2312" w:hAnsi="仿宋_GB2312" w:eastAsia="仿宋_GB2312" w:cs="仿宋_GB2312"/>
                <w:bCs/>
                <w:sz w:val="28"/>
                <w:szCs w:val="28"/>
              </w:rPr>
              <w:t>，以上经费全部落实到位，用于</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基本运转及相关专项工作实施。</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按照财务管理及专项使用有关规定，相关专项资金按照专项的使用范围，做到了不挪项、不挪用、不超预算使用专项经费，并按照"量入为出，量体裁衣、节约使用"的原则，做到有计划地使用各专项资金。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财政专项资金逐年增加，为规避财政风险，提高财政专项资金使用效益，确保财政专项资金安全运行，对财政专项资金管理做法如下：</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是做到“四个坚持”即:坚持专项资金实行开票、经办、审核、审批、记账等职责严格分离;坚持支出先报批、后经办，经严格审核后，再审批付款，最后交会计人员制单、记账;坚持专项资金凭用款计划、项目进度及专户存款情况，审核拨付资金;坚持把好票据签章关，严格票据销号，对已开完的票据及时销号，防止票据丢失、挪用公款，严禁一人保管支付款项所需要的全部印章。二是专项资金实行使用公示制，资金使用明细全部上网公开，提高了财政专项资金使用的透明度，有力保证了专款专用。三是规范了财政专项资金会计基础工作，提高了会计信息质量，为政府决策提供了参考依据。</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1.完善财务制度，规范经费管理；</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认真贯彻中央及省委相关规定，县委县政府厉行节约的精神，进一步规范</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财务管理，</w:t>
            </w:r>
            <w:r>
              <w:rPr>
                <w:rFonts w:hint="eastAsia" w:ascii="仿宋_GB2312" w:hAnsi="仿宋_GB2312" w:eastAsia="仿宋_GB2312" w:cs="仿宋_GB2312"/>
                <w:bCs/>
                <w:sz w:val="28"/>
                <w:szCs w:val="28"/>
                <w:lang w:val="en-US" w:eastAsia="zh-CN"/>
              </w:rPr>
              <w:t>结合县教体局</w:t>
            </w:r>
            <w:r>
              <w:rPr>
                <w:rFonts w:hint="eastAsia" w:ascii="仿宋_GB2312" w:hAnsi="仿宋_GB2312" w:eastAsia="仿宋_GB2312" w:cs="仿宋_GB2312"/>
                <w:bCs/>
                <w:sz w:val="28"/>
                <w:szCs w:val="28"/>
              </w:rPr>
              <w:t>《关于进一步规范教体系统财务管理若干问题的意见》及相关财务制度汇编，将财务管理更加细化具体，责任更加清晰明了。</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2.严格执行预算，控制经费支出；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相关专项资金严格按照预算执行，按照专项的使用范围，做到了不挪项、不挪用、不超预算使用专项经费，并按照"量入为出，量体裁衣、节约使用"的原则，做到有计划地使用各专项资金。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3.完善专项监管，建立长效机制</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一是提高全局意识，提高经费使用效益，节约从一点一滴做起；二是加强三公经费的管理，严格控制三公经费总量，把好审核关，加强对招待费、租车费的管理；三是严格执行政府采购，建设项目及大型专项支出、设备购置，一律</w:t>
            </w:r>
            <w:r>
              <w:rPr>
                <w:rFonts w:hint="eastAsia" w:ascii="仿宋_GB2312" w:hAnsi="仿宋_GB2312" w:eastAsia="仿宋_GB2312" w:cs="仿宋_GB2312"/>
                <w:bCs/>
                <w:sz w:val="28"/>
                <w:szCs w:val="28"/>
                <w:lang w:val="en-US" w:eastAsia="zh-CN"/>
              </w:rPr>
              <w:t>经校委会</w:t>
            </w:r>
            <w:r>
              <w:rPr>
                <w:rFonts w:hint="eastAsia" w:ascii="仿宋_GB2312" w:hAnsi="仿宋_GB2312" w:eastAsia="仿宋_GB2312" w:cs="仿宋_GB2312"/>
                <w:bCs/>
                <w:sz w:val="28"/>
                <w:szCs w:val="28"/>
              </w:rPr>
              <w:t>研究决定，并按政府采购规定程序实施。</w:t>
            </w:r>
          </w:p>
          <w:p>
            <w:pPr>
              <w:tabs>
                <w:tab w:val="left" w:pos="4200"/>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r>
              <w:rPr>
                <w:rFonts w:ascii="仿宋_GB2312" w:hAnsi="仿宋_GB2312" w:eastAsia="仿宋_GB2312" w:cs="仿宋_GB2312"/>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严格执行了专项的相关规定，我</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的教育专项资金的拨付和使用管理，严格按照上级有关部门规定执行，收支两条线，做到了专款专用。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在县委、县政府的坚强领导和</w:t>
            </w:r>
            <w:r>
              <w:rPr>
                <w:rFonts w:hint="eastAsia" w:ascii="仿宋_GB2312" w:hAnsi="仿宋_GB2312" w:eastAsia="仿宋_GB2312" w:cs="仿宋_GB2312"/>
                <w:bCs/>
                <w:sz w:val="28"/>
                <w:szCs w:val="28"/>
                <w:lang w:val="en-US" w:eastAsia="zh-CN"/>
              </w:rPr>
              <w:t>县</w:t>
            </w:r>
            <w:r>
              <w:rPr>
                <w:rFonts w:hint="eastAsia" w:ascii="仿宋_GB2312" w:hAnsi="仿宋_GB2312" w:eastAsia="仿宋_GB2312" w:cs="仿宋_GB2312"/>
                <w:bCs/>
                <w:sz w:val="28"/>
                <w:szCs w:val="28"/>
              </w:rPr>
              <w:t>教体局的正确指导下，坚持安全和质量“两条主线”，</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教育</w:t>
            </w:r>
            <w:r>
              <w:rPr>
                <w:rFonts w:hint="eastAsia" w:ascii="仿宋_GB2312" w:hAnsi="仿宋_GB2312" w:eastAsia="仿宋_GB2312" w:cs="仿宋_GB2312"/>
                <w:bCs/>
                <w:sz w:val="28"/>
                <w:szCs w:val="28"/>
                <w:lang w:val="en-US" w:eastAsia="zh-CN"/>
              </w:rPr>
              <w:t>教学</w:t>
            </w:r>
            <w:r>
              <w:rPr>
                <w:rFonts w:hint="eastAsia" w:ascii="仿宋_GB2312" w:hAnsi="仿宋_GB2312" w:eastAsia="仿宋_GB2312" w:cs="仿宋_GB2312"/>
                <w:bCs/>
                <w:sz w:val="28"/>
                <w:szCs w:val="28"/>
              </w:rPr>
              <w:t>各项工作持续、稳步发展。</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我</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坚决执行经费预算管理，确保预算不增长，支出不超预算。在厉行节约、</w:t>
            </w:r>
            <w:r>
              <w:rPr>
                <w:rFonts w:hint="eastAsia" w:ascii="仿宋_GB2312" w:hAnsi="仿宋_GB2312" w:eastAsia="仿宋_GB2312" w:cs="仿宋_GB2312"/>
                <w:bCs/>
                <w:sz w:val="28"/>
                <w:szCs w:val="28"/>
                <w:lang w:val="en-US" w:eastAsia="zh-CN"/>
              </w:rPr>
              <w:t>反</w:t>
            </w:r>
            <w:r>
              <w:rPr>
                <w:rFonts w:hint="eastAsia" w:ascii="仿宋_GB2312" w:hAnsi="仿宋_GB2312" w:eastAsia="仿宋_GB2312" w:cs="仿宋_GB2312"/>
                <w:bCs/>
                <w:sz w:val="28"/>
                <w:szCs w:val="28"/>
              </w:rPr>
              <w:t>对铺张浪费等方面，采取了有力措施，并取得了明显成效。</w:t>
            </w:r>
            <w:r>
              <w:rPr>
                <w:rFonts w:hint="eastAsia" w:ascii="仿宋_GB2312" w:hAnsi="仿宋_GB2312" w:eastAsia="仿宋_GB2312" w:cs="仿宋_GB2312"/>
                <w:bCs/>
                <w:sz w:val="28"/>
                <w:szCs w:val="28"/>
                <w:lang w:val="en-US" w:eastAsia="zh-CN"/>
              </w:rPr>
              <w:t>校长室</w:t>
            </w:r>
            <w:r>
              <w:rPr>
                <w:rFonts w:hint="eastAsia" w:ascii="仿宋_GB2312" w:hAnsi="仿宋_GB2312" w:eastAsia="仿宋_GB2312" w:cs="仿宋_GB2312"/>
                <w:bCs/>
                <w:sz w:val="28"/>
                <w:szCs w:val="28"/>
              </w:rPr>
              <w:t>成员率先垂范、高度重视下，全体</w:t>
            </w:r>
            <w:r>
              <w:rPr>
                <w:rFonts w:hint="eastAsia" w:ascii="仿宋_GB2312" w:hAnsi="仿宋_GB2312" w:eastAsia="仿宋_GB2312" w:cs="仿宋_GB2312"/>
                <w:bCs/>
                <w:sz w:val="28"/>
                <w:szCs w:val="28"/>
                <w:lang w:val="en-US" w:eastAsia="zh-CN"/>
              </w:rPr>
              <w:t>教</w:t>
            </w:r>
            <w:r>
              <w:rPr>
                <w:rFonts w:hint="eastAsia" w:ascii="仿宋_GB2312" w:hAnsi="仿宋_GB2312" w:eastAsia="仿宋_GB2312" w:cs="仿宋_GB2312"/>
                <w:bCs/>
                <w:sz w:val="28"/>
                <w:szCs w:val="28"/>
              </w:rPr>
              <w:t>职工积极配合，三公经费得到了很好的控制。</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接下来我</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将继续严格执行经费年初预算，按照上级的要求，强化制度建设，完善预算分配机制，进一步加强经费预算的执行管理，不断提高支出的经济性、效率性、有效性和可持续性。</w:t>
            </w:r>
          </w:p>
          <w:p>
            <w:pPr>
              <w:spacing w:line="560" w:lineRule="exact"/>
              <w:ind w:firstLine="560" w:firstLineChars="200"/>
              <w:rPr>
                <w:rFonts w:hint="eastAsia" w:ascii="黑体" w:hAnsi="黑体" w:eastAsia="仿宋_GB2312" w:cs="黑体"/>
                <w:bCs/>
                <w:sz w:val="28"/>
                <w:szCs w:val="28"/>
                <w:lang w:eastAsia="zh-CN"/>
              </w:rPr>
            </w:pPr>
            <w:r>
              <w:rPr>
                <w:rFonts w:hint="eastAsia" w:ascii="仿宋_GB2312" w:hAnsi="仿宋_GB2312" w:eastAsia="仿宋_GB2312" w:cs="仿宋_GB2312"/>
                <w:bCs/>
                <w:sz w:val="28"/>
                <w:szCs w:val="28"/>
              </w:rPr>
              <w:t>根据定量分析及定性分析，综合考评得分为98分，评价等次确定为优</w:t>
            </w:r>
            <w:r>
              <w:rPr>
                <w:rFonts w:hint="eastAsia" w:ascii="仿宋_GB2312" w:hAnsi="仿宋_GB2312" w:eastAsia="仿宋_GB2312" w:cs="仿宋_GB2312"/>
                <w:bCs/>
                <w:sz w:val="28"/>
                <w:szCs w:val="28"/>
                <w:lang w:eastAsia="zh-CN"/>
              </w:rPr>
              <w:t>。</w:t>
            </w:r>
          </w:p>
          <w:p>
            <w:pPr>
              <w:tabs>
                <w:tab w:val="left" w:pos="3810"/>
              </w:tabs>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r>
              <w:rPr>
                <w:rFonts w:ascii="黑体" w:hAnsi="黑体" w:eastAsia="黑体" w:cs="黑体"/>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对项目资金开支分类需要进一步科学化、规范化，费用开支和绩效产出测得结果不够准确，需要进一步量化。预算管理、绩效管理、资金管理需要加强。</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要从预算项目入手，以往预算不够科学，是根据文件依据来预算，与实际工作有差别，希望财政部门设计有效预算方法。</w:t>
            </w: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jc w:val="right"/>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华容县</w:t>
            </w:r>
            <w:r>
              <w:rPr>
                <w:rFonts w:hint="eastAsia" w:ascii="仿宋_GB2312" w:hAnsi="仿宋_GB2312" w:eastAsia="仿宋_GB2312" w:cs="仿宋_GB2312"/>
                <w:bCs/>
                <w:sz w:val="28"/>
                <w:szCs w:val="28"/>
                <w:lang w:val="en-US" w:eastAsia="zh-CN"/>
              </w:rPr>
              <w:t>黄湖小学</w:t>
            </w:r>
          </w:p>
          <w:p>
            <w:pPr>
              <w:spacing w:line="560" w:lineRule="exact"/>
              <w:ind w:firstLine="560" w:firstLineChars="200"/>
              <w:jc w:val="right"/>
              <w:rPr>
                <w:rFonts w:eastAsia="楷体_GB2312"/>
                <w:bCs/>
                <w:sz w:val="28"/>
                <w:szCs w:val="28"/>
              </w:rPr>
            </w:pPr>
            <w:r>
              <w:rPr>
                <w:rFonts w:hint="eastAsia" w:ascii="仿宋_GB2312" w:hAnsi="仿宋_GB2312" w:eastAsia="仿宋_GB2312" w:cs="仿宋_GB2312"/>
                <w:bCs/>
                <w:sz w:val="28"/>
                <w:szCs w:val="28"/>
              </w:rPr>
              <w:t>2022年</w:t>
            </w:r>
            <w:r>
              <w:rPr>
                <w:rFonts w:hint="eastAsia" w:ascii="仿宋_GB2312" w:hAnsi="仿宋_GB2312" w:eastAsia="仿宋_GB2312" w:cs="仿宋_GB2312"/>
                <w:bCs/>
                <w:sz w:val="28"/>
                <w:szCs w:val="28"/>
                <w:lang w:val="en-US" w:eastAsia="zh-CN"/>
              </w:rPr>
              <w:t>10</w:t>
            </w:r>
            <w:r>
              <w:rPr>
                <w:rFonts w:hint="eastAsia"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8</w:t>
            </w:r>
            <w:r>
              <w:rPr>
                <w:rFonts w:hint="eastAsia" w:ascii="仿宋_GB2312" w:hAnsi="仿宋_GB2312" w:eastAsia="仿宋_GB2312" w:cs="仿宋_GB2312"/>
                <w:bCs/>
                <w:sz w:val="28"/>
                <w:szCs w:val="28"/>
              </w:rPr>
              <w:t>日</w:t>
            </w:r>
          </w:p>
        </w:tc>
      </w:tr>
    </w:tbl>
    <w:p>
      <w:pPr>
        <w:spacing w:line="348" w:lineRule="auto"/>
        <w:rPr>
          <w:rFonts w:eastAsia="楷体_GB2312"/>
          <w:bCs/>
          <w:sz w:val="28"/>
          <w:szCs w:val="28"/>
        </w:rPr>
      </w:pPr>
    </w:p>
    <w:p>
      <w:pPr>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8"/>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没有按计划进行</w:t>
            </w:r>
            <w:r>
              <w:rPr>
                <w:rFonts w:hint="eastAsia" w:ascii="仿宋_GB2312" w:hAnsi="宋体" w:eastAsia="仿宋_GB2312" w:cs="宋体"/>
                <w:color w:val="000000"/>
                <w:kern w:val="0"/>
                <w:sz w:val="18"/>
                <w:szCs w:val="18"/>
                <w:lang w:val="en-US" w:eastAsia="zh-CN"/>
              </w:rPr>
              <w:t>支付</w:t>
            </w: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Pr/>
    </w:p>
    <w:tbl>
      <w:tblPr>
        <w:tblStyle w:val="8"/>
        <w:tblW w:w="9937" w:type="dxa"/>
        <w:jc w:val="center"/>
        <w:tblInd w:w="0" w:type="dxa"/>
        <w:tblLayout w:type="fixed"/>
        <w:tblCellMar>
          <w:top w:w="0" w:type="dxa"/>
          <w:left w:w="108" w:type="dxa"/>
          <w:bottom w:w="0" w:type="dxa"/>
          <w:right w:w="108" w:type="dxa"/>
        </w:tblCellMar>
      </w:tblPr>
      <w:tblGrid>
        <w:gridCol w:w="980"/>
        <w:gridCol w:w="943"/>
        <w:gridCol w:w="1395"/>
        <w:gridCol w:w="4190"/>
        <w:gridCol w:w="621"/>
        <w:gridCol w:w="723"/>
        <w:gridCol w:w="1085"/>
      </w:tblGrid>
      <w:tr>
        <w:tblPrEx>
          <w:tblLayout w:type="fixed"/>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资产处置不及时</w:t>
            </w:r>
          </w:p>
        </w:tc>
      </w:tr>
      <w:tr>
        <w:tblPrEx>
          <w:tblLayout w:type="fixed"/>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Lines="50"/>
        <w:ind w:firstLine="960" w:firstLineChars="300"/>
        <w:contextualSpacing/>
        <w:rPr>
          <w:rFonts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altName w:val="仿宋"/>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黑体">
    <w:panose1 w:val="02010609060101010101"/>
    <w:charset w:val="86"/>
    <w:family w:val="script"/>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26</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5YzFhZmIwZjhhZmE4MGVlNzIyNmYxMDU3MzUxOTgifQ=="/>
  </w:docVars>
  <w:rsids>
    <w:rsidRoot w:val="2CE55C20"/>
    <w:rsid w:val="000846BF"/>
    <w:rsid w:val="000F56A2"/>
    <w:rsid w:val="001130D1"/>
    <w:rsid w:val="00152F58"/>
    <w:rsid w:val="002307CD"/>
    <w:rsid w:val="003253B0"/>
    <w:rsid w:val="003B117D"/>
    <w:rsid w:val="003D2DAF"/>
    <w:rsid w:val="004D5B8F"/>
    <w:rsid w:val="00554E81"/>
    <w:rsid w:val="005C578D"/>
    <w:rsid w:val="005F63AE"/>
    <w:rsid w:val="00674982"/>
    <w:rsid w:val="00752981"/>
    <w:rsid w:val="00760F56"/>
    <w:rsid w:val="0077289F"/>
    <w:rsid w:val="007923F8"/>
    <w:rsid w:val="007B2063"/>
    <w:rsid w:val="00834A05"/>
    <w:rsid w:val="0088008F"/>
    <w:rsid w:val="008E5330"/>
    <w:rsid w:val="00961F6C"/>
    <w:rsid w:val="00A4796B"/>
    <w:rsid w:val="00B942D0"/>
    <w:rsid w:val="00C134D9"/>
    <w:rsid w:val="00C95F3A"/>
    <w:rsid w:val="00DC0B75"/>
    <w:rsid w:val="00E22C34"/>
    <w:rsid w:val="00F763A5"/>
    <w:rsid w:val="00F95470"/>
    <w:rsid w:val="00FC66FF"/>
    <w:rsid w:val="00FF7317"/>
    <w:rsid w:val="02951B05"/>
    <w:rsid w:val="06710E08"/>
    <w:rsid w:val="06902037"/>
    <w:rsid w:val="06C15190"/>
    <w:rsid w:val="083749E7"/>
    <w:rsid w:val="09F764BA"/>
    <w:rsid w:val="0CB679B8"/>
    <w:rsid w:val="0D5C7CE3"/>
    <w:rsid w:val="0DE528CD"/>
    <w:rsid w:val="1336279F"/>
    <w:rsid w:val="14B46A8F"/>
    <w:rsid w:val="16151959"/>
    <w:rsid w:val="18725427"/>
    <w:rsid w:val="1BD40582"/>
    <w:rsid w:val="254E2FC7"/>
    <w:rsid w:val="257B7155"/>
    <w:rsid w:val="25B607B7"/>
    <w:rsid w:val="263C173A"/>
    <w:rsid w:val="289D055E"/>
    <w:rsid w:val="2AD530BE"/>
    <w:rsid w:val="2AE535D8"/>
    <w:rsid w:val="2C323C43"/>
    <w:rsid w:val="2C7300A6"/>
    <w:rsid w:val="2C9F197B"/>
    <w:rsid w:val="2CA33441"/>
    <w:rsid w:val="2CE55C20"/>
    <w:rsid w:val="2D2B02B9"/>
    <w:rsid w:val="2F287302"/>
    <w:rsid w:val="2F61560E"/>
    <w:rsid w:val="30426D13"/>
    <w:rsid w:val="31EC7616"/>
    <w:rsid w:val="3303324A"/>
    <w:rsid w:val="346445BC"/>
    <w:rsid w:val="3A43255A"/>
    <w:rsid w:val="3BED2D63"/>
    <w:rsid w:val="3D1F5645"/>
    <w:rsid w:val="3D6201A1"/>
    <w:rsid w:val="3EC46785"/>
    <w:rsid w:val="3F8A6044"/>
    <w:rsid w:val="43A702D9"/>
    <w:rsid w:val="44592EA4"/>
    <w:rsid w:val="45FB5A1D"/>
    <w:rsid w:val="477245B4"/>
    <w:rsid w:val="49617FA5"/>
    <w:rsid w:val="49C36269"/>
    <w:rsid w:val="4D171D42"/>
    <w:rsid w:val="4D384845"/>
    <w:rsid w:val="4E4F0BB0"/>
    <w:rsid w:val="4EF1409C"/>
    <w:rsid w:val="59FD5DAF"/>
    <w:rsid w:val="5BE95901"/>
    <w:rsid w:val="5BF10A58"/>
    <w:rsid w:val="5F2F71B3"/>
    <w:rsid w:val="5F607AD9"/>
    <w:rsid w:val="64A82DBC"/>
    <w:rsid w:val="67992458"/>
    <w:rsid w:val="6A0A15CD"/>
    <w:rsid w:val="6A0C4427"/>
    <w:rsid w:val="6CE30A9D"/>
    <w:rsid w:val="6D452F22"/>
    <w:rsid w:val="6DF352BD"/>
    <w:rsid w:val="6F2629DE"/>
    <w:rsid w:val="705E3E6D"/>
    <w:rsid w:val="71C1048A"/>
    <w:rsid w:val="7390077F"/>
    <w:rsid w:val="7396188C"/>
    <w:rsid w:val="73F35F5B"/>
    <w:rsid w:val="741048D5"/>
    <w:rsid w:val="75041948"/>
    <w:rsid w:val="778D7AB3"/>
    <w:rsid w:val="782B3C13"/>
    <w:rsid w:val="79C04582"/>
    <w:rsid w:val="7D1F0DA2"/>
    <w:rsid w:val="7EBA19B9"/>
    <w:rsid w:val="7FE6227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 w:type="paragraph" w:customStyle="1"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6245</Words>
  <Characters>6526</Characters>
  <Lines>126</Lines>
  <Paragraphs>35</Paragraphs>
  <TotalTime>0</TotalTime>
  <ScaleCrop>false</ScaleCrop>
  <LinksUpToDate>false</LinksUpToDate>
  <CharactersWithSpaces>7010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czj</cp:lastModifiedBy>
  <cp:lastPrinted>2022-10-11T00:56:00Z</cp:lastPrinted>
  <dcterms:modified xsi:type="dcterms:W3CDTF">2022-11-07T03:40:57Z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DA333D560A044900BF61F444A5E2B217</vt:lpwstr>
  </property>
</Properties>
</file>