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华容县长工实验学校</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05</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杨晓阳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15292017221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侨联环城学校“民转公”工作。</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auto"/>
              </w:rPr>
            </w:pPr>
            <w:r>
              <w:rPr>
                <w:rFonts w:hint="eastAsia" w:ascii="仿宋" w:hAnsi="仿宋" w:eastAsia="仿宋" w:cs="仿宋"/>
                <w:b w:val="0"/>
                <w:bCs w:val="0"/>
                <w:color w:val="auto"/>
              </w:rPr>
              <w:t>学校始终坚持“民主理校、制度管校、依法治校”的办学思想和“学生成才，家长放心，社会满意””的发展理念，努力打造“平安校园”、“书香校园”、“清洁校园”。 学校立足于“</w:t>
            </w:r>
            <w:r>
              <w:rPr>
                <w:rFonts w:hint="eastAsia" w:ascii="仿宋" w:hAnsi="仿宋" w:eastAsia="仿宋" w:cs="仿宋"/>
                <w:b w:val="0"/>
                <w:bCs w:val="0"/>
                <w:color w:val="auto"/>
                <w:lang w:eastAsia="zh-CN"/>
              </w:rPr>
              <w:t>公诚仁勇、自强不息</w:t>
            </w:r>
            <w:r>
              <w:rPr>
                <w:rFonts w:hint="eastAsia" w:ascii="仿宋" w:hAnsi="仿宋" w:eastAsia="仿宋" w:cs="仿宋"/>
                <w:b w:val="0"/>
                <w:bCs w:val="0"/>
                <w:color w:val="auto"/>
              </w:rPr>
              <w:t>”的校训，一切教育教学工作始终围绕安全这一生存线、围绕教学质量这一生命线进行。近三年学校获得岳阳市中小学德育工作先进单位</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岳阳市义务教育教研先进学校</w:t>
            </w:r>
            <w:r>
              <w:rPr>
                <w:rFonts w:hint="eastAsia" w:ascii="仿宋" w:hAnsi="仿宋" w:eastAsia="仿宋" w:cs="仿宋"/>
                <w:b w:val="0"/>
                <w:bCs w:val="0"/>
                <w:color w:val="auto"/>
                <w:lang w:eastAsia="zh-CN"/>
              </w:rPr>
              <w:t>、特色办学先进单位、“2021年岳阳市初中教育教学工作先进学校”</w:t>
            </w:r>
            <w:r>
              <w:rPr>
                <w:rFonts w:hint="eastAsia" w:ascii="仿宋" w:hAnsi="仿宋" w:eastAsia="仿宋" w:cs="仿宋"/>
                <w:b w:val="0"/>
                <w:bCs w:val="0"/>
                <w:color w:val="auto"/>
              </w:rPr>
              <w:t>等多项荣誉称号。</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auto"/>
                <w:lang w:val="en-US" w:eastAsia="zh-CN"/>
              </w:rPr>
            </w:pPr>
          </w:p>
          <w:p>
            <w:pPr>
              <w:keepNext w:val="0"/>
              <w:keepLines w:val="0"/>
              <w:pageBreakBefore w:val="0"/>
              <w:numPr>
                <w:ilvl w:val="0"/>
                <w:numId w:val="1"/>
              </w:numPr>
              <w:tabs>
                <w:tab w:val="left" w:pos="312"/>
              </w:tabs>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教学质量方面，在2020-2021学年度教育教学工作中，被评为“初中学业水平考试综合评价先进单位”，在2020-2021学年度教育教学工作中，被评为“教育教学质量综合评价先进单位”。在2021年全县初中毕业学业考试质量评优中，道德与法治、语文、数学、物理、化学、英语、历史、体育、生物、地理、艺术、实验操作、信息技术学科荣获优胜学科。</w:t>
            </w:r>
          </w:p>
          <w:p>
            <w:pPr>
              <w:keepNext w:val="0"/>
              <w:keepLines w:val="0"/>
              <w:pageBreakBefore w:val="0"/>
              <w:numPr>
                <w:ilvl w:val="0"/>
                <w:numId w:val="0"/>
              </w:numPr>
              <w:tabs>
                <w:tab w:val="clear" w:pos="312"/>
              </w:tabs>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2.教研教改成绩显著，我校荣获岳阳市义务教育课改实验学校、“2021年岳阳市初中教育教学工作先进学校”的称号。初中语文教研组被评为岳阳市优秀教研组。</w:t>
            </w:r>
          </w:p>
          <w:p>
            <w:pPr>
              <w:keepNext w:val="0"/>
              <w:keepLines w:val="0"/>
              <w:pageBreakBefore w:val="0"/>
              <w:numPr>
                <w:ilvl w:val="0"/>
                <w:numId w:val="0"/>
              </w:numPr>
              <w:tabs>
                <w:tab w:val="clear" w:pos="312"/>
              </w:tabs>
              <w:kinsoku/>
              <w:wordWrap/>
              <w:overflowPunct/>
              <w:topLinePunct w:val="0"/>
              <w:autoSpaceDE/>
              <w:autoSpaceDN/>
              <w:bidi w:val="0"/>
              <w:adjustRightInd/>
              <w:snapToGrid/>
              <w:ind w:firstLine="420" w:firstLineChars="200"/>
              <w:rPr>
                <w:rFonts w:ascii="仿宋_GB2312" w:hAnsi="仿宋_GB2312" w:eastAsia="仿宋_GB2312" w:cs="仿宋_GB2312"/>
                <w:color w:val="000000"/>
                <w:sz w:val="24"/>
              </w:rPr>
            </w:pPr>
            <w:r>
              <w:rPr>
                <w:rFonts w:hint="eastAsia" w:ascii="仿宋" w:hAnsi="仿宋" w:eastAsia="仿宋" w:cs="仿宋"/>
                <w:b w:val="0"/>
                <w:bCs w:val="0"/>
                <w:color w:val="auto"/>
                <w:sz w:val="21"/>
                <w:szCs w:val="21"/>
                <w:lang w:val="en-US" w:eastAsia="zh-CN"/>
              </w:rPr>
              <w:t>3.科技创新方面，我校在岳阳市第21届青少年模型竞赛中荣获”优秀组织单位奖”。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华容县长工实验学校</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3567.83</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3175.93</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391.90</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华容县长工实验学校</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kern w:val="2"/>
                <w:sz w:val="24"/>
                <w:szCs w:val="24"/>
                <w:lang w:val="en-US" w:eastAsia="zh-CN" w:bidi="ar-SA"/>
              </w:rPr>
              <w:t>3562.83</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3211.57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2935.71</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275.86</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356.26</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华容县长工实验学校</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华容县长工实验学校</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1043.88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1043.88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keepNext w:val="0"/>
              <w:keepLines w:val="0"/>
              <w:pageBreakBefore w:val="0"/>
              <w:numPr>
                <w:ilvl w:val="0"/>
                <w:numId w:val="0"/>
              </w:numPr>
              <w:tabs>
                <w:tab w:val="clear" w:pos="312"/>
              </w:tabs>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auto"/>
              </w:rPr>
            </w:pPr>
            <w:r>
              <w:rPr>
                <w:rFonts w:hint="eastAsia" w:ascii="仿宋" w:hAnsi="仿宋" w:eastAsia="仿宋" w:cs="仿宋"/>
                <w:b w:val="0"/>
                <w:bCs w:val="0"/>
                <w:color w:val="auto"/>
              </w:rPr>
              <w:t>学校始终坚持“民主理校、制度管校、依法治校”的办学思想和“学生成才，家长放心，社会满意””的发展理念，努力打造“平安校园”、“书香校园”、“清洁校园”。 学校立足于“</w:t>
            </w:r>
            <w:r>
              <w:rPr>
                <w:rFonts w:hint="eastAsia" w:ascii="仿宋" w:hAnsi="仿宋" w:eastAsia="仿宋" w:cs="仿宋"/>
                <w:b w:val="0"/>
                <w:bCs w:val="0"/>
                <w:color w:val="auto"/>
                <w:lang w:eastAsia="zh-CN"/>
              </w:rPr>
              <w:t>公诚仁勇、自强不息</w:t>
            </w:r>
            <w:r>
              <w:rPr>
                <w:rFonts w:hint="eastAsia" w:ascii="仿宋" w:hAnsi="仿宋" w:eastAsia="仿宋" w:cs="仿宋"/>
                <w:b w:val="0"/>
                <w:bCs w:val="0"/>
                <w:color w:val="auto"/>
              </w:rPr>
              <w:t>”的校训，一切教育教学工作始终围绕安全这一生存线、围绕教学质量这一生命线进行。近三年学校获得岳阳市中小学德育工作先进单位</w:t>
            </w:r>
            <w:r>
              <w:rPr>
                <w:rFonts w:hint="eastAsia" w:ascii="仿宋" w:hAnsi="仿宋" w:eastAsia="仿宋" w:cs="仿宋"/>
                <w:b w:val="0"/>
                <w:bCs w:val="0"/>
                <w:color w:val="auto"/>
                <w:lang w:eastAsia="zh-CN"/>
              </w:rPr>
              <w:t>、</w:t>
            </w:r>
            <w:r>
              <w:rPr>
                <w:rFonts w:hint="eastAsia" w:ascii="仿宋" w:hAnsi="仿宋" w:eastAsia="仿宋" w:cs="仿宋"/>
                <w:b w:val="0"/>
                <w:bCs w:val="0"/>
                <w:color w:val="auto"/>
              </w:rPr>
              <w:t>岳阳市义务教育教研先进学校</w:t>
            </w:r>
            <w:r>
              <w:rPr>
                <w:rFonts w:hint="eastAsia" w:ascii="仿宋" w:hAnsi="仿宋" w:eastAsia="仿宋" w:cs="仿宋"/>
                <w:b w:val="0"/>
                <w:bCs w:val="0"/>
                <w:color w:val="auto"/>
                <w:lang w:eastAsia="zh-CN"/>
              </w:rPr>
              <w:t>、特色办学先进单位、“2021年岳阳市初中教育教学工作先进学校”</w:t>
            </w:r>
            <w:r>
              <w:rPr>
                <w:rFonts w:hint="eastAsia" w:ascii="仿宋" w:hAnsi="仿宋" w:eastAsia="仿宋" w:cs="仿宋"/>
                <w:b w:val="0"/>
                <w:bCs w:val="0"/>
                <w:color w:val="auto"/>
              </w:rPr>
              <w:t>等多项荣誉称号。</w:t>
            </w:r>
          </w:p>
          <w:p>
            <w:pPr>
              <w:autoSpaceDN w:val="0"/>
              <w:spacing w:line="320" w:lineRule="exact"/>
              <w:ind w:firstLine="235" w:firstLineChars="98"/>
              <w:textAlignment w:val="center"/>
              <w:rPr>
                <w:rFonts w:cs="仿宋_GB2312" w:asciiTheme="minorEastAsia" w:hAnsiTheme="minorEastAsia" w:eastAsiaTheme="minorEastAsia"/>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keepNext w:val="0"/>
              <w:keepLines w:val="0"/>
              <w:pageBreakBefore w:val="0"/>
              <w:numPr>
                <w:ilvl w:val="0"/>
                <w:numId w:val="0"/>
              </w:numPr>
              <w:tabs>
                <w:tab w:val="clear" w:pos="312"/>
              </w:tabs>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教学质量方面，在2020-2021学年度教育教学工作中，被评为“初中学业水平考试综合评价先进单位”，在2020-2021学年度教育教学工作中，被评为“教育教学质量综合评价先进单位”。在2021年全县初中毕业学业考试质量评优中，道德与法治、语文、数学、物理、化学、英语、历史、体育、生物、地理、艺术、实验操作、信息技术学科荣获优胜学科。</w:t>
            </w:r>
          </w:p>
          <w:p>
            <w:pPr>
              <w:autoSpaceDN w:val="0"/>
              <w:spacing w:line="320" w:lineRule="exact"/>
              <w:jc w:val="lef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6.开展了“富美”主题教育，如征文、演讲、网上知识竞赛等。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7.召开了年度班主任经验交流会。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8.11月1日，进行了全校紧急疏散演练。11月，并进行了法制与禁毒知识讲座，全体师生进行了禁毒预防教育数字化平台注册、学习和2轮的禁毒知识竞赛活动，进行了网上《学宪法》活动。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cs="仿宋_GB2312" w:asciiTheme="minorEastAsia" w:hAnsiTheme="minorEastAsia" w:eastAsiaTheme="minorEastAsia"/>
                <w:b/>
                <w:color w:val="000000"/>
                <w:sz w:val="24"/>
              </w:rPr>
            </w:pPr>
            <w:r>
              <w:rPr>
                <w:rFonts w:hint="eastAsia" w:ascii="仿宋" w:hAnsi="仿宋" w:eastAsia="仿宋" w:cs="仿宋"/>
                <w:b w:val="0"/>
                <w:bCs/>
                <w:color w:val="000000"/>
                <w:sz w:val="22"/>
                <w:szCs w:val="22"/>
              </w:rPr>
              <w:t>9.11月30日，侨联环城学校首届文化艺术节来开帷幕。11月30日--12月1日，学校开展了冬季田径运动会，12月3日为文化艺术节文艺汇演暨闭幕式。在此之前进行了长达两周的师生书画展，给冬天的校园增添了一道靓丽的风景。12月6日，文旅新广局戏曲进校园活动在我校隆重举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extDirection w:val="lrTb"/>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任务完成时间</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2022年全年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extDirection w:val="lrTb"/>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预算控制数</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3186万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今年来，争取校舍安全保障、薄弱环节改善等上级专项资金356.26万元，完成我校维修改造项目。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肖爱民</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书记</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长工实验学校</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谢佳鹏</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长工实验学校</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谭小辉</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长工实验学校</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杨晓阳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长工实验学校</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杨晓阳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15292017221</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2819.67</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2543.81</w:t>
            </w:r>
            <w:r>
              <w:rPr>
                <w:rFonts w:hint="eastAsia" w:ascii="仿宋_GB2312" w:hAnsi="仿宋_GB2312" w:eastAsia="仿宋_GB2312" w:cs="仿宋_GB2312"/>
                <w:bCs/>
                <w:sz w:val="28"/>
                <w:szCs w:val="28"/>
              </w:rPr>
              <w:t>万元，主要包括：（基本工资、津贴补贴、奖金、社会保障</w:t>
            </w:r>
            <w:bookmarkStart w:id="0" w:name="_GoBack"/>
            <w:bookmarkEnd w:id="0"/>
            <w:r>
              <w:rPr>
                <w:rFonts w:hint="eastAsia" w:ascii="仿宋_GB2312" w:hAnsi="仿宋_GB2312" w:eastAsia="仿宋_GB2312" w:cs="仿宋_GB2312"/>
                <w:bCs/>
                <w:sz w:val="28"/>
                <w:szCs w:val="28"/>
              </w:rPr>
              <w:t>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275.86</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0.34</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0.01</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3.01</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356.26</w:t>
            </w:r>
            <w:r>
              <w:rPr>
                <w:rFonts w:hint="eastAsia" w:ascii="仿宋_GB2312" w:hAnsi="仿宋_GB2312" w:eastAsia="仿宋_GB2312" w:cs="仿宋_GB2312"/>
                <w:bCs/>
                <w:sz w:val="28"/>
                <w:szCs w:val="28"/>
              </w:rPr>
              <w:t>万元，主要包括：义教公用经费、义教维修</w:t>
            </w:r>
            <w:r>
              <w:rPr>
                <w:rFonts w:hint="eastAsia" w:ascii="仿宋_GB2312" w:hAnsi="仿宋_GB2312" w:eastAsia="仿宋_GB2312" w:cs="仿宋_GB2312"/>
                <w:bCs/>
                <w:sz w:val="28"/>
                <w:szCs w:val="28"/>
                <w:lang w:eastAsia="zh-CN"/>
              </w:rPr>
              <w:t>改造</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长工实验学校</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67041322">
    <w:nsid w:val="F26A202A"/>
    <w:multiLevelType w:val="singleLevel"/>
    <w:tmpl w:val="F26A202A"/>
    <w:lvl w:ilvl="0" w:tentative="1">
      <w:start w:val="1"/>
      <w:numFmt w:val="decimal"/>
      <w:lvlText w:val="%1."/>
      <w:lvlJc w:val="left"/>
      <w:pPr>
        <w:tabs>
          <w:tab w:val="left" w:pos="312"/>
        </w:tabs>
      </w:pPr>
    </w:lvl>
  </w:abstractNum>
  <w:num w:numId="1">
    <w:abstractNumId w:val="40670413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ZjZDJkNDgxYzkyNjdjOThlZjllODY1MzQ2NGIxZTI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710E08"/>
    <w:rsid w:val="06902037"/>
    <w:rsid w:val="06C15190"/>
    <w:rsid w:val="083749E7"/>
    <w:rsid w:val="09F764BA"/>
    <w:rsid w:val="0BA34522"/>
    <w:rsid w:val="0CB679B8"/>
    <w:rsid w:val="0D5C7CE3"/>
    <w:rsid w:val="0DE528CD"/>
    <w:rsid w:val="1336279F"/>
    <w:rsid w:val="14B46A8F"/>
    <w:rsid w:val="16151959"/>
    <w:rsid w:val="18725427"/>
    <w:rsid w:val="1E050320"/>
    <w:rsid w:val="254E2FC7"/>
    <w:rsid w:val="257B7155"/>
    <w:rsid w:val="25B607B7"/>
    <w:rsid w:val="263C173A"/>
    <w:rsid w:val="289D055E"/>
    <w:rsid w:val="2AD530BE"/>
    <w:rsid w:val="2AE535D8"/>
    <w:rsid w:val="2C7300A6"/>
    <w:rsid w:val="2C9F197B"/>
    <w:rsid w:val="2CA33441"/>
    <w:rsid w:val="2CE55C20"/>
    <w:rsid w:val="2D893E0E"/>
    <w:rsid w:val="2F287302"/>
    <w:rsid w:val="2F61560E"/>
    <w:rsid w:val="30426D13"/>
    <w:rsid w:val="31EC7616"/>
    <w:rsid w:val="3303324A"/>
    <w:rsid w:val="346445BC"/>
    <w:rsid w:val="3A43255A"/>
    <w:rsid w:val="3ABB626A"/>
    <w:rsid w:val="3BED2D63"/>
    <w:rsid w:val="3D6201A1"/>
    <w:rsid w:val="3EC46785"/>
    <w:rsid w:val="3F8A6044"/>
    <w:rsid w:val="43A702D9"/>
    <w:rsid w:val="44592EA4"/>
    <w:rsid w:val="45FB5A1D"/>
    <w:rsid w:val="477245B4"/>
    <w:rsid w:val="49617FA5"/>
    <w:rsid w:val="49C36269"/>
    <w:rsid w:val="4A461378"/>
    <w:rsid w:val="4D171D42"/>
    <w:rsid w:val="4D384845"/>
    <w:rsid w:val="4E4F0BB0"/>
    <w:rsid w:val="5BE95901"/>
    <w:rsid w:val="5BF10A58"/>
    <w:rsid w:val="5F2F71B3"/>
    <w:rsid w:val="5F607AD9"/>
    <w:rsid w:val="64A82DBC"/>
    <w:rsid w:val="6A0A15CD"/>
    <w:rsid w:val="6D452F22"/>
    <w:rsid w:val="6DF352BD"/>
    <w:rsid w:val="6F2629DE"/>
    <w:rsid w:val="705E3E6D"/>
    <w:rsid w:val="71C1048A"/>
    <w:rsid w:val="7390077F"/>
    <w:rsid w:val="7396188C"/>
    <w:rsid w:val="73F35F5B"/>
    <w:rsid w:val="741048D5"/>
    <w:rsid w:val="75041948"/>
    <w:rsid w:val="778D7AB3"/>
    <w:rsid w:val="77D31015"/>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6766</Words>
  <Characters>7124</Characters>
  <Lines>126</Lines>
  <Paragraphs>35</Paragraphs>
  <TotalTime>0</TotalTime>
  <ScaleCrop>false</ScaleCrop>
  <LinksUpToDate>false</LinksUpToDate>
  <CharactersWithSpaces>7613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2022-11-04T02:57:51Z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