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华容县</w:t>
      </w:r>
      <w:r>
        <w:rPr>
          <w:rFonts w:hint="eastAsia" w:ascii="宋体" w:hAnsi="宋体" w:cs="宋体"/>
          <w:sz w:val="32"/>
          <w:szCs w:val="32"/>
          <w:u w:val="single"/>
          <w:lang w:eastAsia="zh-CN"/>
        </w:rPr>
        <w:t>操军</w:t>
      </w:r>
      <w:r>
        <w:rPr>
          <w:rFonts w:hint="eastAsia" w:ascii="宋体" w:hAnsi="宋体" w:cs="宋体"/>
          <w:sz w:val="32"/>
          <w:szCs w:val="32"/>
          <w:u w:val="single"/>
        </w:rPr>
        <w:t>镇财政所</w:t>
      </w:r>
      <w:r>
        <w:rPr>
          <w:rFonts w:hint="eastAsia" w:eastAsia="仿宋_GB2312"/>
          <w:sz w:val="32"/>
          <w:szCs w:val="32"/>
          <w:u w:val="single"/>
        </w:rPr>
        <w:t xml:space="preserve">         </w:t>
      </w:r>
    </w:p>
    <w:p>
      <w:pPr>
        <w:spacing w:beforeLines="50" w:line="348" w:lineRule="auto"/>
        <w:ind w:firstLine="476" w:firstLineChars="150"/>
        <w:rPr>
          <w:rFonts w:hint="eastAsia" w:eastAsia="仿宋_GB2312"/>
          <w:color w:val="000000" w:themeColor="text1"/>
          <w:spacing w:val="20"/>
          <w:sz w:val="32"/>
          <w:szCs w:val="32"/>
          <w:lang w:val="en-US"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预</w:t>
      </w:r>
      <w:r>
        <w:rPr>
          <w:rFonts w:hint="eastAsia" w:eastAsia="仿宋_GB2312"/>
          <w:color w:val="000000" w:themeColor="text1"/>
          <w:spacing w:val="30"/>
          <w:sz w:val="32"/>
          <w:szCs w:val="32"/>
          <w14:textFill>
            <w14:solidFill>
              <w14:schemeClr w14:val="tx1"/>
            </w14:solidFill>
          </w14:textFill>
        </w:rPr>
        <w:t xml:space="preserve"> 算 编 码：</w:t>
      </w:r>
      <w:r>
        <w:rPr>
          <w:rFonts w:hint="eastAsia" w:eastAsia="仿宋_GB2312"/>
          <w:color w:val="000000" w:themeColor="text1"/>
          <w:spacing w:val="20"/>
          <w:sz w:val="32"/>
          <w:szCs w:val="32"/>
          <w:u w:val="single"/>
          <w14:textFill>
            <w14:solidFill>
              <w14:schemeClr w14:val="tx1"/>
            </w14:solidFill>
          </w14:textFill>
        </w:rPr>
        <w:t xml:space="preserve"> </w:t>
      </w:r>
      <w:r>
        <w:rPr>
          <w:rFonts w:hint="eastAsia" w:eastAsia="仿宋_GB2312"/>
          <w:color w:val="000000" w:themeColor="text1"/>
          <w:spacing w:val="20"/>
          <w:sz w:val="32"/>
          <w:szCs w:val="32"/>
          <w:u w:val="single"/>
          <w:lang w:val="en-US" w:eastAsia="zh-CN"/>
          <w14:textFill>
            <w14:solidFill>
              <w14:schemeClr w14:val="tx1"/>
            </w14:solidFill>
          </w14:textFill>
        </w:rPr>
        <w:t>008001</w:t>
      </w:r>
      <w:r>
        <w:rPr>
          <w:rFonts w:hint="eastAsia" w:eastAsia="仿宋_GB2312"/>
          <w:color w:val="000000" w:themeColor="text1"/>
          <w:spacing w:val="20"/>
          <w:sz w:val="32"/>
          <w:szCs w:val="32"/>
          <w:u w:val="single"/>
          <w14:textFill>
            <w14:solidFill>
              <w14:schemeClr w14:val="tx1"/>
            </w14:solidFill>
          </w14:textFill>
        </w:rPr>
        <w:t xml:space="preserve">                </w:t>
      </w:r>
      <w:r>
        <w:rPr>
          <w:rFonts w:hint="eastAsia" w:eastAsia="仿宋_GB2312"/>
          <w:color w:val="000000" w:themeColor="text1"/>
          <w:spacing w:val="20"/>
          <w:sz w:val="32"/>
          <w:szCs w:val="32"/>
          <w:u w:val="single"/>
          <w:lang w:val="en-US" w:eastAsia="zh-CN"/>
          <w14:textFill>
            <w14:solidFill>
              <w14:schemeClr w14:val="tx1"/>
            </w14:solidFill>
          </w14:textFill>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涂福荣</w:t>
            </w:r>
          </w:p>
        </w:tc>
        <w:tc>
          <w:tcPr>
            <w:tcW w:w="1479" w:type="dxa"/>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13786040377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1479" w:type="dxa"/>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任务1：乡镇财政预决算编制、预算执行、预算调整和预算内外收支管理;</w:t>
            </w:r>
          </w:p>
          <w:p>
            <w:pPr>
              <w:autoSpaceDN w:val="0"/>
              <w:spacing w:line="320" w:lineRule="exact"/>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任务2：乡镇政府预算单位的存储、核拨和监督</w:t>
            </w:r>
            <w:r>
              <w:rPr>
                <w:rFonts w:hint="eastAsia" w:ascii="仿宋_GB2312" w:hAnsi="仿宋_GB2312" w:eastAsia="仿宋_GB2312" w:cs="仿宋_GB2312"/>
                <w:sz w:val="24"/>
                <w:lang w:eastAsia="zh-CN"/>
              </w:rPr>
              <w:t>；</w:t>
            </w:r>
          </w:p>
          <w:p>
            <w:pPr>
              <w:autoSpaceDN w:val="0"/>
              <w:spacing w:line="320" w:lineRule="exact"/>
              <w:jc w:val="left"/>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任务3：</w:t>
            </w:r>
            <w:r>
              <w:rPr>
                <w:rFonts w:hint="eastAsia" w:ascii="仿宋_GB2312" w:hAnsi="仿宋_GB2312" w:eastAsia="仿宋_GB2312" w:cs="仿宋_GB2312"/>
                <w:sz w:val="24"/>
                <w:lang w:eastAsia="zh-CN"/>
              </w:rPr>
              <w:t>落实惠农惠民各项补贴政策；</w:t>
            </w:r>
          </w:p>
          <w:p>
            <w:pPr>
              <w:autoSpaceDN w:val="0"/>
              <w:spacing w:line="320" w:lineRule="exact"/>
              <w:jc w:val="left"/>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任务</w:t>
            </w:r>
            <w:r>
              <w:rPr>
                <w:rFonts w:hint="eastAsia" w:ascii="仿宋_GB2312" w:hAnsi="仿宋_GB2312" w:eastAsia="仿宋_GB2312" w:cs="仿宋_GB2312"/>
                <w:sz w:val="24"/>
                <w:lang w:val="en-US" w:eastAsia="zh-CN"/>
              </w:rPr>
              <w:t>4：按时编制月度会计报表；</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sz w:val="24"/>
                <w:lang w:val="en-US" w:eastAsia="zh-CN"/>
              </w:rPr>
              <w:t>任务5：对重点项目支出资金监管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pacing w:val="-6"/>
                <w:sz w:val="24"/>
                <w14:textFill>
                  <w14:solidFill>
                    <w14:schemeClr w14:val="tx1"/>
                  </w14:solidFill>
                </w14:textFill>
              </w:rPr>
            </w:pPr>
            <w:r>
              <w:rPr>
                <w:rFonts w:hint="eastAsia" w:ascii="仿宋_GB2312" w:hAnsi="仿宋_GB2312" w:eastAsia="仿宋_GB2312" w:cs="仿宋_GB2312"/>
                <w:color w:val="000000" w:themeColor="text1"/>
                <w:spacing w:val="-6"/>
                <w:sz w:val="24"/>
                <w14:textFill>
                  <w14:solidFill>
                    <w14:schemeClr w14:val="tx1"/>
                  </w14:solidFill>
                </w14:textFill>
              </w:rPr>
              <w:t>年度部门（单位）总体运行情况及取得的成绩</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一是以预算执行为准则，将过“紧日子”思想落到实处。始终遵循“统筹安排、综合平衡、量力而行、留有余地”的原则编制预算，做好2020年度部门决算和2021年预算编制工作按照“先人员经费、后公用经费”的顺序进行财政资金保障。突出“保工资、保运转、保基本民生”，切实兜牢“三保”底线。严格执行中央八项规定精神，精打细算压缩“三公经费”和一般性支出。同时，积极盘活财政存量资金。</w:t>
            </w:r>
          </w:p>
          <w:p>
            <w:pPr>
              <w:autoSpaceDN w:val="0"/>
              <w:spacing w:line="320" w:lineRule="exact"/>
              <w:jc w:val="left"/>
              <w:textAlignment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二是以政策执行为抓手，推进强农惠民政策落地生效。严格执行国家惠农政策，扎实有效做好对农户各项补贴工作。规范操作程序，认真核实补贴面积，及时上报数据。提升财政惠农政策的实效，真正为群众纾困解难。三是以资金监管为核心，确保重点项目稳步推进。成立了乡镇财政资金监管工作领导小组，对纳入乡镇专项资金监管范围的财政资金，认真把握立项申报、公开公示、施工、竣工验收等环节。认真做好项目建设抽查巡查、公开公示工作。四是以作风建设为重点，培养高素质干部队伍。坚持以人为本，以德育人，营造良好的政治生态。在思想政治上突出一个“好”字。在业务培训上突出一个“精”字。鼓励干部职工钻研财政知识、参加上级财政部门的培训与活动；坚持半年初评，年终总评，将其作为评先树优的重要依据；以老带新，以强带弱。通过对人才的重视与培养，夯实风清气正、崇德向善、精于服务的良好政治根基。</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22.35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22.35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目标1:</w:t>
            </w:r>
            <w:r>
              <w:rPr>
                <w:rFonts w:hint="default" w:ascii="仿宋_GB2312" w:hAnsi="仿宋_GB2312" w:eastAsia="仿宋_GB2312" w:cs="仿宋_GB2312"/>
                <w:color w:val="000000" w:themeColor="text1"/>
                <w:sz w:val="24"/>
                <w:lang w:val="en-US" w:eastAsia="zh-CN"/>
                <w14:textFill>
                  <w14:solidFill>
                    <w14:schemeClr w14:val="tx1"/>
                  </w14:solidFill>
                </w14:textFill>
              </w:rPr>
              <w:t>严格执行国家惠农政策，扎实有效做好对农户各项补贴工作。</w:t>
            </w:r>
          </w:p>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目标2：把好机关、站所、村场报账审核关，按时编制月报表和年度账簿。</w:t>
            </w:r>
          </w:p>
          <w:p>
            <w:pPr>
              <w:autoSpaceDN w:val="0"/>
              <w:spacing w:line="320" w:lineRule="exact"/>
              <w:jc w:val="left"/>
              <w:textAlignment w:val="center"/>
              <w:rPr>
                <w:rFonts w:hint="default"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目标3：确保村场专项资金、</w:t>
            </w:r>
            <w:r>
              <w:rPr>
                <w:rFonts w:hint="default" w:ascii="仿宋_GB2312" w:hAnsi="仿宋_GB2312" w:eastAsia="仿宋_GB2312" w:cs="仿宋_GB2312"/>
                <w:color w:val="000000" w:themeColor="text1"/>
                <w:sz w:val="24"/>
                <w:lang w:val="en-US" w:eastAsia="zh-CN"/>
                <w14:textFill>
                  <w14:solidFill>
                    <w14:schemeClr w14:val="tx1"/>
                  </w14:solidFill>
                </w14:textFill>
              </w:rPr>
              <w:t>村级组织运转保障</w:t>
            </w:r>
            <w:r>
              <w:rPr>
                <w:rFonts w:hint="eastAsia" w:ascii="仿宋_GB2312" w:hAnsi="仿宋_GB2312" w:eastAsia="仿宋_GB2312" w:cs="仿宋_GB2312"/>
                <w:color w:val="000000" w:themeColor="text1"/>
                <w:sz w:val="24"/>
                <w:lang w:val="en-US" w:eastAsia="zh-CN"/>
                <w14:textFill>
                  <w14:solidFill>
                    <w14:schemeClr w14:val="tx1"/>
                  </w14:solidFill>
                </w14:textFill>
              </w:rPr>
              <w:t>。</w:t>
            </w:r>
            <w:r>
              <w:rPr>
                <w:rFonts w:hint="default" w:ascii="仿宋_GB2312" w:hAnsi="仿宋_GB2312" w:eastAsia="仿宋_GB2312" w:cs="仿宋_GB2312"/>
                <w:color w:val="000000" w:themeColor="text1"/>
                <w:sz w:val="24"/>
                <w:lang w:val="en-US" w:eastAsia="zh-CN"/>
                <w14:textFill>
                  <w14:solidFill>
                    <w14:schemeClr w14:val="tx1"/>
                  </w14:solidFill>
                </w14:textFill>
              </w:rPr>
              <w:t>民政各项补助资金</w:t>
            </w:r>
            <w:r>
              <w:rPr>
                <w:rFonts w:hint="eastAsia" w:ascii="仿宋_GB2312" w:hAnsi="仿宋_GB2312" w:eastAsia="仿宋_GB2312" w:cs="仿宋_GB2312"/>
                <w:color w:val="000000" w:themeColor="text1"/>
                <w:sz w:val="24"/>
                <w:lang w:val="en-US" w:eastAsia="zh-CN"/>
                <w14:textFill>
                  <w14:solidFill>
                    <w14:schemeClr w14:val="tx1"/>
                  </w14:solidFill>
                </w14:textFill>
              </w:rPr>
              <w:t>、</w:t>
            </w:r>
            <w:r>
              <w:rPr>
                <w:rFonts w:hint="default" w:ascii="仿宋_GB2312" w:hAnsi="仿宋_GB2312" w:eastAsia="仿宋_GB2312" w:cs="仿宋_GB2312"/>
                <w:color w:val="000000" w:themeColor="text1"/>
                <w:sz w:val="24"/>
                <w:lang w:val="en-US" w:eastAsia="zh-CN"/>
                <w14:textFill>
                  <w14:solidFill>
                    <w14:schemeClr w14:val="tx1"/>
                  </w14:solidFill>
                </w14:textFill>
              </w:rPr>
              <w:t>基础设施建设</w:t>
            </w:r>
            <w:r>
              <w:rPr>
                <w:rFonts w:hint="eastAsia" w:ascii="仿宋_GB2312" w:hAnsi="仿宋_GB2312" w:eastAsia="仿宋_GB2312" w:cs="仿宋_GB2312"/>
                <w:color w:val="000000" w:themeColor="text1"/>
                <w:sz w:val="24"/>
                <w:lang w:val="en-US" w:eastAsia="zh-CN"/>
                <w14:textFill>
                  <w14:solidFill>
                    <w14:schemeClr w14:val="tx1"/>
                  </w14:solidFill>
                </w14:textFill>
              </w:rPr>
              <w:t>资金以及干部职工工资拨付发放到位</w:t>
            </w:r>
          </w:p>
        </w:tc>
        <w:tc>
          <w:tcPr>
            <w:tcW w:w="4585" w:type="dxa"/>
            <w:gridSpan w:val="9"/>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eastAsia="zh-CN"/>
                <w14:textFill>
                  <w14:solidFill>
                    <w14:schemeClr w14:val="tx1"/>
                  </w14:solidFill>
                </w14:textFill>
              </w:rPr>
            </w:pPr>
            <w:r>
              <w:rPr>
                <w:rFonts w:hint="default" w:ascii="仿宋_GB2312" w:hAnsi="仿宋_GB2312" w:eastAsia="仿宋_GB2312" w:cs="仿宋_GB2312"/>
                <w:color w:val="000000" w:themeColor="text1"/>
                <w:sz w:val="24"/>
                <w:lang w:eastAsia="zh-CN"/>
                <w14:textFill>
                  <w14:solidFill>
                    <w14:schemeClr w14:val="tx1"/>
                  </w14:solidFill>
                </w14:textFill>
              </w:rPr>
              <w:t>一是以预算执行</w:t>
            </w:r>
            <w:r>
              <w:rPr>
                <w:rFonts w:hint="default" w:ascii="仿宋_GB2312" w:hAnsi="仿宋_GB2312" w:eastAsia="仿宋_GB2312" w:cs="仿宋_GB2312"/>
                <w:color w:val="000000" w:themeColor="text1"/>
                <w:sz w:val="24"/>
                <w:lang w:val="en-US" w:eastAsia="zh-CN"/>
                <w14:textFill>
                  <w14:solidFill>
                    <w14:schemeClr w14:val="tx1"/>
                  </w14:solidFill>
                </w14:textFill>
              </w:rPr>
              <w:t>为准则，</w:t>
            </w:r>
            <w:r>
              <w:rPr>
                <w:rFonts w:hint="default" w:ascii="仿宋_GB2312" w:hAnsi="仿宋_GB2312" w:eastAsia="仿宋_GB2312" w:cs="仿宋_GB2312"/>
                <w:color w:val="000000" w:themeColor="text1"/>
                <w:sz w:val="24"/>
                <w:lang w:eastAsia="zh-CN"/>
                <w14:textFill>
                  <w14:solidFill>
                    <w14:schemeClr w14:val="tx1"/>
                  </w14:solidFill>
                </w14:textFill>
              </w:rPr>
              <w:t>将过“紧日子”思想落到实处。做好2020年度部门决算和202</w:t>
            </w:r>
            <w:r>
              <w:rPr>
                <w:rFonts w:hint="default" w:ascii="仿宋_GB2312" w:hAnsi="仿宋_GB2312" w:eastAsia="仿宋_GB2312" w:cs="仿宋_GB2312"/>
                <w:color w:val="000000" w:themeColor="text1"/>
                <w:sz w:val="24"/>
                <w:lang w:val="en-US" w:eastAsia="zh-CN"/>
                <w14:textFill>
                  <w14:solidFill>
                    <w14:schemeClr w14:val="tx1"/>
                  </w14:solidFill>
                </w14:textFill>
              </w:rPr>
              <w:t>1</w:t>
            </w:r>
            <w:r>
              <w:rPr>
                <w:rFonts w:hint="default" w:ascii="仿宋_GB2312" w:hAnsi="仿宋_GB2312" w:eastAsia="仿宋_GB2312" w:cs="仿宋_GB2312"/>
                <w:color w:val="000000" w:themeColor="text1"/>
                <w:sz w:val="24"/>
                <w:lang w:eastAsia="zh-CN"/>
                <w14:textFill>
                  <w14:solidFill>
                    <w14:schemeClr w14:val="tx1"/>
                  </w14:solidFill>
                </w14:textFill>
              </w:rPr>
              <w:t>年预算编制工作</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14:textFill>
                  <w14:solidFill>
                    <w14:schemeClr w14:val="tx1"/>
                  </w14:solidFill>
                </w14:textFill>
              </w:rPr>
            </w:pPr>
            <w:r>
              <w:rPr>
                <w:rFonts w:hint="default" w:ascii="仿宋_GB2312" w:hAnsi="仿宋_GB2312" w:eastAsia="仿宋_GB2312" w:cs="仿宋_GB2312"/>
                <w:color w:val="000000" w:themeColor="text1"/>
                <w:sz w:val="24"/>
                <w:lang w:eastAsia="zh-CN"/>
                <w14:textFill>
                  <w14:solidFill>
                    <w14:schemeClr w14:val="tx1"/>
                  </w14:solidFill>
                </w14:textFill>
              </w:rPr>
              <w:t>二是以</w:t>
            </w:r>
            <w:r>
              <w:rPr>
                <w:rFonts w:hint="default" w:ascii="仿宋_GB2312" w:hAnsi="仿宋_GB2312" w:eastAsia="仿宋_GB2312" w:cs="仿宋_GB2312"/>
                <w:color w:val="000000" w:themeColor="text1"/>
                <w:sz w:val="24"/>
                <w:lang w:val="en-US" w:eastAsia="zh-CN"/>
                <w14:textFill>
                  <w14:solidFill>
                    <w14:schemeClr w14:val="tx1"/>
                  </w14:solidFill>
                </w14:textFill>
              </w:rPr>
              <w:t>政策执行为抓手，</w:t>
            </w:r>
            <w:r>
              <w:rPr>
                <w:rFonts w:hint="default" w:ascii="仿宋_GB2312" w:hAnsi="仿宋_GB2312" w:eastAsia="仿宋_GB2312" w:cs="仿宋_GB2312"/>
                <w:color w:val="000000" w:themeColor="text1"/>
                <w:sz w:val="24"/>
                <w:lang w:eastAsia="zh-CN"/>
                <w14:textFill>
                  <w14:solidFill>
                    <w14:schemeClr w14:val="tx1"/>
                  </w14:solidFill>
                </w14:textFill>
              </w:rPr>
              <w:t>推进强农惠民政策落地生效。严格执行国家惠农政策，扎实有效做好对农户各项补贴工作。</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14:textFill>
                  <w14:solidFill>
                    <w14:schemeClr w14:val="tx1"/>
                  </w14:solidFill>
                </w14:textFill>
              </w:rPr>
            </w:pPr>
            <w:r>
              <w:rPr>
                <w:rFonts w:hint="default" w:ascii="仿宋_GB2312" w:hAnsi="仿宋_GB2312" w:eastAsia="仿宋_GB2312" w:cs="仿宋_GB2312"/>
                <w:color w:val="000000" w:themeColor="text1"/>
                <w:sz w:val="24"/>
                <w:lang w:eastAsia="zh-CN"/>
                <w14:textFill>
                  <w14:solidFill>
                    <w14:schemeClr w14:val="tx1"/>
                  </w14:solidFill>
                </w14:textFill>
              </w:rPr>
              <w:t>三是以资金监管为核心，确保重点项目稳步推进</w:t>
            </w:r>
            <w:r>
              <w:rPr>
                <w:rFonts w:hint="eastAsia" w:ascii="仿宋_GB2312" w:hAnsi="仿宋_GB2312" w:eastAsia="仿宋_GB2312" w:cs="仿宋_GB2312"/>
                <w:color w:val="000000" w:themeColor="text1"/>
                <w:sz w:val="24"/>
                <w:lang w:eastAsia="zh-CN"/>
                <w14:textFill>
                  <w14:solidFill>
                    <w14:schemeClr w14:val="tx1"/>
                  </w14:solidFill>
                </w14:textFill>
              </w:rPr>
              <w:t>。认真</w:t>
            </w:r>
            <w:r>
              <w:rPr>
                <w:rFonts w:hint="default" w:ascii="仿宋_GB2312" w:hAnsi="仿宋_GB2312" w:eastAsia="仿宋_GB2312" w:cs="仿宋_GB2312"/>
                <w:color w:val="000000" w:themeColor="text1"/>
                <w:sz w:val="24"/>
                <w:lang w:eastAsia="zh-CN"/>
                <w14:textFill>
                  <w14:solidFill>
                    <w14:schemeClr w14:val="tx1"/>
                  </w14:solidFill>
                </w14:textFill>
              </w:rPr>
              <w:t>把握立项申报、公开公示、施工、竣工验收等环节。认真做好项目建设抽查巡查、公开公示工作。</w:t>
            </w:r>
          </w:p>
          <w:p>
            <w:pPr>
              <w:autoSpaceDN w:val="0"/>
              <w:spacing w:line="320" w:lineRule="exact"/>
              <w:jc w:val="left"/>
              <w:textAlignment w:val="center"/>
              <w:rPr>
                <w:rFonts w:hint="default" w:ascii="仿宋_GB2312" w:hAnsi="仿宋_GB2312" w:eastAsia="仿宋_GB2312" w:cs="仿宋_GB2312"/>
                <w:color w:val="000000" w:themeColor="text1"/>
                <w:sz w:val="24"/>
                <w:lang w:eastAsia="zh-CN"/>
                <w14:textFill>
                  <w14:solidFill>
                    <w14:schemeClr w14:val="tx1"/>
                  </w14:solidFill>
                </w14:textFill>
              </w:rPr>
            </w:pPr>
            <w:r>
              <w:rPr>
                <w:rFonts w:hint="default" w:ascii="仿宋_GB2312" w:hAnsi="仿宋_GB2312" w:eastAsia="仿宋_GB2312" w:cs="仿宋_GB2312"/>
                <w:color w:val="000000" w:themeColor="text1"/>
                <w:sz w:val="24"/>
                <w:lang w:eastAsia="zh-CN"/>
                <w14:textFill>
                  <w14:solidFill>
                    <w14:schemeClr w14:val="tx1"/>
                  </w14:solidFill>
                </w14:textFill>
              </w:rPr>
              <w:t>四是以作风建设为重点，培养高素质干部队伍</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autoSpaceDN w:val="0"/>
              <w:spacing w:line="320" w:lineRule="exact"/>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按以上四点完成目标任务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_GB2312" w:hAnsi="仿宋_GB2312" w:eastAsia="仿宋_GB2312" w:cs="仿宋_GB2312"/>
                <w:color w:val="000000" w:themeColor="text1"/>
                <w:sz w:val="24"/>
                <w:lang w:eastAsia="zh-CN"/>
                <w14:textFill>
                  <w14:solidFill>
                    <w14:schemeClr w14:val="tx1"/>
                  </w14:solidFill>
                </w14:textFill>
              </w:rPr>
              <w:t>惠民补贴一卡通打卡</w:t>
            </w:r>
          </w:p>
        </w:tc>
        <w:tc>
          <w:tcPr>
            <w:tcW w:w="2684" w:type="dxa"/>
            <w:gridSpan w:val="6"/>
            <w:vAlign w:val="center"/>
          </w:tcPr>
          <w:p>
            <w:pPr>
              <w:pStyle w:val="2"/>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严格执行国家惠农政策，扎实有效做好对农户各项补贴工作。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2：会计月报表、年报表及年度账簿生成</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按月、季度生成月报表及年度报表和账簿资料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3：资金拨付</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确保村场专项资金、</w:t>
            </w: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村级组织运转保障</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民政各项补助资金</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t>基础设施建设</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资金以及干部职工工资拨付发放到位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指标1：村账资金专户对账大会</w:t>
            </w:r>
          </w:p>
        </w:tc>
        <w:tc>
          <w:tcPr>
            <w:tcW w:w="2684" w:type="dxa"/>
            <w:gridSpan w:val="6"/>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按季度召开全年共4次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仿宋_GB2312" w:hAnsi="仿宋_GB2312" w:eastAsia="仿宋_GB2312" w:cs="仿宋_GB2312"/>
                <w:color w:val="000000" w:themeColor="text1"/>
                <w:sz w:val="24"/>
                <w:lang w:eastAsia="zh-CN"/>
                <w14:textFill>
                  <w14:solidFill>
                    <w14:schemeClr w14:val="tx1"/>
                  </w14:solidFill>
                </w14:textFill>
              </w:rPr>
              <w:t>固定资产清查</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FF0000"/>
                <w:sz w:val="24"/>
                <w:lang w:val="en-US" w:eastAsia="zh-CN"/>
              </w:rPr>
            </w:pPr>
            <w:r>
              <w:rPr>
                <w:rFonts w:hint="eastAsia" w:ascii="仿宋_GB2312" w:hAnsi="仿宋_GB2312" w:eastAsia="仿宋_GB2312" w:cs="仿宋_GB2312"/>
                <w:b w:val="0"/>
                <w:bCs/>
                <w:color w:val="000000" w:themeColor="text1"/>
                <w:sz w:val="24"/>
                <w:lang w:eastAsia="zh-CN"/>
                <w14:textFill>
                  <w14:solidFill>
                    <w14:schemeClr w14:val="tx1"/>
                  </w14:solidFill>
                </w14:textFill>
              </w:rPr>
              <w:t>每年清查盘点</w:t>
            </w:r>
            <w:r>
              <w:rPr>
                <w:rFonts w:hint="eastAsia" w:ascii="仿宋_GB2312" w:hAnsi="仿宋_GB2312" w:eastAsia="仿宋_GB2312" w:cs="仿宋_GB2312"/>
                <w:b w:val="0"/>
                <w:bCs/>
                <w:color w:val="000000" w:themeColor="text1"/>
                <w:sz w:val="24"/>
                <w:lang w:val="en-US" w:eastAsia="zh-CN"/>
                <w14:textFill>
                  <w14:solidFill>
                    <w14:schemeClr w14:val="tx1"/>
                  </w14:solidFill>
                </w14:textFill>
              </w:rPr>
              <w:t>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themeColor="text1"/>
                <w:sz w:val="24"/>
                <w:lang w:eastAsia="zh-CN"/>
                <w14:textFill>
                  <w14:solidFill>
                    <w14:schemeClr w14:val="tx1"/>
                  </w14:solidFill>
                </w14:textFill>
              </w:rPr>
              <w:t>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政府财务报告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指标</w:t>
            </w:r>
            <w:r>
              <w:rPr>
                <w:rFonts w:hint="eastAsia" w:ascii="仿宋_GB2312" w:hAnsi="仿宋_GB2312" w:eastAsia="仿宋_GB2312" w:cs="仿宋_GB2312"/>
                <w:color w:val="000000" w:themeColor="text1"/>
                <w:sz w:val="24"/>
                <w:lang w:val="en-US" w:eastAsia="zh-CN"/>
                <w14:textFill>
                  <w14:solidFill>
                    <w14:schemeClr w14:val="tx1"/>
                  </w14:solidFill>
                </w14:textFill>
              </w:rPr>
              <w:t>3：年度账簿和月报表编制</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_GB2312" w:hAnsi="仿宋_GB2312" w:eastAsia="仿宋_GB2312" w:cs="仿宋_GB2312"/>
                <w:color w:val="000000" w:themeColor="text1"/>
                <w:sz w:val="24"/>
                <w:lang w:val="en-US" w:eastAsia="zh-CN"/>
                <w14:textFill>
                  <w14:solidFill>
                    <w14:schemeClr w14:val="tx1"/>
                  </w14:solidFill>
                </w14:textFill>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指标1：</w:t>
            </w:r>
            <w:r>
              <w:rPr>
                <w:rFonts w:hint="default" w:ascii="仿宋_GB2312" w:hAnsi="仿宋_GB2312" w:eastAsia="仿宋_GB2312" w:cs="仿宋_GB2312"/>
                <w:color w:val="000000" w:themeColor="text1"/>
                <w:sz w:val="24"/>
                <w:lang w:val="en-US" w:eastAsia="zh-CN"/>
                <w14:textFill>
                  <w14:solidFill>
                    <w14:schemeClr w14:val="tx1"/>
                  </w14:solidFill>
                </w14:textFill>
              </w:rPr>
              <w:t>执行国家惠农政策，扎实有效做好对农户各项补贴工作</w:t>
            </w:r>
          </w:p>
          <w:p>
            <w:pPr>
              <w:autoSpaceDN w:val="0"/>
              <w:spacing w:line="320" w:lineRule="exact"/>
              <w:jc w:val="left"/>
              <w:textAlignment w:val="center"/>
              <w:rPr>
                <w:rFonts w:hint="default"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指标2：村场项目资金、民政各项补助资金及基础设施建设资金拨付</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eastAsia="zh-CN"/>
              </w:rPr>
            </w:pPr>
            <w:r>
              <w:rPr>
                <w:rFonts w:hint="eastAsia" w:ascii="Times New Roman" w:hAnsi="Times New Roman" w:cs="Times New Roman"/>
                <w:b/>
                <w:bCs/>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指标1：</w:t>
            </w:r>
            <w:r>
              <w:rPr>
                <w:rFonts w:hint="default" w:ascii="仿宋_GB2312" w:hAnsi="仿宋_GB2312" w:eastAsia="仿宋_GB2312" w:cs="仿宋_GB2312"/>
                <w:color w:val="000000" w:themeColor="text1"/>
                <w:sz w:val="24"/>
                <w:lang w:val="en-US" w:eastAsia="zh-CN"/>
                <w14:textFill>
                  <w14:solidFill>
                    <w14:schemeClr w14:val="tx1"/>
                  </w14:solidFill>
                </w14:textFill>
              </w:rPr>
              <w:t>农村农业发展等项目</w:t>
            </w:r>
            <w:r>
              <w:rPr>
                <w:rFonts w:hint="eastAsia" w:ascii="仿宋_GB2312" w:hAnsi="仿宋_GB2312" w:eastAsia="仿宋_GB2312" w:cs="仿宋_GB2312"/>
                <w:color w:val="000000" w:themeColor="text1"/>
                <w:sz w:val="24"/>
                <w:lang w:val="en-US" w:eastAsia="zh-CN"/>
                <w14:textFill>
                  <w14:solidFill>
                    <w14:schemeClr w14:val="tx1"/>
                  </w14:solidFill>
                </w14:textFill>
              </w:rPr>
              <w:t>、重点项目资金监管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eastAsia="zh-CN"/>
              </w:rPr>
            </w:pPr>
            <w:r>
              <w:rPr>
                <w:rFonts w:hint="eastAsia" w:ascii="仿宋_GB2312" w:hAnsi="仿宋_GB2312" w:eastAsia="仿宋_GB2312" w:cs="仿宋_GB2312"/>
                <w:b/>
                <w:color w:val="000000" w:themeColor="text1"/>
                <w:sz w:val="24"/>
                <w:lang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ind w:firstLine="240" w:firstLineChars="10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指标1：农村污水处理资金拨付</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指标2：农村旱厕整改资金拨付</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14:textFill>
                  <w14:solidFill>
                    <w14:schemeClr w14:val="tx1"/>
                  </w14:solidFill>
                </w14:textFill>
              </w:rPr>
              <w:t>指标1：社会公众或服务对象满意度大于95%。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何建武</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财政所所长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余谦</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预算会计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涂福荣</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机关会计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赵洪莉</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站所会计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任骏</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微机管理员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刘欢</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档案管理员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沈刚</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资金监管员</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操军镇财政所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hint="eastAsia" w:ascii="仿宋_GB2312" w:hAnsi="宋体" w:eastAsia="仿宋_GB2312" w:cs="宋体"/>
                <w:sz w:val="28"/>
                <w:szCs w:val="28"/>
                <w:shd w:val="clear" w:color="auto" w:fill="FFFFFF"/>
                <w:lang w:val="en-US" w:eastAsia="zh-CN"/>
              </w:rPr>
              <w:t>7</w:t>
            </w:r>
            <w:r>
              <w:rPr>
                <w:rFonts w:hint="eastAsia" w:ascii="仿宋_GB2312" w:hAnsi="宋体" w:eastAsia="仿宋_GB2312" w:cs="宋体"/>
                <w:sz w:val="28"/>
                <w:szCs w:val="28"/>
                <w:shd w:val="clear" w:color="auto" w:fill="FFFFFF"/>
              </w:rPr>
              <w:t>人，实有人数为</w:t>
            </w:r>
            <w:r>
              <w:rPr>
                <w:rFonts w:hint="eastAsia" w:ascii="仿宋_GB2312" w:hAnsi="宋体" w:eastAsia="仿宋_GB2312" w:cs="宋体"/>
                <w:sz w:val="28"/>
                <w:szCs w:val="28"/>
                <w:shd w:val="clear" w:color="auto" w:fill="FFFFFF"/>
                <w:lang w:val="en-US" w:eastAsia="zh-CN"/>
              </w:rPr>
              <w:t>7</w:t>
            </w:r>
            <w:r>
              <w:rPr>
                <w:rFonts w:hint="eastAsia" w:ascii="仿宋_GB2312" w:hAnsi="宋体" w:eastAsia="仿宋_GB2312" w:cs="宋体"/>
                <w:sz w:val="28"/>
                <w:szCs w:val="28"/>
                <w:shd w:val="clear" w:color="auto" w:fill="FFFFFF"/>
              </w:rPr>
              <w:t>人。</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1、职责职能：</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1、收入情况：全年收入95万元，其中：财政拨款收入95万元。</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2、支出情况:全年支出95万元，其中：基本支出95万元（人员支出</w:t>
            </w:r>
            <w:r>
              <w:rPr>
                <w:rFonts w:hint="eastAsia" w:ascii="仿宋_GB2312" w:hAnsi="宋体" w:eastAsia="仿宋_GB2312" w:cs="宋体"/>
                <w:sz w:val="28"/>
                <w:szCs w:val="28"/>
                <w:shd w:val="clear" w:color="auto" w:fill="FFFFFF"/>
                <w:lang w:val="en-US" w:eastAsia="zh-CN"/>
              </w:rPr>
              <w:t>69.1</w:t>
            </w:r>
            <w:r>
              <w:rPr>
                <w:rFonts w:hint="eastAsia" w:ascii="仿宋_GB2312" w:hAnsi="宋体" w:eastAsia="仿宋_GB2312" w:cs="宋体"/>
                <w:sz w:val="28"/>
                <w:szCs w:val="28"/>
                <w:shd w:val="clear" w:color="auto" w:fill="FFFFFF"/>
              </w:rPr>
              <w:t>万元，公用支出</w:t>
            </w:r>
            <w:r>
              <w:rPr>
                <w:rFonts w:hint="eastAsia" w:ascii="仿宋_GB2312" w:hAnsi="宋体" w:eastAsia="仿宋_GB2312" w:cs="宋体"/>
                <w:sz w:val="28"/>
                <w:szCs w:val="28"/>
                <w:shd w:val="clear" w:color="auto" w:fill="FFFFFF"/>
                <w:lang w:val="en-US" w:eastAsia="zh-CN"/>
              </w:rPr>
              <w:t>25.9</w:t>
            </w:r>
            <w:r>
              <w:rPr>
                <w:rFonts w:hint="eastAsia" w:ascii="仿宋_GB2312" w:hAnsi="宋体" w:eastAsia="仿宋_GB2312" w:cs="宋体"/>
                <w:sz w:val="28"/>
                <w:szCs w:val="28"/>
                <w:shd w:val="clear" w:color="auto" w:fill="FFFFFF"/>
              </w:rPr>
              <w:t>万元）；项目支出0万元。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2021年整体支出95万元，其中基本支出95万元，人员支出</w:t>
            </w:r>
            <w:r>
              <w:rPr>
                <w:rFonts w:hint="eastAsia" w:ascii="仿宋_GB2312" w:hAnsi="宋体" w:eastAsia="仿宋_GB2312" w:cs="宋体"/>
                <w:sz w:val="28"/>
                <w:szCs w:val="28"/>
                <w:shd w:val="clear" w:color="auto" w:fill="FFFFFF"/>
                <w:lang w:val="en-US" w:eastAsia="zh-CN"/>
              </w:rPr>
              <w:t>69.1</w:t>
            </w:r>
            <w:r>
              <w:rPr>
                <w:rFonts w:hint="eastAsia" w:ascii="仿宋_GB2312" w:hAnsi="宋体" w:eastAsia="仿宋_GB2312" w:cs="宋体"/>
                <w:sz w:val="28"/>
                <w:szCs w:val="28"/>
                <w:shd w:val="clear" w:color="auto" w:fill="FFFFFF"/>
              </w:rPr>
              <w:t>万元，占基本支出</w:t>
            </w:r>
            <w:r>
              <w:rPr>
                <w:rFonts w:hint="eastAsia" w:ascii="仿宋_GB2312" w:hAnsi="宋体" w:eastAsia="仿宋_GB2312" w:cs="宋体"/>
                <w:sz w:val="28"/>
                <w:szCs w:val="28"/>
                <w:shd w:val="clear" w:color="auto" w:fill="FFFFFF"/>
                <w:lang w:val="en-US" w:eastAsia="zh-CN"/>
              </w:rPr>
              <w:t>72.7%</w:t>
            </w:r>
            <w:r>
              <w:rPr>
                <w:rFonts w:hint="eastAsia" w:ascii="仿宋_GB2312" w:hAnsi="宋体" w:eastAsia="仿宋_GB2312" w:cs="宋体"/>
                <w:sz w:val="28"/>
                <w:szCs w:val="28"/>
                <w:shd w:val="clear" w:color="auto" w:fill="FFFFFF"/>
              </w:rPr>
              <w:t>，公用支出</w:t>
            </w:r>
            <w:r>
              <w:rPr>
                <w:rFonts w:hint="eastAsia" w:ascii="仿宋_GB2312" w:hAnsi="宋体" w:eastAsia="仿宋_GB2312" w:cs="宋体"/>
                <w:sz w:val="28"/>
                <w:szCs w:val="28"/>
                <w:shd w:val="clear" w:color="auto" w:fill="FFFFFF"/>
                <w:lang w:val="en-US" w:eastAsia="zh-CN"/>
              </w:rPr>
              <w:t>25.9</w:t>
            </w:r>
            <w:r>
              <w:rPr>
                <w:rFonts w:hint="eastAsia" w:ascii="仿宋_GB2312" w:hAnsi="宋体" w:eastAsia="仿宋_GB2312" w:cs="宋体"/>
                <w:sz w:val="28"/>
                <w:szCs w:val="28"/>
                <w:shd w:val="clear" w:color="auto" w:fill="FFFFFF"/>
              </w:rPr>
              <w:t>万元，占基本支出</w:t>
            </w:r>
            <w:r>
              <w:rPr>
                <w:rFonts w:hint="eastAsia" w:ascii="仿宋_GB2312" w:hAnsi="宋体" w:eastAsia="仿宋_GB2312" w:cs="宋体"/>
                <w:sz w:val="28"/>
                <w:szCs w:val="28"/>
                <w:shd w:val="clear" w:color="auto" w:fill="FFFFFF"/>
                <w:lang w:val="en-US" w:eastAsia="zh-CN"/>
              </w:rPr>
              <w:t>27.3</w:t>
            </w:r>
            <w:r>
              <w:rPr>
                <w:rFonts w:hint="eastAsia" w:ascii="仿宋_GB2312" w:hAnsi="宋体" w:eastAsia="仿宋_GB2312" w:cs="宋体"/>
                <w:sz w:val="28"/>
                <w:szCs w:val="28"/>
                <w:shd w:val="clear" w:color="auto" w:fill="FFFFFF"/>
              </w:rPr>
              <w:t>%，项目支出0万元。单位足额发放在职人员工资和保障单位正常运行。</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2021年“三公经费”预算0.</w:t>
            </w:r>
            <w:r>
              <w:rPr>
                <w:rFonts w:hint="eastAsia" w:ascii="宋体" w:hAnsi="宋体" w:cs="宋体"/>
                <w:bCs/>
                <w:sz w:val="28"/>
                <w:szCs w:val="28"/>
                <w:lang w:val="en-US" w:eastAsia="zh-CN"/>
              </w:rPr>
              <w:t>3</w:t>
            </w:r>
            <w:r>
              <w:rPr>
                <w:rFonts w:hint="eastAsia" w:ascii="宋体" w:hAnsi="宋体" w:cs="宋体"/>
                <w:bCs/>
                <w:sz w:val="28"/>
                <w:szCs w:val="28"/>
              </w:rPr>
              <w:t>万元，实际开支0.</w:t>
            </w:r>
            <w:r>
              <w:rPr>
                <w:rFonts w:hint="eastAsia" w:ascii="宋体" w:hAnsi="宋体" w:cs="宋体"/>
                <w:bCs/>
                <w:sz w:val="28"/>
                <w:szCs w:val="28"/>
                <w:lang w:val="en-US" w:eastAsia="zh-CN"/>
              </w:rPr>
              <w:t>3</w:t>
            </w:r>
            <w:r>
              <w:rPr>
                <w:rFonts w:hint="eastAsia" w:ascii="宋体" w:hAnsi="宋体" w:cs="宋体"/>
                <w:bCs/>
                <w:sz w:val="28"/>
                <w:szCs w:val="28"/>
              </w:rPr>
              <w:t>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hint="eastAsia" w:ascii="仿宋_GB2312" w:hAnsi="宋体" w:eastAsia="仿宋_GB2312" w:cs="宋体"/>
                <w:sz w:val="28"/>
                <w:szCs w:val="28"/>
                <w:shd w:val="clear" w:color="auto" w:fill="FFFFFF"/>
                <w:lang w:val="en-US" w:eastAsia="zh-CN"/>
              </w:rPr>
              <w:t>22.35</w:t>
            </w:r>
            <w:bookmarkStart w:id="0" w:name="_GoBack"/>
            <w:bookmarkEnd w:id="0"/>
            <w:r>
              <w:rPr>
                <w:rFonts w:hint="eastAsia" w:ascii="仿宋_GB2312" w:hAnsi="宋体" w:eastAsia="仿宋_GB2312" w:cs="宋体"/>
                <w:sz w:val="28"/>
                <w:szCs w:val="28"/>
                <w:shd w:val="clear" w:color="auto" w:fill="FFFFFF"/>
              </w:rPr>
              <w:t>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宋体" w:hAnsi="宋体" w:cs="宋体"/>
                <w:sz w:val="28"/>
                <w:szCs w:val="28"/>
                <w:shd w:val="clear" w:color="auto" w:fill="FFFFFF"/>
              </w:rPr>
              <w:t>二</w:t>
            </w:r>
            <w:r>
              <w:rPr>
                <w:rFonts w:hint="eastAsia" w:ascii="仿宋_GB2312" w:hAnsi="宋体" w:eastAsia="仿宋_GB2312" w:cs="宋体"/>
                <w:sz w:val="28"/>
                <w:szCs w:val="28"/>
                <w:shd w:val="clear" w:color="auto" w:fill="FFFFFF"/>
              </w:rPr>
              <w:t>是预算财务分析常态化，定期做好预算支出财务分析，做好部门整体支出预算评价工作。</w:t>
            </w:r>
          </w:p>
          <w:p>
            <w:pPr>
              <w:spacing w:line="560" w:lineRule="exact"/>
              <w:ind w:firstLine="560" w:firstLineChars="200"/>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eastAsia="仿宋_GB2312"/>
          <w:sz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OWNiOGI5NTQyOWM0NzQwNWMyNjE1ZDZhZWRmYWIifQ=="/>
  </w:docVars>
  <w:rsids>
    <w:rsidRoot w:val="2CE55C20"/>
    <w:rsid w:val="00043909"/>
    <w:rsid w:val="00055680"/>
    <w:rsid w:val="000C2A6C"/>
    <w:rsid w:val="000F3A82"/>
    <w:rsid w:val="00112A54"/>
    <w:rsid w:val="001A2F77"/>
    <w:rsid w:val="002B4A71"/>
    <w:rsid w:val="00330845"/>
    <w:rsid w:val="003933CD"/>
    <w:rsid w:val="003E7B95"/>
    <w:rsid w:val="004C71BA"/>
    <w:rsid w:val="004F3224"/>
    <w:rsid w:val="005C4C99"/>
    <w:rsid w:val="00643271"/>
    <w:rsid w:val="007210FF"/>
    <w:rsid w:val="00775023"/>
    <w:rsid w:val="007B2063"/>
    <w:rsid w:val="008B4F9F"/>
    <w:rsid w:val="009F6A60"/>
    <w:rsid w:val="00C03056"/>
    <w:rsid w:val="00C51C9A"/>
    <w:rsid w:val="00CE277B"/>
    <w:rsid w:val="00D316C9"/>
    <w:rsid w:val="02F76DEB"/>
    <w:rsid w:val="083749E7"/>
    <w:rsid w:val="0CB679B8"/>
    <w:rsid w:val="0DE528CD"/>
    <w:rsid w:val="1336279F"/>
    <w:rsid w:val="18725427"/>
    <w:rsid w:val="19324550"/>
    <w:rsid w:val="1B2B55D1"/>
    <w:rsid w:val="21EF6C3A"/>
    <w:rsid w:val="254E2FC7"/>
    <w:rsid w:val="25B607B7"/>
    <w:rsid w:val="263C173A"/>
    <w:rsid w:val="27D51569"/>
    <w:rsid w:val="289D055E"/>
    <w:rsid w:val="296F6263"/>
    <w:rsid w:val="2C9F197B"/>
    <w:rsid w:val="2CA33441"/>
    <w:rsid w:val="2CE55C20"/>
    <w:rsid w:val="2F287302"/>
    <w:rsid w:val="30426D13"/>
    <w:rsid w:val="3A43255A"/>
    <w:rsid w:val="3D6201A1"/>
    <w:rsid w:val="3EC46785"/>
    <w:rsid w:val="3F8A6044"/>
    <w:rsid w:val="41905C1D"/>
    <w:rsid w:val="43A702D9"/>
    <w:rsid w:val="44592EA4"/>
    <w:rsid w:val="447F4114"/>
    <w:rsid w:val="477245B4"/>
    <w:rsid w:val="49617FA5"/>
    <w:rsid w:val="4D171D42"/>
    <w:rsid w:val="4E4F0BB0"/>
    <w:rsid w:val="51181B78"/>
    <w:rsid w:val="568D446F"/>
    <w:rsid w:val="5BE95901"/>
    <w:rsid w:val="5BEA5EBF"/>
    <w:rsid w:val="60A4759A"/>
    <w:rsid w:val="67283D40"/>
    <w:rsid w:val="67705E13"/>
    <w:rsid w:val="6A0A15CD"/>
    <w:rsid w:val="6D452F22"/>
    <w:rsid w:val="6DF352BD"/>
    <w:rsid w:val="6E4C03CD"/>
    <w:rsid w:val="705E3E6D"/>
    <w:rsid w:val="71C1048A"/>
    <w:rsid w:val="7396188C"/>
    <w:rsid w:val="73BB4218"/>
    <w:rsid w:val="73F35F5B"/>
    <w:rsid w:val="758158EC"/>
    <w:rsid w:val="79C04582"/>
    <w:rsid w:val="7D1F0DA2"/>
    <w:rsid w:val="7EF26CB5"/>
    <w:rsid w:val="7F7D0C75"/>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BodyText"/>
    <w:basedOn w:val="1"/>
    <w:next w:val="11"/>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11">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5009</Words>
  <Characters>5235</Characters>
  <Lines>62</Lines>
  <Paragraphs>17</Paragraphs>
  <TotalTime>740</TotalTime>
  <ScaleCrop>false</ScaleCrop>
  <LinksUpToDate>false</LinksUpToDate>
  <CharactersWithSpaces>5733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2022-10-14T08:13:00Z</cp:lastPrinted>
  <dcterms:modified xsi:type="dcterms:W3CDTF">2022-11-09T01:33:11Z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358275294BC74904A5A9043EE2B4B6B5</vt:lpwstr>
  </property>
</Properties>
</file>