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hint="eastAsia" w:ascii="仿宋_GB2312" w:hAnsi="仿宋_GB2312" w:eastAsia="仿宋_GB2312" w:cs="仿宋_GB2312"/>
          <w:sz w:val="32"/>
          <w:szCs w:val="32"/>
          <w:lang w:val="en-US" w:eastAsia="zh-CN"/>
        </w:rPr>
      </w:pPr>
    </w:p>
    <w:p>
      <w:pPr>
        <w:spacing w:line="580" w:lineRule="exact"/>
        <w:ind w:left="0" w:leftChars="0" w:firstLine="0" w:firstLineChars="0"/>
        <w:jc w:val="both"/>
        <w:rPr>
          <w:rFonts w:hint="eastAsia" w:ascii="仿宋_GB2312" w:eastAsia="仿宋_GB2312"/>
          <w:sz w:val="21"/>
          <w:szCs w:val="21"/>
          <w:lang w:eastAsia="zh-CN"/>
        </w:rPr>
      </w:pPr>
    </w:p>
    <w:p>
      <w:pPr>
        <w:spacing w:line="580" w:lineRule="exact"/>
        <w:ind w:left="0" w:leftChars="0" w:firstLine="0" w:firstLineChars="0"/>
        <w:jc w:val="both"/>
        <w:rPr>
          <w:rFonts w:hint="eastAsia" w:ascii="仿宋_GB2312" w:eastAsia="仿宋_GB2312"/>
          <w:sz w:val="21"/>
          <w:szCs w:val="21"/>
          <w:lang w:eastAsia="zh-CN"/>
        </w:rPr>
      </w:pPr>
    </w:p>
    <w:p>
      <w:pPr>
        <w:spacing w:line="580" w:lineRule="exact"/>
        <w:ind w:left="0" w:leftChars="0" w:firstLine="0" w:firstLineChars="0"/>
        <w:jc w:val="both"/>
        <w:rPr>
          <w:rFonts w:hint="eastAsia" w:ascii="仿宋_GB2312" w:eastAsia="仿宋_GB2312"/>
          <w:sz w:val="21"/>
          <w:szCs w:val="21"/>
          <w:lang w:eastAsia="zh-CN"/>
        </w:rPr>
      </w:pPr>
    </w:p>
    <w:p>
      <w:pPr>
        <w:spacing w:line="580" w:lineRule="exact"/>
        <w:ind w:left="0" w:leftChars="0" w:firstLine="0" w:firstLineChars="0"/>
        <w:jc w:val="center"/>
        <w:rPr>
          <w:rFonts w:hint="eastAsia" w:ascii="仿宋_GB2312" w:eastAsia="仿宋_GB2312"/>
          <w:sz w:val="32"/>
          <w:szCs w:val="32"/>
        </w:rPr>
      </w:pPr>
      <w:r>
        <w:rPr>
          <w:rFonts w:hint="eastAsia" w:ascii="仿宋_GB2312" w:eastAsia="仿宋_GB2312"/>
          <w:sz w:val="32"/>
          <w:szCs w:val="32"/>
          <w:lang w:eastAsia="zh-CN"/>
        </w:rPr>
        <w:t>插</w:t>
      </w:r>
      <w:r>
        <w:rPr>
          <w:rFonts w:hint="eastAsia" w:ascii="仿宋_GB2312"/>
          <w:sz w:val="32"/>
          <w:szCs w:val="32"/>
          <w:lang w:eastAsia="zh-CN"/>
        </w:rPr>
        <w:t>政</w:t>
      </w:r>
      <w:r>
        <w:rPr>
          <w:rFonts w:hint="eastAsia" w:ascii="仿宋_GB2312" w:eastAsia="仿宋_GB2312"/>
          <w:sz w:val="32"/>
          <w:szCs w:val="32"/>
        </w:rPr>
        <w:t>办发〔</w:t>
      </w:r>
      <w:r>
        <w:rPr>
          <w:rFonts w:hint="eastAsia" w:ascii="仿宋_GB2312" w:eastAsia="仿宋_GB2312"/>
          <w:sz w:val="32"/>
          <w:szCs w:val="32"/>
          <w:lang w:eastAsia="zh-CN"/>
        </w:rPr>
        <w:t>20</w:t>
      </w:r>
      <w:r>
        <w:rPr>
          <w:rFonts w:hint="eastAsia" w:ascii="仿宋_GB2312" w:eastAsia="仿宋_GB2312"/>
          <w:sz w:val="32"/>
          <w:szCs w:val="32"/>
          <w:lang w:val="en-US" w:eastAsia="zh-CN"/>
        </w:rPr>
        <w:t>22</w:t>
      </w:r>
      <w:r>
        <w:rPr>
          <w:rFonts w:hint="eastAsia" w:ascii="仿宋_GB2312" w:eastAsia="仿宋_GB2312"/>
          <w:sz w:val="32"/>
          <w:szCs w:val="32"/>
        </w:rPr>
        <w:t>〕</w:t>
      </w:r>
      <w:r>
        <w:rPr>
          <w:rFonts w:hint="eastAsia"/>
          <w:sz w:val="32"/>
          <w:szCs w:val="32"/>
          <w:lang w:val="en-US" w:eastAsia="zh-CN"/>
        </w:rPr>
        <w:t>15</w:t>
      </w:r>
      <w:r>
        <w:rPr>
          <w:rFonts w:hint="eastAsia" w:ascii="仿宋_GB2312"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rPr>
          <w:rFonts w:hint="eastAsia" w:ascii="仿宋_GB2312" w:hAnsi="仿宋_GB2312" w:eastAsia="仿宋_GB2312"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插旗镇人民政府办公室</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关于印发《插旗镇农村村民住房建设管理实施方案》的通知</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_GB2312" w:hAnsi="仿宋_GB2312" w:eastAsia="仿宋_GB2312" w:cs="仿宋_GB2312"/>
          <w:sz w:val="32"/>
          <w:szCs w:val="32"/>
        </w:rPr>
      </w:pPr>
    </w:p>
    <w:p>
      <w:pPr>
        <w:spacing w:line="600" w:lineRule="exact"/>
        <w:ind w:left="0" w:leftChars="0" w:firstLine="0" w:firstLineChars="0"/>
        <w:rPr>
          <w:rFonts w:hint="eastAsia" w:ascii="仿宋_GB2312" w:hAnsi="仿宋_GB2312" w:eastAsia="仿宋_GB2312" w:cs="仿宋_GB2312"/>
          <w:sz w:val="32"/>
          <w:szCs w:val="32"/>
        </w:rPr>
      </w:pPr>
      <w:r>
        <w:rPr>
          <w:rFonts w:hint="eastAsia" w:ascii="仿宋_GB2312" w:eastAsia="仿宋_GB2312"/>
          <w:sz w:val="32"/>
          <w:szCs w:val="32"/>
        </w:rPr>
        <w:t>各村（社区）</w:t>
      </w:r>
      <w:r>
        <w:rPr>
          <w:rFonts w:hint="eastAsia" w:ascii="仿宋_GB2312" w:eastAsia="仿宋_GB2312"/>
          <w:sz w:val="32"/>
          <w:szCs w:val="32"/>
          <w:lang w:eastAsia="zh-CN"/>
        </w:rPr>
        <w:t>、部门单位</w:t>
      </w:r>
      <w:r>
        <w:rPr>
          <w:rFonts w:hint="eastAsia" w:ascii="仿宋_GB2312" w:eastAsia="仿宋_GB2312"/>
          <w:sz w:val="32"/>
          <w:szCs w:val="32"/>
        </w:rPr>
        <w:t>：</w:t>
      </w:r>
    </w:p>
    <w:p>
      <w:pPr>
        <w:rPr>
          <w:rFonts w:hint="eastAsia"/>
        </w:rPr>
      </w:pPr>
      <w:r>
        <w:rPr>
          <w:rFonts w:hint="eastAsia"/>
          <w:lang w:eastAsia="zh-CN"/>
        </w:rPr>
        <w:t>为进一步</w:t>
      </w:r>
      <w:r>
        <w:rPr>
          <w:rFonts w:hint="eastAsia"/>
        </w:rPr>
        <w:t>规范</w:t>
      </w:r>
      <w:r>
        <w:rPr>
          <w:rFonts w:hint="eastAsia"/>
          <w:lang w:eastAsia="zh-CN"/>
        </w:rPr>
        <w:t>我镇</w:t>
      </w:r>
      <w:r>
        <w:rPr>
          <w:rFonts w:hint="eastAsia"/>
        </w:rPr>
        <w:t>农村村民建房，</w:t>
      </w:r>
      <w:r>
        <w:rPr>
          <w:rFonts w:hint="eastAsia"/>
          <w:lang w:eastAsia="zh-CN"/>
        </w:rPr>
        <w:t>现将《插旗镇农村村民住房建设管理实施方案》印发给你们，请认真遵照执行</w:t>
      </w:r>
      <w:r>
        <w:rPr>
          <w:rFonts w:hint="eastAsia"/>
        </w:rPr>
        <w:t>。</w:t>
      </w:r>
    </w:p>
    <w:p>
      <w:pPr>
        <w:rPr>
          <w:rFonts w:hint="eastAsia"/>
        </w:rPr>
      </w:pPr>
    </w:p>
    <w:p>
      <w:pPr>
        <w:rPr>
          <w:rFonts w:hint="eastAsia"/>
        </w:rPr>
      </w:pPr>
    </w:p>
    <w:p>
      <w:pPr>
        <w:rPr>
          <w:rFonts w:hint="eastAsia"/>
        </w:rPr>
      </w:pPr>
    </w:p>
    <w:p>
      <w:pPr>
        <w:rPr>
          <w:rFonts w:hint="eastAsia"/>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atLeast"/>
        <w:ind w:firstLine="4800" w:firstLineChars="1500"/>
        <w:textAlignment w:val="auto"/>
        <w:rPr>
          <w:rFonts w:hint="eastAsia" w:ascii="仿宋_GB2312"/>
          <w:sz w:val="32"/>
          <w:szCs w:val="32"/>
          <w:lang w:val="en-US" w:eastAsia="zh-CN"/>
        </w:rPr>
      </w:pPr>
      <w:r>
        <w:rPr>
          <w:rFonts w:hint="eastAsia" w:ascii="仿宋_GB2312"/>
          <w:sz w:val="32"/>
          <w:szCs w:val="32"/>
          <w:lang w:val="en-US" w:eastAsia="zh-CN"/>
        </w:rPr>
        <w:t>插旗镇人民政府办公室</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default" w:ascii="仿宋_GB2312"/>
          <w:sz w:val="32"/>
          <w:szCs w:val="32"/>
          <w:lang w:val="en-US" w:eastAsia="zh-CN"/>
        </w:rPr>
      </w:pPr>
      <w:r>
        <w:rPr>
          <w:rFonts w:hint="eastAsia" w:ascii="仿宋_GB2312"/>
          <w:sz w:val="32"/>
          <w:szCs w:val="32"/>
          <w:lang w:val="en-US" w:eastAsia="zh-CN"/>
        </w:rPr>
        <w:t xml:space="preserve">                             2022年</w:t>
      </w:r>
      <w:r>
        <w:rPr>
          <w:rFonts w:hint="eastAsia"/>
          <w:sz w:val="32"/>
          <w:szCs w:val="32"/>
          <w:lang w:val="en-US" w:eastAsia="zh-CN"/>
        </w:rPr>
        <w:t>4</w:t>
      </w:r>
      <w:r>
        <w:rPr>
          <w:rFonts w:hint="eastAsia" w:ascii="仿宋_GB2312"/>
          <w:sz w:val="32"/>
          <w:szCs w:val="32"/>
          <w:lang w:val="en-US" w:eastAsia="zh-CN"/>
        </w:rPr>
        <w:t>月</w:t>
      </w:r>
      <w:r>
        <w:rPr>
          <w:rFonts w:hint="eastAsia"/>
          <w:sz w:val="32"/>
          <w:szCs w:val="32"/>
          <w:lang w:val="en-US" w:eastAsia="zh-CN"/>
        </w:rPr>
        <w:t>28</w:t>
      </w:r>
      <w:r>
        <w:rPr>
          <w:rFonts w:hint="eastAsia" w:ascii="仿宋_GB2312"/>
          <w:sz w:val="32"/>
          <w:szCs w:val="32"/>
          <w:lang w:val="en-US" w:eastAsia="zh-CN"/>
        </w:rPr>
        <w:t>日</w:t>
      </w:r>
    </w:p>
    <w:p>
      <w:pPr>
        <w:rPr>
          <w:rFonts w:hint="eastAsia"/>
        </w:rPr>
      </w:pPr>
    </w:p>
    <w:p>
      <w:pPr>
        <w:ind w:left="0" w:leftChars="0" w:firstLine="0" w:firstLineChars="0"/>
        <w:jc w:val="center"/>
        <w:rPr>
          <w:rFonts w:hint="eastAsia" w:ascii="方正小标宋简体" w:hAnsi="方正小标宋简体" w:eastAsia="方正小标宋简体" w:cs="方正小标宋简体"/>
          <w:sz w:val="44"/>
          <w:szCs w:val="44"/>
          <w:lang w:eastAsia="zh-CN"/>
        </w:rPr>
      </w:pPr>
    </w:p>
    <w:p>
      <w:pPr>
        <w:ind w:left="0" w:leftChars="0" w:firstLine="0" w:firstLineChars="0"/>
        <w:jc w:val="center"/>
        <w:rPr>
          <w:rFonts w:hint="eastAsia" w:ascii="方正小标宋简体" w:hAnsi="方正小标宋简体" w:eastAsia="方正小标宋简体" w:cs="方正小标宋简体"/>
          <w:sz w:val="44"/>
          <w:szCs w:val="44"/>
          <w:lang w:eastAsia="zh-CN"/>
        </w:rPr>
      </w:pPr>
    </w:p>
    <w:p>
      <w:pPr>
        <w:ind w:left="0" w:leftChars="0" w:firstLine="0" w:firstLineChars="0"/>
        <w:jc w:val="center"/>
        <w:rPr>
          <w:rFonts w:hint="eastAsia" w:ascii="方正小标宋简体" w:hAnsi="方正小标宋简体" w:eastAsia="方正小标宋简体" w:cs="方正小标宋简体"/>
          <w:sz w:val="44"/>
          <w:szCs w:val="44"/>
          <w:lang w:eastAsia="zh-CN"/>
        </w:rPr>
      </w:pPr>
    </w:p>
    <w:p>
      <w:pPr>
        <w:ind w:left="0" w:leftChars="0" w:firstLine="0" w:firstLineChars="0"/>
        <w:jc w:val="center"/>
        <w:rPr>
          <w:rFonts w:hint="eastAsia" w:ascii="方正小标宋简体" w:hAnsi="方正小标宋简体" w:eastAsia="方正小标宋简体" w:cs="方正小标宋简体"/>
          <w:sz w:val="44"/>
          <w:szCs w:val="44"/>
          <w:lang w:eastAsia="zh-CN"/>
        </w:rPr>
      </w:pPr>
    </w:p>
    <w:p>
      <w:pPr>
        <w:ind w:left="0" w:leftChars="0" w:firstLine="0" w:firstLineChars="0"/>
        <w:jc w:val="center"/>
        <w:rPr>
          <w:rFonts w:hint="eastAsia" w:ascii="方正小标宋简体" w:hAnsi="方正小标宋简体" w:eastAsia="方正小标宋简体" w:cs="方正小标宋简体"/>
          <w:sz w:val="44"/>
          <w:szCs w:val="44"/>
          <w:lang w:eastAsia="zh-CN"/>
        </w:rPr>
      </w:pPr>
    </w:p>
    <w:p>
      <w:pPr>
        <w:ind w:left="0" w:leftChars="0" w:firstLine="0" w:firstLineChars="0"/>
        <w:jc w:val="center"/>
        <w:rPr>
          <w:rFonts w:hint="eastAsia" w:ascii="方正小标宋简体" w:hAnsi="方正小标宋简体" w:eastAsia="方正小标宋简体" w:cs="方正小标宋简体"/>
          <w:sz w:val="44"/>
          <w:szCs w:val="44"/>
          <w:lang w:eastAsia="zh-CN"/>
        </w:rPr>
      </w:pPr>
    </w:p>
    <w:p>
      <w:pPr>
        <w:ind w:left="0" w:leftChars="0" w:firstLine="0" w:firstLineChars="0"/>
        <w:jc w:val="center"/>
        <w:rPr>
          <w:rFonts w:hint="eastAsia" w:ascii="方正小标宋简体" w:hAnsi="方正小标宋简体" w:eastAsia="方正小标宋简体" w:cs="方正小标宋简体"/>
          <w:sz w:val="44"/>
          <w:szCs w:val="44"/>
          <w:lang w:eastAsia="zh-CN"/>
        </w:rPr>
      </w:pPr>
    </w:p>
    <w:p>
      <w:pPr>
        <w:ind w:left="0" w:leftChars="0" w:firstLine="0" w:firstLineChars="0"/>
        <w:jc w:val="center"/>
        <w:rPr>
          <w:rFonts w:hint="eastAsia" w:ascii="方正小标宋简体" w:hAnsi="方正小标宋简体" w:eastAsia="方正小标宋简体" w:cs="方正小标宋简体"/>
          <w:sz w:val="44"/>
          <w:szCs w:val="44"/>
          <w:lang w:eastAsia="zh-CN"/>
        </w:rPr>
      </w:pPr>
    </w:p>
    <w:p>
      <w:pPr>
        <w:ind w:left="0" w:leftChars="0" w:firstLine="0" w:firstLineChars="0"/>
        <w:jc w:val="center"/>
        <w:rPr>
          <w:rFonts w:hint="eastAsia" w:ascii="方正小标宋简体" w:hAnsi="方正小标宋简体" w:eastAsia="方正小标宋简体" w:cs="方正小标宋简体"/>
          <w:sz w:val="44"/>
          <w:szCs w:val="44"/>
          <w:lang w:eastAsia="zh-CN"/>
        </w:rPr>
      </w:pPr>
    </w:p>
    <w:p>
      <w:pPr>
        <w:ind w:left="0" w:leftChars="0" w:firstLine="0" w:firstLineChars="0"/>
        <w:jc w:val="center"/>
        <w:rPr>
          <w:rFonts w:hint="eastAsia" w:ascii="方正小标宋简体" w:hAnsi="方正小标宋简体" w:eastAsia="方正小标宋简体" w:cs="方正小标宋简体"/>
          <w:sz w:val="44"/>
          <w:szCs w:val="44"/>
          <w:lang w:eastAsia="zh-CN"/>
        </w:rPr>
      </w:pPr>
    </w:p>
    <w:p>
      <w:pPr>
        <w:ind w:left="0" w:leftChars="0" w:firstLine="0" w:firstLineChars="0"/>
        <w:jc w:val="center"/>
        <w:rPr>
          <w:rFonts w:hint="eastAsia" w:ascii="方正小标宋简体" w:hAnsi="方正小标宋简体" w:eastAsia="方正小标宋简体" w:cs="方正小标宋简体"/>
          <w:sz w:val="44"/>
          <w:szCs w:val="44"/>
          <w:lang w:eastAsia="zh-CN"/>
        </w:rPr>
      </w:pPr>
    </w:p>
    <w:p>
      <w:pPr>
        <w:ind w:left="0" w:leftChars="0" w:firstLine="0" w:firstLineChars="0"/>
        <w:jc w:val="center"/>
        <w:rPr>
          <w:rFonts w:hint="eastAsia" w:ascii="方正小标宋简体" w:hAnsi="方正小标宋简体" w:eastAsia="方正小标宋简体" w:cs="方正小标宋简体"/>
          <w:sz w:val="44"/>
          <w:szCs w:val="44"/>
          <w:lang w:eastAsia="zh-CN"/>
        </w:rPr>
      </w:pPr>
    </w:p>
    <w:p>
      <w:pPr>
        <w:ind w:left="0" w:leftChars="0" w:firstLine="0" w:firstLineChars="0"/>
        <w:jc w:val="center"/>
        <w:rPr>
          <w:rFonts w:hint="eastAsia" w:ascii="方正小标宋简体" w:hAnsi="方正小标宋简体" w:eastAsia="方正小标宋简体" w:cs="方正小标宋简体"/>
          <w:sz w:val="44"/>
          <w:szCs w:val="44"/>
          <w:lang w:eastAsia="zh-CN"/>
        </w:rPr>
      </w:pPr>
    </w:p>
    <w:p>
      <w:pPr>
        <w:ind w:left="0" w:leftChars="0" w:firstLine="0" w:firstLineChars="0"/>
        <w:jc w:val="center"/>
        <w:rPr>
          <w:rFonts w:hint="eastAsia" w:ascii="方正小标宋简体" w:hAnsi="方正小标宋简体" w:eastAsia="方正小标宋简体" w:cs="方正小标宋简体"/>
          <w:sz w:val="44"/>
          <w:szCs w:val="44"/>
          <w:lang w:eastAsia="zh-CN"/>
        </w:rPr>
      </w:pPr>
    </w:p>
    <w:p>
      <w:pPr>
        <w:ind w:left="0" w:leftChars="0" w:firstLine="0" w:firstLineChars="0"/>
        <w:jc w:val="center"/>
        <w:rPr>
          <w:rFonts w:hint="eastAsia"/>
        </w:rPr>
      </w:pPr>
      <w:r>
        <w:rPr>
          <w:rFonts w:hint="eastAsia" w:ascii="方正小标宋简体" w:hAnsi="方正小标宋简体" w:eastAsia="方正小标宋简体" w:cs="方正小标宋简体"/>
          <w:sz w:val="44"/>
          <w:szCs w:val="44"/>
          <w:lang w:eastAsia="zh-CN"/>
        </w:rPr>
        <w:t>插旗镇农村村民住房建设管理实施方案</w:t>
      </w:r>
    </w:p>
    <w:p>
      <w:pPr>
        <w:rPr>
          <w:rFonts w:hint="eastAsia" w:ascii="黑体" w:hAnsi="黑体" w:eastAsia="黑体" w:cs="黑体"/>
          <w:b w:val="0"/>
          <w:bCs/>
        </w:rPr>
      </w:pPr>
    </w:p>
    <w:p>
      <w:pPr>
        <w:rPr>
          <w:rFonts w:hint="eastAsia"/>
        </w:rPr>
      </w:pPr>
      <w:r>
        <w:rPr>
          <w:rFonts w:hint="eastAsia"/>
          <w:lang w:eastAsia="zh-CN"/>
        </w:rPr>
        <w:t>为贯彻落实农村村民住房建设相关政策法规，进一步推进我镇农村村民住房建设管理工作，制定本方案</w:t>
      </w:r>
      <w:r>
        <w:rPr>
          <w:rFonts w:hint="eastAsia"/>
        </w:rPr>
        <w:t>。</w:t>
      </w:r>
    </w:p>
    <w:p>
      <w:pPr>
        <w:rPr>
          <w:rFonts w:hint="eastAsia" w:ascii="黑体" w:hAnsi="黑体" w:eastAsia="黑体" w:cs="黑体"/>
          <w:b w:val="0"/>
          <w:bCs/>
        </w:rPr>
      </w:pPr>
      <w:r>
        <w:rPr>
          <w:rFonts w:hint="eastAsia" w:ascii="黑体" w:hAnsi="黑体" w:eastAsia="黑体" w:cs="黑体"/>
          <w:b w:val="0"/>
          <w:bCs/>
          <w:lang w:eastAsia="zh-CN"/>
        </w:rPr>
        <w:t>一、</w:t>
      </w:r>
      <w:r>
        <w:rPr>
          <w:rFonts w:hint="eastAsia" w:ascii="黑体" w:hAnsi="黑体" w:eastAsia="黑体" w:cs="黑体"/>
          <w:b w:val="0"/>
          <w:bCs/>
        </w:rPr>
        <w:t>健全审批管理机制</w:t>
      </w:r>
    </w:p>
    <w:p>
      <w:pPr>
        <w:rPr>
          <w:rFonts w:hint="eastAsia" w:ascii="黑体" w:hAnsi="黑体" w:eastAsia="楷体" w:cs="黑体"/>
          <w:b/>
        </w:rPr>
      </w:pPr>
      <w:r>
        <w:rPr>
          <w:rFonts w:hint="eastAsia" w:ascii="黑体" w:hAnsi="黑体" w:eastAsia="楷体" w:cs="黑体"/>
          <w:b/>
          <w:lang w:eastAsia="zh-CN"/>
        </w:rPr>
        <w:t>（</w:t>
      </w:r>
      <w:r>
        <w:rPr>
          <w:rFonts w:hint="eastAsia" w:ascii="黑体" w:hAnsi="黑体" w:eastAsia="楷体" w:cs="黑体"/>
          <w:b/>
        </w:rPr>
        <w:t>一</w:t>
      </w:r>
      <w:r>
        <w:rPr>
          <w:rFonts w:hint="eastAsia" w:ascii="黑体" w:hAnsi="黑体" w:eastAsia="楷体" w:cs="黑体"/>
          <w:b/>
          <w:lang w:eastAsia="zh-CN"/>
        </w:rPr>
        <w:t>）</w:t>
      </w:r>
      <w:r>
        <w:rPr>
          <w:rFonts w:hint="eastAsia" w:ascii="黑体" w:hAnsi="黑体" w:eastAsia="楷体" w:cs="黑体"/>
          <w:b/>
        </w:rPr>
        <w:t>依法建立村民住房建设议事机构，并规范运行。</w:t>
      </w:r>
    </w:p>
    <w:p>
      <w:pPr>
        <w:rPr>
          <w:rFonts w:hint="eastAsia"/>
        </w:rPr>
      </w:pPr>
      <w:r>
        <w:rPr>
          <w:rFonts w:hint="eastAsia"/>
        </w:rPr>
        <w:t>1.建立机构。</w:t>
      </w:r>
      <w:r>
        <w:rPr>
          <w:rFonts w:hint="eastAsia"/>
          <w:lang w:eastAsia="zh-CN"/>
        </w:rPr>
        <w:t>根据</w:t>
      </w:r>
      <w:r>
        <w:rPr>
          <w:rFonts w:hint="eastAsia"/>
        </w:rPr>
        <w:t>《岳阳市农村村民住房建设管理条例》第五条规定，成立村民住房建设管理议事机构，组织实施村庄规划编制、管理工作，研究、审议规范村民住房建设管理的各项措施。成立村民建房规划委员会，也是《岳阳市农村宅基地管理与改革工作实施方案》的要求。</w:t>
      </w:r>
    </w:p>
    <w:p>
      <w:pPr>
        <w:rPr>
          <w:rFonts w:hint="eastAsia"/>
        </w:rPr>
      </w:pPr>
      <w:r>
        <w:rPr>
          <w:rFonts w:hint="eastAsia"/>
        </w:rPr>
        <w:t>2.规范运行。镇依法履行审批职权，宅基地审批必须经村民住房建设管理议事机构研究，镇行政主要负责人审批签字。</w:t>
      </w:r>
    </w:p>
    <w:p>
      <w:pPr>
        <w:rPr>
          <w:rFonts w:hint="eastAsia" w:ascii="黑体" w:hAnsi="黑体" w:eastAsia="楷体" w:cs="黑体"/>
          <w:b/>
        </w:rPr>
      </w:pPr>
      <w:r>
        <w:rPr>
          <w:rFonts w:hint="eastAsia" w:ascii="黑体" w:hAnsi="黑体" w:eastAsia="楷体" w:cs="黑体"/>
          <w:b/>
          <w:lang w:eastAsia="zh-CN"/>
        </w:rPr>
        <w:t>（二）</w:t>
      </w:r>
      <w:r>
        <w:rPr>
          <w:rFonts w:hint="eastAsia" w:ascii="黑体" w:hAnsi="黑体" w:eastAsia="楷体" w:cs="黑体"/>
          <w:b/>
        </w:rPr>
        <w:t>依法建立联审联办机制，并规范运行。</w:t>
      </w:r>
    </w:p>
    <w:p>
      <w:pPr>
        <w:rPr>
          <w:rFonts w:hint="eastAsia"/>
        </w:rPr>
      </w:pPr>
      <w:r>
        <w:rPr>
          <w:rFonts w:hint="eastAsia"/>
        </w:rPr>
        <w:t>1.建立机制。依据相关政策和《岳阳市农村宅基地管理与改革工作实施方案》，建立由镇</w:t>
      </w:r>
      <w:r>
        <w:rPr>
          <w:rFonts w:hint="eastAsia"/>
          <w:lang w:eastAsia="zh-CN"/>
        </w:rPr>
        <w:t>农业综合</w:t>
      </w:r>
      <w:r>
        <w:rPr>
          <w:rFonts w:hint="eastAsia"/>
        </w:rPr>
        <w:t>服务中心为综合管理部门，自然资源所、</w:t>
      </w:r>
      <w:r>
        <w:rPr>
          <w:rFonts w:hint="eastAsia"/>
          <w:lang w:eastAsia="zh-CN"/>
        </w:rPr>
        <w:t>社会事业综合服务中心</w:t>
      </w:r>
      <w:r>
        <w:rPr>
          <w:rFonts w:hint="eastAsia"/>
        </w:rPr>
        <w:t>、水利服务站等机构参加的联审联办机制，实行集建设规划许可、宅基地审批、农房建设设计与施工监管、违法查处等一体的综合管理。</w:t>
      </w:r>
    </w:p>
    <w:p>
      <w:pPr>
        <w:rPr>
          <w:rFonts w:hint="eastAsia"/>
        </w:rPr>
      </w:pPr>
      <w:r>
        <w:rPr>
          <w:rFonts w:hint="eastAsia"/>
        </w:rPr>
        <w:t>2.履行审核管理职能。在镇党委政府的统一领导下，镇相关机构履行各自职责。</w:t>
      </w:r>
      <w:r>
        <w:rPr>
          <w:rFonts w:hint="eastAsia"/>
          <w:lang w:eastAsia="zh-CN"/>
        </w:rPr>
        <w:t>农业综合</w:t>
      </w:r>
      <w:r>
        <w:rPr>
          <w:rFonts w:hint="eastAsia"/>
        </w:rPr>
        <w:t>服务中心负责审核申请人是否符合建房资格、拟用地是否符合宅基地布局要求和面积标准，建房申请是否经过村组审核公示等，并综合有关部门意见提出审核建议；自然资源所负责审核是否符合村庄规划、用途管控要求等，其中涉及占用农用地的，依法办理农用地转用手续；社会</w:t>
      </w:r>
      <w:r>
        <w:rPr>
          <w:rFonts w:hint="eastAsia"/>
          <w:lang w:eastAsia="zh-CN"/>
        </w:rPr>
        <w:t>事业综合</w:t>
      </w:r>
      <w:r>
        <w:rPr>
          <w:rFonts w:hint="eastAsia"/>
        </w:rPr>
        <w:t>服务中心负责审核建筑设计方案，指导村民选择示范图集并按图建房。涉及林业、交通运输、水利、电力、燃气等部门单位的及时征求意见。</w:t>
      </w:r>
    </w:p>
    <w:p>
      <w:pPr>
        <w:rPr>
          <w:rFonts w:hint="eastAsia" w:ascii="黑体" w:hAnsi="黑体" w:eastAsia="楷体" w:cs="黑体"/>
          <w:b/>
        </w:rPr>
      </w:pPr>
      <w:r>
        <w:rPr>
          <w:rFonts w:hint="eastAsia" w:ascii="黑体" w:hAnsi="黑体" w:eastAsia="楷体" w:cs="黑体"/>
          <w:b/>
          <w:lang w:eastAsia="zh-CN"/>
        </w:rPr>
        <w:t>（三）</w:t>
      </w:r>
      <w:r>
        <w:rPr>
          <w:rFonts w:hint="eastAsia" w:ascii="黑体" w:hAnsi="黑体" w:eastAsia="楷体" w:cs="黑体"/>
          <w:b/>
        </w:rPr>
        <w:t>依法建立综合执法队伍，并加强日常巡查。</w:t>
      </w:r>
    </w:p>
    <w:p>
      <w:pPr>
        <w:rPr>
          <w:rFonts w:hint="eastAsia"/>
        </w:rPr>
      </w:pPr>
      <w:r>
        <w:rPr>
          <w:rFonts w:hint="eastAsia"/>
        </w:rPr>
        <w:t>1.履行镇执法职能。《城乡规划法》规定：在乡、村庄规划区内未依法取得乡村建设规划许可证或者未按照乡村建设规划许可证的规定进行建设的，由乡、镇人民政府责令停止建设、限期改正；逾期不改正的，可以拆除。《湖南省农村住房建设管理办法》规定：乡镇人民政府具体负责农村住房建设的管理、监督和服务工作，根据法律、法规授权以及县级人民政府有关主管部门的委托，实施村民住房建设有关行政审批和综合执法。镇综合行政执法大队依法进行行政执法，解决好村（社区）“看得见、管不着”的问题。</w:t>
      </w:r>
    </w:p>
    <w:p>
      <w:pPr>
        <w:rPr>
          <w:rFonts w:hint="eastAsia"/>
        </w:rPr>
      </w:pPr>
      <w:r>
        <w:rPr>
          <w:rFonts w:hint="eastAsia"/>
        </w:rPr>
        <w:t>2.加强日常巡查，推行早期执法。宅基地执法不同于其他领域的执法，应推行早期执法，即“1米以下”执法，不能等村民住宅建好了再执法，加大了执法难度、拆除成本和造成不稳定因素。</w:t>
      </w:r>
      <w:r>
        <w:rPr>
          <w:rFonts w:hint="eastAsia"/>
          <w:lang w:eastAsia="zh-CN"/>
        </w:rPr>
        <w:t>农业综合</w:t>
      </w:r>
      <w:r>
        <w:rPr>
          <w:rFonts w:hint="eastAsia"/>
        </w:rPr>
        <w:t>服务中心要组织农村建房动态巡查，及时发现和处置涉及宅基地的各类违法违规行为，做到早发现、早制止、早执法。对巡查工作不到位、报告不及时、制止不得力的要追究有关责任人的责任。</w:t>
      </w:r>
    </w:p>
    <w:p>
      <w:pPr>
        <w:rPr>
          <w:rFonts w:hint="eastAsia"/>
        </w:rPr>
      </w:pPr>
      <w:r>
        <w:rPr>
          <w:rFonts w:hint="eastAsia"/>
        </w:rPr>
        <w:t>3.发挥村民自治作用。将宅基地分配管理写进入村规民约，做到村事村办。设立村级协管员，协助做好宅基地申请资格审查、建房信息公示、土地置换、权属纠纷调处、旧宅基地复垦、违法问题查处等相关工作。</w:t>
      </w:r>
    </w:p>
    <w:p>
      <w:pPr>
        <w:rPr>
          <w:rFonts w:hint="eastAsia" w:ascii="黑体" w:hAnsi="黑体" w:eastAsia="黑体" w:cs="黑体"/>
          <w:b w:val="0"/>
          <w:bCs/>
        </w:rPr>
      </w:pPr>
      <w:r>
        <w:rPr>
          <w:rFonts w:hint="eastAsia" w:ascii="黑体" w:hAnsi="黑体" w:eastAsia="黑体" w:cs="黑体"/>
          <w:b w:val="0"/>
          <w:bCs/>
          <w:lang w:eastAsia="zh-CN"/>
        </w:rPr>
        <w:t>二、</w:t>
      </w:r>
      <w:r>
        <w:rPr>
          <w:rFonts w:hint="eastAsia" w:ascii="黑体" w:hAnsi="黑体" w:eastAsia="黑体" w:cs="黑体"/>
          <w:b w:val="0"/>
          <w:bCs/>
        </w:rPr>
        <w:t>规范审批管理职权</w:t>
      </w:r>
    </w:p>
    <w:p>
      <w:pPr>
        <w:rPr>
          <w:rFonts w:hint="eastAsia"/>
        </w:rPr>
      </w:pPr>
      <w:r>
        <w:rPr>
          <w:rFonts w:hint="eastAsia" w:ascii="黑体" w:hAnsi="黑体" w:eastAsia="楷体" w:cs="黑体"/>
          <w:b/>
          <w:lang w:eastAsia="zh-CN"/>
        </w:rPr>
        <w:t>（</w:t>
      </w:r>
      <w:r>
        <w:rPr>
          <w:rFonts w:hint="eastAsia" w:ascii="黑体" w:hAnsi="黑体" w:eastAsia="楷体" w:cs="黑体"/>
          <w:b/>
        </w:rPr>
        <w:t>一</w:t>
      </w:r>
      <w:r>
        <w:rPr>
          <w:rFonts w:hint="eastAsia" w:ascii="黑体" w:hAnsi="黑体" w:eastAsia="楷体" w:cs="黑体"/>
          <w:b/>
          <w:lang w:eastAsia="zh-CN"/>
        </w:rPr>
        <w:t>）</w:t>
      </w:r>
      <w:r>
        <w:rPr>
          <w:rFonts w:hint="eastAsia" w:ascii="黑体" w:hAnsi="黑体" w:eastAsia="楷体" w:cs="黑体"/>
          <w:b/>
        </w:rPr>
        <w:t>依法覆行镇审批管理职权。</w:t>
      </w:r>
      <w:r>
        <w:rPr>
          <w:rFonts w:hint="eastAsia"/>
        </w:rPr>
        <w:t>新修订的《土地管理法》第六十二条规定: 农村村民住宅用地，由乡（镇）人民政府审核批准；《湖南省农村住房建设管理办法》第五条规定: 乡镇人民政府具体负责农村住房建设的管理、监督和服务工作；《岳阳市农村村民住房建设管理条例》第五条也作出了相应规定。法律有规定,有法必须遵守。</w:t>
      </w:r>
    </w:p>
    <w:p>
      <w:pPr>
        <w:rPr>
          <w:rFonts w:hint="eastAsia"/>
        </w:rPr>
      </w:pPr>
      <w:r>
        <w:rPr>
          <w:rFonts w:hint="eastAsia" w:ascii="黑体" w:hAnsi="黑体" w:eastAsia="楷体" w:cs="黑体"/>
          <w:b/>
          <w:lang w:eastAsia="zh-CN"/>
        </w:rPr>
        <w:t>（</w:t>
      </w:r>
      <w:r>
        <w:rPr>
          <w:rFonts w:hint="eastAsia" w:ascii="黑体" w:hAnsi="黑体" w:eastAsia="楷体" w:cs="黑体"/>
          <w:b/>
        </w:rPr>
        <w:t>二</w:t>
      </w:r>
      <w:r>
        <w:rPr>
          <w:rFonts w:hint="eastAsia" w:ascii="黑体" w:hAnsi="黑体" w:eastAsia="楷体" w:cs="黑体"/>
          <w:b/>
          <w:lang w:eastAsia="zh-CN"/>
        </w:rPr>
        <w:t>）</w:t>
      </w:r>
      <w:r>
        <w:rPr>
          <w:rFonts w:hint="eastAsia" w:ascii="黑体" w:hAnsi="黑体" w:eastAsia="楷体" w:cs="黑体"/>
          <w:b/>
        </w:rPr>
        <w:t>依法把控审批范围。</w:t>
      </w:r>
      <w:r>
        <w:rPr>
          <w:rFonts w:hint="eastAsia"/>
        </w:rPr>
        <w:t>按照《岳阳市农村村民住房建设管理条例》，主要是本行政区域内城镇(集镇)规划建设用地范围以外的集体土地上农村村民新建、改建和扩建住房及其管理和监督。城镇（集镇）规划范围内的宅基地审批管理，依照《城乡规划法》及相关法律法规执行。国有农（渔、林）场属于国有土地，其宅基地管理参照农村宅基地管理有关规定执行。</w:t>
      </w:r>
    </w:p>
    <w:p>
      <w:pPr>
        <w:rPr>
          <w:rFonts w:hint="eastAsia"/>
        </w:rPr>
      </w:pPr>
      <w:r>
        <w:rPr>
          <w:rFonts w:hint="eastAsia" w:ascii="黑体" w:hAnsi="黑体" w:eastAsia="楷体" w:cs="黑体"/>
          <w:b/>
          <w:lang w:eastAsia="zh-CN"/>
        </w:rPr>
        <w:t>（</w:t>
      </w:r>
      <w:r>
        <w:rPr>
          <w:rFonts w:hint="eastAsia" w:ascii="黑体" w:hAnsi="黑体" w:eastAsia="楷体" w:cs="黑体"/>
          <w:b/>
        </w:rPr>
        <w:t>三</w:t>
      </w:r>
      <w:r>
        <w:rPr>
          <w:rFonts w:hint="eastAsia" w:ascii="黑体" w:hAnsi="黑体" w:eastAsia="楷体" w:cs="黑体"/>
          <w:b/>
          <w:lang w:eastAsia="zh-CN"/>
        </w:rPr>
        <w:t>）</w:t>
      </w:r>
      <w:r>
        <w:rPr>
          <w:rFonts w:hint="eastAsia" w:ascii="黑体" w:hAnsi="黑体" w:eastAsia="楷体" w:cs="黑体"/>
          <w:b/>
        </w:rPr>
        <w:t>依法界定审批管理责任。</w:t>
      </w:r>
      <w:r>
        <w:rPr>
          <w:rFonts w:hint="eastAsia"/>
        </w:rPr>
        <w:t>按照权责一致的原则，落实镇域范围内宅基地管理责任，做到谁审批、谁监管、谁执法、谁担责。</w:t>
      </w:r>
    </w:p>
    <w:p>
      <w:pPr>
        <w:rPr>
          <w:rFonts w:hint="eastAsia" w:ascii="黑体" w:hAnsi="黑体" w:eastAsia="黑体" w:cs="黑体"/>
          <w:b w:val="0"/>
          <w:bCs/>
        </w:rPr>
      </w:pPr>
      <w:r>
        <w:rPr>
          <w:rFonts w:hint="eastAsia" w:ascii="黑体" w:hAnsi="黑体" w:eastAsia="黑体" w:cs="黑体"/>
          <w:b w:val="0"/>
          <w:bCs/>
          <w:lang w:eastAsia="zh-CN"/>
        </w:rPr>
        <w:t>三、</w:t>
      </w:r>
      <w:r>
        <w:rPr>
          <w:rFonts w:hint="eastAsia" w:ascii="黑体" w:hAnsi="黑体" w:eastAsia="黑体" w:cs="黑体"/>
          <w:b w:val="0"/>
          <w:bCs/>
        </w:rPr>
        <w:t>规范审批管理程序</w:t>
      </w:r>
    </w:p>
    <w:p>
      <w:pPr>
        <w:rPr>
          <w:rFonts w:hint="eastAsia"/>
        </w:rPr>
      </w:pPr>
      <w:r>
        <w:rPr>
          <w:rFonts w:hint="eastAsia" w:ascii="黑体" w:hAnsi="黑体" w:eastAsia="楷体" w:cs="黑体"/>
          <w:b/>
          <w:lang w:eastAsia="zh-CN"/>
        </w:rPr>
        <w:t>（一）</w:t>
      </w:r>
      <w:r>
        <w:rPr>
          <w:rFonts w:hint="eastAsia" w:ascii="黑体" w:hAnsi="黑体" w:eastAsia="楷体" w:cs="黑体"/>
          <w:b/>
        </w:rPr>
        <w:t>设立村民建房审批窗口并规范运行。</w:t>
      </w:r>
      <w:r>
        <w:rPr>
          <w:rFonts w:hint="eastAsia"/>
        </w:rPr>
        <w:t>镇政府在便民服务中心设立服务窗口，受理村民建房申请。在村民建房受理窗口要公布办理流程，放置宅基地审批和建房规划许可办事指南，包括村民建房申报材料清单、申请条件、申请受理机关、审批机关、审批权限、审批程序、审批时限、宅基地面积和建筑层高规定等，为村民提供“一站式”便捷服务。</w:t>
      </w:r>
    </w:p>
    <w:p>
      <w:pPr>
        <w:rPr>
          <w:rFonts w:hint="eastAsia"/>
        </w:rPr>
      </w:pPr>
      <w:r>
        <w:rPr>
          <w:rFonts w:hint="eastAsia" w:ascii="黑体" w:hAnsi="黑体" w:eastAsia="楷体" w:cs="黑体"/>
          <w:b/>
          <w:lang w:eastAsia="zh-CN"/>
        </w:rPr>
        <w:t>（二）</w:t>
      </w:r>
      <w:r>
        <w:rPr>
          <w:rFonts w:hint="eastAsia" w:ascii="黑体" w:hAnsi="黑体" w:eastAsia="楷体" w:cs="黑体"/>
          <w:b/>
        </w:rPr>
        <w:t>设立宅基地管理与利用办公室，并规范运行。</w:t>
      </w:r>
      <w:r>
        <w:rPr>
          <w:rFonts w:hint="eastAsia"/>
        </w:rPr>
        <w:t>由</w:t>
      </w:r>
      <w:r>
        <w:rPr>
          <w:rFonts w:hint="eastAsia"/>
          <w:lang w:eastAsia="zh-CN"/>
        </w:rPr>
        <w:t>农业综合</w:t>
      </w:r>
      <w:r>
        <w:rPr>
          <w:rFonts w:hint="eastAsia"/>
        </w:rPr>
        <w:t>服务中心牵头，按照《湖南省农村村民住房建设管理流程图》规定，具体承办宅基地审批管理工作。</w:t>
      </w:r>
    </w:p>
    <w:p>
      <w:pPr>
        <w:rPr>
          <w:rFonts w:hint="eastAsia"/>
        </w:rPr>
      </w:pPr>
      <w:r>
        <w:rPr>
          <w:rFonts w:hint="eastAsia" w:ascii="黑体" w:hAnsi="黑体" w:eastAsia="楷体" w:cs="黑体"/>
          <w:b/>
          <w:lang w:eastAsia="zh-CN"/>
        </w:rPr>
        <w:t>（三）</w:t>
      </w:r>
      <w:r>
        <w:rPr>
          <w:rFonts w:hint="eastAsia" w:ascii="黑体" w:hAnsi="黑体" w:eastAsia="楷体" w:cs="黑体"/>
          <w:b/>
        </w:rPr>
        <w:t>设置村民建房公示牌并有效管理。</w:t>
      </w:r>
      <w:r>
        <w:rPr>
          <w:rFonts w:hint="eastAsia"/>
        </w:rPr>
        <w:t>《岳阳市农村村民住房建设管理条例》第十八条规定：乡镇人民政府应设立村民新建房屋施工公示牌，并根据建设施工进度组织验线。要按照相关法规政策，由县或乡镇统一制作并免费发放给建房村民，并在建房点显著位置固定，公示至房屋建成。</w:t>
      </w:r>
    </w:p>
    <w:p>
      <w:pPr>
        <w:rPr>
          <w:rFonts w:hint="eastAsia"/>
        </w:rPr>
      </w:pPr>
      <w:r>
        <w:rPr>
          <w:rFonts w:hint="eastAsia" w:ascii="黑体" w:hAnsi="黑体" w:eastAsia="楷体" w:cs="黑体"/>
          <w:b/>
          <w:lang w:eastAsia="zh-CN"/>
        </w:rPr>
        <w:t>（四）</w:t>
      </w:r>
      <w:r>
        <w:rPr>
          <w:rFonts w:hint="eastAsia" w:ascii="黑体" w:hAnsi="黑体" w:eastAsia="楷体" w:cs="黑体"/>
          <w:b/>
        </w:rPr>
        <w:t>执行法定审批管理程序。</w:t>
      </w:r>
      <w:r>
        <w:rPr>
          <w:rFonts w:hint="eastAsia"/>
        </w:rPr>
        <w:t>按照“农户申请、村级审查、部门审核、乡镇审批”的程序，依照《湖南省农村村民住房建设管理流程图》规定办理。同时，执行好《湖南省农村住房建设管理办法》《岳阳市农村村民住房建设管理条例》规定的材料审核、现场勘查等各环节的工作职责和办理期限。并按照相关法规政策，启用新的宅基地审批管理表格，同时将“农村宅基地批准书”和“乡村建设规划许可证”发给建房村民，村民凭“两证书”开工建房。</w:t>
      </w:r>
    </w:p>
    <w:p>
      <w:pPr>
        <w:rPr>
          <w:rFonts w:hint="eastAsia"/>
        </w:rPr>
      </w:pPr>
      <w:r>
        <w:rPr>
          <w:rFonts w:hint="eastAsia" w:ascii="黑体" w:hAnsi="黑体" w:eastAsia="楷体" w:cs="黑体"/>
          <w:b/>
          <w:lang w:eastAsia="zh-CN"/>
        </w:rPr>
        <w:t>（五）</w:t>
      </w:r>
      <w:r>
        <w:rPr>
          <w:rFonts w:hint="eastAsia" w:ascii="黑体" w:hAnsi="黑体" w:eastAsia="楷体" w:cs="黑体"/>
          <w:b/>
        </w:rPr>
        <w:t>建立村民建房审批台账。</w:t>
      </w:r>
      <w:r>
        <w:rPr>
          <w:rFonts w:hint="eastAsia"/>
        </w:rPr>
        <w:t>镇要建立宅基地审批管理台账，村民建房资料按照“一户一档”及时整理归档，并及时将审批情况向县级农业农村（农村经营管理）部门报备。</w:t>
      </w:r>
    </w:p>
    <w:p>
      <w:pPr>
        <w:rPr>
          <w:rFonts w:hint="eastAsia" w:ascii="黑体" w:hAnsi="黑体" w:eastAsia="黑体" w:cs="黑体"/>
          <w:b w:val="0"/>
          <w:bCs/>
        </w:rPr>
      </w:pPr>
      <w:r>
        <w:rPr>
          <w:rFonts w:hint="eastAsia" w:ascii="黑体" w:hAnsi="黑体" w:eastAsia="黑体" w:cs="黑体"/>
          <w:b w:val="0"/>
          <w:bCs/>
          <w:lang w:eastAsia="zh-CN"/>
        </w:rPr>
        <w:t>四、</w:t>
      </w:r>
      <w:r>
        <w:rPr>
          <w:rFonts w:hint="eastAsia" w:ascii="黑体" w:hAnsi="黑体" w:eastAsia="黑体" w:cs="黑体"/>
          <w:b w:val="0"/>
          <w:bCs/>
        </w:rPr>
        <w:t>把握建房资格条件</w:t>
      </w:r>
    </w:p>
    <w:p>
      <w:pPr>
        <w:rPr>
          <w:rFonts w:hint="eastAsia"/>
        </w:rPr>
      </w:pPr>
      <w:r>
        <w:rPr>
          <w:rFonts w:hint="eastAsia" w:ascii="黑体" w:hAnsi="黑体" w:eastAsia="楷体" w:cs="黑体"/>
          <w:b/>
          <w:lang w:eastAsia="zh-CN"/>
        </w:rPr>
        <w:t>（</w:t>
      </w:r>
      <w:r>
        <w:rPr>
          <w:rFonts w:hint="eastAsia" w:ascii="黑体" w:hAnsi="黑体" w:eastAsia="楷体" w:cs="黑体"/>
          <w:b/>
        </w:rPr>
        <w:t>一</w:t>
      </w:r>
      <w:r>
        <w:rPr>
          <w:rFonts w:hint="eastAsia" w:ascii="黑体" w:hAnsi="黑体" w:eastAsia="楷体" w:cs="黑体"/>
          <w:b/>
          <w:lang w:eastAsia="zh-CN"/>
        </w:rPr>
        <w:t>）</w:t>
      </w:r>
      <w:r>
        <w:rPr>
          <w:rFonts w:hint="eastAsia" w:ascii="黑体" w:hAnsi="黑体" w:eastAsia="楷体" w:cs="黑体"/>
          <w:b/>
        </w:rPr>
        <w:t>准确界定分户条件。</w:t>
      </w:r>
      <w:r>
        <w:rPr>
          <w:rFonts w:hint="eastAsia"/>
        </w:rPr>
        <w:t>湖南省人民政府《关于进一步加强村庄建设的意见》（试行）（湘政办发〔2018〕64号）规定：多子女家庭父母应与其中一个子女共同拥有一处宅基地，独生子女家庭不得分户另行申请宅基地。对出嫁女、入赘婿不能“两头”分配宅基地，对离婚不离家的、无生活自理能力的直属亲属的投靠等宅基地分配方面应作出明确规定，对分户年龄条件也要有相应规定。</w:t>
      </w:r>
    </w:p>
    <w:p>
      <w:pPr>
        <w:rPr>
          <w:rFonts w:hint="eastAsia"/>
        </w:rPr>
      </w:pPr>
      <w:r>
        <w:rPr>
          <w:rFonts w:hint="eastAsia" w:ascii="黑体" w:hAnsi="黑体" w:eastAsia="楷体" w:cs="黑体"/>
          <w:b/>
          <w:lang w:eastAsia="zh-CN"/>
        </w:rPr>
        <w:t>（</w:t>
      </w:r>
      <w:r>
        <w:rPr>
          <w:rFonts w:hint="eastAsia" w:ascii="黑体" w:hAnsi="黑体" w:eastAsia="楷体" w:cs="黑体"/>
          <w:b/>
        </w:rPr>
        <w:t>二</w:t>
      </w:r>
      <w:r>
        <w:rPr>
          <w:rFonts w:hint="eastAsia" w:ascii="黑体" w:hAnsi="黑体" w:eastAsia="楷体" w:cs="黑体"/>
          <w:b/>
          <w:lang w:eastAsia="zh-CN"/>
        </w:rPr>
        <w:t>）</w:t>
      </w:r>
      <w:r>
        <w:rPr>
          <w:rFonts w:hint="eastAsia" w:ascii="黑体" w:hAnsi="黑体" w:eastAsia="楷体" w:cs="黑体"/>
          <w:b/>
        </w:rPr>
        <w:t>准确把握建房资格。</w:t>
      </w:r>
      <w:r>
        <w:rPr>
          <w:rFonts w:hint="eastAsia"/>
        </w:rPr>
        <w:t>一是不允许非本村集体经济组织成员参与建（购）房，即本集体经济组织宅基地不分配给非本村集体经济组织成员；二是农村村民出卖、出租、赠与住宅后，再申请宅基地的，不予批准。三是具备《岳阳市农村村民住房建设管理条例》规定的建房资格：包括具备分户条件，确需另立新户建设住房的；现有住房属于危房，需拆除新建的；自愿退出宅基地向村民集中建房点集聚的；因自然灾害、政策性移民等原因，需搬迁安置的；住房因国家建设项目征收或者乡镇、村公共设施和公益事业建设占用的；改善住房条件，需改建、扩建或者拆除新建的；可以申请住房建设的其他情形。</w:t>
      </w:r>
    </w:p>
    <w:p>
      <w:pPr>
        <w:rPr>
          <w:rFonts w:hint="eastAsia" w:ascii="黑体" w:hAnsi="黑体" w:eastAsia="黑体" w:cs="黑体"/>
          <w:b w:val="0"/>
          <w:bCs/>
        </w:rPr>
      </w:pPr>
      <w:r>
        <w:rPr>
          <w:rFonts w:hint="eastAsia" w:ascii="黑体" w:hAnsi="黑体" w:eastAsia="黑体" w:cs="黑体"/>
          <w:b w:val="0"/>
          <w:bCs/>
          <w:lang w:eastAsia="zh-CN"/>
        </w:rPr>
        <w:t>五、</w:t>
      </w:r>
      <w:r>
        <w:rPr>
          <w:rFonts w:hint="eastAsia" w:ascii="黑体" w:hAnsi="黑体" w:eastAsia="黑体" w:cs="黑体"/>
          <w:b w:val="0"/>
          <w:bCs/>
        </w:rPr>
        <w:t>把握审批管理原则</w:t>
      </w:r>
    </w:p>
    <w:p>
      <w:pPr>
        <w:rPr>
          <w:rFonts w:hint="eastAsia"/>
        </w:rPr>
      </w:pPr>
      <w:r>
        <w:rPr>
          <w:rFonts w:hint="eastAsia" w:ascii="黑体" w:hAnsi="黑体" w:eastAsia="楷体" w:cs="黑体"/>
          <w:b/>
          <w:lang w:eastAsia="zh-CN"/>
        </w:rPr>
        <w:t>（</w:t>
      </w:r>
      <w:r>
        <w:rPr>
          <w:rFonts w:hint="eastAsia" w:ascii="黑体" w:hAnsi="黑体" w:eastAsia="楷体" w:cs="黑体"/>
          <w:b/>
        </w:rPr>
        <w:t>一</w:t>
      </w:r>
      <w:r>
        <w:rPr>
          <w:rFonts w:hint="eastAsia" w:ascii="黑体" w:hAnsi="黑体" w:eastAsia="楷体" w:cs="黑体"/>
          <w:b/>
          <w:lang w:eastAsia="zh-CN"/>
        </w:rPr>
        <w:t>）</w:t>
      </w:r>
      <w:r>
        <w:rPr>
          <w:rFonts w:hint="eastAsia" w:ascii="黑体" w:hAnsi="黑体" w:eastAsia="楷体" w:cs="黑体"/>
          <w:b/>
        </w:rPr>
        <w:t>坚持规划先行。</w:t>
      </w:r>
      <w:r>
        <w:rPr>
          <w:rFonts w:hint="eastAsia"/>
        </w:rPr>
        <w:t>镇政府及各有关部门应按照“先规划、后许可、再建设”的原则，对村民建房实行有效监管。农村宅基地选址要符合村庄规划，没有完成村庄规划的可以先依据镇国土空间规划或土地利用总体规划，实施宅基地用地审批和乡村建设规划许可。需占用农用地的，依法按程序办理农用地转用手续。城镇建设用地规划范围外的村庄，要通过优先安排新增建设用地计划指标、村庄整治、废旧宅基地腾退等多种方式，增加宅基地空间，满足符合宅基地分配条件农户的建房需求。</w:t>
      </w:r>
    </w:p>
    <w:p>
      <w:pPr>
        <w:rPr>
          <w:rFonts w:hint="eastAsia"/>
        </w:rPr>
      </w:pPr>
      <w:r>
        <w:rPr>
          <w:rFonts w:hint="eastAsia" w:ascii="黑体" w:hAnsi="黑体" w:eastAsia="楷体" w:cs="黑体"/>
          <w:b/>
          <w:lang w:eastAsia="zh-CN"/>
        </w:rPr>
        <w:t>（</w:t>
      </w:r>
      <w:r>
        <w:rPr>
          <w:rFonts w:hint="eastAsia" w:ascii="黑体" w:hAnsi="黑体" w:eastAsia="楷体" w:cs="黑体"/>
          <w:b/>
        </w:rPr>
        <w:t>二</w:t>
      </w:r>
      <w:r>
        <w:rPr>
          <w:rFonts w:hint="eastAsia" w:ascii="黑体" w:hAnsi="黑体" w:eastAsia="楷体" w:cs="黑体"/>
          <w:b/>
          <w:lang w:eastAsia="zh-CN"/>
        </w:rPr>
        <w:t>）</w:t>
      </w:r>
      <w:r>
        <w:rPr>
          <w:rFonts w:hint="eastAsia" w:ascii="黑体" w:hAnsi="黑体" w:eastAsia="楷体" w:cs="黑体"/>
          <w:b/>
        </w:rPr>
        <w:t>坚持一户一宅。</w:t>
      </w:r>
      <w:r>
        <w:rPr>
          <w:rFonts w:hint="eastAsia"/>
        </w:rPr>
        <w:t>“一户一宅”是指农村居民一户只能申请一处符合规定面积的宅基地。华容县政府依据相关政策法规和本辖区宅基地供应情况，对建房资格、分户条件等作出具体规定。严格执行“一户一宅”政策，建新必须拆旧。人多地少不能保障一户拥有一处宅基地的，在充分尊重农民意愿的基础上，可以采取集中统建、多户联建的方式，保障农村村民实现“户有所居”。</w:t>
      </w:r>
    </w:p>
    <w:p>
      <w:pPr>
        <w:rPr>
          <w:rFonts w:hint="eastAsia"/>
        </w:rPr>
      </w:pPr>
      <w:r>
        <w:rPr>
          <w:rFonts w:hint="eastAsia" w:ascii="黑体" w:hAnsi="黑体" w:eastAsia="楷体" w:cs="黑体"/>
          <w:b/>
          <w:lang w:eastAsia="zh-CN"/>
        </w:rPr>
        <w:t>（</w:t>
      </w:r>
      <w:r>
        <w:rPr>
          <w:rFonts w:hint="eastAsia" w:ascii="黑体" w:hAnsi="黑体" w:eastAsia="楷体" w:cs="黑体"/>
          <w:b/>
        </w:rPr>
        <w:t>三</w:t>
      </w:r>
      <w:r>
        <w:rPr>
          <w:rFonts w:hint="eastAsia" w:ascii="黑体" w:hAnsi="黑体" w:eastAsia="楷体" w:cs="黑体"/>
          <w:b/>
          <w:lang w:eastAsia="zh-CN"/>
        </w:rPr>
        <w:t>）</w:t>
      </w:r>
      <w:r>
        <w:rPr>
          <w:rFonts w:hint="eastAsia" w:ascii="黑体" w:hAnsi="黑体" w:eastAsia="楷体" w:cs="黑体"/>
          <w:b/>
        </w:rPr>
        <w:t>集约节约土地。</w:t>
      </w:r>
      <w:r>
        <w:rPr>
          <w:rFonts w:hint="eastAsia"/>
        </w:rPr>
        <w:t>宅基地是指农民依法取得的用于建造住宅及其生活附属设施的集体建设用地，各村要结合本地资源状况，按照节约集约用地的原则，严格审批宅基地面积。村民建房应尽量在集中建房点或使用符合村庄规划的原有宅基地、现聚居区或老屋场的缝隙地。拆旧房新选址建房的，原宅基地必须交还本村集体经济组织，宅基地面积必须控制在规定的标准内，镇审批宅基地时，必须在法定面积和规定层数之内。按照湖南省现行规定，宅基地用地面积使用耕地不超过一百三十平方米，使用荒山荒地不超过二百一十平方米，使用其他土地不超过一百八十平方米，建筑层数原则上不超过3层。耕地占用税，只有建房村民占用耕地才缴税，经批准的搬迁等不超过原宅基地面积不用缴税。</w:t>
      </w:r>
    </w:p>
    <w:p>
      <w:pPr>
        <w:ind w:left="0" w:leftChars="0" w:firstLine="640" w:firstLineChars="200"/>
        <w:rPr>
          <w:rFonts w:hint="eastAsia" w:ascii="黑体" w:hAnsi="黑体" w:eastAsia="黑体" w:cs="黑体"/>
          <w:b w:val="0"/>
          <w:bCs/>
        </w:rPr>
      </w:pPr>
      <w:r>
        <w:rPr>
          <w:rFonts w:hint="eastAsia" w:ascii="黑体" w:hAnsi="黑体" w:eastAsia="黑体" w:cs="黑体"/>
          <w:b w:val="0"/>
          <w:bCs/>
          <w:lang w:eastAsia="zh-CN"/>
        </w:rPr>
        <w:t>六、</w:t>
      </w:r>
      <w:r>
        <w:rPr>
          <w:rFonts w:hint="eastAsia" w:ascii="黑体" w:hAnsi="黑体" w:eastAsia="黑体" w:cs="黑体"/>
          <w:b w:val="0"/>
          <w:bCs/>
        </w:rPr>
        <w:t>严格全程监管</w:t>
      </w:r>
    </w:p>
    <w:p>
      <w:pPr>
        <w:rPr>
          <w:rFonts w:hint="eastAsia"/>
        </w:rPr>
      </w:pPr>
      <w:r>
        <w:rPr>
          <w:rFonts w:hint="eastAsia" w:ascii="黑体" w:hAnsi="黑体" w:eastAsia="楷体" w:cs="黑体"/>
          <w:b/>
          <w:lang w:eastAsia="zh-CN"/>
        </w:rPr>
        <w:t>（</w:t>
      </w:r>
      <w:r>
        <w:rPr>
          <w:rFonts w:hint="eastAsia" w:ascii="黑体" w:hAnsi="黑体" w:eastAsia="楷体" w:cs="黑体"/>
          <w:b/>
        </w:rPr>
        <w:t>一</w:t>
      </w:r>
      <w:r>
        <w:rPr>
          <w:rFonts w:hint="eastAsia" w:ascii="黑体" w:hAnsi="黑体" w:eastAsia="楷体" w:cs="黑体"/>
          <w:b/>
          <w:lang w:eastAsia="zh-CN"/>
        </w:rPr>
        <w:t>）</w:t>
      </w:r>
      <w:r>
        <w:rPr>
          <w:rFonts w:hint="eastAsia" w:ascii="黑体" w:hAnsi="黑体" w:eastAsia="楷体" w:cs="黑体"/>
          <w:b/>
        </w:rPr>
        <w:t>全面落实村民建房“五有三到场”要求。</w:t>
      </w:r>
      <w:r>
        <w:rPr>
          <w:rFonts w:hint="eastAsia"/>
        </w:rPr>
        <w:t>“五有三到场”即有村庄规划、有审批手续、有示范图集、有施工管理、有奖惩措施，批前选址审查到场、开工放线砌基到场、竣工验收到场。按照《湖南省农村住房建设管理办法》和《岳阳市农村村民住房建设管理条例》，镇政府应当自收到村民申请建房材料之日起5个工作日内，组织现场核查，经审核符合条件的，由镇政府依法办理规划许可和宅基地审批手续；镇政府应当在办理完毕建房规划许可、用地审批手续后5个工作日内，会同村委会到现场进行免费定位放线，实地确认宅基地内建筑物的平面位置、层数和风貌，设立村民新建房屋施工公示牌，并根据施工进度组织验线；房屋竣工后，镇政府应当在收到核定申请之日起5个工作日内，组织到现场复核，完成竣工验收，核定合格的及时出具证明。</w:t>
      </w:r>
    </w:p>
    <w:p>
      <w:pPr>
        <w:rPr>
          <w:rFonts w:hint="eastAsia"/>
        </w:rPr>
      </w:pPr>
      <w:r>
        <w:rPr>
          <w:rFonts w:hint="eastAsia" w:ascii="黑体" w:hAnsi="黑体" w:eastAsia="楷体" w:cs="黑体"/>
          <w:b/>
          <w:lang w:eastAsia="zh-CN"/>
        </w:rPr>
        <w:t>（</w:t>
      </w:r>
      <w:r>
        <w:rPr>
          <w:rFonts w:hint="eastAsia" w:ascii="黑体" w:hAnsi="黑体" w:eastAsia="楷体" w:cs="黑体"/>
          <w:b/>
        </w:rPr>
        <w:t>二</w:t>
      </w:r>
      <w:r>
        <w:rPr>
          <w:rFonts w:hint="eastAsia" w:ascii="黑体" w:hAnsi="黑体" w:eastAsia="楷体" w:cs="黑体"/>
          <w:b/>
          <w:lang w:eastAsia="zh-CN"/>
        </w:rPr>
        <w:t>）</w:t>
      </w:r>
      <w:r>
        <w:rPr>
          <w:rFonts w:hint="eastAsia" w:ascii="黑体" w:hAnsi="黑体" w:eastAsia="楷体" w:cs="黑体"/>
          <w:b/>
        </w:rPr>
        <w:t>强化村级主体全面参与。</w:t>
      </w:r>
      <w:r>
        <w:rPr>
          <w:rFonts w:hint="eastAsia"/>
        </w:rPr>
        <w:t>一方面发挥村民自治作用，将宅基地管理纳入村规民约，建立村民建房理事会，做到民事民议民管民办；另一方面行使集体所有权，在村级审查环节，必须召开会议研究，充分行使村集体经济组织成员的权利，使宅基地仅限于具备本村集体经济组织成员资格的村民使用。再一方面落实动态巡查管控，每村设立一名村民建房协管员，对农村住房建设中的违规行为早发现、早制止、早报告。</w:t>
      </w:r>
    </w:p>
    <w:p>
      <w:pPr>
        <w:rPr>
          <w:rFonts w:hint="eastAsia"/>
        </w:rPr>
      </w:pPr>
      <w:r>
        <w:rPr>
          <w:rFonts w:hint="eastAsia" w:ascii="黑体" w:hAnsi="黑体" w:eastAsia="楷体" w:cs="黑体"/>
          <w:b/>
          <w:lang w:eastAsia="zh-CN"/>
        </w:rPr>
        <w:t>（</w:t>
      </w:r>
      <w:r>
        <w:rPr>
          <w:rFonts w:hint="eastAsia" w:ascii="黑体" w:hAnsi="黑体" w:eastAsia="楷体" w:cs="黑体"/>
          <w:b/>
        </w:rPr>
        <w:t>三</w:t>
      </w:r>
      <w:r>
        <w:rPr>
          <w:rFonts w:hint="eastAsia" w:ascii="黑体" w:hAnsi="黑体" w:eastAsia="楷体" w:cs="黑体"/>
          <w:b/>
          <w:lang w:eastAsia="zh-CN"/>
        </w:rPr>
        <w:t>）</w:t>
      </w:r>
      <w:r>
        <w:rPr>
          <w:rFonts w:hint="eastAsia" w:ascii="黑体" w:hAnsi="黑体" w:eastAsia="楷体" w:cs="黑体"/>
          <w:b/>
        </w:rPr>
        <w:t>强化偏杂房、庭院、附属设施的监管。</w:t>
      </w:r>
      <w:r>
        <w:rPr>
          <w:rFonts w:hint="eastAsia"/>
        </w:rPr>
        <w:t>政策明确规定，农村宅基地包括住房、附属用房和庭院用地。针对村民乱搭乱建偏杂房、庭院围墙等问题，要将偏杂房、庭院围墙纳入宅基地监管范围，并限定在宅基地用地面积之内。</w:t>
      </w:r>
    </w:p>
    <w:p>
      <w:pPr>
        <w:rPr>
          <w:rFonts w:hint="eastAsia"/>
        </w:rPr>
      </w:pPr>
      <w:r>
        <w:rPr>
          <w:rFonts w:hint="eastAsia" w:ascii="黑体" w:hAnsi="黑体" w:eastAsia="楷体" w:cs="黑体"/>
          <w:b/>
          <w:lang w:eastAsia="zh-CN"/>
        </w:rPr>
        <w:t>（</w:t>
      </w:r>
      <w:r>
        <w:rPr>
          <w:rFonts w:hint="eastAsia" w:ascii="黑体" w:hAnsi="黑体" w:eastAsia="楷体" w:cs="黑体"/>
          <w:b/>
        </w:rPr>
        <w:t>四</w:t>
      </w:r>
      <w:r>
        <w:rPr>
          <w:rFonts w:hint="eastAsia" w:ascii="黑体" w:hAnsi="黑体" w:eastAsia="楷体" w:cs="黑体"/>
          <w:b/>
          <w:lang w:eastAsia="zh-CN"/>
        </w:rPr>
        <w:t>）</w:t>
      </w:r>
      <w:r>
        <w:rPr>
          <w:rFonts w:hint="eastAsia" w:ascii="黑体" w:hAnsi="黑体" w:eastAsia="楷体" w:cs="黑体"/>
          <w:b/>
        </w:rPr>
        <w:t>把握政策底线。</w:t>
      </w:r>
      <w:r>
        <w:rPr>
          <w:rFonts w:hint="eastAsia"/>
        </w:rPr>
        <w:t>严格执行“三个不得、三个严禁”。“三个不得”</w:t>
      </w:r>
      <w:r>
        <w:rPr>
          <w:rFonts w:hint="eastAsia"/>
          <w:lang w:eastAsia="zh-CN"/>
        </w:rPr>
        <w:t>：</w:t>
      </w:r>
      <w:r>
        <w:rPr>
          <w:rFonts w:hint="eastAsia"/>
        </w:rPr>
        <w:t>不得以各种名义违背农民意愿强制流转宅基地和强迫农民“上楼”；不得违法收回农户合法取得的宅基地；不得以退出宅基地作为农民进城落户的条件。“三个严禁”：严禁城镇居民到农村购买宅基地；严禁下乡利用农村宅基地建设别墅大院和私人会馆；严禁借流转之名违法违规圈占、买卖宅基地。当前，要特别加强实际建房人的监管，防止城镇居民到农村建房。</w:t>
      </w:r>
    </w:p>
    <w:p>
      <w:pPr>
        <w:rPr>
          <w:rFonts w:hint="eastAsia" w:ascii="黑体" w:hAnsi="黑体" w:eastAsia="黑体" w:cs="黑体"/>
          <w:b w:val="0"/>
          <w:bCs/>
        </w:rPr>
      </w:pPr>
      <w:r>
        <w:rPr>
          <w:rFonts w:hint="eastAsia" w:ascii="黑体" w:hAnsi="黑体" w:eastAsia="黑体" w:cs="黑体"/>
          <w:b w:val="0"/>
          <w:bCs/>
          <w:lang w:eastAsia="zh-CN"/>
        </w:rPr>
        <w:t>七、</w:t>
      </w:r>
      <w:r>
        <w:rPr>
          <w:rFonts w:hint="eastAsia" w:ascii="黑体" w:hAnsi="黑体" w:eastAsia="黑体" w:cs="黑体"/>
          <w:b w:val="0"/>
          <w:bCs/>
        </w:rPr>
        <w:t>完善管理制度</w:t>
      </w:r>
    </w:p>
    <w:p>
      <w:pPr>
        <w:rPr>
          <w:rFonts w:hint="eastAsia"/>
        </w:rPr>
      </w:pPr>
      <w:r>
        <w:rPr>
          <w:rFonts w:hint="eastAsia"/>
        </w:rPr>
        <w:t>镇要摸清宅基地底数，掌握宅基地使用现状，熟练掌握农村宅基地信息管理系统操作，实现宅基地申请、审批、利用、查处信息上下连通、动态管理、公开查询。</w:t>
      </w:r>
    </w:p>
    <w:p>
      <w:pPr>
        <w:rPr>
          <w:rFonts w:hint="eastAsia"/>
        </w:rPr>
      </w:pPr>
      <w:r>
        <w:rPr>
          <w:rFonts w:hint="eastAsia" w:ascii="黑体" w:hAnsi="黑体" w:eastAsia="楷体" w:cs="黑体"/>
          <w:b/>
          <w:lang w:eastAsia="zh-CN"/>
        </w:rPr>
        <w:t>（</w:t>
      </w:r>
      <w:r>
        <w:rPr>
          <w:rFonts w:hint="eastAsia" w:ascii="黑体" w:hAnsi="黑体" w:eastAsia="楷体" w:cs="黑体"/>
          <w:b/>
        </w:rPr>
        <w:t>一</w:t>
      </w:r>
      <w:r>
        <w:rPr>
          <w:rFonts w:hint="eastAsia" w:ascii="黑体" w:hAnsi="黑体" w:eastAsia="楷体" w:cs="黑体"/>
          <w:b/>
          <w:lang w:eastAsia="zh-CN"/>
        </w:rPr>
        <w:t>）</w:t>
      </w:r>
      <w:r>
        <w:rPr>
          <w:rFonts w:hint="eastAsia" w:ascii="黑体" w:hAnsi="黑体" w:eastAsia="楷体" w:cs="黑体"/>
          <w:b/>
        </w:rPr>
        <w:t>建立举报信访制度。</w:t>
      </w:r>
      <w:r>
        <w:rPr>
          <w:rFonts w:hint="eastAsia"/>
        </w:rPr>
        <w:t>设立并公布举报电话，并建立举报、信访处理台账，及时受理信访投诉和查处宅基地违规审批和违法建房等行为。</w:t>
      </w:r>
    </w:p>
    <w:p>
      <w:pPr>
        <w:rPr>
          <w:rFonts w:hint="eastAsia"/>
        </w:rPr>
      </w:pPr>
      <w:r>
        <w:rPr>
          <w:rFonts w:hint="eastAsia" w:ascii="黑体" w:hAnsi="黑体" w:eastAsia="楷体" w:cs="黑体"/>
          <w:b/>
          <w:lang w:eastAsia="zh-CN"/>
        </w:rPr>
        <w:t>（</w:t>
      </w:r>
      <w:r>
        <w:rPr>
          <w:rFonts w:hint="eastAsia" w:ascii="黑体" w:hAnsi="黑体" w:eastAsia="楷体" w:cs="黑体"/>
          <w:b/>
        </w:rPr>
        <w:t>二</w:t>
      </w:r>
      <w:r>
        <w:rPr>
          <w:rFonts w:hint="eastAsia" w:ascii="黑体" w:hAnsi="黑体" w:eastAsia="楷体" w:cs="黑体"/>
          <w:b/>
          <w:lang w:eastAsia="zh-CN"/>
        </w:rPr>
        <w:t>）</w:t>
      </w:r>
      <w:r>
        <w:rPr>
          <w:rFonts w:hint="eastAsia" w:ascii="黑体" w:hAnsi="黑体" w:eastAsia="楷体" w:cs="黑体"/>
          <w:b/>
        </w:rPr>
        <w:t>建立考核奖励制度。</w:t>
      </w:r>
      <w:r>
        <w:rPr>
          <w:rFonts w:hint="eastAsia"/>
        </w:rPr>
        <w:t>岳阳市级每季度开展一次明查暗访，每半年进行一次检查验收，并依据《2020年岳阳市规范村民建房工作考核奖补实施细则》，对先进县市区、乡镇、标准较高的集中建房点、提质改造创建村落进行激励奖补。按照省里要求，对尚未建立农业农村部门牵头宅基地联审联办工作机制、未将宅基地纳入乡镇综合执法内容、违法审批和违建问题严重以及</w:t>
      </w:r>
      <w:r>
        <w:rPr>
          <w:rFonts w:hint="eastAsia"/>
          <w:lang w:val="en-US" w:eastAsia="zh-CN"/>
        </w:rPr>
        <w:t>2020年</w:t>
      </w:r>
      <w:r>
        <w:rPr>
          <w:rFonts w:hint="eastAsia"/>
        </w:rPr>
        <w:t>7月3日以后新增乱占耕地建房问题的县市区和乡镇追责问责。</w:t>
      </w:r>
    </w:p>
    <w:p>
      <w:pPr>
        <w:rPr>
          <w:rFonts w:hint="eastAsia"/>
        </w:rPr>
      </w:pPr>
      <w:r>
        <w:rPr>
          <w:rFonts w:hint="eastAsia" w:ascii="黑体" w:hAnsi="黑体" w:eastAsia="楷体" w:cs="黑体"/>
          <w:b/>
          <w:lang w:eastAsia="zh-CN"/>
        </w:rPr>
        <w:t>（</w:t>
      </w:r>
      <w:r>
        <w:rPr>
          <w:rFonts w:hint="eastAsia" w:ascii="黑体" w:hAnsi="黑体" w:eastAsia="楷体" w:cs="黑体"/>
          <w:b/>
        </w:rPr>
        <w:t>三</w:t>
      </w:r>
      <w:r>
        <w:rPr>
          <w:rFonts w:hint="eastAsia" w:ascii="黑体" w:hAnsi="黑体" w:eastAsia="楷体" w:cs="黑体"/>
          <w:b/>
          <w:lang w:eastAsia="zh-CN"/>
        </w:rPr>
        <w:t>）</w:t>
      </w:r>
      <w:r>
        <w:rPr>
          <w:rFonts w:hint="eastAsia" w:ascii="黑体" w:hAnsi="黑体" w:eastAsia="楷体" w:cs="黑体"/>
          <w:b/>
        </w:rPr>
        <w:t>完善宅基地管理制度。</w:t>
      </w:r>
      <w:r>
        <w:rPr>
          <w:rFonts w:hint="eastAsia"/>
        </w:rPr>
        <w:t>各村要依照相关规定，制定具体管理规定。</w:t>
      </w:r>
    </w:p>
    <w:p>
      <w:pPr>
        <w:rPr>
          <w:rFonts w:hint="eastAsia" w:ascii="黑体" w:hAnsi="黑体" w:eastAsia="黑体" w:cs="黑体"/>
          <w:b w:val="0"/>
          <w:bCs/>
        </w:rPr>
      </w:pPr>
      <w:r>
        <w:rPr>
          <w:rFonts w:hint="eastAsia" w:ascii="黑体" w:hAnsi="黑体" w:eastAsia="黑体" w:cs="黑体"/>
          <w:b w:val="0"/>
          <w:bCs/>
          <w:lang w:eastAsia="zh-CN"/>
        </w:rPr>
        <w:t>八、</w:t>
      </w:r>
      <w:r>
        <w:rPr>
          <w:rFonts w:hint="eastAsia" w:ascii="黑体" w:hAnsi="黑体" w:eastAsia="黑体" w:cs="黑体"/>
          <w:b w:val="0"/>
          <w:bCs/>
        </w:rPr>
        <w:t>适度集中建房</w:t>
      </w:r>
    </w:p>
    <w:p>
      <w:pPr>
        <w:rPr>
          <w:rFonts w:hint="eastAsia"/>
        </w:rPr>
      </w:pPr>
      <w:r>
        <w:rPr>
          <w:rFonts w:hint="eastAsia" w:ascii="黑体" w:hAnsi="黑体" w:eastAsia="楷体" w:cs="黑体"/>
          <w:b/>
          <w:lang w:eastAsia="zh-CN"/>
        </w:rPr>
        <w:t>（</w:t>
      </w:r>
      <w:r>
        <w:rPr>
          <w:rFonts w:hint="eastAsia" w:ascii="黑体" w:hAnsi="黑体" w:eastAsia="楷体" w:cs="黑体"/>
          <w:b/>
        </w:rPr>
        <w:t>一</w:t>
      </w:r>
      <w:r>
        <w:rPr>
          <w:rFonts w:hint="eastAsia" w:ascii="黑体" w:hAnsi="黑体" w:eastAsia="楷体" w:cs="黑体"/>
          <w:b/>
          <w:lang w:eastAsia="zh-CN"/>
        </w:rPr>
        <w:t>）</w:t>
      </w:r>
      <w:r>
        <w:rPr>
          <w:rFonts w:hint="eastAsia" w:ascii="黑体" w:hAnsi="黑体" w:eastAsia="楷体" w:cs="黑体"/>
          <w:b/>
        </w:rPr>
        <w:t>严把集中建房用地政策关。</w:t>
      </w:r>
      <w:r>
        <w:rPr>
          <w:rFonts w:hint="eastAsia"/>
        </w:rPr>
        <w:t>合理安排宅基地用地计划，严控新增宅基地占用农用地，不得占用永久基本农田，集中建房点涉及占用农用地的，要依法先行办理农用地转用手续，核发乡村建设规划许可证后再开工建设。</w:t>
      </w:r>
    </w:p>
    <w:p>
      <w:pPr>
        <w:rPr>
          <w:rFonts w:hint="eastAsia"/>
        </w:rPr>
      </w:pPr>
      <w:r>
        <w:rPr>
          <w:rFonts w:hint="eastAsia" w:ascii="黑体" w:hAnsi="黑体" w:eastAsia="楷体" w:cs="黑体"/>
          <w:b/>
          <w:lang w:eastAsia="zh-CN"/>
        </w:rPr>
        <w:t>（</w:t>
      </w:r>
      <w:r>
        <w:rPr>
          <w:rFonts w:hint="eastAsia" w:ascii="黑体" w:hAnsi="黑体" w:eastAsia="楷体" w:cs="黑体"/>
          <w:b/>
        </w:rPr>
        <w:t>二</w:t>
      </w:r>
      <w:r>
        <w:rPr>
          <w:rFonts w:hint="eastAsia" w:ascii="黑体" w:hAnsi="黑体" w:eastAsia="楷体" w:cs="黑体"/>
          <w:b/>
          <w:lang w:eastAsia="zh-CN"/>
        </w:rPr>
        <w:t>）</w:t>
      </w:r>
      <w:r>
        <w:rPr>
          <w:rFonts w:hint="eastAsia" w:ascii="黑体" w:hAnsi="黑体" w:eastAsia="楷体" w:cs="黑体"/>
          <w:b/>
        </w:rPr>
        <w:t>严把集中建房户资格关。</w:t>
      </w:r>
      <w:r>
        <w:rPr>
          <w:rFonts w:hint="eastAsia"/>
        </w:rPr>
        <w:t>非本集体经济组织成员不得在本集体经济组织集体土地上建房。落实“一户一宅”的法律规定，在集中建房点建房的村民，必须拆除旧宅，并将宅基地归还村集体。</w:t>
      </w:r>
    </w:p>
    <w:p>
      <w:pPr>
        <w:rPr>
          <w:rFonts w:hint="eastAsia"/>
        </w:rPr>
      </w:pPr>
      <w:r>
        <w:rPr>
          <w:rFonts w:hint="eastAsia" w:ascii="黑体" w:hAnsi="黑体" w:eastAsia="楷体" w:cs="黑体"/>
          <w:b/>
          <w:lang w:eastAsia="zh-CN"/>
        </w:rPr>
        <w:t>（</w:t>
      </w:r>
      <w:r>
        <w:rPr>
          <w:rFonts w:hint="eastAsia" w:ascii="黑体" w:hAnsi="黑体" w:eastAsia="楷体" w:cs="黑体"/>
          <w:b/>
        </w:rPr>
        <w:t>三</w:t>
      </w:r>
      <w:r>
        <w:rPr>
          <w:rFonts w:hint="eastAsia" w:ascii="黑体" w:hAnsi="黑体" w:eastAsia="楷体" w:cs="黑体"/>
          <w:b/>
          <w:lang w:eastAsia="zh-CN"/>
        </w:rPr>
        <w:t>）</w:t>
      </w:r>
      <w:r>
        <w:rPr>
          <w:rFonts w:hint="eastAsia" w:ascii="黑体" w:hAnsi="黑体" w:eastAsia="楷体" w:cs="黑体"/>
          <w:b/>
        </w:rPr>
        <w:t>有序推行村民建房适度集中。</w:t>
      </w:r>
      <w:r>
        <w:rPr>
          <w:rFonts w:hint="eastAsia"/>
        </w:rPr>
        <w:t>要变强制推动为政策引导，变指令任务为群众所需，变乡村主办为群众自办。要通过提高集中建房点绿化美化以及公共服务水平，完善基础配套设施，吸引村民集中建房。加大资金投入力度，按时兑现集中建房奖补政策，激励村民集中建房。</w:t>
      </w:r>
    </w:p>
    <w:p>
      <w:pPr>
        <w:rPr>
          <w:rFonts w:hint="eastAsia"/>
        </w:rPr>
      </w:pPr>
      <w:r>
        <w:rPr>
          <w:rFonts w:hint="eastAsia" w:ascii="黑体" w:hAnsi="黑体" w:eastAsia="楷体" w:cs="黑体"/>
          <w:b/>
          <w:lang w:eastAsia="zh-CN"/>
        </w:rPr>
        <w:t>（</w:t>
      </w:r>
      <w:r>
        <w:rPr>
          <w:rFonts w:hint="eastAsia" w:ascii="黑体" w:hAnsi="黑体" w:eastAsia="楷体" w:cs="黑体"/>
          <w:b/>
        </w:rPr>
        <w:t>四</w:t>
      </w:r>
      <w:r>
        <w:rPr>
          <w:rFonts w:hint="eastAsia" w:ascii="黑体" w:hAnsi="黑体" w:eastAsia="楷体" w:cs="黑体"/>
          <w:b/>
          <w:lang w:eastAsia="zh-CN"/>
        </w:rPr>
        <w:t>）</w:t>
      </w:r>
      <w:r>
        <w:rPr>
          <w:rFonts w:hint="eastAsia" w:ascii="黑体" w:hAnsi="黑体" w:eastAsia="楷体" w:cs="黑体"/>
          <w:b/>
        </w:rPr>
        <w:t>注意尊重村民建房意愿。</w:t>
      </w:r>
      <w:r>
        <w:rPr>
          <w:rFonts w:hint="eastAsia"/>
        </w:rPr>
        <w:t>发挥村民理事会作用，村事村办，提高村民满意度，通过村民自我管理，实现自觉到集中建房点建房。</w:t>
      </w:r>
    </w:p>
    <w:p>
      <w:pPr>
        <w:rPr>
          <w:rFonts w:hint="eastAsia" w:ascii="黑体" w:hAnsi="黑体" w:eastAsia="黑体" w:cs="黑体"/>
          <w:b w:val="0"/>
          <w:bCs/>
        </w:rPr>
      </w:pPr>
      <w:r>
        <w:rPr>
          <w:rFonts w:hint="eastAsia" w:ascii="黑体" w:hAnsi="黑体" w:eastAsia="黑体" w:cs="黑体"/>
          <w:b w:val="0"/>
          <w:bCs/>
          <w:lang w:eastAsia="zh-CN"/>
        </w:rPr>
        <w:t>九、</w:t>
      </w:r>
      <w:r>
        <w:rPr>
          <w:rFonts w:hint="eastAsia" w:ascii="黑体" w:hAnsi="黑体" w:eastAsia="黑体" w:cs="黑体"/>
          <w:b w:val="0"/>
          <w:bCs/>
        </w:rPr>
        <w:t>盘活利用闲置资源</w:t>
      </w:r>
    </w:p>
    <w:p>
      <w:pPr>
        <w:rPr>
          <w:rFonts w:hint="eastAsia"/>
        </w:rPr>
      </w:pPr>
      <w:r>
        <w:rPr>
          <w:rFonts w:hint="eastAsia" w:ascii="黑体" w:hAnsi="黑体" w:eastAsia="楷体" w:cs="黑体"/>
          <w:b/>
          <w:lang w:eastAsia="zh-CN"/>
        </w:rPr>
        <w:t>（</w:t>
      </w:r>
      <w:r>
        <w:rPr>
          <w:rFonts w:hint="eastAsia" w:ascii="黑体" w:hAnsi="黑体" w:eastAsia="楷体" w:cs="黑体"/>
          <w:b/>
        </w:rPr>
        <w:t>一</w:t>
      </w:r>
      <w:r>
        <w:rPr>
          <w:rFonts w:hint="eastAsia" w:ascii="黑体" w:hAnsi="黑体" w:eastAsia="楷体" w:cs="黑体"/>
          <w:b/>
          <w:lang w:eastAsia="zh-CN"/>
        </w:rPr>
        <w:t>）</w:t>
      </w:r>
      <w:r>
        <w:rPr>
          <w:rFonts w:hint="eastAsia" w:ascii="黑体" w:hAnsi="黑体" w:eastAsia="楷体" w:cs="黑体"/>
          <w:b/>
        </w:rPr>
        <w:t>探索宅基地有偿退出。</w:t>
      </w:r>
      <w:r>
        <w:rPr>
          <w:rFonts w:hint="eastAsia"/>
        </w:rPr>
        <w:t>坚持统筹规划、依法自愿、合理补偿原则，通过政策引导、资金补偿等多种方式，鼓励进城落户、自然消户、历史形成的“一户多宅”等村民依法自愿有偿退出宅基地。</w:t>
      </w:r>
    </w:p>
    <w:p>
      <w:pPr>
        <w:rPr>
          <w:rFonts w:hint="eastAsia"/>
        </w:rPr>
      </w:pPr>
      <w:r>
        <w:rPr>
          <w:rFonts w:hint="eastAsia" w:ascii="黑体" w:hAnsi="黑体" w:eastAsia="楷体" w:cs="黑体"/>
          <w:b/>
          <w:lang w:eastAsia="zh-CN"/>
        </w:rPr>
        <w:t>（</w:t>
      </w:r>
      <w:r>
        <w:rPr>
          <w:rFonts w:hint="eastAsia" w:ascii="黑体" w:hAnsi="黑体" w:eastAsia="楷体" w:cs="黑体"/>
          <w:b/>
        </w:rPr>
        <w:t>二</w:t>
      </w:r>
      <w:r>
        <w:rPr>
          <w:rFonts w:hint="eastAsia" w:ascii="黑体" w:hAnsi="黑体" w:eastAsia="楷体" w:cs="黑体"/>
          <w:b/>
          <w:lang w:eastAsia="zh-CN"/>
        </w:rPr>
        <w:t>）</w:t>
      </w:r>
      <w:r>
        <w:rPr>
          <w:rFonts w:hint="eastAsia" w:ascii="黑体" w:hAnsi="黑体" w:eastAsia="楷体" w:cs="黑体"/>
          <w:b/>
        </w:rPr>
        <w:t>探索闲置宅基地村内流转。</w:t>
      </w:r>
      <w:r>
        <w:rPr>
          <w:rFonts w:hint="eastAsia"/>
        </w:rPr>
        <w:t>在征得宅基地所有权人同意的前提下，鼓励村民在本集体经济组织内部向符合宅基地申请条件的农户转让宅基地,且不得再重新申请宅基地。</w:t>
      </w:r>
    </w:p>
    <w:p>
      <w:pPr>
        <w:rPr>
          <w:rFonts w:hint="eastAsia"/>
        </w:rPr>
      </w:pPr>
      <w:r>
        <w:rPr>
          <w:rFonts w:hint="eastAsia" w:ascii="黑体" w:hAnsi="黑体" w:eastAsia="楷体" w:cs="黑体"/>
          <w:b/>
          <w:lang w:eastAsia="zh-CN"/>
        </w:rPr>
        <w:t>（</w:t>
      </w:r>
      <w:r>
        <w:rPr>
          <w:rFonts w:hint="eastAsia" w:ascii="黑体" w:hAnsi="黑体" w:eastAsia="楷体" w:cs="黑体"/>
          <w:b/>
        </w:rPr>
        <w:t>三</w:t>
      </w:r>
      <w:r>
        <w:rPr>
          <w:rFonts w:hint="eastAsia" w:ascii="黑体" w:hAnsi="黑体" w:eastAsia="楷体" w:cs="黑体"/>
          <w:b/>
          <w:lang w:eastAsia="zh-CN"/>
        </w:rPr>
        <w:t>）</w:t>
      </w:r>
      <w:r>
        <w:rPr>
          <w:rFonts w:hint="eastAsia" w:ascii="黑体" w:hAnsi="黑体" w:eastAsia="楷体" w:cs="黑体"/>
          <w:b/>
        </w:rPr>
        <w:t>推动建新拆旧。</w:t>
      </w:r>
      <w:r>
        <w:rPr>
          <w:rFonts w:hint="eastAsia"/>
        </w:rPr>
        <w:t>《岳阳市农村村民住房建设管理条例》规定，村民申请易地建房的，应当提供在新房建成后六个月内处置原有建筑物并</w:t>
      </w:r>
      <w:r>
        <w:rPr>
          <w:rFonts w:hint="eastAsia"/>
          <w:lang w:eastAsia="zh-CN"/>
        </w:rPr>
        <w:t>签署</w:t>
      </w:r>
      <w:r>
        <w:rPr>
          <w:rFonts w:hint="eastAsia"/>
        </w:rPr>
        <w:t>退出原有宅基地的承诺书；村民住房原址重建的，应当在建成新房三个月内拆除超出面积的建筑设施。</w:t>
      </w:r>
    </w:p>
    <w:p>
      <w:pPr>
        <w:rPr>
          <w:rFonts w:hint="eastAsia"/>
        </w:rPr>
      </w:pPr>
      <w:r>
        <w:rPr>
          <w:rFonts w:hint="eastAsia" w:ascii="黑体" w:hAnsi="黑体" w:eastAsia="楷体" w:cs="黑体"/>
          <w:b/>
          <w:lang w:eastAsia="zh-CN"/>
        </w:rPr>
        <w:t>（</w:t>
      </w:r>
      <w:r>
        <w:rPr>
          <w:rFonts w:hint="eastAsia" w:ascii="黑体" w:hAnsi="黑体" w:eastAsia="楷体" w:cs="黑体"/>
          <w:b/>
        </w:rPr>
        <w:t>四</w:t>
      </w:r>
      <w:r>
        <w:rPr>
          <w:rFonts w:hint="eastAsia" w:ascii="黑体" w:hAnsi="黑体" w:eastAsia="楷体" w:cs="黑体"/>
          <w:b/>
          <w:lang w:eastAsia="zh-CN"/>
        </w:rPr>
        <w:t>）</w:t>
      </w:r>
      <w:r>
        <w:rPr>
          <w:rFonts w:hint="eastAsia" w:ascii="黑体" w:hAnsi="黑体" w:eastAsia="楷体" w:cs="黑体"/>
          <w:b/>
        </w:rPr>
        <w:t>探索闲置宅基地整治。</w:t>
      </w:r>
      <w:r>
        <w:rPr>
          <w:rFonts w:hint="eastAsia"/>
        </w:rPr>
        <w:t>依法推进“空心房”整治，在尊重农民意愿并符合规划的前提下，鼓励村集体积极稳妥开展闲置宅基地整治，整治出的土地优先用于满足农民新增宅基地需求、村庄建设和乡村产业发展，统筹解决好集中建房点配套设施建设资金。</w:t>
      </w:r>
    </w:p>
    <w:p>
      <w:pPr>
        <w:rPr>
          <w:rFonts w:hint="eastAsia"/>
        </w:rPr>
      </w:pPr>
      <w:r>
        <w:rPr>
          <w:rFonts w:hint="eastAsia" w:ascii="黑体" w:hAnsi="黑体" w:eastAsia="楷体" w:cs="黑体"/>
          <w:b/>
          <w:lang w:eastAsia="zh-CN"/>
        </w:rPr>
        <w:t>（</w:t>
      </w:r>
      <w:r>
        <w:rPr>
          <w:rFonts w:hint="eastAsia" w:ascii="黑体" w:hAnsi="黑体" w:eastAsia="楷体" w:cs="黑体"/>
          <w:b/>
        </w:rPr>
        <w:t>五</w:t>
      </w:r>
      <w:r>
        <w:rPr>
          <w:rFonts w:hint="eastAsia" w:ascii="黑体" w:hAnsi="黑体" w:eastAsia="楷体" w:cs="黑体"/>
          <w:b/>
          <w:lang w:eastAsia="zh-CN"/>
        </w:rPr>
        <w:t>）</w:t>
      </w:r>
      <w:r>
        <w:rPr>
          <w:rFonts w:hint="eastAsia" w:ascii="黑体" w:hAnsi="黑体" w:eastAsia="楷体" w:cs="黑体"/>
          <w:b/>
        </w:rPr>
        <w:t>探索盘活再利用。</w:t>
      </w:r>
      <w:r>
        <w:rPr>
          <w:rFonts w:hint="eastAsia"/>
        </w:rPr>
        <w:t>鼓励农村集体经济组织及其成员盘活利用闲置宅基地和闲置农房，因地制宜选择盘活利用的有效途径和政策措施。农户在不丧失房屋所有权和宅基地资格权的前提下，鼓励以自主经营、合作经营、委托经营等方式，利用闲置宅基地和农房，发展农家乐、民宿、乡村旅游等，增加农民财产性收入。</w:t>
      </w:r>
    </w:p>
    <w:p>
      <w:pPr>
        <w:rPr>
          <w:rFonts w:hint="eastAsia" w:ascii="黑体" w:hAnsi="黑体" w:eastAsia="黑体" w:cs="黑体"/>
          <w:b w:val="0"/>
          <w:bCs/>
        </w:rPr>
      </w:pPr>
      <w:r>
        <w:rPr>
          <w:rFonts w:hint="eastAsia" w:ascii="黑体" w:hAnsi="黑体" w:eastAsia="黑体" w:cs="黑体"/>
          <w:b w:val="0"/>
          <w:bCs/>
          <w:lang w:eastAsia="zh-CN"/>
        </w:rPr>
        <w:t>十、</w:t>
      </w:r>
      <w:r>
        <w:rPr>
          <w:rFonts w:hint="eastAsia" w:ascii="黑体" w:hAnsi="黑体" w:eastAsia="黑体" w:cs="黑体"/>
          <w:b w:val="0"/>
          <w:bCs/>
        </w:rPr>
        <w:t>强化工作保障</w:t>
      </w:r>
    </w:p>
    <w:p>
      <w:pPr>
        <w:rPr>
          <w:rFonts w:hint="eastAsia"/>
        </w:rPr>
      </w:pPr>
      <w:r>
        <w:rPr>
          <w:rFonts w:hint="eastAsia" w:ascii="黑体" w:hAnsi="黑体" w:eastAsia="楷体" w:cs="黑体"/>
          <w:b/>
          <w:lang w:eastAsia="zh-CN"/>
        </w:rPr>
        <w:t>（</w:t>
      </w:r>
      <w:r>
        <w:rPr>
          <w:rFonts w:hint="eastAsia" w:ascii="黑体" w:hAnsi="黑体" w:eastAsia="楷体" w:cs="黑体"/>
          <w:b/>
        </w:rPr>
        <w:t>一</w:t>
      </w:r>
      <w:r>
        <w:rPr>
          <w:rFonts w:hint="eastAsia" w:ascii="黑体" w:hAnsi="黑体" w:eastAsia="楷体" w:cs="黑体"/>
          <w:b/>
          <w:lang w:eastAsia="zh-CN"/>
        </w:rPr>
        <w:t>）</w:t>
      </w:r>
      <w:r>
        <w:rPr>
          <w:rFonts w:hint="eastAsia" w:ascii="黑体" w:hAnsi="黑体" w:eastAsia="楷体" w:cs="黑体"/>
          <w:b/>
        </w:rPr>
        <w:t>摸清工作底数。</w:t>
      </w:r>
      <w:r>
        <w:rPr>
          <w:rFonts w:hint="eastAsia"/>
        </w:rPr>
        <w:t>要搞好农村宅基地基本情况调查摸底和定期进行村民建房需求调查，建立城镇规划区以外集体用地台账，按时准确完成湖南省宅基地管理信息系统填报工作，摸清辖区内宅基地规模、布局和建房需求等情况。结合今年开展的农村宅基地和集体建设用地房地一体确权登记工作，进一步调查、核实相关数据，全面核准宅基地和农房底数。</w:t>
      </w:r>
    </w:p>
    <w:p>
      <w:pPr>
        <w:rPr>
          <w:rFonts w:hint="eastAsia"/>
        </w:rPr>
      </w:pPr>
      <w:r>
        <w:rPr>
          <w:rFonts w:hint="eastAsia" w:ascii="黑体" w:hAnsi="黑体" w:eastAsia="楷体" w:cs="黑体"/>
          <w:b/>
          <w:lang w:eastAsia="zh-CN"/>
        </w:rPr>
        <w:t>（</w:t>
      </w:r>
      <w:r>
        <w:rPr>
          <w:rFonts w:hint="eastAsia" w:ascii="黑体" w:hAnsi="黑体" w:eastAsia="楷体" w:cs="黑体"/>
          <w:b/>
        </w:rPr>
        <w:t>二</w:t>
      </w:r>
      <w:r>
        <w:rPr>
          <w:rFonts w:hint="eastAsia" w:ascii="黑体" w:hAnsi="黑体" w:eastAsia="楷体" w:cs="黑体"/>
          <w:b/>
          <w:lang w:eastAsia="zh-CN"/>
        </w:rPr>
        <w:t>）</w:t>
      </w:r>
      <w:r>
        <w:rPr>
          <w:rFonts w:hint="eastAsia" w:ascii="黑体" w:hAnsi="黑体" w:eastAsia="楷体" w:cs="黑体"/>
          <w:b/>
        </w:rPr>
        <w:t>保障用地需求。</w:t>
      </w:r>
      <w:r>
        <w:rPr>
          <w:rFonts w:hint="eastAsia"/>
        </w:rPr>
        <w:t>按照自然资源部、农业农村部《关于保障农村村民住房建设合理用地的通知》，村民住宅用地计划单列安排，原则上不低于新增建设用地计划的5%，专项保障村民住宅建设用地，年底实报实销；当年保障不足的，下年优先保障。各村要及时完成建房用地需求调查，及时申请宅基地用地指标，于每年12月15日前报</w:t>
      </w:r>
      <w:r>
        <w:rPr>
          <w:rFonts w:hint="eastAsia"/>
          <w:lang w:eastAsia="zh-CN"/>
        </w:rPr>
        <w:t>县</w:t>
      </w:r>
      <w:r>
        <w:rPr>
          <w:rFonts w:hint="eastAsia"/>
        </w:rPr>
        <w:t>里。</w:t>
      </w:r>
    </w:p>
    <w:p>
      <w:pPr>
        <w:rPr>
          <w:rFonts w:hint="eastAsia"/>
        </w:rPr>
      </w:pPr>
      <w:r>
        <w:rPr>
          <w:rFonts w:hint="eastAsia" w:ascii="黑体" w:hAnsi="黑体" w:eastAsia="楷体" w:cs="黑体"/>
          <w:b/>
          <w:lang w:eastAsia="zh-CN"/>
        </w:rPr>
        <w:t>（</w:t>
      </w:r>
      <w:r>
        <w:rPr>
          <w:rFonts w:hint="eastAsia" w:ascii="黑体" w:hAnsi="黑体" w:eastAsia="楷体" w:cs="黑体"/>
          <w:b/>
        </w:rPr>
        <w:t>三</w:t>
      </w:r>
      <w:r>
        <w:rPr>
          <w:rFonts w:hint="eastAsia" w:ascii="黑体" w:hAnsi="黑体" w:eastAsia="楷体" w:cs="黑体"/>
          <w:b/>
          <w:lang w:eastAsia="zh-CN"/>
        </w:rPr>
        <w:t>）</w:t>
      </w:r>
      <w:r>
        <w:rPr>
          <w:rFonts w:hint="eastAsia" w:ascii="黑体" w:hAnsi="黑体" w:eastAsia="楷体" w:cs="黑体"/>
          <w:b/>
        </w:rPr>
        <w:t>广泛宣传造势。</w:t>
      </w:r>
      <w:r>
        <w:rPr>
          <w:rFonts w:hint="eastAsia"/>
        </w:rPr>
        <w:t>各村</w:t>
      </w:r>
      <w:r>
        <w:rPr>
          <w:rFonts w:hint="eastAsia"/>
          <w:lang w:eastAsia="zh-CN"/>
        </w:rPr>
        <w:t>（社区）</w:t>
      </w:r>
      <w:r>
        <w:rPr>
          <w:rFonts w:hint="eastAsia"/>
        </w:rPr>
        <w:t>要采取有效方式和途径宣传有关农村建房的法律法规和政策规定，让每一个村组、每一位村民都了解宅基地申请条件、审批程序、工作时限和要求等相关政策。对规范农村建房的典型要大力宣传推介，对违法违规建房行为予以曝光，引导村民提高依法建房和理性建房的意识，杜绝违法乱占耕地建房行为。</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52AF80"/>
    <w:multiLevelType w:val="multilevel"/>
    <w:tmpl w:val="D052AF80"/>
    <w:lvl w:ilvl="0" w:tentative="0">
      <w:start w:val="1"/>
      <w:numFmt w:val="chineseCounting"/>
      <w:suff w:val="nothing"/>
      <w:lvlText w:val="%1、"/>
      <w:lvlJc w:val="left"/>
      <w:pPr>
        <w:tabs>
          <w:tab w:val="left" w:pos="0"/>
        </w:tabs>
        <w:ind w:left="0" w:firstLine="0"/>
      </w:pPr>
      <w:rPr>
        <w:rFonts w:hint="eastAsia" w:ascii="宋体" w:hAnsi="宋体" w:eastAsia="宋体" w:cs="宋体"/>
        <w:sz w:val="32"/>
        <w:szCs w:val="32"/>
      </w:rPr>
    </w:lvl>
    <w:lvl w:ilvl="1" w:tentative="0">
      <w:start w:val="1"/>
      <w:numFmt w:val="chineseCounting"/>
      <w:suff w:val="nothing"/>
      <w:lvlText w:val="（%2）"/>
      <w:lvlJc w:val="left"/>
      <w:pPr>
        <w:ind w:left="0" w:firstLine="0"/>
      </w:pPr>
      <w:rPr>
        <w:rFonts w:hint="eastAsia" w:ascii="宋体" w:hAnsi="宋体" w:eastAsia="仿宋_GB2312"/>
        <w:sz w:val="32"/>
        <w:szCs w:val="32"/>
      </w:rPr>
    </w:lvl>
    <w:lvl w:ilvl="2" w:tentative="0">
      <w:start w:val="1"/>
      <w:numFmt w:val="decimal"/>
      <w:suff w:val="nothing"/>
      <w:lvlText w:val="%3．"/>
      <w:lvlJc w:val="left"/>
      <w:pPr>
        <w:ind w:left="0" w:firstLine="400"/>
      </w:pPr>
      <w:rPr>
        <w:rFonts w:hint="eastAsia" w:ascii="宋体" w:hAnsi="宋体" w:eastAsia="宋体" w:cs="宋体"/>
      </w:rPr>
    </w:lvl>
    <w:lvl w:ilvl="3" w:tentative="0">
      <w:start w:val="1"/>
      <w:numFmt w:val="decimal"/>
      <w:pStyle w:val="5"/>
      <w:suff w:val="nothing"/>
      <w:lvlText w:val="（%4）"/>
      <w:lvlJc w:val="left"/>
      <w:pPr>
        <w:ind w:left="0" w:firstLine="402"/>
      </w:pPr>
      <w:rPr>
        <w:rFonts w:hint="eastAsia" w:ascii="宋体" w:hAnsi="宋体" w:eastAsia="宋体" w:cs="宋体"/>
      </w:rPr>
    </w:lvl>
    <w:lvl w:ilvl="4" w:tentative="0">
      <w:start w:val="1"/>
      <w:numFmt w:val="decimalEnclosedCircleChinese"/>
      <w:pStyle w:val="6"/>
      <w:suff w:val="nothing"/>
      <w:lvlText w:val="%5"/>
      <w:lvlJc w:val="left"/>
      <w:pPr>
        <w:ind w:left="0" w:firstLine="402"/>
      </w:pPr>
      <w:rPr>
        <w:rFonts w:hint="eastAsia" w:ascii="宋体" w:hAnsi="宋体" w:eastAsia="宋体" w:cs="宋体"/>
      </w:rPr>
    </w:lvl>
    <w:lvl w:ilvl="5" w:tentative="0">
      <w:start w:val="1"/>
      <w:numFmt w:val="decimal"/>
      <w:pStyle w:val="7"/>
      <w:suff w:val="nothing"/>
      <w:lvlText w:val="%6）"/>
      <w:lvlJc w:val="left"/>
      <w:pPr>
        <w:ind w:left="0" w:firstLine="402"/>
      </w:pPr>
      <w:rPr>
        <w:rFonts w:hint="eastAsia" w:ascii="宋体" w:hAnsi="宋体" w:eastAsia="宋体" w:cs="宋体"/>
      </w:rPr>
    </w:lvl>
    <w:lvl w:ilvl="6" w:tentative="0">
      <w:start w:val="1"/>
      <w:numFmt w:val="lowerLetter"/>
      <w:pStyle w:val="8"/>
      <w:suff w:val="nothing"/>
      <w:lvlText w:val="%7．"/>
      <w:lvlJc w:val="left"/>
      <w:pPr>
        <w:ind w:left="0" w:firstLine="402"/>
      </w:pPr>
      <w:rPr>
        <w:rFonts w:hint="eastAsia" w:ascii="宋体" w:hAnsi="宋体" w:eastAsia="宋体" w:cs="宋体"/>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1">
    <w:nsid w:val="5D752BCA"/>
    <w:multiLevelType w:val="multilevel"/>
    <w:tmpl w:val="5D752BCA"/>
    <w:lvl w:ilvl="0" w:tentative="0">
      <w:start w:val="1"/>
      <w:numFmt w:val="chineseCounting"/>
      <w:pStyle w:val="3"/>
      <w:suff w:val="nothing"/>
      <w:lvlText w:val="%1、"/>
      <w:lvlJc w:val="left"/>
      <w:pPr>
        <w:tabs>
          <w:tab w:val="left" w:pos="0"/>
        </w:tabs>
        <w:ind w:left="0" w:firstLine="0"/>
      </w:pPr>
      <w:rPr>
        <w:rFonts w:hint="eastAsia" w:ascii="宋体" w:hAnsi="宋体" w:eastAsia="宋体" w:cs="宋体"/>
        <w:sz w:val="32"/>
        <w:szCs w:val="32"/>
      </w:rPr>
    </w:lvl>
    <w:lvl w:ilvl="1" w:tentative="0">
      <w:start w:val="1"/>
      <w:numFmt w:val="chineseCounting"/>
      <w:suff w:val="nothing"/>
      <w:lvlText w:val="（%2）"/>
      <w:lvlJc w:val="left"/>
      <w:pPr>
        <w:ind w:left="0" w:firstLine="0"/>
      </w:pPr>
      <w:rPr>
        <w:rFonts w:hint="eastAsia" w:ascii="宋体" w:hAnsi="宋体" w:eastAsia="仿宋_GB2312"/>
        <w:sz w:val="32"/>
        <w:szCs w:val="32"/>
      </w:rPr>
    </w:lvl>
    <w:lvl w:ilvl="2" w:tentative="0">
      <w:start w:val="1"/>
      <w:numFmt w:val="decimal"/>
      <w:suff w:val="nothing"/>
      <w:lvlText w:val="%3．"/>
      <w:lvlJc w:val="left"/>
      <w:pPr>
        <w:ind w:left="0" w:firstLine="400"/>
      </w:pPr>
      <w:rPr>
        <w:rFonts w:hint="eastAsia" w:ascii="宋体" w:hAnsi="宋体" w:eastAsia="宋体" w:cs="宋体"/>
      </w:rPr>
    </w:lvl>
    <w:lvl w:ilvl="3" w:tentative="0">
      <w:start w:val="1"/>
      <w:numFmt w:val="decimal"/>
      <w:suff w:val="nothing"/>
      <w:lvlText w:val="（%4）"/>
      <w:lvlJc w:val="left"/>
      <w:pPr>
        <w:ind w:left="0" w:firstLine="402"/>
      </w:pPr>
      <w:rPr>
        <w:rFonts w:hint="eastAsia" w:ascii="宋体" w:hAnsi="宋体" w:eastAsia="宋体" w:cs="宋体"/>
      </w:rPr>
    </w:lvl>
    <w:lvl w:ilvl="4" w:tentative="0">
      <w:start w:val="1"/>
      <w:numFmt w:val="decimalEnclosedCircleChinese"/>
      <w:suff w:val="nothing"/>
      <w:lvlText w:val="%5"/>
      <w:lvlJc w:val="left"/>
      <w:pPr>
        <w:ind w:left="0" w:firstLine="402"/>
      </w:pPr>
      <w:rPr>
        <w:rFonts w:hint="eastAsia" w:ascii="宋体" w:hAnsi="宋体" w:eastAsia="宋体" w:cs="宋体"/>
      </w:rPr>
    </w:lvl>
    <w:lvl w:ilvl="5" w:tentative="0">
      <w:start w:val="1"/>
      <w:numFmt w:val="decimal"/>
      <w:suff w:val="nothing"/>
      <w:lvlText w:val="%6）"/>
      <w:lvlJc w:val="left"/>
      <w:pPr>
        <w:ind w:left="0" w:firstLine="402"/>
      </w:pPr>
      <w:rPr>
        <w:rFonts w:hint="eastAsia" w:ascii="宋体" w:hAnsi="宋体" w:eastAsia="宋体" w:cs="宋体"/>
      </w:rPr>
    </w:lvl>
    <w:lvl w:ilvl="6" w:tentative="0">
      <w:start w:val="1"/>
      <w:numFmt w:val="lowerLetter"/>
      <w:suff w:val="nothing"/>
      <w:lvlText w:val="%7．"/>
      <w:lvlJc w:val="left"/>
      <w:pPr>
        <w:ind w:left="0" w:firstLine="402"/>
      </w:pPr>
      <w:rPr>
        <w:rFonts w:hint="eastAsia" w:ascii="宋体" w:hAnsi="宋体" w:eastAsia="宋体" w:cs="宋体"/>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4NTAwNjgzMThhZDZkNmRhYjRhZTIxZTNkZTJiYmIifQ=="/>
  </w:docVars>
  <w:rsids>
    <w:rsidRoot w:val="373B1867"/>
    <w:rsid w:val="030F39A0"/>
    <w:rsid w:val="05286396"/>
    <w:rsid w:val="0E6113A4"/>
    <w:rsid w:val="178157E4"/>
    <w:rsid w:val="17AF5585"/>
    <w:rsid w:val="1E9A47C0"/>
    <w:rsid w:val="277062E6"/>
    <w:rsid w:val="30341E78"/>
    <w:rsid w:val="35CC3703"/>
    <w:rsid w:val="373B1867"/>
    <w:rsid w:val="3D0B3BB8"/>
    <w:rsid w:val="3EA37490"/>
    <w:rsid w:val="3FA76536"/>
    <w:rsid w:val="42173604"/>
    <w:rsid w:val="42525AA6"/>
    <w:rsid w:val="498E0883"/>
    <w:rsid w:val="557A7AF7"/>
    <w:rsid w:val="58A16721"/>
    <w:rsid w:val="604B26AF"/>
    <w:rsid w:val="63735F9A"/>
    <w:rsid w:val="63AF54C5"/>
    <w:rsid w:val="646D6067"/>
    <w:rsid w:val="66442670"/>
    <w:rsid w:val="67AC3246"/>
    <w:rsid w:val="6DD91185"/>
    <w:rsid w:val="6F101C89"/>
    <w:rsid w:val="743E6BEA"/>
    <w:rsid w:val="7522547B"/>
    <w:rsid w:val="797C4EBB"/>
    <w:rsid w:val="7E470886"/>
    <w:rsid w:val="7EEE7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abs>
        <w:tab w:val="left" w:pos="0"/>
      </w:tabs>
      <w:ind w:firstLine="880" w:firstLineChars="200"/>
      <w:jc w:val="both"/>
    </w:pPr>
    <w:rPr>
      <w:rFonts w:ascii="仿宋_GB2312" w:hAnsi="仿宋_GB2312" w:eastAsia="仿宋_GB2312" w:cs="仿宋_GB2312"/>
      <w:kern w:val="2"/>
      <w:sz w:val="32"/>
      <w:szCs w:val="32"/>
      <w:lang w:val="en-US" w:eastAsia="zh-CN" w:bidi="ar-SA"/>
    </w:rPr>
  </w:style>
  <w:style w:type="paragraph" w:styleId="2">
    <w:name w:val="heading 1"/>
    <w:basedOn w:val="1"/>
    <w:next w:val="1"/>
    <w:qFormat/>
    <w:uiPriority w:val="0"/>
    <w:pPr>
      <w:keepNext/>
      <w:keepLines/>
      <w:numPr>
        <w:ilvl w:val="0"/>
        <w:numId w:val="0"/>
      </w:numPr>
      <w:spacing w:beforeLines="0" w:beforeAutospacing="0" w:afterLines="0" w:afterAutospacing="0" w:line="240" w:lineRule="auto"/>
      <w:ind w:firstLine="0" w:firstLineChars="0"/>
      <w:jc w:val="center"/>
      <w:outlineLvl w:val="0"/>
    </w:pPr>
    <w:rPr>
      <w:rFonts w:ascii="方正小标宋简体" w:hAnsi="方正小标宋简体" w:eastAsia="方正小标宋简体" w:cs="方正小标宋简体"/>
      <w:kern w:val="0"/>
      <w:sz w:val="44"/>
      <w:szCs w:val="44"/>
    </w:rPr>
  </w:style>
  <w:style w:type="paragraph" w:styleId="3">
    <w:name w:val="heading 2"/>
    <w:basedOn w:val="1"/>
    <w:next w:val="1"/>
    <w:semiHidden/>
    <w:unhideWhenUsed/>
    <w:qFormat/>
    <w:uiPriority w:val="0"/>
    <w:pPr>
      <w:keepNext/>
      <w:keepLines/>
      <w:numPr>
        <w:ilvl w:val="0"/>
        <w:numId w:val="1"/>
      </w:numPr>
      <w:spacing w:beforeLines="0" w:beforeAutospacing="0" w:afterLines="0" w:afterAutospacing="0" w:line="240" w:lineRule="auto"/>
      <w:ind w:firstLine="880" w:firstLineChars="200"/>
      <w:outlineLvl w:val="1"/>
    </w:pPr>
    <w:rPr>
      <w:rFonts w:ascii="Arial" w:hAnsi="Arial" w:eastAsia="黑体" w:cstheme="minorBidi"/>
      <w:b/>
      <w:sz w:val="32"/>
      <w:szCs w:val="24"/>
    </w:rPr>
  </w:style>
  <w:style w:type="paragraph" w:styleId="4">
    <w:name w:val="heading 3"/>
    <w:basedOn w:val="1"/>
    <w:next w:val="1"/>
    <w:semiHidden/>
    <w:unhideWhenUsed/>
    <w:qFormat/>
    <w:uiPriority w:val="0"/>
    <w:pPr>
      <w:keepNext/>
      <w:keepLines/>
      <w:spacing w:beforeLines="0" w:beforeAutospacing="0" w:afterLines="0" w:afterAutospacing="0" w:line="240" w:lineRule="auto"/>
      <w:ind w:firstLine="0" w:firstLineChars="0"/>
      <w:outlineLvl w:val="2"/>
    </w:pPr>
    <w:rPr>
      <w:b/>
    </w:rPr>
  </w:style>
  <w:style w:type="paragraph" w:styleId="5">
    <w:name w:val="heading 4"/>
    <w:basedOn w:val="1"/>
    <w:next w:val="1"/>
    <w:semiHidden/>
    <w:unhideWhenUsed/>
    <w:qFormat/>
    <w:uiPriority w:val="0"/>
    <w:pPr>
      <w:keepNext/>
      <w:keepLines/>
      <w:numPr>
        <w:ilvl w:val="3"/>
        <w:numId w:val="2"/>
      </w:numPr>
      <w:spacing w:before="280" w:beforeLines="0" w:beforeAutospacing="0" w:after="290" w:afterLines="0" w:afterAutospacing="0" w:line="372" w:lineRule="auto"/>
      <w:ind w:firstLine="402" w:firstLineChars="0"/>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2"/>
      </w:numPr>
      <w:spacing w:before="280" w:beforeLines="0" w:beforeAutospacing="0" w:after="290" w:afterLines="0" w:afterAutospacing="0" w:line="372" w:lineRule="auto"/>
      <w:ind w:firstLine="402" w:firstLineChars="0"/>
      <w:outlineLvl w:val="4"/>
    </w:pPr>
    <w:rPr>
      <w:b/>
      <w:sz w:val="28"/>
    </w:rPr>
  </w:style>
  <w:style w:type="paragraph" w:styleId="7">
    <w:name w:val="heading 6"/>
    <w:basedOn w:val="1"/>
    <w:next w:val="1"/>
    <w:semiHidden/>
    <w:unhideWhenUsed/>
    <w:qFormat/>
    <w:uiPriority w:val="0"/>
    <w:pPr>
      <w:keepNext/>
      <w:keepLines/>
      <w:numPr>
        <w:ilvl w:val="5"/>
        <w:numId w:val="2"/>
      </w:numPr>
      <w:spacing w:before="240" w:beforeLines="0" w:beforeAutospacing="0" w:after="64" w:afterLines="0" w:afterAutospacing="0" w:line="317" w:lineRule="auto"/>
      <w:ind w:firstLine="402" w:firstLineChars="0"/>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2"/>
      </w:numPr>
      <w:spacing w:before="240" w:beforeLines="0" w:beforeAutospacing="0" w:after="64" w:afterLines="0" w:afterAutospacing="0" w:line="317" w:lineRule="auto"/>
      <w:ind w:firstLine="402" w:firstLineChars="0"/>
      <w:outlineLvl w:val="6"/>
    </w:pPr>
    <w:rPr>
      <w:b/>
      <w:sz w:val="24"/>
    </w:rPr>
  </w:style>
  <w:style w:type="paragraph" w:styleId="9">
    <w:name w:val="heading 8"/>
    <w:basedOn w:val="1"/>
    <w:next w:val="1"/>
    <w:semiHidden/>
    <w:unhideWhenUsed/>
    <w:qFormat/>
    <w:uiPriority w:val="0"/>
    <w:pPr>
      <w:keepNext/>
      <w:keepLines/>
      <w:numPr>
        <w:ilvl w:val="7"/>
        <w:numId w:val="2"/>
      </w:numPr>
      <w:spacing w:before="240" w:beforeLines="0" w:beforeAutospacing="0" w:after="64" w:afterLines="0" w:afterAutospacing="0" w:line="317" w:lineRule="auto"/>
      <w:ind w:firstLine="402" w:firstLineChars="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2"/>
      </w:numPr>
      <w:spacing w:before="240" w:beforeLines="0" w:beforeAutospacing="0" w:after="64" w:afterLines="0" w:afterAutospacing="0" w:line="317" w:lineRule="auto"/>
      <w:ind w:firstLine="402" w:firstLineChars="0"/>
      <w:outlineLvl w:val="8"/>
    </w:pPr>
    <w:rPr>
      <w:rFonts w:ascii="Arial" w:hAnsi="Arial" w:eastAsia="黑体"/>
      <w:sz w:val="21"/>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6025</Words>
  <Characters>6053</Characters>
  <Lines>0</Lines>
  <Paragraphs>0</Paragraphs>
  <TotalTime>37</TotalTime>
  <ScaleCrop>false</ScaleCrop>
  <LinksUpToDate>false</LinksUpToDate>
  <CharactersWithSpaces>6084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2022-04-07T12:05:00Z</dcterms:created>
  <dc:creator>PC</dc:creator>
  <cp:lastModifiedBy>Administrator</cp:lastModifiedBy>
  <cp:lastPrinted>2022-05-06T12:34:00Z</cp:lastPrinted>
  <dcterms:modified xsi:type="dcterms:W3CDTF">2022-05-07T01:35:05Z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8B1E0048D002483990D403498B74B6FC</vt:lpwstr>
  </property>
</Properties>
</file>