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D9" w:rsidRDefault="008F41D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324FD9" w:rsidRDefault="00324FD9">
      <w:pPr>
        <w:spacing w:line="348" w:lineRule="auto"/>
        <w:jc w:val="center"/>
        <w:rPr>
          <w:rFonts w:eastAsia="方正小标宋简体"/>
          <w:bCs/>
          <w:sz w:val="42"/>
          <w:szCs w:val="42"/>
        </w:rPr>
      </w:pPr>
    </w:p>
    <w:p w:rsidR="00324FD9" w:rsidRDefault="008F41D5">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324FD9" w:rsidRDefault="008F41D5">
      <w:pPr>
        <w:spacing w:line="800" w:lineRule="exact"/>
        <w:jc w:val="center"/>
        <w:rPr>
          <w:rFonts w:eastAsia="方正小标宋简体"/>
          <w:bCs/>
          <w:sz w:val="46"/>
          <w:szCs w:val="46"/>
        </w:rPr>
      </w:pPr>
      <w:r>
        <w:rPr>
          <w:rFonts w:eastAsia="方正小标宋简体" w:hint="eastAsia"/>
          <w:bCs/>
          <w:sz w:val="46"/>
          <w:szCs w:val="46"/>
        </w:rPr>
        <w:t>绩效评价自评报告</w:t>
      </w:r>
    </w:p>
    <w:p w:rsidR="00324FD9" w:rsidRDefault="00324FD9">
      <w:pPr>
        <w:rPr>
          <w:rFonts w:eastAsia="仿宋_GB2312"/>
          <w:b/>
          <w:sz w:val="32"/>
        </w:rPr>
      </w:pPr>
    </w:p>
    <w:p w:rsidR="00324FD9" w:rsidRDefault="00324FD9">
      <w:pPr>
        <w:rPr>
          <w:rFonts w:eastAsia="仿宋_GB2312"/>
          <w:b/>
          <w:sz w:val="32"/>
        </w:rPr>
      </w:pPr>
    </w:p>
    <w:p w:rsidR="00324FD9" w:rsidRDefault="00324FD9">
      <w:pPr>
        <w:rPr>
          <w:rFonts w:eastAsia="仿宋_GB2312"/>
          <w:b/>
          <w:sz w:val="32"/>
        </w:rPr>
      </w:pPr>
    </w:p>
    <w:p w:rsidR="00324FD9" w:rsidRDefault="008F41D5" w:rsidP="008F41D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华容县东山镇财政所</w:t>
      </w:r>
      <w:r>
        <w:rPr>
          <w:rFonts w:eastAsia="仿宋_GB2312" w:hint="eastAsia"/>
          <w:sz w:val="32"/>
          <w:szCs w:val="32"/>
          <w:u w:val="single"/>
        </w:rPr>
        <w:t xml:space="preserve">                                 </w:t>
      </w:r>
    </w:p>
    <w:p w:rsidR="00324FD9" w:rsidRDefault="008F41D5" w:rsidP="008F41D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007001                     </w:t>
      </w:r>
    </w:p>
    <w:p w:rsidR="00324FD9" w:rsidRDefault="008F41D5" w:rsidP="008F41D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324FD9" w:rsidRDefault="008F41D5" w:rsidP="008F41D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324FD9" w:rsidRDefault="00324FD9" w:rsidP="008F41D5">
      <w:pPr>
        <w:spacing w:line="720" w:lineRule="exact"/>
        <w:ind w:firstLineChars="690" w:firstLine="2182"/>
        <w:rPr>
          <w:rFonts w:eastAsia="仿宋_GB2312"/>
          <w:sz w:val="32"/>
        </w:rPr>
      </w:pPr>
    </w:p>
    <w:p w:rsidR="00324FD9" w:rsidRDefault="00324FD9" w:rsidP="008F41D5">
      <w:pPr>
        <w:spacing w:line="720" w:lineRule="exact"/>
        <w:ind w:firstLineChars="690" w:firstLine="2182"/>
        <w:rPr>
          <w:rFonts w:eastAsia="仿宋_GB2312"/>
          <w:sz w:val="32"/>
        </w:rPr>
      </w:pPr>
    </w:p>
    <w:p w:rsidR="00324FD9" w:rsidRDefault="00324FD9" w:rsidP="008F41D5">
      <w:pPr>
        <w:spacing w:line="720" w:lineRule="exact"/>
        <w:ind w:firstLineChars="690" w:firstLine="2182"/>
        <w:rPr>
          <w:rFonts w:eastAsia="仿宋_GB2312"/>
          <w:sz w:val="32"/>
        </w:rPr>
      </w:pPr>
    </w:p>
    <w:p w:rsidR="00324FD9" w:rsidRDefault="008F41D5">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2022 </w:t>
      </w:r>
      <w:r>
        <w:rPr>
          <w:rFonts w:eastAsia="仿宋_GB2312" w:hint="eastAsia"/>
          <w:sz w:val="32"/>
        </w:rPr>
        <w:t>年</w:t>
      </w:r>
      <w:r>
        <w:rPr>
          <w:rFonts w:eastAsia="仿宋_GB2312" w:hint="eastAsia"/>
          <w:sz w:val="32"/>
        </w:rPr>
        <w:t>10</w:t>
      </w:r>
      <w:r>
        <w:rPr>
          <w:rFonts w:eastAsia="仿宋_GB2312" w:hint="eastAsia"/>
          <w:sz w:val="32"/>
        </w:rPr>
        <w:t>月</w:t>
      </w:r>
      <w:r>
        <w:rPr>
          <w:rFonts w:eastAsia="仿宋_GB2312" w:hint="eastAsia"/>
          <w:sz w:val="32"/>
        </w:rPr>
        <w:t xml:space="preserve"> 11</w:t>
      </w:r>
      <w:r>
        <w:rPr>
          <w:rFonts w:eastAsia="仿宋_GB2312" w:hint="eastAsia"/>
          <w:sz w:val="32"/>
        </w:rPr>
        <w:t>日</w:t>
      </w:r>
    </w:p>
    <w:p w:rsidR="00324FD9" w:rsidRDefault="008F41D5">
      <w:pPr>
        <w:autoSpaceDN w:val="0"/>
        <w:jc w:val="center"/>
        <w:textAlignment w:val="center"/>
        <w:rPr>
          <w:rFonts w:eastAsia="仿宋_GB2312"/>
          <w:sz w:val="32"/>
          <w:szCs w:val="32"/>
        </w:rPr>
        <w:sectPr w:rsidR="00324FD9">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324FD9">
        <w:trPr>
          <w:trHeight w:val="567"/>
          <w:jc w:val="center"/>
        </w:trPr>
        <w:tc>
          <w:tcPr>
            <w:tcW w:w="9800" w:type="dxa"/>
            <w:gridSpan w:val="17"/>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324FD9">
        <w:trPr>
          <w:trHeight w:val="567"/>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余佳敏</w:t>
            </w:r>
          </w:p>
        </w:tc>
        <w:tc>
          <w:tcPr>
            <w:tcW w:w="1479" w:type="dxa"/>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18773089332</w:t>
            </w:r>
          </w:p>
        </w:tc>
      </w:tr>
      <w:tr w:rsidR="00324FD9">
        <w:trPr>
          <w:trHeight w:val="567"/>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c>
          <w:tcPr>
            <w:tcW w:w="1479" w:type="dxa"/>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r>
      <w:tr w:rsidR="00324FD9">
        <w:trPr>
          <w:trHeight w:val="1500"/>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324FD9" w:rsidRDefault="008F41D5">
            <w:pPr>
              <w:pStyle w:val="a5"/>
              <w:widowControl/>
              <w:shd w:val="clear" w:color="auto" w:fill="FFFFFF"/>
              <w:spacing w:beforeAutospacing="0" w:afterAutospacing="0" w:line="33" w:lineRule="atLeast"/>
              <w:ind w:firstLineChars="100" w:firstLine="320"/>
              <w:jc w:val="both"/>
              <w:rPr>
                <w:rFonts w:eastAsia="仿宋_GB2312"/>
                <w:kern w:val="2"/>
                <w:sz w:val="32"/>
                <w:szCs w:val="32"/>
              </w:rPr>
            </w:pPr>
            <w:r>
              <w:rPr>
                <w:rFonts w:eastAsia="仿宋_GB2312" w:hint="eastAsia"/>
                <w:kern w:val="2"/>
                <w:sz w:val="32"/>
                <w:szCs w:val="32"/>
              </w:rPr>
              <w:t xml:space="preserve"> </w:t>
            </w:r>
            <w:r>
              <w:rPr>
                <w:rFonts w:eastAsia="仿宋_GB2312" w:hint="eastAsia"/>
                <w:kern w:val="2"/>
                <w:sz w:val="32"/>
                <w:szCs w:val="32"/>
              </w:rPr>
              <w:t>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rsidR="00324FD9" w:rsidRDefault="00324FD9">
            <w:pPr>
              <w:autoSpaceDN w:val="0"/>
              <w:spacing w:line="320" w:lineRule="exact"/>
              <w:jc w:val="left"/>
              <w:textAlignment w:val="center"/>
              <w:rPr>
                <w:rFonts w:ascii="仿宋_GB2312" w:eastAsia="仿宋_GB2312" w:hAnsi="仿宋_GB2312" w:cs="仿宋_GB2312"/>
                <w:color w:val="000000"/>
                <w:sz w:val="24"/>
              </w:rPr>
            </w:pPr>
          </w:p>
        </w:tc>
      </w:tr>
      <w:tr w:rsidR="00324FD9">
        <w:trPr>
          <w:trHeight w:val="2464"/>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324FD9" w:rsidRDefault="008F41D5">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、在财务规范管理方面，加强全镇“三公”经费全年预算控制数</w:t>
            </w:r>
            <w:r>
              <w:rPr>
                <w:rFonts w:eastAsia="仿宋_GB2312" w:hint="eastAsia"/>
                <w:sz w:val="32"/>
                <w:szCs w:val="32"/>
              </w:rPr>
              <w:t>33.5</w:t>
            </w:r>
            <w:r>
              <w:rPr>
                <w:rFonts w:eastAsia="仿宋_GB2312" w:hint="eastAsia"/>
                <w:sz w:val="32"/>
                <w:szCs w:val="32"/>
              </w:rPr>
              <w:t>万元内严管理，高度重视政府采购电子卖场管理，按预算一体化要求，组织全所同志认真学习了预算帐、机关账、站所账的新的会计核算软件。同时，为切实规范并提升村账乡代理核算，我们重视账户、收入、支出、票证、民主理财、债权债务、现金和集体资产、监督等八项管理，进一步加强对原始凭证合规性、完整性、真实性、技术性审核，确保会计核算准确和会计资料规范到位，完成了</w:t>
            </w:r>
            <w:r>
              <w:rPr>
                <w:rFonts w:eastAsia="仿宋_GB2312" w:hint="eastAsia"/>
                <w:sz w:val="32"/>
                <w:szCs w:val="32"/>
              </w:rPr>
              <w:t>25</w:t>
            </w:r>
            <w:r>
              <w:rPr>
                <w:rFonts w:eastAsia="仿宋_GB2312" w:hint="eastAsia"/>
                <w:sz w:val="32"/>
                <w:szCs w:val="32"/>
              </w:rPr>
              <w:t>个村场</w:t>
            </w:r>
            <w:r>
              <w:rPr>
                <w:rFonts w:eastAsia="仿宋_GB2312" w:hint="eastAsia"/>
                <w:sz w:val="32"/>
                <w:szCs w:val="32"/>
              </w:rPr>
              <w:t>2021</w:t>
            </w:r>
            <w:r>
              <w:rPr>
                <w:rFonts w:eastAsia="仿宋_GB2312" w:hint="eastAsia"/>
                <w:sz w:val="32"/>
                <w:szCs w:val="32"/>
              </w:rPr>
              <w:t>年三季度财务记账工作。</w:t>
            </w:r>
          </w:p>
          <w:p w:rsidR="00324FD9" w:rsidRDefault="008F41D5">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hint="eastAsia"/>
                <w:sz w:val="32"/>
                <w:szCs w:val="32"/>
              </w:rPr>
              <w:t>2021</w:t>
            </w:r>
            <w:r>
              <w:rPr>
                <w:rFonts w:eastAsia="仿宋_GB2312" w:hint="eastAsia"/>
                <w:sz w:val="32"/>
                <w:szCs w:val="32"/>
              </w:rPr>
              <w:t>年</w:t>
            </w:r>
            <w:r>
              <w:rPr>
                <w:rFonts w:eastAsia="仿宋_GB2312" w:hint="eastAsia"/>
                <w:sz w:val="32"/>
                <w:szCs w:val="32"/>
              </w:rPr>
              <w:t>1-9</w:t>
            </w:r>
            <w:r>
              <w:rPr>
                <w:rFonts w:eastAsia="仿宋_GB2312" w:hint="eastAsia"/>
                <w:sz w:val="32"/>
                <w:szCs w:val="32"/>
              </w:rPr>
              <w:t>月，在补贴政策宣传、基础数据采集、数据认定及大户筛选核查、公开公示、录入上报，接待来访等方面，通过督任务、督进度，核信息、核数据，确保</w:t>
            </w:r>
            <w:r>
              <w:rPr>
                <w:rFonts w:eastAsia="仿宋_GB2312" w:hint="eastAsia"/>
                <w:sz w:val="32"/>
                <w:szCs w:val="32"/>
              </w:rPr>
              <w:lastRenderedPageBreak/>
              <w:t>了东山镇</w:t>
            </w:r>
            <w:r>
              <w:rPr>
                <w:rFonts w:eastAsia="仿宋_GB2312" w:hint="eastAsia"/>
                <w:sz w:val="32"/>
                <w:szCs w:val="32"/>
              </w:rPr>
              <w:t>70910</w:t>
            </w:r>
            <w:r>
              <w:rPr>
                <w:rFonts w:eastAsia="仿宋_GB2312" w:hint="eastAsia"/>
                <w:sz w:val="32"/>
                <w:szCs w:val="32"/>
              </w:rPr>
              <w:t>亩地力保护补贴资金、</w:t>
            </w:r>
            <w:r>
              <w:rPr>
                <w:rFonts w:eastAsia="仿宋_GB2312" w:hint="eastAsia"/>
                <w:sz w:val="32"/>
                <w:szCs w:val="32"/>
              </w:rPr>
              <w:t>200</w:t>
            </w:r>
            <w:r>
              <w:rPr>
                <w:rFonts w:eastAsia="仿宋_GB2312" w:hint="eastAsia"/>
                <w:sz w:val="32"/>
                <w:szCs w:val="32"/>
              </w:rPr>
              <w:t>万元种粮农民一次性补贴资金、近</w:t>
            </w:r>
            <w:r>
              <w:rPr>
                <w:rFonts w:eastAsia="仿宋_GB2312" w:hint="eastAsia"/>
                <w:sz w:val="32"/>
                <w:szCs w:val="32"/>
              </w:rPr>
              <w:t>4</w:t>
            </w:r>
            <w:r>
              <w:rPr>
                <w:rFonts w:eastAsia="仿宋_GB2312" w:hint="eastAsia"/>
                <w:sz w:val="32"/>
                <w:szCs w:val="32"/>
              </w:rPr>
              <w:t>万亩公益生态公益林</w:t>
            </w:r>
            <w:r>
              <w:rPr>
                <w:rFonts w:eastAsia="仿宋_GB2312" w:hint="eastAsia"/>
                <w:sz w:val="32"/>
                <w:szCs w:val="32"/>
              </w:rPr>
              <w:t>54.7</w:t>
            </w:r>
            <w:r>
              <w:rPr>
                <w:rFonts w:eastAsia="仿宋_GB2312" w:hint="eastAsia"/>
                <w:sz w:val="32"/>
                <w:szCs w:val="32"/>
              </w:rPr>
              <w:t>万元补贴、</w:t>
            </w:r>
            <w:r>
              <w:rPr>
                <w:rFonts w:eastAsia="仿宋_GB2312" w:hint="eastAsia"/>
                <w:sz w:val="32"/>
                <w:szCs w:val="32"/>
              </w:rPr>
              <w:t>41</w:t>
            </w:r>
            <w:r>
              <w:rPr>
                <w:rFonts w:eastAsia="仿宋_GB2312" w:hint="eastAsia"/>
                <w:sz w:val="32"/>
                <w:szCs w:val="32"/>
              </w:rPr>
              <w:t>项民政救助资金共</w:t>
            </w:r>
            <w:r>
              <w:rPr>
                <w:rFonts w:eastAsia="仿宋_GB2312" w:hint="eastAsia"/>
                <w:sz w:val="32"/>
                <w:szCs w:val="32"/>
              </w:rPr>
              <w:t>986</w:t>
            </w:r>
            <w:r>
              <w:rPr>
                <w:rFonts w:eastAsia="仿宋_GB2312" w:hint="eastAsia"/>
                <w:sz w:val="32"/>
                <w:szCs w:val="32"/>
              </w:rPr>
              <w:t>万元、村两委换届后全镇</w:t>
            </w:r>
            <w:r>
              <w:rPr>
                <w:rFonts w:eastAsia="仿宋_GB2312" w:hint="eastAsia"/>
                <w:sz w:val="32"/>
                <w:szCs w:val="32"/>
              </w:rPr>
              <w:t>161</w:t>
            </w:r>
            <w:r>
              <w:rPr>
                <w:rFonts w:eastAsia="仿宋_GB2312" w:hint="eastAsia"/>
                <w:sz w:val="32"/>
                <w:szCs w:val="32"/>
              </w:rPr>
              <w:t>名村场干部</w:t>
            </w:r>
            <w:r>
              <w:rPr>
                <w:rFonts w:eastAsia="仿宋_GB2312" w:hint="eastAsia"/>
                <w:sz w:val="32"/>
                <w:szCs w:val="32"/>
              </w:rPr>
              <w:t>10</w:t>
            </w:r>
            <w:r>
              <w:rPr>
                <w:rFonts w:eastAsia="仿宋_GB2312" w:hint="eastAsia"/>
                <w:sz w:val="32"/>
                <w:szCs w:val="32"/>
              </w:rPr>
              <w:t>个月</w:t>
            </w:r>
            <w:r>
              <w:rPr>
                <w:rFonts w:eastAsia="仿宋_GB2312" w:hint="eastAsia"/>
                <w:sz w:val="32"/>
                <w:szCs w:val="32"/>
              </w:rPr>
              <w:t>345</w:t>
            </w:r>
            <w:r>
              <w:rPr>
                <w:rFonts w:eastAsia="仿宋_GB2312" w:hint="eastAsia"/>
                <w:sz w:val="32"/>
                <w:szCs w:val="32"/>
              </w:rPr>
              <w:t>万元工资等完整、准确发放到位。</w:t>
            </w:r>
          </w:p>
          <w:p w:rsidR="00324FD9" w:rsidRDefault="008F41D5">
            <w:pPr>
              <w:ind w:firstLineChars="200" w:firstLine="640"/>
              <w:rPr>
                <w:rFonts w:eastAsia="仿宋_GB2312"/>
                <w:sz w:val="32"/>
                <w:szCs w:val="32"/>
              </w:rPr>
            </w:pPr>
            <w:r>
              <w:rPr>
                <w:rFonts w:eastAsia="仿宋_GB2312" w:hint="eastAsia"/>
                <w:sz w:val="32"/>
                <w:szCs w:val="32"/>
              </w:rPr>
              <w:t>按华纪办发</w:t>
            </w:r>
            <w:r>
              <w:rPr>
                <w:rFonts w:eastAsia="仿宋_GB2312" w:hint="eastAsia"/>
                <w:sz w:val="32"/>
                <w:szCs w:val="32"/>
              </w:rPr>
              <w:t>8</w:t>
            </w:r>
            <w:r>
              <w:rPr>
                <w:rFonts w:eastAsia="仿宋_GB2312" w:hint="eastAsia"/>
                <w:sz w:val="32"/>
                <w:szCs w:val="32"/>
              </w:rPr>
              <w:t>号文件精神，全面、细致、准确地做好了我镇</w:t>
            </w:r>
            <w:r>
              <w:rPr>
                <w:rFonts w:eastAsia="仿宋_GB2312" w:hint="eastAsia"/>
                <w:sz w:val="32"/>
                <w:szCs w:val="32"/>
              </w:rPr>
              <w:t>2018</w:t>
            </w:r>
            <w:r>
              <w:rPr>
                <w:rFonts w:eastAsia="仿宋_GB2312" w:hint="eastAsia"/>
                <w:sz w:val="32"/>
                <w:szCs w:val="32"/>
              </w:rPr>
              <w:t>年</w:t>
            </w:r>
            <w:r>
              <w:rPr>
                <w:rFonts w:eastAsia="仿宋_GB2312" w:hint="eastAsia"/>
                <w:sz w:val="32"/>
                <w:szCs w:val="32"/>
              </w:rPr>
              <w:t>1</w:t>
            </w:r>
            <w:r>
              <w:rPr>
                <w:rFonts w:eastAsia="仿宋_GB2312" w:hint="eastAsia"/>
                <w:sz w:val="32"/>
                <w:szCs w:val="32"/>
              </w:rPr>
              <w:t>月到</w:t>
            </w:r>
            <w:r>
              <w:rPr>
                <w:rFonts w:eastAsia="仿宋_GB2312" w:hint="eastAsia"/>
                <w:sz w:val="32"/>
                <w:szCs w:val="32"/>
              </w:rPr>
              <w:t>2021</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197</w:t>
            </w:r>
            <w:r>
              <w:rPr>
                <w:rFonts w:eastAsia="仿宋_GB2312" w:hint="eastAsia"/>
                <w:sz w:val="32"/>
                <w:szCs w:val="32"/>
              </w:rPr>
              <w:t>项惠民惠农补贴资金自清自查工作。</w:t>
            </w:r>
          </w:p>
          <w:p w:rsidR="00324FD9" w:rsidRDefault="008F41D5">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、到</w:t>
            </w:r>
            <w:r>
              <w:rPr>
                <w:rFonts w:eastAsia="仿宋_GB2312" w:hint="eastAsia"/>
                <w:sz w:val="32"/>
                <w:szCs w:val="32"/>
              </w:rPr>
              <w:t>2021</w:t>
            </w:r>
            <w:r>
              <w:rPr>
                <w:rFonts w:eastAsia="仿宋_GB2312" w:hint="eastAsia"/>
                <w:sz w:val="32"/>
                <w:szCs w:val="32"/>
              </w:rPr>
              <w:t>年</w:t>
            </w:r>
            <w:r>
              <w:rPr>
                <w:rFonts w:eastAsia="仿宋_GB2312" w:hint="eastAsia"/>
                <w:sz w:val="32"/>
                <w:szCs w:val="32"/>
              </w:rPr>
              <w:t>11</w:t>
            </w:r>
            <w:r>
              <w:rPr>
                <w:rFonts w:eastAsia="仿宋_GB2312" w:hint="eastAsia"/>
                <w:sz w:val="32"/>
                <w:szCs w:val="32"/>
              </w:rPr>
              <w:t>月，做好了</w:t>
            </w:r>
            <w:r>
              <w:rPr>
                <w:rFonts w:eastAsia="仿宋_GB2312" w:hint="eastAsia"/>
                <w:sz w:val="32"/>
                <w:szCs w:val="32"/>
              </w:rPr>
              <w:t>2021</w:t>
            </w:r>
            <w:r>
              <w:rPr>
                <w:rFonts w:eastAsia="仿宋_GB2312" w:hint="eastAsia"/>
                <w:sz w:val="32"/>
                <w:szCs w:val="32"/>
              </w:rPr>
              <w:t>年度第一、二批共</w:t>
            </w:r>
            <w:r>
              <w:rPr>
                <w:rFonts w:eastAsia="仿宋_GB2312" w:hint="eastAsia"/>
                <w:sz w:val="32"/>
                <w:szCs w:val="32"/>
              </w:rPr>
              <w:t>16</w:t>
            </w:r>
            <w:r>
              <w:rPr>
                <w:rFonts w:eastAsia="仿宋_GB2312" w:hint="eastAsia"/>
                <w:sz w:val="32"/>
                <w:szCs w:val="32"/>
              </w:rPr>
              <w:t>个</w:t>
            </w:r>
            <w:r>
              <w:rPr>
                <w:rFonts w:eastAsia="仿宋_GB2312" w:hint="eastAsia"/>
                <w:sz w:val="32"/>
                <w:szCs w:val="32"/>
              </w:rPr>
              <w:t xml:space="preserve"> </w:t>
            </w:r>
            <w:r>
              <w:rPr>
                <w:rFonts w:eastAsia="仿宋_GB2312" w:hint="eastAsia"/>
                <w:sz w:val="32"/>
                <w:szCs w:val="32"/>
              </w:rPr>
              <w:t>“一事一议”财政奖补项目实地事前与事后验收工作，财政奖补资金共</w:t>
            </w:r>
            <w:r>
              <w:rPr>
                <w:rFonts w:eastAsia="仿宋_GB2312" w:hint="eastAsia"/>
                <w:sz w:val="32"/>
                <w:szCs w:val="32"/>
              </w:rPr>
              <w:t>150</w:t>
            </w:r>
            <w:r>
              <w:rPr>
                <w:rFonts w:eastAsia="仿宋_GB2312" w:hint="eastAsia"/>
                <w:sz w:val="32"/>
                <w:szCs w:val="32"/>
              </w:rPr>
              <w:t>万元。把好了</w:t>
            </w:r>
            <w:r>
              <w:rPr>
                <w:rFonts w:eastAsia="仿宋_GB2312" w:hint="eastAsia"/>
                <w:sz w:val="32"/>
                <w:szCs w:val="32"/>
              </w:rPr>
              <w:t>31</w:t>
            </w:r>
            <w:r>
              <w:rPr>
                <w:rFonts w:eastAsia="仿宋_GB2312" w:hint="eastAsia"/>
                <w:sz w:val="32"/>
                <w:szCs w:val="32"/>
              </w:rPr>
              <w:t>个乡村振兴类共计</w:t>
            </w:r>
            <w:r>
              <w:rPr>
                <w:rFonts w:eastAsia="仿宋_GB2312" w:hint="eastAsia"/>
                <w:sz w:val="32"/>
                <w:szCs w:val="32"/>
              </w:rPr>
              <w:t>234</w:t>
            </w:r>
            <w:r>
              <w:rPr>
                <w:rFonts w:eastAsia="仿宋_GB2312" w:hint="eastAsia"/>
                <w:sz w:val="32"/>
                <w:szCs w:val="32"/>
              </w:rPr>
              <w:t>万元建设项目的验收关、组卷关、报账关。同时，严格遵守《湖南省乡镇财政资金监管办法》，贯彻落实公开公示制度、抽查巡查制度、信息通达制度，对铁路建设项征拆前期建设、集中育秧示范创建、国土增减挂、移民建设项目、农村空心房整治补偿款等每一笔专项资金都实行了“进、存、用”全方位监管。</w:t>
            </w:r>
          </w:p>
          <w:p w:rsidR="00324FD9" w:rsidRDefault="00324FD9">
            <w:pPr>
              <w:pStyle w:val="a5"/>
              <w:widowControl/>
              <w:shd w:val="clear" w:color="auto" w:fill="FFFFFF"/>
              <w:spacing w:beforeAutospacing="0" w:afterAutospacing="0" w:line="33" w:lineRule="atLeast"/>
              <w:ind w:leftChars="152" w:left="319"/>
              <w:jc w:val="both"/>
              <w:rPr>
                <w:rFonts w:ascii="仿宋_GB2312" w:eastAsia="仿宋_GB2312" w:hAnsi="仿宋_GB2312" w:cs="仿宋_GB2312"/>
                <w:color w:val="000000"/>
              </w:rPr>
            </w:pPr>
          </w:p>
        </w:tc>
      </w:tr>
      <w:tr w:rsidR="00324FD9">
        <w:trPr>
          <w:trHeight w:val="2260"/>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vAlign w:val="center"/>
          </w:tcPr>
          <w:p w:rsidR="00324FD9" w:rsidRDefault="008F41D5">
            <w:pPr>
              <w:ind w:firstLineChars="200" w:firstLine="640"/>
              <w:rPr>
                <w:rFonts w:eastAsia="仿宋_GB2312"/>
                <w:sz w:val="32"/>
                <w:szCs w:val="32"/>
              </w:rPr>
            </w:pPr>
            <w:r>
              <w:rPr>
                <w:rFonts w:eastAsia="仿宋_GB2312" w:hint="eastAsia"/>
                <w:sz w:val="32"/>
                <w:szCs w:val="32"/>
              </w:rPr>
              <w:t>万里长江达东海，倍加奋进交答卷。</w:t>
            </w:r>
            <w:r>
              <w:rPr>
                <w:rFonts w:eastAsia="仿宋_GB2312" w:hint="eastAsia"/>
                <w:sz w:val="32"/>
                <w:szCs w:val="32"/>
              </w:rPr>
              <w:t>2021</w:t>
            </w:r>
            <w:r>
              <w:rPr>
                <w:rFonts w:eastAsia="仿宋_GB2312" w:hint="eastAsia"/>
                <w:sz w:val="32"/>
                <w:szCs w:val="32"/>
              </w:rPr>
              <w:t>年面临疫情防控和经济向前运行压力，面临以大项目建设引领发展和特色板块农业发展对财政工作的诸多困难与挑战，我们东山财政人始终在镇党委政府的坚强领导和县财政局的带领下，致力补短板、破瓶颈，履职尽责，攻坚克难，紧紧围</w:t>
            </w:r>
            <w:r>
              <w:rPr>
                <w:rFonts w:eastAsia="仿宋_GB2312" w:hint="eastAsia"/>
                <w:sz w:val="32"/>
                <w:szCs w:val="32"/>
              </w:rPr>
              <w:lastRenderedPageBreak/>
              <w:t>绕“一极三镇”建设，切实做好财政服务与服从工作，确保财政资金安全和干部政治生命安全，为东山高质量发展展现了财政风采。</w:t>
            </w:r>
          </w:p>
          <w:p w:rsidR="00324FD9" w:rsidRDefault="008F41D5">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、重大项目推进迅速。总投资</w:t>
            </w:r>
            <w:r>
              <w:rPr>
                <w:rFonts w:eastAsia="仿宋_GB2312" w:hint="eastAsia"/>
                <w:sz w:val="32"/>
                <w:szCs w:val="32"/>
              </w:rPr>
              <w:t>72.4</w:t>
            </w:r>
            <w:r>
              <w:rPr>
                <w:rFonts w:eastAsia="仿宋_GB2312" w:hint="eastAsia"/>
                <w:sz w:val="32"/>
                <w:szCs w:val="32"/>
              </w:rPr>
              <w:t>亿元的国华岳阳电厂已实质性开工建设；投资</w:t>
            </w:r>
            <w:r>
              <w:rPr>
                <w:rFonts w:eastAsia="仿宋_GB2312" w:hint="eastAsia"/>
                <w:sz w:val="32"/>
                <w:szCs w:val="32"/>
              </w:rPr>
              <w:t>25.9</w:t>
            </w:r>
            <w:r>
              <w:rPr>
                <w:rFonts w:eastAsia="仿宋_GB2312" w:hint="eastAsia"/>
                <w:sz w:val="32"/>
                <w:szCs w:val="32"/>
              </w:rPr>
              <w:t>亿元的铁水联运项目已启动码头一期建设；总投资</w:t>
            </w:r>
            <w:r>
              <w:rPr>
                <w:rFonts w:eastAsia="仿宋_GB2312" w:hint="eastAsia"/>
                <w:sz w:val="32"/>
                <w:szCs w:val="32"/>
              </w:rPr>
              <w:t>8</w:t>
            </w:r>
            <w:r>
              <w:rPr>
                <w:rFonts w:eastAsia="仿宋_GB2312" w:hint="eastAsia"/>
                <w:sz w:val="32"/>
                <w:szCs w:val="32"/>
              </w:rPr>
              <w:t>亿元的雨润集团标准化生猪养殖项目已完成开工仪式；桃花山风力发电环评取得实质进展；跨江公铁两用大桥纳入湘鄂两省建设日程。</w:t>
            </w:r>
          </w:p>
          <w:p w:rsidR="00324FD9" w:rsidRDefault="008F41D5">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、现代农业产业不断壮大。打造了</w:t>
            </w:r>
            <w:r>
              <w:rPr>
                <w:rFonts w:eastAsia="仿宋_GB2312" w:hint="eastAsia"/>
                <w:sz w:val="32"/>
                <w:szCs w:val="32"/>
              </w:rPr>
              <w:t>G240</w:t>
            </w:r>
            <w:r>
              <w:rPr>
                <w:rFonts w:eastAsia="仿宋_GB2312" w:hint="eastAsia"/>
                <w:sz w:val="32"/>
                <w:szCs w:val="32"/>
              </w:rPr>
              <w:t>沿线万亩优质双季稻生产示范板块，“旱改水”、高标准农田项目建设</w:t>
            </w:r>
            <w:r>
              <w:rPr>
                <w:rFonts w:eastAsia="仿宋_GB2312" w:hint="eastAsia"/>
                <w:sz w:val="32"/>
                <w:szCs w:val="32"/>
              </w:rPr>
              <w:t>1.2</w:t>
            </w:r>
            <w:r>
              <w:rPr>
                <w:rFonts w:eastAsia="仿宋_GB2312" w:hint="eastAsia"/>
                <w:sz w:val="32"/>
                <w:szCs w:val="32"/>
              </w:rPr>
              <w:t>万亩，年种植双季稻面积达到</w:t>
            </w:r>
            <w:r>
              <w:rPr>
                <w:rFonts w:eastAsia="仿宋_GB2312" w:hint="eastAsia"/>
                <w:sz w:val="32"/>
                <w:szCs w:val="32"/>
              </w:rPr>
              <w:t>5</w:t>
            </w:r>
            <w:r>
              <w:rPr>
                <w:rFonts w:eastAsia="仿宋_GB2312" w:hint="eastAsia"/>
                <w:sz w:val="32"/>
                <w:szCs w:val="32"/>
              </w:rPr>
              <w:t>万亩，年产</w:t>
            </w:r>
            <w:r>
              <w:rPr>
                <w:rFonts w:eastAsia="仿宋_GB2312" w:hint="eastAsia"/>
                <w:sz w:val="32"/>
                <w:szCs w:val="32"/>
              </w:rPr>
              <w:t>7.68</w:t>
            </w:r>
            <w:r>
              <w:rPr>
                <w:rFonts w:eastAsia="仿宋_GB2312" w:hint="eastAsia"/>
                <w:sz w:val="32"/>
                <w:szCs w:val="32"/>
              </w:rPr>
              <w:t>万吨粮食目标巩固东山粮仓地位，华容道皱皮柑、兰家红松菌、桃花山竹笋、山里妈妈团子、迷迭香等种植加工产业逐渐规模化、品牌化，经济带动能力进一步放大。</w:t>
            </w:r>
          </w:p>
          <w:p w:rsidR="00324FD9" w:rsidRDefault="008F41D5">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、生态“格局”全面重塑，生态宜居向“清、爽、安、定”提升。拆除长江岸线非法码头</w:t>
            </w:r>
            <w:r>
              <w:rPr>
                <w:rFonts w:eastAsia="仿宋_GB2312" w:hint="eastAsia"/>
                <w:sz w:val="32"/>
                <w:szCs w:val="32"/>
              </w:rPr>
              <w:t>14</w:t>
            </w:r>
            <w:r>
              <w:rPr>
                <w:rFonts w:eastAsia="仿宋_GB2312" w:hint="eastAsia"/>
                <w:sz w:val="32"/>
                <w:szCs w:val="32"/>
              </w:rPr>
              <w:t>家，关闭矿石开采企业</w:t>
            </w:r>
            <w:r>
              <w:rPr>
                <w:rFonts w:eastAsia="仿宋_GB2312" w:hint="eastAsia"/>
                <w:sz w:val="32"/>
                <w:szCs w:val="32"/>
              </w:rPr>
              <w:t>11</w:t>
            </w:r>
            <w:r>
              <w:rPr>
                <w:rFonts w:eastAsia="仿宋_GB2312" w:hint="eastAsia"/>
                <w:sz w:val="32"/>
                <w:szCs w:val="32"/>
              </w:rPr>
              <w:t>家，平整岸线、码头、滩涂</w:t>
            </w:r>
            <w:r>
              <w:rPr>
                <w:rFonts w:eastAsia="仿宋_GB2312" w:hint="eastAsia"/>
                <w:sz w:val="32"/>
                <w:szCs w:val="32"/>
              </w:rPr>
              <w:t>30</w:t>
            </w:r>
            <w:r>
              <w:rPr>
                <w:rFonts w:eastAsia="仿宋_GB2312" w:hint="eastAsia"/>
                <w:sz w:val="32"/>
                <w:szCs w:val="32"/>
              </w:rPr>
              <w:t>万平方米，沿江区域植树造林</w:t>
            </w:r>
            <w:r>
              <w:rPr>
                <w:rFonts w:eastAsia="仿宋_GB2312" w:hint="eastAsia"/>
                <w:sz w:val="32"/>
                <w:szCs w:val="32"/>
              </w:rPr>
              <w:t>2</w:t>
            </w:r>
            <w:r>
              <w:rPr>
                <w:rFonts w:eastAsia="仿宋_GB2312" w:hint="eastAsia"/>
                <w:sz w:val="32"/>
                <w:szCs w:val="32"/>
              </w:rPr>
              <w:t>万亩，禁捕退捕渔民上岸</w:t>
            </w:r>
            <w:r>
              <w:rPr>
                <w:rFonts w:eastAsia="仿宋_GB2312" w:hint="eastAsia"/>
                <w:sz w:val="32"/>
                <w:szCs w:val="32"/>
              </w:rPr>
              <w:t>47</w:t>
            </w:r>
            <w:r>
              <w:rPr>
                <w:rFonts w:eastAsia="仿宋_GB2312" w:hint="eastAsia"/>
                <w:sz w:val="32"/>
                <w:szCs w:val="32"/>
              </w:rPr>
              <w:t>户，全面完成封洲禁牧工作。水库、内湖禁止投肥养殖全面落实，依法关停</w:t>
            </w:r>
            <w:r>
              <w:rPr>
                <w:rFonts w:eastAsia="仿宋_GB2312" w:hint="eastAsia"/>
                <w:sz w:val="32"/>
                <w:szCs w:val="32"/>
              </w:rPr>
              <w:t>26</w:t>
            </w:r>
            <w:r>
              <w:rPr>
                <w:rFonts w:eastAsia="仿宋_GB2312" w:hint="eastAsia"/>
                <w:sz w:val="32"/>
                <w:szCs w:val="32"/>
              </w:rPr>
              <w:t>家东山水库农家乐。拆除违建房、危险房、空心房及零散房</w:t>
            </w:r>
            <w:r>
              <w:rPr>
                <w:rFonts w:eastAsia="仿宋_GB2312" w:hint="eastAsia"/>
                <w:sz w:val="32"/>
                <w:szCs w:val="32"/>
              </w:rPr>
              <w:t>2696</w:t>
            </w:r>
            <w:r>
              <w:rPr>
                <w:rFonts w:eastAsia="仿宋_GB2312" w:hint="eastAsia"/>
                <w:sz w:val="32"/>
                <w:szCs w:val="32"/>
              </w:rPr>
              <w:t>栋</w:t>
            </w:r>
            <w:r>
              <w:rPr>
                <w:rFonts w:eastAsia="仿宋_GB2312" w:hint="eastAsia"/>
                <w:sz w:val="32"/>
                <w:szCs w:val="32"/>
              </w:rPr>
              <w:t>23.7</w:t>
            </w:r>
            <w:r>
              <w:rPr>
                <w:rFonts w:eastAsia="仿宋_GB2312" w:hint="eastAsia"/>
                <w:sz w:val="32"/>
                <w:szCs w:val="32"/>
              </w:rPr>
              <w:t>万平方米，偏杂房</w:t>
            </w:r>
            <w:r>
              <w:rPr>
                <w:rFonts w:eastAsia="仿宋_GB2312" w:hint="eastAsia"/>
                <w:sz w:val="32"/>
                <w:szCs w:val="32"/>
              </w:rPr>
              <w:t>1978</w:t>
            </w:r>
            <w:r>
              <w:rPr>
                <w:rFonts w:eastAsia="仿宋_GB2312" w:hint="eastAsia"/>
                <w:sz w:val="32"/>
                <w:szCs w:val="32"/>
              </w:rPr>
              <w:t>栋</w:t>
            </w:r>
            <w:r>
              <w:rPr>
                <w:rFonts w:eastAsia="仿宋_GB2312" w:hint="eastAsia"/>
                <w:sz w:val="32"/>
                <w:szCs w:val="32"/>
              </w:rPr>
              <w:t>6.3</w:t>
            </w:r>
            <w:r>
              <w:rPr>
                <w:rFonts w:eastAsia="仿宋_GB2312" w:hint="eastAsia"/>
                <w:sz w:val="32"/>
                <w:szCs w:val="32"/>
              </w:rPr>
              <w:t>万平方米，</w:t>
            </w:r>
            <w:r>
              <w:rPr>
                <w:rFonts w:eastAsia="仿宋_GB2312" w:hint="eastAsia"/>
                <w:sz w:val="32"/>
                <w:szCs w:val="32"/>
              </w:rPr>
              <w:lastRenderedPageBreak/>
              <w:t>棚亭</w:t>
            </w:r>
            <w:r>
              <w:rPr>
                <w:rFonts w:eastAsia="仿宋_GB2312" w:hint="eastAsia"/>
                <w:sz w:val="32"/>
                <w:szCs w:val="32"/>
              </w:rPr>
              <w:t>2998</w:t>
            </w:r>
            <w:r>
              <w:rPr>
                <w:rFonts w:eastAsia="仿宋_GB2312" w:hint="eastAsia"/>
                <w:sz w:val="32"/>
                <w:szCs w:val="32"/>
              </w:rPr>
              <w:t>间，腾退土地</w:t>
            </w:r>
            <w:r>
              <w:rPr>
                <w:rFonts w:eastAsia="仿宋_GB2312" w:hint="eastAsia"/>
                <w:sz w:val="32"/>
                <w:szCs w:val="32"/>
              </w:rPr>
              <w:t>471</w:t>
            </w:r>
            <w:r>
              <w:rPr>
                <w:rFonts w:eastAsia="仿宋_GB2312" w:hint="eastAsia"/>
                <w:sz w:val="32"/>
                <w:szCs w:val="32"/>
              </w:rPr>
              <w:t>亩，复垦复绿</w:t>
            </w:r>
            <w:r>
              <w:rPr>
                <w:rFonts w:eastAsia="仿宋_GB2312" w:hint="eastAsia"/>
                <w:sz w:val="32"/>
                <w:szCs w:val="32"/>
              </w:rPr>
              <w:t>361</w:t>
            </w:r>
            <w:r>
              <w:rPr>
                <w:rFonts w:eastAsia="仿宋_GB2312" w:hint="eastAsia"/>
                <w:sz w:val="32"/>
                <w:szCs w:val="32"/>
              </w:rPr>
              <w:t>亩，建成三格式化粪池</w:t>
            </w:r>
            <w:r>
              <w:rPr>
                <w:rFonts w:eastAsia="仿宋_GB2312" w:hint="eastAsia"/>
                <w:sz w:val="32"/>
                <w:szCs w:val="32"/>
              </w:rPr>
              <w:t>6533</w:t>
            </w:r>
            <w:r>
              <w:rPr>
                <w:rFonts w:eastAsia="仿宋_GB2312" w:hint="eastAsia"/>
                <w:sz w:val="32"/>
                <w:szCs w:val="32"/>
              </w:rPr>
              <w:t>个。</w:t>
            </w:r>
          </w:p>
          <w:p w:rsidR="00324FD9" w:rsidRDefault="008F41D5">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、基础“底板”，全面增厚。完成三郎堰中心集镇东山大道、迎宾路、东正路、小墨山路、洪山大道、东山农贸市场、塔市驿农贸市场、塔市驿东正街、洪山头移民街升级改造等项目，带动集镇扩容</w:t>
            </w:r>
            <w:r>
              <w:rPr>
                <w:rFonts w:eastAsia="仿宋_GB2312" w:hint="eastAsia"/>
                <w:sz w:val="32"/>
                <w:szCs w:val="32"/>
              </w:rPr>
              <w:t>2.7</w:t>
            </w:r>
            <w:r>
              <w:rPr>
                <w:rFonts w:eastAsia="仿宋_GB2312" w:hint="eastAsia"/>
                <w:sz w:val="32"/>
                <w:szCs w:val="32"/>
              </w:rPr>
              <w:t>平方公里。交通实现外联内畅，</w:t>
            </w:r>
            <w:r>
              <w:rPr>
                <w:rFonts w:eastAsia="仿宋_GB2312" w:hint="eastAsia"/>
                <w:sz w:val="32"/>
                <w:szCs w:val="32"/>
              </w:rPr>
              <w:t>G240</w:t>
            </w:r>
            <w:r>
              <w:rPr>
                <w:rFonts w:eastAsia="仿宋_GB2312" w:hint="eastAsia"/>
                <w:sz w:val="32"/>
                <w:szCs w:val="32"/>
              </w:rPr>
              <w:t>、东洪公路、岳电大道顺利通车，打通了镇域互联互通的“环形”通道；许东公路与杭瑞高速无缝对接，对外“半小时经济圈”构建成形；</w:t>
            </w:r>
            <w:r>
              <w:rPr>
                <w:rFonts w:eastAsia="仿宋_GB2312" w:hint="eastAsia"/>
                <w:sz w:val="32"/>
                <w:szCs w:val="32"/>
              </w:rPr>
              <w:t>50</w:t>
            </w:r>
            <w:r>
              <w:rPr>
                <w:rFonts w:eastAsia="仿宋_GB2312" w:hint="eastAsia"/>
                <w:sz w:val="32"/>
                <w:szCs w:val="32"/>
              </w:rPr>
              <w:t>多公里农村公路提质改造全面完成。水利实现防洪保安，投入</w:t>
            </w:r>
            <w:r>
              <w:rPr>
                <w:rFonts w:eastAsia="仿宋_GB2312" w:hint="eastAsia"/>
                <w:sz w:val="32"/>
                <w:szCs w:val="32"/>
              </w:rPr>
              <w:t>3000</w:t>
            </w:r>
            <w:r>
              <w:rPr>
                <w:rFonts w:eastAsia="仿宋_GB2312" w:hint="eastAsia"/>
                <w:sz w:val="32"/>
                <w:szCs w:val="32"/>
              </w:rPr>
              <w:t>多万元，完成了</w:t>
            </w:r>
            <w:r>
              <w:rPr>
                <w:rFonts w:eastAsia="仿宋_GB2312" w:hint="eastAsia"/>
                <w:sz w:val="32"/>
                <w:szCs w:val="32"/>
              </w:rPr>
              <w:t>35</w:t>
            </w:r>
            <w:r>
              <w:rPr>
                <w:rFonts w:eastAsia="仿宋_GB2312" w:hint="eastAsia"/>
                <w:sz w:val="32"/>
                <w:szCs w:val="32"/>
              </w:rPr>
              <w:t>座水库除险、</w:t>
            </w:r>
            <w:r>
              <w:rPr>
                <w:rFonts w:eastAsia="仿宋_GB2312" w:hint="eastAsia"/>
                <w:sz w:val="32"/>
                <w:szCs w:val="32"/>
              </w:rPr>
              <w:t>30</w:t>
            </w:r>
            <w:r>
              <w:rPr>
                <w:rFonts w:eastAsia="仿宋_GB2312" w:hint="eastAsia"/>
                <w:sz w:val="32"/>
                <w:szCs w:val="32"/>
              </w:rPr>
              <w:t>余条</w:t>
            </w:r>
            <w:r>
              <w:rPr>
                <w:rFonts w:eastAsia="仿宋_GB2312" w:hint="eastAsia"/>
                <w:sz w:val="32"/>
                <w:szCs w:val="32"/>
              </w:rPr>
              <w:t>160</w:t>
            </w:r>
            <w:r>
              <w:rPr>
                <w:rFonts w:eastAsia="仿宋_GB2312" w:hint="eastAsia"/>
                <w:sz w:val="32"/>
                <w:szCs w:val="32"/>
              </w:rPr>
              <w:t>多公里渠道疏洗、</w:t>
            </w:r>
            <w:r>
              <w:rPr>
                <w:rFonts w:eastAsia="仿宋_GB2312" w:hint="eastAsia"/>
                <w:sz w:val="32"/>
                <w:szCs w:val="32"/>
              </w:rPr>
              <w:t>600</w:t>
            </w:r>
            <w:r>
              <w:rPr>
                <w:rFonts w:eastAsia="仿宋_GB2312" w:hint="eastAsia"/>
                <w:sz w:val="32"/>
                <w:szCs w:val="32"/>
              </w:rPr>
              <w:t>多处山塘清淤、</w:t>
            </w:r>
            <w:r>
              <w:rPr>
                <w:rFonts w:eastAsia="仿宋_GB2312" w:hint="eastAsia"/>
                <w:sz w:val="32"/>
                <w:szCs w:val="32"/>
              </w:rPr>
              <w:t xml:space="preserve"> 6</w:t>
            </w:r>
            <w:r>
              <w:rPr>
                <w:rFonts w:eastAsia="仿宋_GB2312" w:hint="eastAsia"/>
                <w:sz w:val="32"/>
                <w:szCs w:val="32"/>
              </w:rPr>
              <w:t>处机埠维修升级、大荆湖、沉塌湖围堤加固等水利重点工程，防洪保安、保收增收能力显著增强。</w:t>
            </w:r>
          </w:p>
          <w:p w:rsidR="00324FD9" w:rsidRDefault="008F41D5">
            <w:pPr>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、民生福利更加丰富。全镇</w:t>
            </w:r>
            <w:r>
              <w:rPr>
                <w:rFonts w:eastAsia="仿宋_GB2312" w:hint="eastAsia"/>
                <w:sz w:val="32"/>
                <w:szCs w:val="32"/>
              </w:rPr>
              <w:t>1201</w:t>
            </w:r>
            <w:r>
              <w:rPr>
                <w:rFonts w:eastAsia="仿宋_GB2312" w:hint="eastAsia"/>
                <w:sz w:val="32"/>
                <w:szCs w:val="32"/>
              </w:rPr>
              <w:t>户</w:t>
            </w:r>
            <w:r>
              <w:rPr>
                <w:rFonts w:eastAsia="仿宋_GB2312" w:hint="eastAsia"/>
                <w:sz w:val="32"/>
                <w:szCs w:val="32"/>
              </w:rPr>
              <w:t>3202</w:t>
            </w:r>
            <w:r>
              <w:rPr>
                <w:rFonts w:eastAsia="仿宋_GB2312" w:hint="eastAsia"/>
                <w:sz w:val="32"/>
                <w:szCs w:val="32"/>
              </w:rPr>
              <w:t>人建档立卡贫困户已全部稳定脱贫，高标准建成了天井山和桃花山两个易地扶贫搬迁安置点，稳岗就业、消费扶贫、社会扶贫等指标均达到或超过县定标准。高标准完成了</w:t>
            </w:r>
            <w:r>
              <w:rPr>
                <w:rFonts w:eastAsia="仿宋_GB2312" w:hint="eastAsia"/>
                <w:sz w:val="32"/>
                <w:szCs w:val="32"/>
              </w:rPr>
              <w:t>25</w:t>
            </w:r>
            <w:r>
              <w:rPr>
                <w:rFonts w:eastAsia="仿宋_GB2312" w:hint="eastAsia"/>
                <w:sz w:val="32"/>
                <w:szCs w:val="32"/>
              </w:rPr>
              <w:t>个村级便民服务中心改扩建，行政审批、社保医保等业务实现了“一窗”受理、“一门”通办。完成</w:t>
            </w:r>
            <w:r>
              <w:rPr>
                <w:rFonts w:eastAsia="仿宋_GB2312" w:hint="eastAsia"/>
                <w:sz w:val="32"/>
                <w:szCs w:val="32"/>
              </w:rPr>
              <w:t>11</w:t>
            </w:r>
            <w:r>
              <w:rPr>
                <w:rFonts w:eastAsia="仿宋_GB2312" w:hint="eastAsia"/>
                <w:sz w:val="32"/>
                <w:szCs w:val="32"/>
              </w:rPr>
              <w:t>所农村小学“五小”设施建设，新建保障性住房</w:t>
            </w:r>
            <w:r>
              <w:rPr>
                <w:rFonts w:eastAsia="仿宋_GB2312" w:hint="eastAsia"/>
                <w:sz w:val="32"/>
                <w:szCs w:val="32"/>
              </w:rPr>
              <w:t>1.5</w:t>
            </w:r>
            <w:r>
              <w:rPr>
                <w:rFonts w:eastAsia="仿宋_GB2312" w:hint="eastAsia"/>
                <w:sz w:val="32"/>
                <w:szCs w:val="32"/>
              </w:rPr>
              <w:t>万平方米。实现了城乡居民医疗保险、最低生活保障全覆盖，</w:t>
            </w:r>
            <w:r>
              <w:rPr>
                <w:rFonts w:eastAsia="仿宋_GB2312" w:hint="eastAsia"/>
                <w:sz w:val="32"/>
                <w:szCs w:val="32"/>
              </w:rPr>
              <w:t>65</w:t>
            </w:r>
            <w:r>
              <w:rPr>
                <w:rFonts w:eastAsia="仿宋_GB2312" w:hint="eastAsia"/>
                <w:sz w:val="32"/>
                <w:szCs w:val="32"/>
              </w:rPr>
              <w:t>岁以上老人和重大慢性</w:t>
            </w:r>
            <w:r>
              <w:rPr>
                <w:rFonts w:eastAsia="仿宋_GB2312" w:hint="eastAsia"/>
                <w:sz w:val="32"/>
                <w:szCs w:val="32"/>
              </w:rPr>
              <w:lastRenderedPageBreak/>
              <w:t>病患者免费体检、农村妇女“两癌”筛查受益人数达到</w:t>
            </w:r>
            <w:r>
              <w:rPr>
                <w:rFonts w:eastAsia="仿宋_GB2312" w:hint="eastAsia"/>
                <w:sz w:val="32"/>
                <w:szCs w:val="32"/>
              </w:rPr>
              <w:t>7000</w:t>
            </w:r>
            <w:r>
              <w:rPr>
                <w:rFonts w:eastAsia="仿宋_GB2312" w:hint="eastAsia"/>
                <w:sz w:val="32"/>
                <w:szCs w:val="32"/>
              </w:rPr>
              <w:t>人。</w:t>
            </w:r>
          </w:p>
          <w:p w:rsidR="00324FD9" w:rsidRDefault="008F41D5">
            <w:pPr>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服务提升“四个水平”。一是提升项目服务水平。全力服务好国华岳阳电厂主厂区建设和煤炭铁水联运储配基地一期码头建设。加快完成雨润集团土地流转，推动主体建设取得实质进展。二是提升交通基础水平。围绕“四好农村路”建设，抓紧完成桃花山</w:t>
            </w:r>
            <w:r>
              <w:rPr>
                <w:rFonts w:eastAsia="仿宋_GB2312" w:hint="eastAsia"/>
                <w:sz w:val="32"/>
                <w:szCs w:val="32"/>
              </w:rPr>
              <w:t>1.5</w:t>
            </w:r>
            <w:r>
              <w:rPr>
                <w:rFonts w:eastAsia="仿宋_GB2312" w:hint="eastAsia"/>
                <w:sz w:val="32"/>
                <w:szCs w:val="32"/>
              </w:rPr>
              <w:t>公里旅游路工程，做好跨江公铁两用桥征地和连接线并网前期工作。加快推进农村公路安防工程、危桥改造、通自然村公路建设，力争新增村组公路硬化或拓宽</w:t>
            </w:r>
            <w:r>
              <w:rPr>
                <w:rFonts w:eastAsia="仿宋_GB2312" w:hint="eastAsia"/>
                <w:sz w:val="32"/>
                <w:szCs w:val="32"/>
              </w:rPr>
              <w:t>20</w:t>
            </w:r>
            <w:r>
              <w:rPr>
                <w:rFonts w:eastAsia="仿宋_GB2312" w:hint="eastAsia"/>
                <w:sz w:val="32"/>
                <w:szCs w:val="32"/>
              </w:rPr>
              <w:t>公里，争取把</w:t>
            </w:r>
            <w:r>
              <w:rPr>
                <w:rFonts w:eastAsia="仿宋_GB2312" w:hint="eastAsia"/>
                <w:sz w:val="32"/>
                <w:szCs w:val="32"/>
              </w:rPr>
              <w:t>32.7</w:t>
            </w:r>
            <w:r>
              <w:rPr>
                <w:rFonts w:eastAsia="仿宋_GB2312" w:hint="eastAsia"/>
                <w:sz w:val="32"/>
                <w:szCs w:val="32"/>
              </w:rPr>
              <w:t>公里沿江大堤路面黑化提上日程。三是提升水利建设水平。抓紧推进</w:t>
            </w:r>
            <w:r>
              <w:rPr>
                <w:rFonts w:eastAsia="仿宋_GB2312" w:hint="eastAsia"/>
                <w:sz w:val="32"/>
                <w:szCs w:val="32"/>
              </w:rPr>
              <w:t>80</w:t>
            </w:r>
            <w:r>
              <w:rPr>
                <w:rFonts w:eastAsia="仿宋_GB2312" w:hint="eastAsia"/>
                <w:sz w:val="32"/>
                <w:szCs w:val="32"/>
              </w:rPr>
              <w:t>口山塘清淤、</w:t>
            </w:r>
            <w:r>
              <w:rPr>
                <w:rFonts w:eastAsia="仿宋_GB2312" w:hint="eastAsia"/>
                <w:sz w:val="32"/>
                <w:szCs w:val="32"/>
              </w:rPr>
              <w:t>8.4</w:t>
            </w:r>
            <w:r>
              <w:rPr>
                <w:rFonts w:eastAsia="仿宋_GB2312" w:hint="eastAsia"/>
                <w:sz w:val="32"/>
                <w:szCs w:val="32"/>
              </w:rPr>
              <w:t>万米渠道清淤工程，天井山水库、新建水库、流水岩水库、架子湾水库</w:t>
            </w:r>
            <w:r>
              <w:rPr>
                <w:rFonts w:eastAsia="仿宋_GB2312" w:hint="eastAsia"/>
                <w:sz w:val="32"/>
                <w:szCs w:val="32"/>
              </w:rPr>
              <w:t>4</w:t>
            </w:r>
            <w:r>
              <w:rPr>
                <w:rFonts w:eastAsia="仿宋_GB2312" w:hint="eastAsia"/>
                <w:sz w:val="32"/>
                <w:szCs w:val="32"/>
              </w:rPr>
              <w:t>个小二型水库整险加固工程，</w:t>
            </w:r>
            <w:r>
              <w:rPr>
                <w:rFonts w:eastAsia="仿宋_GB2312" w:hint="eastAsia"/>
                <w:sz w:val="32"/>
                <w:szCs w:val="32"/>
              </w:rPr>
              <w:t>8</w:t>
            </w:r>
            <w:r>
              <w:rPr>
                <w:rFonts w:eastAsia="仿宋_GB2312" w:hint="eastAsia"/>
                <w:sz w:val="32"/>
                <w:szCs w:val="32"/>
              </w:rPr>
              <w:t>处小型机埠改造及</w:t>
            </w:r>
            <w:r>
              <w:rPr>
                <w:rFonts w:eastAsia="仿宋_GB2312" w:hint="eastAsia"/>
                <w:sz w:val="32"/>
                <w:szCs w:val="32"/>
              </w:rPr>
              <w:t>11.5</w:t>
            </w:r>
            <w:r>
              <w:rPr>
                <w:rFonts w:eastAsia="仿宋_GB2312" w:hint="eastAsia"/>
                <w:sz w:val="32"/>
                <w:szCs w:val="32"/>
              </w:rPr>
              <w:t>万米机耕路提质改造工程，确保按期完成。四是提升政务服务水平。深入推进“一门式”办理工作，完善审批服务流程，做实“一窗受理、一门服务”。</w:t>
            </w:r>
          </w:p>
          <w:p w:rsidR="00324FD9" w:rsidRDefault="00324FD9">
            <w:pPr>
              <w:autoSpaceDN w:val="0"/>
              <w:spacing w:line="320" w:lineRule="exact"/>
              <w:jc w:val="left"/>
              <w:textAlignment w:val="center"/>
              <w:rPr>
                <w:rFonts w:ascii="仿宋_GB2312" w:eastAsia="仿宋_GB2312" w:hAnsi="仿宋_GB2312" w:cs="仿宋_GB2312"/>
                <w:color w:val="000000"/>
                <w:sz w:val="24"/>
              </w:rPr>
            </w:pPr>
          </w:p>
        </w:tc>
      </w:tr>
      <w:tr w:rsidR="00324FD9">
        <w:trPr>
          <w:trHeight w:val="567"/>
          <w:jc w:val="center"/>
        </w:trPr>
        <w:tc>
          <w:tcPr>
            <w:tcW w:w="9800" w:type="dxa"/>
            <w:gridSpan w:val="17"/>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324FD9">
        <w:trPr>
          <w:trHeight w:val="567"/>
          <w:jc w:val="center"/>
        </w:trPr>
        <w:tc>
          <w:tcPr>
            <w:tcW w:w="9800" w:type="dxa"/>
            <w:gridSpan w:val="17"/>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324FD9">
        <w:trPr>
          <w:trHeight w:val="567"/>
          <w:jc w:val="center"/>
        </w:trPr>
        <w:tc>
          <w:tcPr>
            <w:tcW w:w="1700" w:type="dxa"/>
            <w:gridSpan w:val="3"/>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24FD9">
        <w:trPr>
          <w:trHeight w:val="1014"/>
          <w:jc w:val="center"/>
        </w:trPr>
        <w:tc>
          <w:tcPr>
            <w:tcW w:w="1700" w:type="dxa"/>
            <w:gridSpan w:val="3"/>
            <w:vMerge/>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24FD9">
        <w:trPr>
          <w:trHeight w:val="772"/>
          <w:jc w:val="center"/>
        </w:trPr>
        <w:tc>
          <w:tcPr>
            <w:tcW w:w="1700" w:type="dxa"/>
            <w:gridSpan w:val="3"/>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机关及二级机构汇总</w:t>
            </w:r>
          </w:p>
        </w:tc>
        <w:tc>
          <w:tcPr>
            <w:tcW w:w="1080" w:type="dxa"/>
            <w:tcBorders>
              <w:right w:val="single" w:sz="4" w:space="0" w:color="auto"/>
            </w:tcBorders>
            <w:vAlign w:val="center"/>
          </w:tcPr>
          <w:p w:rsidR="00324FD9"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97.60</w:t>
            </w:r>
          </w:p>
        </w:tc>
        <w:tc>
          <w:tcPr>
            <w:tcW w:w="1355" w:type="dxa"/>
            <w:gridSpan w:val="2"/>
            <w:tcBorders>
              <w:left w:val="single" w:sz="4" w:space="0" w:color="auto"/>
            </w:tcBorders>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24FD9"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97.60</w:t>
            </w:r>
          </w:p>
        </w:tc>
        <w:tc>
          <w:tcPr>
            <w:tcW w:w="1705" w:type="dxa"/>
            <w:gridSpan w:val="2"/>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r>
      <w:tr w:rsidR="00324FD9">
        <w:trPr>
          <w:trHeight w:val="567"/>
          <w:jc w:val="center"/>
        </w:trPr>
        <w:tc>
          <w:tcPr>
            <w:tcW w:w="1700" w:type="dxa"/>
            <w:gridSpan w:val="3"/>
            <w:vAlign w:val="center"/>
          </w:tcPr>
          <w:p w:rsidR="00324FD9" w:rsidRDefault="008F41D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1、机关</w:t>
            </w:r>
          </w:p>
        </w:tc>
        <w:tc>
          <w:tcPr>
            <w:tcW w:w="1080" w:type="dxa"/>
            <w:tcBorders>
              <w:right w:val="single" w:sz="4" w:space="0" w:color="auto"/>
            </w:tcBorders>
            <w:vAlign w:val="center"/>
          </w:tcPr>
          <w:p w:rsidR="00324FD9"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97.60</w:t>
            </w:r>
          </w:p>
        </w:tc>
        <w:tc>
          <w:tcPr>
            <w:tcW w:w="1355" w:type="dxa"/>
            <w:gridSpan w:val="2"/>
            <w:tcBorders>
              <w:left w:val="single" w:sz="4" w:space="0" w:color="auto"/>
            </w:tcBorders>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24FD9"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97.60</w:t>
            </w:r>
          </w:p>
        </w:tc>
        <w:tc>
          <w:tcPr>
            <w:tcW w:w="1705" w:type="dxa"/>
            <w:gridSpan w:val="2"/>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r>
      <w:tr w:rsidR="00324FD9">
        <w:trPr>
          <w:trHeight w:val="567"/>
          <w:jc w:val="center"/>
        </w:trPr>
        <w:tc>
          <w:tcPr>
            <w:tcW w:w="1700" w:type="dxa"/>
            <w:gridSpan w:val="3"/>
            <w:vAlign w:val="center"/>
          </w:tcPr>
          <w:p w:rsidR="00324FD9" w:rsidRDefault="008F41D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r>
      <w:tr w:rsidR="00324FD9">
        <w:trPr>
          <w:trHeight w:val="527"/>
          <w:jc w:val="center"/>
        </w:trPr>
        <w:tc>
          <w:tcPr>
            <w:tcW w:w="1700" w:type="dxa"/>
            <w:gridSpan w:val="3"/>
            <w:vAlign w:val="center"/>
          </w:tcPr>
          <w:p w:rsidR="00324FD9" w:rsidRDefault="008F41D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r>
      <w:tr w:rsidR="00324FD9">
        <w:trPr>
          <w:trHeight w:val="624"/>
          <w:jc w:val="center"/>
        </w:trPr>
        <w:tc>
          <w:tcPr>
            <w:tcW w:w="9800" w:type="dxa"/>
            <w:gridSpan w:val="17"/>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324FD9">
        <w:trPr>
          <w:trHeight w:val="624"/>
          <w:jc w:val="center"/>
        </w:trPr>
        <w:tc>
          <w:tcPr>
            <w:tcW w:w="1700" w:type="dxa"/>
            <w:gridSpan w:val="3"/>
            <w:vMerge w:val="restart"/>
            <w:vAlign w:val="center"/>
          </w:tcPr>
          <w:p w:rsidR="00324FD9" w:rsidRDefault="008F41D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24FD9">
        <w:trPr>
          <w:trHeight w:val="624"/>
          <w:jc w:val="center"/>
        </w:trPr>
        <w:tc>
          <w:tcPr>
            <w:tcW w:w="1700" w:type="dxa"/>
            <w:gridSpan w:val="3"/>
            <w:vMerge/>
            <w:vAlign w:val="center"/>
          </w:tcPr>
          <w:p w:rsidR="00324FD9" w:rsidRDefault="00324FD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24FD9">
        <w:trPr>
          <w:trHeight w:val="624"/>
          <w:jc w:val="center"/>
        </w:trPr>
        <w:tc>
          <w:tcPr>
            <w:tcW w:w="1700" w:type="dxa"/>
            <w:gridSpan w:val="3"/>
            <w:vMerge/>
            <w:vAlign w:val="center"/>
          </w:tcPr>
          <w:p w:rsidR="00324FD9" w:rsidRDefault="00324FD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877"/>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机关及二级机构汇总</w:t>
            </w:r>
          </w:p>
        </w:tc>
        <w:tc>
          <w:tcPr>
            <w:tcW w:w="1080" w:type="dxa"/>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97.60</w:t>
            </w:r>
          </w:p>
        </w:tc>
        <w:tc>
          <w:tcPr>
            <w:tcW w:w="1355" w:type="dxa"/>
            <w:gridSpan w:val="2"/>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97.60</w:t>
            </w:r>
          </w:p>
        </w:tc>
        <w:tc>
          <w:tcPr>
            <w:tcW w:w="1080"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83.71</w:t>
            </w:r>
          </w:p>
        </w:tc>
        <w:tc>
          <w:tcPr>
            <w:tcW w:w="2160" w:type="dxa"/>
            <w:gridSpan w:val="4"/>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13.89</w:t>
            </w:r>
          </w:p>
        </w:tc>
        <w:tc>
          <w:tcPr>
            <w:tcW w:w="1080" w:type="dxa"/>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1、机关</w:t>
            </w:r>
          </w:p>
        </w:tc>
        <w:tc>
          <w:tcPr>
            <w:tcW w:w="1080" w:type="dxa"/>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97.60</w:t>
            </w:r>
          </w:p>
        </w:tc>
        <w:tc>
          <w:tcPr>
            <w:tcW w:w="1355" w:type="dxa"/>
            <w:gridSpan w:val="2"/>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97.60</w:t>
            </w:r>
          </w:p>
        </w:tc>
        <w:tc>
          <w:tcPr>
            <w:tcW w:w="1080"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83.71</w:t>
            </w:r>
          </w:p>
        </w:tc>
        <w:tc>
          <w:tcPr>
            <w:tcW w:w="2160" w:type="dxa"/>
            <w:gridSpan w:val="4"/>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13.89</w:t>
            </w:r>
          </w:p>
        </w:tc>
        <w:tc>
          <w:tcPr>
            <w:tcW w:w="1080" w:type="dxa"/>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Merge w:val="restart"/>
            <w:vAlign w:val="center"/>
          </w:tcPr>
          <w:p w:rsidR="00324FD9" w:rsidRDefault="008F41D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24FD9">
        <w:trPr>
          <w:trHeight w:val="624"/>
          <w:jc w:val="center"/>
        </w:trPr>
        <w:tc>
          <w:tcPr>
            <w:tcW w:w="1700" w:type="dxa"/>
            <w:gridSpan w:val="3"/>
            <w:vMerge/>
            <w:vAlign w:val="center"/>
          </w:tcPr>
          <w:p w:rsidR="00324FD9" w:rsidRDefault="00324FD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24FD9">
        <w:trPr>
          <w:trHeight w:val="858"/>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机关及二级机构汇总</w:t>
            </w:r>
          </w:p>
        </w:tc>
        <w:tc>
          <w:tcPr>
            <w:tcW w:w="1080" w:type="dxa"/>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0.63</w:t>
            </w:r>
          </w:p>
        </w:tc>
        <w:tc>
          <w:tcPr>
            <w:tcW w:w="1355" w:type="dxa"/>
            <w:gridSpan w:val="2"/>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0.63</w:t>
            </w:r>
          </w:p>
        </w:tc>
        <w:tc>
          <w:tcPr>
            <w:tcW w:w="1080"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1、机关</w:t>
            </w:r>
          </w:p>
        </w:tc>
        <w:tc>
          <w:tcPr>
            <w:tcW w:w="1080" w:type="dxa"/>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0.63</w:t>
            </w:r>
          </w:p>
        </w:tc>
        <w:tc>
          <w:tcPr>
            <w:tcW w:w="1355" w:type="dxa"/>
            <w:gridSpan w:val="2"/>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0.63</w:t>
            </w:r>
          </w:p>
        </w:tc>
        <w:tc>
          <w:tcPr>
            <w:tcW w:w="1080"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Merge w:val="restart"/>
            <w:vAlign w:val="center"/>
          </w:tcPr>
          <w:p w:rsidR="00324FD9" w:rsidRDefault="008F41D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合计</w:t>
            </w:r>
          </w:p>
        </w:tc>
        <w:tc>
          <w:tcPr>
            <w:tcW w:w="6079" w:type="dxa"/>
            <w:gridSpan w:val="11"/>
            <w:tcBorders>
              <w:left w:val="single" w:sz="4" w:space="0" w:color="auto"/>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其中：</w:t>
            </w:r>
          </w:p>
        </w:tc>
        <w:tc>
          <w:tcPr>
            <w:tcW w:w="941" w:type="dxa"/>
            <w:gridSpan w:val="2"/>
            <w:vMerge w:val="restart"/>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24FD9">
        <w:trPr>
          <w:trHeight w:val="624"/>
          <w:jc w:val="center"/>
        </w:trPr>
        <w:tc>
          <w:tcPr>
            <w:tcW w:w="1700" w:type="dxa"/>
            <w:gridSpan w:val="3"/>
            <w:vMerge/>
            <w:vAlign w:val="center"/>
          </w:tcPr>
          <w:p w:rsidR="00324FD9" w:rsidRDefault="00324FD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855"/>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机关及二级机构汇总</w:t>
            </w:r>
          </w:p>
        </w:tc>
        <w:tc>
          <w:tcPr>
            <w:tcW w:w="1080" w:type="dxa"/>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2.74</w:t>
            </w:r>
          </w:p>
        </w:tc>
        <w:tc>
          <w:tcPr>
            <w:tcW w:w="2435" w:type="dxa"/>
            <w:gridSpan w:val="4"/>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2.74</w:t>
            </w:r>
          </w:p>
        </w:tc>
        <w:tc>
          <w:tcPr>
            <w:tcW w:w="3644" w:type="dxa"/>
            <w:gridSpan w:val="7"/>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1、机关</w:t>
            </w:r>
          </w:p>
        </w:tc>
        <w:tc>
          <w:tcPr>
            <w:tcW w:w="1080" w:type="dxa"/>
            <w:tcBorders>
              <w:righ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2.74</w:t>
            </w:r>
          </w:p>
        </w:tc>
        <w:tc>
          <w:tcPr>
            <w:tcW w:w="2435" w:type="dxa"/>
            <w:gridSpan w:val="4"/>
            <w:tcBorders>
              <w:left w:val="single" w:sz="4" w:space="0" w:color="auto"/>
            </w:tcBorders>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2.74</w:t>
            </w:r>
          </w:p>
        </w:tc>
        <w:tc>
          <w:tcPr>
            <w:tcW w:w="3644" w:type="dxa"/>
            <w:gridSpan w:val="7"/>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24"/>
          <w:jc w:val="center"/>
        </w:trPr>
        <w:tc>
          <w:tcPr>
            <w:tcW w:w="1700" w:type="dxa"/>
            <w:gridSpan w:val="3"/>
            <w:vAlign w:val="center"/>
          </w:tcPr>
          <w:p w:rsidR="00324FD9" w:rsidRDefault="008F41D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567"/>
          <w:jc w:val="center"/>
        </w:trPr>
        <w:tc>
          <w:tcPr>
            <w:tcW w:w="9800" w:type="dxa"/>
            <w:gridSpan w:val="17"/>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324FD9">
        <w:trPr>
          <w:trHeight w:val="567"/>
          <w:jc w:val="center"/>
        </w:trPr>
        <w:tc>
          <w:tcPr>
            <w:tcW w:w="1441" w:type="dxa"/>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324FD9">
        <w:trPr>
          <w:trHeight w:val="1172"/>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3774" w:type="dxa"/>
            <w:gridSpan w:val="7"/>
            <w:vAlign w:val="center"/>
          </w:tcPr>
          <w:p w:rsidR="00324FD9" w:rsidRDefault="008F41D5">
            <w:pPr>
              <w:autoSpaceDN w:val="0"/>
              <w:spacing w:line="320" w:lineRule="exact"/>
              <w:jc w:val="left"/>
              <w:textAlignment w:val="center"/>
            </w:pPr>
            <w:r>
              <w:rPr>
                <w:rFonts w:hint="eastAsia"/>
              </w:rPr>
              <w:t>1</w:t>
            </w:r>
            <w:r>
              <w:rPr>
                <w:rFonts w:hint="eastAsia"/>
              </w:rPr>
              <w:t>、确保会计核算准确和会计资料规范到位，完成了</w:t>
            </w:r>
            <w:r>
              <w:rPr>
                <w:rFonts w:hint="eastAsia"/>
              </w:rPr>
              <w:t>25</w:t>
            </w:r>
            <w:r>
              <w:rPr>
                <w:rFonts w:hint="eastAsia"/>
              </w:rPr>
              <w:t>个村场</w:t>
            </w:r>
            <w:r>
              <w:rPr>
                <w:rFonts w:hint="eastAsia"/>
              </w:rPr>
              <w:t>2021</w:t>
            </w:r>
            <w:r>
              <w:rPr>
                <w:rFonts w:hint="eastAsia"/>
              </w:rPr>
              <w:t>年三季度财务记账工作。</w:t>
            </w:r>
          </w:p>
          <w:p w:rsidR="00324FD9" w:rsidRDefault="008F41D5">
            <w:pPr>
              <w:autoSpaceDN w:val="0"/>
              <w:spacing w:line="320" w:lineRule="exact"/>
              <w:jc w:val="left"/>
              <w:textAlignment w:val="center"/>
            </w:pPr>
            <w:r>
              <w:rPr>
                <w:rFonts w:hint="eastAsia"/>
              </w:rPr>
              <w:t>2</w:t>
            </w:r>
            <w:r>
              <w:rPr>
                <w:rFonts w:hint="eastAsia"/>
              </w:rPr>
              <w:t>、通过督任务、督进度，核信息、核数据，确保了东山镇</w:t>
            </w:r>
            <w:r>
              <w:rPr>
                <w:rFonts w:hint="eastAsia"/>
              </w:rPr>
              <w:t>70910</w:t>
            </w:r>
            <w:r>
              <w:rPr>
                <w:rFonts w:hint="eastAsia"/>
              </w:rPr>
              <w:t>亩地力保护补贴资金、</w:t>
            </w:r>
            <w:r>
              <w:rPr>
                <w:rFonts w:hint="eastAsia"/>
              </w:rPr>
              <w:t>200</w:t>
            </w:r>
            <w:r>
              <w:rPr>
                <w:rFonts w:hint="eastAsia"/>
              </w:rPr>
              <w:t>万元种粮农民一次性补贴资金、近</w:t>
            </w:r>
            <w:r>
              <w:rPr>
                <w:rFonts w:hint="eastAsia"/>
              </w:rPr>
              <w:t>4</w:t>
            </w:r>
            <w:r>
              <w:rPr>
                <w:rFonts w:hint="eastAsia"/>
              </w:rPr>
              <w:t>万亩公益生态公益林</w:t>
            </w:r>
            <w:r>
              <w:rPr>
                <w:rFonts w:hint="eastAsia"/>
              </w:rPr>
              <w:t>54.7</w:t>
            </w:r>
            <w:r>
              <w:rPr>
                <w:rFonts w:hint="eastAsia"/>
              </w:rPr>
              <w:t>万元补贴、</w:t>
            </w:r>
            <w:r>
              <w:rPr>
                <w:rFonts w:hint="eastAsia"/>
              </w:rPr>
              <w:t>41</w:t>
            </w:r>
            <w:r>
              <w:rPr>
                <w:rFonts w:hint="eastAsia"/>
              </w:rPr>
              <w:t>项民政救助资金共</w:t>
            </w:r>
            <w:r>
              <w:rPr>
                <w:rFonts w:hint="eastAsia"/>
              </w:rPr>
              <w:t>986</w:t>
            </w:r>
            <w:r>
              <w:rPr>
                <w:rFonts w:hint="eastAsia"/>
              </w:rPr>
              <w:t>万元、村两委换届后全镇</w:t>
            </w:r>
            <w:r>
              <w:rPr>
                <w:rFonts w:hint="eastAsia"/>
              </w:rPr>
              <w:t>161</w:t>
            </w:r>
            <w:r>
              <w:rPr>
                <w:rFonts w:hint="eastAsia"/>
              </w:rPr>
              <w:t>名村场干部</w:t>
            </w:r>
            <w:r>
              <w:rPr>
                <w:rFonts w:hint="eastAsia"/>
              </w:rPr>
              <w:t>10</w:t>
            </w:r>
            <w:r>
              <w:rPr>
                <w:rFonts w:hint="eastAsia"/>
              </w:rPr>
              <w:t>个月</w:t>
            </w:r>
            <w:r>
              <w:rPr>
                <w:rFonts w:hint="eastAsia"/>
              </w:rPr>
              <w:t>345</w:t>
            </w:r>
            <w:r>
              <w:rPr>
                <w:rFonts w:hint="eastAsia"/>
              </w:rPr>
              <w:t>万元工资等完整、准确发放到位。</w:t>
            </w:r>
          </w:p>
          <w:p w:rsidR="00324FD9" w:rsidRDefault="008F41D5">
            <w:pPr>
              <w:pStyle w:val="1"/>
            </w:pPr>
            <w:r>
              <w:rPr>
                <w:rFonts w:hint="eastAsia"/>
              </w:rPr>
              <w:t>3</w:t>
            </w:r>
            <w:r>
              <w:rPr>
                <w:rFonts w:hint="eastAsia"/>
              </w:rPr>
              <w:t>、把好了</w:t>
            </w:r>
            <w:r>
              <w:rPr>
                <w:rFonts w:hint="eastAsia"/>
              </w:rPr>
              <w:t>31</w:t>
            </w:r>
            <w:r>
              <w:rPr>
                <w:rFonts w:hint="eastAsia"/>
              </w:rPr>
              <w:t>个乡村振兴类共计</w:t>
            </w:r>
            <w:r>
              <w:rPr>
                <w:rFonts w:hint="eastAsia"/>
              </w:rPr>
              <w:t>234</w:t>
            </w:r>
            <w:r>
              <w:rPr>
                <w:rFonts w:hint="eastAsia"/>
              </w:rPr>
              <w:t>万元建设项目的验收关、组卷关、报账关。</w:t>
            </w:r>
          </w:p>
        </w:tc>
        <w:tc>
          <w:tcPr>
            <w:tcW w:w="4585" w:type="dxa"/>
            <w:gridSpan w:val="9"/>
            <w:vAlign w:val="center"/>
          </w:tcPr>
          <w:p w:rsidR="00324FD9" w:rsidRDefault="008F41D5">
            <w:pPr>
              <w:autoSpaceDN w:val="0"/>
              <w:spacing w:line="320" w:lineRule="exact"/>
              <w:jc w:val="center"/>
              <w:textAlignment w:val="center"/>
            </w:pPr>
            <w:r>
              <w:rPr>
                <w:rFonts w:ascii="仿宋" w:eastAsia="仿宋" w:hAnsi="仿宋" w:cs="仿宋" w:hint="eastAsia"/>
                <w:color w:val="000000"/>
                <w:sz w:val="24"/>
              </w:rPr>
              <w:t>按要求已完成。</w:t>
            </w:r>
          </w:p>
        </w:tc>
      </w:tr>
      <w:tr w:rsidR="00324FD9">
        <w:trPr>
          <w:trHeight w:val="567"/>
          <w:jc w:val="center"/>
        </w:trPr>
        <w:tc>
          <w:tcPr>
            <w:tcW w:w="1441" w:type="dxa"/>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324FD9" w:rsidRDefault="008F41D5">
            <w:pPr>
              <w:autoSpaceDN w:val="0"/>
              <w:spacing w:line="320" w:lineRule="exact"/>
              <w:jc w:val="left"/>
              <w:textAlignment w:val="center"/>
              <w:rPr>
                <w:rFonts w:ascii="仿宋_GB2312" w:eastAsia="仿宋_GB2312" w:hAnsi="仿宋_GB2312" w:cs="仿宋_GB2312"/>
                <w:color w:val="000000"/>
                <w:sz w:val="24"/>
              </w:rPr>
            </w:pPr>
            <w:r>
              <w:rPr>
                <w:rFonts w:hint="eastAsia"/>
              </w:rPr>
              <w:t>把好了</w:t>
            </w:r>
            <w:r>
              <w:rPr>
                <w:rFonts w:hint="eastAsia"/>
              </w:rPr>
              <w:t>31</w:t>
            </w:r>
            <w:r>
              <w:rPr>
                <w:rFonts w:hint="eastAsia"/>
              </w:rPr>
              <w:t>个乡村振兴类共计</w:t>
            </w:r>
            <w:r>
              <w:rPr>
                <w:rFonts w:hint="eastAsia"/>
              </w:rPr>
              <w:t>234</w:t>
            </w:r>
            <w:r>
              <w:rPr>
                <w:rFonts w:hint="eastAsia"/>
              </w:rPr>
              <w:t>万元建设项目的验收关、组卷关、报账关</w:t>
            </w:r>
          </w:p>
        </w:tc>
        <w:tc>
          <w:tcPr>
            <w:tcW w:w="2684"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b/>
                <w:color w:val="000000"/>
                <w:sz w:val="24"/>
              </w:rPr>
            </w:pPr>
            <w:r>
              <w:rPr>
                <w:rFonts w:ascii="仿宋" w:eastAsia="仿宋" w:hAnsi="仿宋" w:cs="仿宋" w:hint="eastAsia"/>
                <w:color w:val="000000"/>
                <w:sz w:val="24"/>
              </w:rPr>
              <w:t>已完成</w:t>
            </w: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ign w:val="center"/>
          </w:tcPr>
          <w:p w:rsidR="00324FD9" w:rsidRDefault="00324FD9">
            <w:pPr>
              <w:spacing w:line="320" w:lineRule="exact"/>
              <w:rPr>
                <w:rFonts w:ascii="仿宋_GB2312" w:eastAsia="仿宋_GB2312" w:hAnsi="仿宋_GB2312" w:cs="仿宋_GB2312"/>
                <w:sz w:val="24"/>
              </w:rPr>
            </w:pPr>
          </w:p>
        </w:tc>
        <w:tc>
          <w:tcPr>
            <w:tcW w:w="2709" w:type="dxa"/>
            <w:gridSpan w:val="4"/>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324FD9" w:rsidRDefault="00324FD9">
            <w:pPr>
              <w:autoSpaceDN w:val="0"/>
              <w:spacing w:line="320" w:lineRule="exact"/>
              <w:jc w:val="center"/>
              <w:textAlignment w:val="center"/>
              <w:rPr>
                <w:rFonts w:ascii="仿宋_GB2312" w:eastAsia="仿宋_GB2312" w:hAnsi="仿宋_GB2312" w:cs="仿宋_GB2312"/>
                <w:b/>
                <w:color w:val="000000"/>
                <w:sz w:val="24"/>
              </w:rPr>
            </w:pP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ign w:val="center"/>
          </w:tcPr>
          <w:p w:rsidR="00324FD9" w:rsidRDefault="00324FD9">
            <w:pPr>
              <w:spacing w:line="320" w:lineRule="exact"/>
              <w:rPr>
                <w:rFonts w:ascii="仿宋_GB2312" w:eastAsia="仿宋_GB2312" w:hAnsi="仿宋_GB2312" w:cs="仿宋_GB2312"/>
                <w:sz w:val="24"/>
              </w:rPr>
            </w:pPr>
          </w:p>
        </w:tc>
        <w:tc>
          <w:tcPr>
            <w:tcW w:w="2709" w:type="dxa"/>
            <w:gridSpan w:val="4"/>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324FD9" w:rsidRDefault="00324FD9">
            <w:pPr>
              <w:autoSpaceDN w:val="0"/>
              <w:spacing w:line="320" w:lineRule="exact"/>
              <w:jc w:val="center"/>
              <w:textAlignment w:val="center"/>
              <w:rPr>
                <w:rFonts w:ascii="仿宋_GB2312" w:eastAsia="仿宋_GB2312" w:hAnsi="仿宋_GB2312" w:cs="仿宋_GB2312"/>
                <w:b/>
                <w:color w:val="000000"/>
                <w:sz w:val="24"/>
              </w:rPr>
            </w:pP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324FD9" w:rsidRDefault="008F41D5">
            <w:pPr>
              <w:autoSpaceDN w:val="0"/>
              <w:spacing w:line="320" w:lineRule="exact"/>
              <w:jc w:val="left"/>
              <w:textAlignment w:val="center"/>
            </w:pPr>
            <w:r>
              <w:rPr>
                <w:rFonts w:hint="eastAsia"/>
              </w:rPr>
              <w:t>通过督任务、督进度，核信息、核数据，确保了东山镇</w:t>
            </w:r>
            <w:r>
              <w:rPr>
                <w:rFonts w:hint="eastAsia"/>
              </w:rPr>
              <w:t>70910</w:t>
            </w:r>
            <w:r>
              <w:rPr>
                <w:rFonts w:hint="eastAsia"/>
              </w:rPr>
              <w:t>亩地力保护补贴资金、</w:t>
            </w:r>
            <w:r>
              <w:rPr>
                <w:rFonts w:hint="eastAsia"/>
              </w:rPr>
              <w:t>200</w:t>
            </w:r>
            <w:r>
              <w:rPr>
                <w:rFonts w:hint="eastAsia"/>
              </w:rPr>
              <w:t>万元种粮农民一次性补贴资金、近</w:t>
            </w:r>
            <w:r>
              <w:rPr>
                <w:rFonts w:hint="eastAsia"/>
              </w:rPr>
              <w:t>4</w:t>
            </w:r>
            <w:r>
              <w:rPr>
                <w:rFonts w:hint="eastAsia"/>
              </w:rPr>
              <w:t>万亩公益生态公益林</w:t>
            </w:r>
            <w:r>
              <w:rPr>
                <w:rFonts w:hint="eastAsia"/>
              </w:rPr>
              <w:t>54.7</w:t>
            </w:r>
            <w:r>
              <w:rPr>
                <w:rFonts w:hint="eastAsia"/>
              </w:rPr>
              <w:t>万元补贴、</w:t>
            </w:r>
            <w:r>
              <w:rPr>
                <w:rFonts w:hint="eastAsia"/>
              </w:rPr>
              <w:t>41</w:t>
            </w:r>
            <w:r>
              <w:rPr>
                <w:rFonts w:hint="eastAsia"/>
              </w:rPr>
              <w:t>项民政救助资金共</w:t>
            </w:r>
            <w:r>
              <w:rPr>
                <w:rFonts w:hint="eastAsia"/>
              </w:rPr>
              <w:t>986</w:t>
            </w:r>
            <w:r>
              <w:rPr>
                <w:rFonts w:hint="eastAsia"/>
              </w:rPr>
              <w:t>万元、村两委换届后全镇</w:t>
            </w:r>
            <w:r>
              <w:rPr>
                <w:rFonts w:hint="eastAsia"/>
              </w:rPr>
              <w:t>161</w:t>
            </w:r>
            <w:r>
              <w:rPr>
                <w:rFonts w:hint="eastAsia"/>
              </w:rPr>
              <w:t>名村场干部</w:t>
            </w:r>
            <w:r>
              <w:rPr>
                <w:rFonts w:hint="eastAsia"/>
              </w:rPr>
              <w:t>10</w:t>
            </w:r>
            <w:r>
              <w:rPr>
                <w:rFonts w:hint="eastAsia"/>
              </w:rPr>
              <w:t>个月</w:t>
            </w:r>
            <w:r>
              <w:rPr>
                <w:rFonts w:hint="eastAsia"/>
              </w:rPr>
              <w:t>345</w:t>
            </w:r>
            <w:r>
              <w:rPr>
                <w:rFonts w:hint="eastAsia"/>
              </w:rPr>
              <w:lastRenderedPageBreak/>
              <w:t>万元工资等完整、准确发放到位。</w:t>
            </w:r>
          </w:p>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b/>
                <w:color w:val="000000"/>
                <w:sz w:val="24"/>
              </w:rPr>
            </w:pPr>
            <w:r>
              <w:rPr>
                <w:rFonts w:ascii="仿宋" w:eastAsia="仿宋" w:hAnsi="仿宋" w:cs="仿宋" w:hint="eastAsia"/>
                <w:color w:val="000000"/>
                <w:sz w:val="24"/>
              </w:rPr>
              <w:lastRenderedPageBreak/>
              <w:t>已完成</w:t>
            </w:r>
          </w:p>
        </w:tc>
      </w:tr>
      <w:tr w:rsidR="00324FD9">
        <w:trPr>
          <w:trHeight w:val="461"/>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ign w:val="center"/>
          </w:tcPr>
          <w:p w:rsidR="00324FD9" w:rsidRDefault="00324F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324FD9" w:rsidRDefault="00324FD9">
            <w:pPr>
              <w:autoSpaceDN w:val="0"/>
              <w:spacing w:line="320" w:lineRule="exact"/>
              <w:jc w:val="center"/>
              <w:textAlignment w:val="center"/>
              <w:rPr>
                <w:rFonts w:ascii="仿宋_GB2312" w:eastAsia="仿宋_GB2312" w:hAnsi="仿宋_GB2312" w:cs="仿宋_GB2312"/>
                <w:b/>
                <w:color w:val="000000"/>
                <w:sz w:val="24"/>
              </w:rPr>
            </w:pPr>
          </w:p>
        </w:tc>
      </w:tr>
      <w:tr w:rsidR="00324FD9">
        <w:trPr>
          <w:trHeight w:val="461"/>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ign w:val="center"/>
          </w:tcPr>
          <w:p w:rsidR="00324FD9" w:rsidRDefault="00324F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324FD9" w:rsidRDefault="00324FD9">
            <w:pPr>
              <w:autoSpaceDN w:val="0"/>
              <w:spacing w:line="320" w:lineRule="exact"/>
              <w:jc w:val="center"/>
              <w:textAlignment w:val="center"/>
              <w:rPr>
                <w:rFonts w:ascii="仿宋_GB2312" w:eastAsia="仿宋_GB2312" w:hAnsi="仿宋_GB2312" w:cs="仿宋_GB2312"/>
                <w:b/>
                <w:color w:val="000000"/>
                <w:sz w:val="24"/>
              </w:rPr>
            </w:pP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324FD9" w:rsidRDefault="008F41D5">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2021年年底前</w:t>
            </w:r>
          </w:p>
        </w:tc>
        <w:tc>
          <w:tcPr>
            <w:tcW w:w="2684"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b/>
                <w:color w:val="000000"/>
                <w:sz w:val="24"/>
              </w:rPr>
            </w:pPr>
            <w:r>
              <w:rPr>
                <w:rFonts w:ascii="仿宋" w:eastAsia="仿宋" w:hAnsi="仿宋" w:cs="仿宋" w:hint="eastAsia"/>
                <w:color w:val="000000"/>
                <w:sz w:val="24"/>
              </w:rPr>
              <w:t>已完成</w:t>
            </w: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324FD9" w:rsidRDefault="00324FD9">
            <w:pPr>
              <w:autoSpaceDN w:val="0"/>
              <w:spacing w:line="320" w:lineRule="exact"/>
              <w:jc w:val="center"/>
              <w:textAlignment w:val="center"/>
              <w:rPr>
                <w:rFonts w:ascii="仿宋_GB2312" w:eastAsia="仿宋_GB2312" w:hAnsi="仿宋_GB2312" w:cs="仿宋_GB2312"/>
                <w:b/>
                <w:color w:val="000000"/>
                <w:sz w:val="24"/>
              </w:rPr>
            </w:pP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ign w:val="center"/>
          </w:tcPr>
          <w:p w:rsidR="00324FD9" w:rsidRDefault="00324F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324FD9" w:rsidRDefault="00324FD9">
            <w:pPr>
              <w:autoSpaceDN w:val="0"/>
              <w:spacing w:line="320" w:lineRule="exact"/>
              <w:jc w:val="center"/>
              <w:textAlignment w:val="center"/>
              <w:rPr>
                <w:rFonts w:ascii="仿宋_GB2312" w:eastAsia="仿宋_GB2312" w:hAnsi="仿宋_GB2312" w:cs="仿宋_GB2312"/>
                <w:b/>
                <w:color w:val="000000"/>
                <w:sz w:val="24"/>
              </w:rPr>
            </w:pPr>
          </w:p>
        </w:tc>
      </w:tr>
      <w:tr w:rsidR="00324FD9">
        <w:trPr>
          <w:trHeight w:val="615"/>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324FD9" w:rsidRDefault="008F41D5">
            <w:pPr>
              <w:autoSpaceDN w:val="0"/>
              <w:spacing w:line="5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财政补助收入</w:t>
            </w:r>
          </w:p>
        </w:tc>
        <w:tc>
          <w:tcPr>
            <w:tcW w:w="2684" w:type="dxa"/>
            <w:gridSpan w:val="6"/>
          </w:tcPr>
          <w:p w:rsidR="00324FD9" w:rsidRDefault="008F41D5">
            <w:pPr>
              <w:jc w:val="center"/>
              <w:rPr>
                <w:rFonts w:ascii="仿宋_GB2312" w:eastAsia="仿宋_GB2312" w:hAnsi="仿宋_GB2312" w:cs="仿宋_GB2312"/>
                <w:b/>
                <w:color w:val="000000"/>
                <w:sz w:val="24"/>
              </w:rPr>
            </w:pPr>
            <w:r>
              <w:rPr>
                <w:rFonts w:ascii="仿宋" w:eastAsia="仿宋" w:hAnsi="仿宋" w:cs="仿宋" w:hint="eastAsia"/>
                <w:color w:val="000000"/>
                <w:sz w:val="24"/>
              </w:rPr>
              <w:t>已完成</w:t>
            </w: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324FD9" w:rsidRDefault="008F41D5">
            <w:pPr>
              <w:autoSpaceDN w:val="0"/>
              <w:spacing w:line="5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上级补助收入</w:t>
            </w:r>
          </w:p>
        </w:tc>
        <w:tc>
          <w:tcPr>
            <w:tcW w:w="2684" w:type="dxa"/>
            <w:gridSpan w:val="6"/>
          </w:tcPr>
          <w:p w:rsidR="00324FD9" w:rsidRDefault="008F41D5">
            <w:pPr>
              <w:jc w:val="center"/>
              <w:rPr>
                <w:rFonts w:ascii="仿宋_GB2312" w:eastAsia="仿宋_GB2312" w:hAnsi="仿宋_GB2312" w:cs="仿宋_GB2312"/>
                <w:b/>
                <w:color w:val="000000"/>
                <w:sz w:val="24"/>
              </w:rPr>
            </w:pPr>
            <w:r>
              <w:rPr>
                <w:rFonts w:ascii="仿宋" w:eastAsia="仿宋" w:hAnsi="仿宋" w:cs="仿宋" w:hint="eastAsia"/>
                <w:color w:val="000000"/>
                <w:sz w:val="24"/>
              </w:rPr>
              <w:t>已完成</w:t>
            </w: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Merge/>
            <w:vAlign w:val="center"/>
          </w:tcPr>
          <w:p w:rsidR="00324FD9" w:rsidRDefault="00324FD9">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324FD9" w:rsidRDefault="00324FD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324FD9" w:rsidRDefault="00324FD9">
            <w:pPr>
              <w:autoSpaceDN w:val="0"/>
              <w:spacing w:line="320" w:lineRule="exact"/>
              <w:jc w:val="center"/>
              <w:textAlignment w:val="center"/>
              <w:rPr>
                <w:rFonts w:ascii="仿宋_GB2312" w:eastAsia="仿宋_GB2312" w:hAnsi="仿宋_GB2312" w:cs="仿宋_GB2312"/>
                <w:b/>
                <w:color w:val="000000"/>
                <w:sz w:val="24"/>
              </w:rPr>
            </w:pP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restart"/>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社会效益</w:t>
            </w:r>
          </w:p>
        </w:tc>
        <w:tc>
          <w:tcPr>
            <w:tcW w:w="2709" w:type="dxa"/>
            <w:gridSpan w:val="4"/>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按华纪办发8号文件精神，全面、细致、准确地做好了我镇2018年1月到2021年6月197项惠民惠农补贴资金自清自查工作。</w:t>
            </w:r>
          </w:p>
          <w:p w:rsidR="00324FD9" w:rsidRDefault="00324FD9">
            <w:pPr>
              <w:jc w:val="center"/>
              <w:rPr>
                <w:rFonts w:ascii="仿宋" w:eastAsia="仿宋" w:hAnsi="仿宋" w:cs="仿宋"/>
                <w:color w:val="000000"/>
                <w:sz w:val="24"/>
              </w:rPr>
            </w:pPr>
          </w:p>
        </w:tc>
        <w:tc>
          <w:tcPr>
            <w:tcW w:w="2684" w:type="dxa"/>
            <w:gridSpan w:val="6"/>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好</w:t>
            </w: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经济效益</w:t>
            </w:r>
          </w:p>
        </w:tc>
        <w:tc>
          <w:tcPr>
            <w:tcW w:w="2709" w:type="dxa"/>
            <w:gridSpan w:val="4"/>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加强全镇“三公”经费全年预算控制数33.5万元内严管理，高度重视政府采购电子卖场管理，</w:t>
            </w:r>
          </w:p>
        </w:tc>
        <w:tc>
          <w:tcPr>
            <w:tcW w:w="2684" w:type="dxa"/>
            <w:gridSpan w:val="6"/>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好</w:t>
            </w: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生态效益</w:t>
            </w:r>
          </w:p>
        </w:tc>
        <w:tc>
          <w:tcPr>
            <w:tcW w:w="2709" w:type="dxa"/>
            <w:gridSpan w:val="4"/>
            <w:vAlign w:val="center"/>
          </w:tcPr>
          <w:p w:rsidR="00324FD9" w:rsidRDefault="00324FD9">
            <w:pPr>
              <w:jc w:val="center"/>
              <w:rPr>
                <w:rFonts w:ascii="仿宋" w:eastAsia="仿宋" w:hAnsi="仿宋" w:cs="仿宋"/>
                <w:color w:val="000000"/>
                <w:sz w:val="24"/>
              </w:rPr>
            </w:pPr>
          </w:p>
        </w:tc>
        <w:tc>
          <w:tcPr>
            <w:tcW w:w="2684" w:type="dxa"/>
            <w:gridSpan w:val="6"/>
            <w:vAlign w:val="center"/>
          </w:tcPr>
          <w:p w:rsidR="00324FD9" w:rsidRDefault="00324FD9">
            <w:pPr>
              <w:jc w:val="center"/>
              <w:rPr>
                <w:rFonts w:ascii="仿宋" w:eastAsia="仿宋" w:hAnsi="仿宋" w:cs="仿宋"/>
                <w:color w:val="000000"/>
                <w:sz w:val="24"/>
              </w:rPr>
            </w:pPr>
          </w:p>
        </w:tc>
      </w:tr>
      <w:tr w:rsidR="00324FD9">
        <w:trPr>
          <w:trHeight w:val="454"/>
          <w:jc w:val="center"/>
        </w:trPr>
        <w:tc>
          <w:tcPr>
            <w:tcW w:w="1441" w:type="dxa"/>
            <w:vMerge/>
            <w:vAlign w:val="center"/>
          </w:tcPr>
          <w:p w:rsidR="00324FD9" w:rsidRDefault="00324FD9">
            <w:pPr>
              <w:spacing w:line="320" w:lineRule="exact"/>
              <w:rPr>
                <w:rFonts w:ascii="仿宋_GB2312" w:eastAsia="仿宋_GB2312" w:hAnsi="仿宋_GB2312" w:cs="仿宋_GB2312"/>
                <w:sz w:val="24"/>
              </w:rPr>
            </w:pPr>
          </w:p>
        </w:tc>
        <w:tc>
          <w:tcPr>
            <w:tcW w:w="1549" w:type="dxa"/>
            <w:gridSpan w:val="4"/>
            <w:vMerge/>
            <w:vAlign w:val="center"/>
          </w:tcPr>
          <w:p w:rsidR="00324FD9" w:rsidRDefault="00324FD9">
            <w:pPr>
              <w:autoSpaceDN w:val="0"/>
              <w:spacing w:line="320" w:lineRule="exact"/>
              <w:rPr>
                <w:rFonts w:ascii="仿宋_GB2312" w:eastAsia="仿宋_GB2312" w:hAnsi="仿宋_GB2312" w:cs="仿宋_GB2312"/>
                <w:sz w:val="24"/>
              </w:rPr>
            </w:pPr>
          </w:p>
        </w:tc>
        <w:tc>
          <w:tcPr>
            <w:tcW w:w="1417" w:type="dxa"/>
            <w:gridSpan w:val="2"/>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社会公众或服务对象满意度</w:t>
            </w:r>
          </w:p>
        </w:tc>
        <w:tc>
          <w:tcPr>
            <w:tcW w:w="2709" w:type="dxa"/>
            <w:gridSpan w:val="4"/>
            <w:vAlign w:val="center"/>
          </w:tcPr>
          <w:p w:rsidR="00324FD9" w:rsidRDefault="008F41D5">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群众满意</w:t>
            </w:r>
          </w:p>
        </w:tc>
        <w:tc>
          <w:tcPr>
            <w:tcW w:w="2684"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b/>
                <w:color w:val="000000"/>
                <w:sz w:val="24"/>
              </w:rPr>
            </w:pPr>
            <w:r>
              <w:rPr>
                <w:rFonts w:ascii="仿宋" w:eastAsia="仿宋" w:hAnsi="仿宋" w:cs="仿宋" w:hint="eastAsia"/>
                <w:color w:val="000000"/>
                <w:sz w:val="24"/>
              </w:rPr>
              <w:t>较好</w:t>
            </w:r>
          </w:p>
        </w:tc>
      </w:tr>
      <w:tr w:rsidR="00324FD9">
        <w:trPr>
          <w:trHeight w:val="567"/>
          <w:jc w:val="center"/>
        </w:trPr>
        <w:tc>
          <w:tcPr>
            <w:tcW w:w="2990" w:type="dxa"/>
            <w:gridSpan w:val="5"/>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324FD9" w:rsidRDefault="008F41D5">
            <w:pPr>
              <w:jc w:val="center"/>
              <w:rPr>
                <w:rFonts w:ascii="仿宋" w:eastAsia="仿宋" w:hAnsi="仿宋" w:cs="仿宋"/>
                <w:color w:val="000000"/>
                <w:sz w:val="24"/>
              </w:rPr>
            </w:pPr>
            <w:r>
              <w:rPr>
                <w:rFonts w:ascii="仿宋" w:eastAsia="仿宋" w:hAnsi="仿宋" w:cs="仿宋" w:hint="eastAsia"/>
                <w:color w:val="000000"/>
                <w:sz w:val="24"/>
              </w:rPr>
              <w:t>95</w:t>
            </w:r>
          </w:p>
        </w:tc>
      </w:tr>
      <w:tr w:rsidR="00324FD9">
        <w:trPr>
          <w:trHeight w:val="567"/>
          <w:jc w:val="center"/>
        </w:trPr>
        <w:tc>
          <w:tcPr>
            <w:tcW w:w="2990" w:type="dxa"/>
            <w:gridSpan w:val="5"/>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324FD9">
        <w:trPr>
          <w:trHeight w:val="680"/>
          <w:jc w:val="center"/>
        </w:trPr>
        <w:tc>
          <w:tcPr>
            <w:tcW w:w="9800" w:type="dxa"/>
            <w:gridSpan w:val="17"/>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324FD9">
        <w:trPr>
          <w:trHeight w:val="567"/>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324FD9">
        <w:trPr>
          <w:trHeight w:val="680"/>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彭若红</w:t>
            </w:r>
          </w:p>
        </w:tc>
        <w:tc>
          <w:tcPr>
            <w:tcW w:w="3561"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财政所所长</w:t>
            </w:r>
          </w:p>
        </w:tc>
        <w:tc>
          <w:tcPr>
            <w:tcW w:w="1479" w:type="dxa"/>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东山镇财政所</w:t>
            </w:r>
          </w:p>
        </w:tc>
        <w:tc>
          <w:tcPr>
            <w:tcW w:w="3106" w:type="dxa"/>
            <w:gridSpan w:val="8"/>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80"/>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张杰军</w:t>
            </w:r>
          </w:p>
        </w:tc>
        <w:tc>
          <w:tcPr>
            <w:tcW w:w="3561"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财政所副所长、站所会计</w:t>
            </w:r>
          </w:p>
        </w:tc>
        <w:tc>
          <w:tcPr>
            <w:tcW w:w="1479" w:type="dxa"/>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东山镇财政所</w:t>
            </w:r>
          </w:p>
        </w:tc>
        <w:tc>
          <w:tcPr>
            <w:tcW w:w="3106" w:type="dxa"/>
            <w:gridSpan w:val="8"/>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324FD9">
        <w:trPr>
          <w:trHeight w:val="680"/>
          <w:jc w:val="center"/>
        </w:trPr>
        <w:tc>
          <w:tcPr>
            <w:tcW w:w="1654" w:type="dxa"/>
            <w:gridSpan w:val="2"/>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汪爱丽</w:t>
            </w:r>
          </w:p>
        </w:tc>
        <w:tc>
          <w:tcPr>
            <w:tcW w:w="3561" w:type="dxa"/>
            <w:gridSpan w:val="6"/>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财政所结算员</w:t>
            </w:r>
          </w:p>
        </w:tc>
        <w:tc>
          <w:tcPr>
            <w:tcW w:w="1479" w:type="dxa"/>
            <w:vAlign w:val="center"/>
          </w:tcPr>
          <w:p w:rsidR="00324FD9" w:rsidRDefault="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东山镇财政所</w:t>
            </w:r>
          </w:p>
        </w:tc>
        <w:tc>
          <w:tcPr>
            <w:tcW w:w="3106" w:type="dxa"/>
            <w:gridSpan w:val="8"/>
            <w:vAlign w:val="center"/>
          </w:tcPr>
          <w:p w:rsidR="00324FD9" w:rsidRDefault="00324FD9">
            <w:pPr>
              <w:autoSpaceDN w:val="0"/>
              <w:spacing w:line="320" w:lineRule="exact"/>
              <w:jc w:val="center"/>
              <w:textAlignment w:val="center"/>
              <w:rPr>
                <w:rFonts w:ascii="仿宋_GB2312" w:eastAsia="仿宋_GB2312" w:hAnsi="仿宋_GB2312" w:cs="仿宋_GB2312"/>
                <w:color w:val="000000"/>
                <w:sz w:val="24"/>
              </w:rPr>
            </w:pPr>
          </w:p>
        </w:tc>
      </w:tr>
      <w:tr w:rsidR="008F41D5">
        <w:trPr>
          <w:trHeight w:val="680"/>
          <w:jc w:val="center"/>
        </w:trPr>
        <w:tc>
          <w:tcPr>
            <w:tcW w:w="1654" w:type="dxa"/>
            <w:gridSpan w:val="2"/>
            <w:vAlign w:val="center"/>
          </w:tcPr>
          <w:p w:rsidR="008F41D5" w:rsidRDefault="008F41D5" w:rsidP="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余佳敏</w:t>
            </w:r>
          </w:p>
        </w:tc>
        <w:tc>
          <w:tcPr>
            <w:tcW w:w="3561" w:type="dxa"/>
            <w:gridSpan w:val="6"/>
            <w:vAlign w:val="center"/>
          </w:tcPr>
          <w:p w:rsidR="008F41D5" w:rsidRDefault="008F41D5" w:rsidP="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财政所机关会计</w:t>
            </w:r>
          </w:p>
        </w:tc>
        <w:tc>
          <w:tcPr>
            <w:tcW w:w="1479" w:type="dxa"/>
            <w:vAlign w:val="center"/>
          </w:tcPr>
          <w:p w:rsidR="008F41D5" w:rsidRDefault="008F41D5" w:rsidP="008F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东山镇财政所</w:t>
            </w:r>
          </w:p>
        </w:tc>
        <w:tc>
          <w:tcPr>
            <w:tcW w:w="3106" w:type="dxa"/>
            <w:gridSpan w:val="8"/>
            <w:vAlign w:val="center"/>
          </w:tcPr>
          <w:p w:rsidR="008F41D5" w:rsidRDefault="008F41D5">
            <w:pPr>
              <w:autoSpaceDN w:val="0"/>
              <w:spacing w:line="320" w:lineRule="exact"/>
              <w:jc w:val="center"/>
              <w:textAlignment w:val="center"/>
              <w:rPr>
                <w:rFonts w:ascii="仿宋_GB2312" w:eastAsia="仿宋_GB2312" w:hAnsi="仿宋_GB2312" w:cs="仿宋_GB2312"/>
                <w:color w:val="000000"/>
                <w:sz w:val="24"/>
              </w:rPr>
            </w:pPr>
          </w:p>
        </w:tc>
      </w:tr>
      <w:tr w:rsidR="008F41D5">
        <w:trPr>
          <w:trHeight w:val="2722"/>
          <w:jc w:val="center"/>
        </w:trPr>
        <w:tc>
          <w:tcPr>
            <w:tcW w:w="9800" w:type="dxa"/>
            <w:gridSpan w:val="17"/>
            <w:vAlign w:val="center"/>
          </w:tcPr>
          <w:p w:rsidR="008F41D5"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F41D5">
        <w:trPr>
          <w:trHeight w:val="2722"/>
          <w:jc w:val="center"/>
        </w:trPr>
        <w:tc>
          <w:tcPr>
            <w:tcW w:w="9800" w:type="dxa"/>
            <w:gridSpan w:val="17"/>
            <w:vAlign w:val="center"/>
          </w:tcPr>
          <w:p w:rsidR="008F41D5"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p>
          <w:p w:rsidR="008F41D5"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8F41D5" w:rsidRDefault="008F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F41D5">
        <w:trPr>
          <w:trHeight w:val="2794"/>
          <w:jc w:val="center"/>
        </w:trPr>
        <w:tc>
          <w:tcPr>
            <w:tcW w:w="9800" w:type="dxa"/>
            <w:gridSpan w:val="17"/>
            <w:vAlign w:val="center"/>
          </w:tcPr>
          <w:p w:rsidR="008F41D5" w:rsidRDefault="008F41D5">
            <w:pPr>
              <w:spacing w:line="320" w:lineRule="exact"/>
              <w:rPr>
                <w:rFonts w:eastAsia="仿宋_GB2312"/>
                <w:sz w:val="24"/>
              </w:rPr>
            </w:pPr>
            <w:r>
              <w:rPr>
                <w:rFonts w:eastAsia="仿宋_GB2312" w:hint="eastAsia"/>
                <w:sz w:val="24"/>
              </w:rPr>
              <w:t>财政部门归口业务科室意见：</w:t>
            </w:r>
          </w:p>
          <w:p w:rsidR="008F41D5" w:rsidRDefault="008F41D5">
            <w:pPr>
              <w:spacing w:line="320" w:lineRule="exact"/>
              <w:rPr>
                <w:rFonts w:eastAsia="仿宋_GB2312"/>
                <w:sz w:val="24"/>
              </w:rPr>
            </w:pPr>
          </w:p>
          <w:p w:rsidR="008F41D5" w:rsidRDefault="008F41D5">
            <w:pPr>
              <w:spacing w:line="320" w:lineRule="exact"/>
              <w:rPr>
                <w:rFonts w:eastAsia="仿宋_GB2312"/>
                <w:sz w:val="24"/>
              </w:rPr>
            </w:pPr>
          </w:p>
          <w:p w:rsidR="008F41D5" w:rsidRDefault="008F41D5">
            <w:pPr>
              <w:spacing w:line="320" w:lineRule="exact"/>
              <w:rPr>
                <w:rFonts w:eastAsia="仿宋_GB2312"/>
                <w:sz w:val="24"/>
              </w:rPr>
            </w:pPr>
          </w:p>
          <w:p w:rsidR="008F41D5" w:rsidRDefault="008F41D5">
            <w:pPr>
              <w:spacing w:line="320" w:lineRule="exact"/>
              <w:rPr>
                <w:rFonts w:eastAsia="仿宋_GB2312"/>
                <w:sz w:val="24"/>
              </w:rPr>
            </w:pPr>
          </w:p>
          <w:p w:rsidR="008F41D5" w:rsidRDefault="008F41D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8F41D5" w:rsidRDefault="008F41D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324FD9" w:rsidRDefault="008F41D5">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324FD9">
        <w:trPr>
          <w:trHeight w:val="12998"/>
          <w:jc w:val="center"/>
        </w:trPr>
        <w:tc>
          <w:tcPr>
            <w:tcW w:w="9558" w:type="dxa"/>
          </w:tcPr>
          <w:p w:rsidR="00324FD9" w:rsidRDefault="008F41D5">
            <w:pPr>
              <w:spacing w:line="560" w:lineRule="exact"/>
              <w:jc w:val="center"/>
              <w:rPr>
                <w:rFonts w:ascii="方正小标宋简体" w:eastAsia="方正小标宋简体" w:hAnsi="仿宋" w:cs="????"/>
                <w:bCs/>
                <w:sz w:val="36"/>
                <w:szCs w:val="36"/>
              </w:rPr>
            </w:pPr>
            <w:r>
              <w:rPr>
                <w:rFonts w:ascii="方正小标宋简体" w:eastAsia="方正小标宋简体" w:hAnsi="仿宋" w:cs="????" w:hint="eastAsia"/>
                <w:bCs/>
                <w:sz w:val="36"/>
                <w:szCs w:val="36"/>
              </w:rPr>
              <w:lastRenderedPageBreak/>
              <w:t>华容县东山镇财政所</w:t>
            </w:r>
          </w:p>
          <w:p w:rsidR="00324FD9" w:rsidRDefault="008F41D5">
            <w:pPr>
              <w:spacing w:line="560" w:lineRule="exact"/>
              <w:jc w:val="center"/>
              <w:rPr>
                <w:rFonts w:ascii="方正小标宋简体" w:eastAsia="方正小标宋简体" w:hAnsi="仿宋" w:cs="????"/>
                <w:bCs/>
                <w:sz w:val="44"/>
                <w:szCs w:val="44"/>
              </w:rPr>
            </w:pPr>
            <w:r>
              <w:rPr>
                <w:rFonts w:ascii="方正小标宋简体" w:eastAsia="方正小标宋简体" w:hAnsi="仿宋" w:cs="????"/>
                <w:bCs/>
                <w:sz w:val="36"/>
                <w:szCs w:val="36"/>
              </w:rPr>
              <w:t>20</w:t>
            </w:r>
            <w:r>
              <w:rPr>
                <w:rFonts w:ascii="方正小标宋简体" w:eastAsia="方正小标宋简体" w:hAnsi="仿宋" w:cs="????" w:hint="eastAsia"/>
                <w:bCs/>
                <w:sz w:val="36"/>
                <w:szCs w:val="36"/>
              </w:rPr>
              <w:t>21年部门整体支出绩效评价报告</w:t>
            </w:r>
          </w:p>
          <w:p w:rsidR="00324FD9" w:rsidRDefault="00324FD9">
            <w:pPr>
              <w:spacing w:line="540" w:lineRule="exact"/>
              <w:ind w:firstLineChars="200" w:firstLine="640"/>
              <w:rPr>
                <w:rFonts w:ascii="仿宋" w:eastAsia="仿宋" w:hAnsi="仿宋" w:cs="仿宋"/>
                <w:sz w:val="32"/>
                <w:szCs w:val="32"/>
              </w:rPr>
            </w:pPr>
          </w:p>
          <w:p w:rsidR="00324FD9" w:rsidRDefault="008F41D5">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根据《华容县财政局关于开展2021年度部门整体支出绩效自评工作的通知》（华财函〔2022〕37号）的相关规定和要求，现对我部门2021年度整体支出开展绩效自评，现将情况汇报如下：</w:t>
            </w:r>
          </w:p>
          <w:p w:rsidR="00324FD9" w:rsidRDefault="008F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一、部门概况</w:t>
            </w:r>
          </w:p>
          <w:p w:rsidR="00324FD9" w:rsidRDefault="008F41D5">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（一）部门基本情况</w:t>
            </w:r>
          </w:p>
          <w:p w:rsidR="00324FD9" w:rsidRDefault="008F41D5">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华容县东山镇人民财政所共有财政所1个独立核算工作机构。现有人员编制8名（其中：行政编制3名，事业全额编制5名），实有在职干部、职工8人（其中：全额人员8人）。</w:t>
            </w:r>
          </w:p>
          <w:p w:rsidR="00324FD9" w:rsidRDefault="008F41D5">
            <w:pPr>
              <w:numPr>
                <w:ilvl w:val="0"/>
                <w:numId w:val="1"/>
              </w:numPr>
              <w:spacing w:line="560" w:lineRule="exact"/>
              <w:ind w:firstLine="640"/>
              <w:rPr>
                <w:rFonts w:ascii="仿宋" w:eastAsia="仿宋" w:hAnsi="仿宋" w:cs="仿宋"/>
                <w:bCs/>
                <w:sz w:val="32"/>
                <w:szCs w:val="32"/>
              </w:rPr>
            </w:pPr>
            <w:r>
              <w:rPr>
                <w:rFonts w:ascii="仿宋" w:eastAsia="仿宋" w:hAnsi="仿宋" w:cs="仿宋" w:hint="eastAsia"/>
                <w:bCs/>
                <w:sz w:val="32"/>
                <w:szCs w:val="32"/>
              </w:rPr>
              <w:t>部门整体支出规模、使用方向和主要内容、涉及范围等</w:t>
            </w:r>
          </w:p>
          <w:p w:rsidR="00324FD9" w:rsidRDefault="008F41D5">
            <w:pPr>
              <w:spacing w:line="560" w:lineRule="exact"/>
              <w:ind w:firstLineChars="200" w:firstLine="640"/>
              <w:rPr>
                <w:rFonts w:ascii="仿宋_GB2312" w:eastAsia="仿宋" w:hAnsi="仿宋_GB2312" w:cs="仿宋_GB2312"/>
                <w:bCs/>
                <w:sz w:val="28"/>
                <w:szCs w:val="28"/>
              </w:rPr>
            </w:pPr>
            <w:r>
              <w:rPr>
                <w:rFonts w:ascii="仿宋" w:eastAsia="仿宋" w:hAnsi="仿宋" w:cs="仿宋" w:hint="eastAsia"/>
                <w:sz w:val="32"/>
                <w:szCs w:val="32"/>
              </w:rPr>
              <w:t xml:space="preserve"> 2021年，县财政下达我单位预算总收入97.60万元，其中：一般公共预算财政拨款收入97.60万元；预算总支出97.60万元；年末无结余，预算收支平衡。预算拨款总额比2020年增加2.60万元，增加的主要原因人员经费的增加。其中工资福利支出83.71万元，一般商品和服务支出13.89万元，资金主要用于：人员经费和机关的公用经费支出。</w:t>
            </w:r>
          </w:p>
          <w:p w:rsidR="00324FD9" w:rsidRDefault="008F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324FD9" w:rsidRDefault="008F41D5">
            <w:pPr>
              <w:spacing w:line="560" w:lineRule="exact"/>
              <w:ind w:firstLineChars="200" w:firstLine="643"/>
              <w:rPr>
                <w:rFonts w:ascii="楷体" w:eastAsia="楷体" w:hAnsi="楷体" w:cs="仿宋"/>
                <w:b/>
                <w:bCs/>
                <w:sz w:val="32"/>
                <w:szCs w:val="32"/>
              </w:rPr>
            </w:pPr>
            <w:r>
              <w:rPr>
                <w:rFonts w:ascii="楷体" w:eastAsia="楷体" w:hAnsi="楷体" w:cs="仿宋" w:hint="eastAsia"/>
                <w:b/>
                <w:bCs/>
                <w:sz w:val="32"/>
                <w:szCs w:val="32"/>
              </w:rPr>
              <w:t>（一）基本支出</w:t>
            </w:r>
          </w:p>
          <w:p w:rsidR="00324FD9" w:rsidRDefault="008F41D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b/>
                <w:bCs/>
                <w:sz w:val="32"/>
                <w:szCs w:val="32"/>
              </w:rPr>
              <w:t>收入情况</w:t>
            </w:r>
            <w:r>
              <w:rPr>
                <w:rFonts w:ascii="仿宋" w:eastAsia="仿宋" w:hAnsi="仿宋" w:cs="仿宋" w:hint="eastAsia"/>
                <w:sz w:val="32"/>
                <w:szCs w:val="32"/>
              </w:rPr>
              <w:t>：2021年预算总收入97.60万元。其中：经费拨款97.60万元。预算总支出97.60万元。预算收支平衡。</w:t>
            </w:r>
          </w:p>
          <w:p w:rsidR="00324FD9" w:rsidRDefault="008F41D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b/>
                <w:bCs/>
                <w:sz w:val="32"/>
                <w:szCs w:val="32"/>
              </w:rPr>
              <w:t>支出情况</w:t>
            </w:r>
            <w:r>
              <w:rPr>
                <w:rFonts w:ascii="仿宋" w:eastAsia="仿宋" w:hAnsi="仿宋" w:cs="仿宋" w:hint="eastAsia"/>
                <w:sz w:val="32"/>
                <w:szCs w:val="32"/>
              </w:rPr>
              <w:t>：2021年预算总支出97.60万元。其中：工资福利支出83.71万元，一般商品和服务支出13.89万元。</w:t>
            </w:r>
          </w:p>
          <w:p w:rsidR="00324FD9" w:rsidRDefault="008F41D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b/>
                <w:bCs/>
                <w:sz w:val="32"/>
                <w:szCs w:val="32"/>
              </w:rPr>
              <w:t>“三公经费”支出情况分析</w:t>
            </w:r>
            <w:r>
              <w:rPr>
                <w:rFonts w:ascii="仿宋" w:eastAsia="仿宋" w:hAnsi="仿宋" w:cs="仿宋" w:hint="eastAsia"/>
                <w:sz w:val="32"/>
                <w:szCs w:val="32"/>
              </w:rPr>
              <w:t>：2021年华容县东山镇财政所“三公经费”实际开支0.63万元。其中公务接待费0.63万元。</w:t>
            </w:r>
          </w:p>
          <w:p w:rsidR="00324FD9" w:rsidRDefault="008F41D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b/>
                <w:bCs/>
                <w:sz w:val="32"/>
                <w:szCs w:val="32"/>
              </w:rPr>
              <w:t>固定资产管理情况分析</w:t>
            </w:r>
            <w:r>
              <w:rPr>
                <w:rFonts w:ascii="仿宋" w:eastAsia="仿宋" w:hAnsi="仿宋" w:cs="仿宋" w:hint="eastAsia"/>
                <w:sz w:val="32"/>
                <w:szCs w:val="32"/>
              </w:rPr>
              <w:t>：按照例行节约，物尽其用的原则，华容县东山镇财政所</w:t>
            </w:r>
            <w:bookmarkStart w:id="0" w:name="_GoBack"/>
            <w:bookmarkEnd w:id="0"/>
            <w:r>
              <w:rPr>
                <w:rFonts w:ascii="仿宋" w:eastAsia="仿宋" w:hAnsi="仿宋" w:cs="仿宋" w:hint="eastAsia"/>
                <w:sz w:val="32"/>
                <w:szCs w:val="32"/>
              </w:rPr>
              <w:t>资产管理采取统一建账，统一核算管理，对每件固定资产使用明确保管职责，闲置的资产，由办公室统一调整，合理流动，发挥其效益；至2021年12月有固定资产2.74万元，全部在用，保证了资产的安全高效，防止资产流失。</w:t>
            </w:r>
          </w:p>
          <w:p w:rsidR="00324FD9" w:rsidRDefault="008F41D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（二）项目支出</w:t>
            </w:r>
          </w:p>
          <w:p w:rsidR="00324FD9" w:rsidRDefault="008F41D5">
            <w:pPr>
              <w:pStyle w:val="1"/>
            </w:pPr>
            <w:r>
              <w:rPr>
                <w:rFonts w:ascii="仿宋_GB2312" w:eastAsia="仿宋_GB2312" w:hAnsi="仿宋_GB2312" w:cs="仿宋_GB2312" w:hint="eastAsia"/>
                <w:bCs/>
                <w:sz w:val="28"/>
                <w:szCs w:val="28"/>
              </w:rPr>
              <w:t xml:space="preserve">    华容县东山镇财政所无项目支出</w:t>
            </w:r>
          </w:p>
          <w:p w:rsidR="00324FD9" w:rsidRDefault="008F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 xml:space="preserve"> 三、部门专项组织实施情况</w:t>
            </w:r>
          </w:p>
          <w:p w:rsidR="00324FD9" w:rsidRDefault="008F41D5">
            <w:pPr>
              <w:spacing w:line="560" w:lineRule="exact"/>
              <w:ind w:firstLineChars="200" w:firstLine="643"/>
              <w:rPr>
                <w:rFonts w:ascii="楷体" w:eastAsia="楷体" w:hAnsi="楷体" w:cs="仿宋"/>
                <w:b/>
                <w:bCs/>
                <w:sz w:val="32"/>
                <w:szCs w:val="32"/>
              </w:rPr>
            </w:pPr>
            <w:r>
              <w:rPr>
                <w:rFonts w:ascii="楷体" w:eastAsia="楷体" w:hAnsi="楷体" w:cs="仿宋" w:hint="eastAsia"/>
                <w:b/>
                <w:bCs/>
                <w:sz w:val="32"/>
                <w:szCs w:val="32"/>
              </w:rPr>
              <w:t>（一）专项组织情况分析，主要包括项目招投标、调整、竣工验收等情况</w:t>
            </w:r>
          </w:p>
          <w:p w:rsidR="00324FD9" w:rsidRDefault="008F41D5">
            <w:pPr>
              <w:pStyle w:val="a5"/>
              <w:widowControl/>
              <w:shd w:val="clear" w:color="auto" w:fill="FFFFFF"/>
              <w:spacing w:beforeAutospacing="0" w:afterAutospacing="0" w:line="510"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rsidR="00324FD9" w:rsidRDefault="008F41D5">
            <w:pPr>
              <w:pStyle w:val="a5"/>
              <w:widowControl/>
              <w:shd w:val="clear" w:color="auto" w:fill="FFFFFF"/>
              <w:spacing w:beforeAutospacing="0" w:afterAutospacing="0" w:line="510" w:lineRule="atLeast"/>
              <w:ind w:firstLine="420"/>
              <w:jc w:val="both"/>
              <w:rPr>
                <w:rFonts w:ascii="楷体" w:eastAsia="楷体" w:hAnsi="楷体" w:cs="仿宋"/>
                <w:b/>
                <w:bCs/>
                <w:kern w:val="2"/>
                <w:sz w:val="32"/>
                <w:szCs w:val="32"/>
              </w:rPr>
            </w:pPr>
            <w:r>
              <w:rPr>
                <w:rFonts w:ascii="楷体" w:eastAsia="楷体" w:hAnsi="楷体" w:cs="仿宋" w:hint="eastAsia"/>
                <w:b/>
                <w:bCs/>
                <w:kern w:val="2"/>
                <w:sz w:val="32"/>
                <w:szCs w:val="32"/>
              </w:rPr>
              <w:t>（二）专项管理情况分析，主要包括项目管理制度建设、日常检查监督管理等情况</w:t>
            </w:r>
          </w:p>
          <w:p w:rsidR="00324FD9" w:rsidRDefault="008F41D5">
            <w:pPr>
              <w:pStyle w:val="a5"/>
              <w:widowControl/>
              <w:shd w:val="clear" w:color="auto" w:fill="FFFFFF"/>
              <w:spacing w:beforeAutospacing="0" w:afterAutospacing="0" w:line="510"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为确保专项有效实施，提高专项资金的使用效率，根据省市级财政部门的专项项目和资金管理办法，我部门制定了《财务管理制度》；</w:t>
            </w:r>
            <w:r>
              <w:rPr>
                <w:rFonts w:ascii="仿宋" w:eastAsia="仿宋" w:hAnsi="仿宋" w:cs="仿宋" w:hint="eastAsia"/>
                <w:color w:val="000000"/>
                <w:kern w:val="2"/>
                <w:sz w:val="32"/>
                <w:szCs w:val="32"/>
                <w:shd w:val="clear" w:color="auto" w:fill="FFFFFF"/>
              </w:rPr>
              <w:lastRenderedPageBreak/>
              <w:t>项目资金下达我单位后，合理编制项目预算并按照程序报批，加强项目实施前、实施中、实施后的监督管理，提高项目资金使用效益。</w:t>
            </w:r>
          </w:p>
          <w:p w:rsidR="00324FD9" w:rsidRDefault="008F41D5">
            <w:pPr>
              <w:numPr>
                <w:ilvl w:val="0"/>
                <w:numId w:val="2"/>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部门整体支出绩效情况</w:t>
            </w:r>
          </w:p>
          <w:p w:rsidR="00324FD9" w:rsidRDefault="008F41D5">
            <w:pPr>
              <w:spacing w:line="580" w:lineRule="exact"/>
              <w:ind w:firstLineChars="200" w:firstLine="420"/>
              <w:rPr>
                <w:rFonts w:ascii="仿宋" w:eastAsia="仿宋" w:hAnsi="仿宋" w:cs="仿宋"/>
                <w:color w:val="000000"/>
                <w:sz w:val="32"/>
                <w:szCs w:val="32"/>
                <w:shd w:val="clear" w:color="auto" w:fill="FFFFFF"/>
              </w:rPr>
            </w:pPr>
            <w:r>
              <w:rPr>
                <w:rFonts w:hint="eastAsia"/>
              </w:rPr>
              <w:t xml:space="preserve">   </w:t>
            </w:r>
            <w:r>
              <w:rPr>
                <w:rFonts w:ascii="仿宋" w:eastAsia="仿宋" w:hAnsi="仿宋" w:cs="仿宋" w:hint="eastAsia"/>
                <w:color w:val="000000"/>
                <w:sz w:val="32"/>
                <w:szCs w:val="32"/>
                <w:shd w:val="clear" w:color="auto" w:fill="FFFFFF"/>
              </w:rPr>
              <w:t xml:space="preserve"> 1、重大项目推进迅速。总投资72.4亿元的国华岳阳电厂已实质性开工建设；投资25.9亿元的铁水联运项目已启动码头一期建设；总投资8亿元的雨润集团标准化生猪养殖项目已完成开工仪式；桃花山风力发电环评取得实质进展；跨江公铁两用大桥纳入湘鄂两省建设日程。</w:t>
            </w:r>
          </w:p>
          <w:p w:rsidR="00324FD9" w:rsidRDefault="008F41D5">
            <w:pPr>
              <w:spacing w:line="58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现代农业产业不断壮大。打造了G240沿线万亩优质双季稻生产示范板块，“旱改水”、高标准农田项目建设1.2万亩，年种植双季稻面积达到5万亩，年产7.68万吨粮食目标巩固东山粮仓地位，华容道皱皮柑、兰家红松菌、桃花山竹笋、山里妈妈团子、迷迭香等种植加工产业逐渐规模化、品牌化，经济带动能力进一步放大。</w:t>
            </w:r>
          </w:p>
          <w:p w:rsidR="00324FD9" w:rsidRDefault="008F41D5">
            <w:pPr>
              <w:tabs>
                <w:tab w:val="left" w:pos="3052"/>
              </w:tabs>
              <w:spacing w:line="58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生态“格局”全面重塑，生态宜居向“清、爽、安、定”提升。拆除长江岸线非法码头14家，关闭矿石开采企业11家，平整岸线、码头、滩涂30万平方米，沿江区域植树造林2万亩，禁捕退捕渔民上岸47户，全面完成封洲禁牧工作。水库、内湖禁止投肥养殖全面落实，依法关停26家东山水库农家乐。拆除违建房、危险房、空心房及零散房2696栋23.7万平方米，偏杂房1978栋6.3万平方米，棚亭2998间，腾退土地471亩，复垦复绿361亩，建成三格式化粪池6533个。</w:t>
            </w:r>
          </w:p>
          <w:p w:rsidR="00324FD9" w:rsidRDefault="008F41D5">
            <w:pPr>
              <w:spacing w:line="58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4、基础“底板”，全面增厚。完成三郎堰中心集镇东山大道、</w:t>
            </w:r>
            <w:r>
              <w:rPr>
                <w:rFonts w:ascii="仿宋" w:eastAsia="仿宋" w:hAnsi="仿宋" w:cs="仿宋" w:hint="eastAsia"/>
                <w:color w:val="000000"/>
                <w:sz w:val="32"/>
                <w:szCs w:val="32"/>
                <w:shd w:val="clear" w:color="auto" w:fill="FFFFFF"/>
              </w:rPr>
              <w:lastRenderedPageBreak/>
              <w:t>迎宾路、东正路、小墨山路、洪山大道、东山农贸市场、塔市驿农贸市场、塔市驿东正街、洪山头移民街升级改造等项目，带动集镇扩容2.7平方公里。交通实现外联内畅，G240、东洪公路、岳电大道顺利通车，打通了镇域互联互通的“环形”通道；许东公路与杭瑞高速无缝对接，对外“半小时经济圈”构建成形；50多公里农村公路提质改造全面完成。水利实现防洪保安，投入3000多万元，完成了35座水库除险、30余条160多公里渠道疏洗、600多处山塘清淤、 6处机埠维修升级、大荆湖、沉塌湖围堤加固等水利重点工程，防洪保安、保收增收能力显著增强。</w:t>
            </w:r>
          </w:p>
          <w:p w:rsidR="00324FD9" w:rsidRDefault="008F41D5">
            <w:pPr>
              <w:spacing w:line="58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5、民生福利更加丰富。全镇1201户3202人建档立卡贫困户已全部稳定脱贫，高标准建成了天井山和桃花山两个易地扶贫搬迁安置点，稳岗就业、消费扶贫、社会扶贫等指标均达到或超过县定标准。高标准完成了25个村级便民服务中心改扩建，行政审批、社保医保等业务实现了“一窗”受理、“一门”通办。完成11所农村小学“五小”设施建设，新建保障性住房1.5万平方米。实现了城乡居民医疗保险、最低生活保障全覆盖，65岁以上老人和重大慢性病患者免费体检、农村妇女“两癌”筛查受益人数达到7000人。</w:t>
            </w:r>
          </w:p>
          <w:p w:rsidR="00324FD9" w:rsidRDefault="008F41D5">
            <w:pPr>
              <w:spacing w:line="580" w:lineRule="exact"/>
              <w:ind w:firstLineChars="200" w:firstLine="640"/>
            </w:pPr>
            <w:r>
              <w:rPr>
                <w:rFonts w:ascii="仿宋" w:eastAsia="仿宋" w:hAnsi="仿宋" w:cs="仿宋" w:hint="eastAsia"/>
                <w:color w:val="000000"/>
                <w:sz w:val="32"/>
                <w:szCs w:val="32"/>
                <w:shd w:val="clear" w:color="auto" w:fill="FFFFFF"/>
              </w:rPr>
              <w:t>6、服务提升“四个水平”。一是提升项目服务水平。全力服务好国华岳阳电厂主厂区建设和煤炭铁水联运储配基地一期码头建设。加快完成雨润集团土地流转，推动主体建设取得实质进展。二是提升交通基础水平。围绕“四好农村路”建设，抓紧完成桃花山1.5公里旅游路工程，做好跨江公铁两用桥征地和连接线并网前期工作。加快推进农村公路安防工程、危桥改造、通自然村公路建设，</w:t>
            </w:r>
            <w:r>
              <w:rPr>
                <w:rFonts w:ascii="仿宋" w:eastAsia="仿宋" w:hAnsi="仿宋" w:cs="仿宋" w:hint="eastAsia"/>
                <w:color w:val="000000"/>
                <w:sz w:val="32"/>
                <w:szCs w:val="32"/>
                <w:shd w:val="clear" w:color="auto" w:fill="FFFFFF"/>
              </w:rPr>
              <w:lastRenderedPageBreak/>
              <w:t>力争新增村组公路硬化或拓宽20公里，争取把32.7公里沿江大堤路面黑化提上日程。三是提升水利建设水平。抓紧推进80口山塘清淤、8.4万米渠道清淤工程，天井山水库、新建水库、流水岩水库、架子湾水库4个小二型水库整险加固工程，8处小型机埠改造及11.5万米机耕路提质改造工程，确保按期完成。四是提升政务服务水平。深入推进“一门式”办理工作，完善审批服务流程，做实“一窗受理、一门服务”。</w:t>
            </w:r>
          </w:p>
          <w:p w:rsidR="00324FD9" w:rsidRDefault="008F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324FD9" w:rsidRDefault="008F41D5">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32"/>
                <w:szCs w:val="32"/>
                <w:shd w:val="clear" w:color="auto" w:fill="FFFFFF"/>
              </w:rPr>
            </w:pPr>
            <w:r>
              <w:rPr>
                <w:rFonts w:hint="eastAsia"/>
              </w:rPr>
              <w:t xml:space="preserve"> </w:t>
            </w:r>
            <w:r>
              <w:rPr>
                <w:rFonts w:ascii="仿宋" w:eastAsia="仿宋" w:hAnsi="仿宋" w:cs="仿宋" w:hint="eastAsia"/>
                <w:color w:val="000000"/>
                <w:kern w:val="2"/>
                <w:sz w:val="32"/>
                <w:szCs w:val="32"/>
                <w:shd w:val="clear" w:color="auto" w:fill="FFFFFF"/>
              </w:rPr>
              <w:t>1、预算编制工作有待细化。预算编制不够明确和细化，预算编制的合理性需要提高，预算执行力度还要进一步加强。</w:t>
            </w:r>
          </w:p>
          <w:p w:rsidR="00324FD9" w:rsidRDefault="008F41D5">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2、公用经费控制有一定难度，基本为刚性支出。</w:t>
            </w:r>
          </w:p>
          <w:p w:rsidR="00324FD9" w:rsidRDefault="008F41D5">
            <w:pPr>
              <w:pStyle w:val="a5"/>
              <w:widowControl/>
              <w:shd w:val="clear" w:color="auto" w:fill="FFFFFF"/>
              <w:spacing w:beforeAutospacing="0" w:afterAutospacing="0" w:line="33" w:lineRule="atLeast"/>
              <w:ind w:firstLine="420"/>
              <w:jc w:val="both"/>
            </w:pPr>
            <w:r>
              <w:rPr>
                <w:rFonts w:ascii="仿宋" w:eastAsia="仿宋" w:hAnsi="仿宋" w:cs="仿宋" w:hint="eastAsia"/>
                <w:color w:val="000000"/>
                <w:kern w:val="2"/>
                <w:sz w:val="32"/>
                <w:szCs w:val="32"/>
                <w:shd w:val="clear" w:color="auto" w:fill="FFFFFF"/>
              </w:rPr>
              <w:t>3、</w:t>
            </w:r>
            <w:r>
              <w:rPr>
                <w:rFonts w:ascii="仿宋" w:eastAsia="仿宋" w:hAnsi="仿宋" w:cs="仿宋" w:hint="eastAsia"/>
                <w:sz w:val="32"/>
                <w:szCs w:val="32"/>
              </w:rPr>
              <w:t>财务管理和财务规范有待进一步加强。在实施内部监督制度和内部控制制度时，还未能完全达到新《会计法》规定要求。需要进一步修订财务管理制度和各项财务规章制度，加强财务监督。</w:t>
            </w:r>
          </w:p>
          <w:p w:rsidR="00324FD9" w:rsidRDefault="008F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324FD9" w:rsidRDefault="008F41D5">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针对上述存在的问题及对外整体支出管理工作的需要，拟实施的改进措施如下：</w:t>
            </w:r>
          </w:p>
          <w:p w:rsidR="00324FD9" w:rsidRDefault="008F41D5">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w:t>
            </w:r>
            <w:r>
              <w:rPr>
                <w:rFonts w:ascii="仿宋" w:eastAsia="仿宋" w:hAnsi="仿宋" w:cs="仿宋" w:hint="eastAsia"/>
                <w:color w:val="000000"/>
                <w:kern w:val="2"/>
                <w:sz w:val="32"/>
                <w:szCs w:val="32"/>
                <w:shd w:val="clear" w:color="auto" w:fill="FFFFFF"/>
              </w:rPr>
              <w:lastRenderedPageBreak/>
              <w:t>指标的下达。</w:t>
            </w:r>
          </w:p>
          <w:p w:rsidR="00324FD9" w:rsidRDefault="008F41D5">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324FD9" w:rsidRDefault="008F41D5">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rsidR="00324FD9" w:rsidRDefault="008F41D5">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32"/>
                <w:szCs w:val="32"/>
                <w:shd w:val="clear" w:color="auto" w:fill="FFFFFF"/>
              </w:rPr>
            </w:pPr>
            <w:r>
              <w:rPr>
                <w:rFonts w:ascii="仿宋" w:eastAsia="仿宋" w:hAnsi="仿宋" w:cs="仿宋" w:hint="eastAsia"/>
                <w:color w:val="000000"/>
                <w:kern w:val="2"/>
                <w:sz w:val="32"/>
                <w:szCs w:val="32"/>
                <w:shd w:val="clear" w:color="auto" w:fill="FFFFFF"/>
              </w:rPr>
              <w:t>4、对相关人员加强培训，特别是针对《预算法》、《行政事业单位会计制度》等学习培训，规范部门预算收支核算，切实提高部门预算收支管理水平。 </w:t>
            </w:r>
          </w:p>
          <w:p w:rsidR="00324FD9" w:rsidRDefault="00324FD9">
            <w:pPr>
              <w:rPr>
                <w:rFonts w:eastAsia="楷体_GB2312"/>
                <w:bCs/>
                <w:sz w:val="28"/>
                <w:szCs w:val="28"/>
              </w:rPr>
            </w:pPr>
          </w:p>
        </w:tc>
      </w:tr>
    </w:tbl>
    <w:p w:rsidR="00324FD9" w:rsidRDefault="00324FD9">
      <w:pPr>
        <w:spacing w:line="348" w:lineRule="auto"/>
        <w:rPr>
          <w:rFonts w:eastAsia="楷体_GB2312"/>
          <w:bCs/>
          <w:sz w:val="28"/>
          <w:szCs w:val="28"/>
        </w:rPr>
      </w:pPr>
    </w:p>
    <w:p w:rsidR="00324FD9" w:rsidRDefault="008F41D5">
      <w:pPr>
        <w:rPr>
          <w:rFonts w:ascii="黑体" w:eastAsia="黑体" w:hAnsi="黑体"/>
          <w:sz w:val="32"/>
          <w:szCs w:val="32"/>
        </w:rPr>
      </w:pPr>
      <w:r>
        <w:rPr>
          <w:rFonts w:ascii="黑体" w:eastAsia="黑体" w:hAnsi="黑体" w:hint="eastAsia"/>
          <w:sz w:val="32"/>
          <w:szCs w:val="32"/>
        </w:rPr>
        <w:lastRenderedPageBreak/>
        <w:t>附件3-1</w:t>
      </w:r>
    </w:p>
    <w:p w:rsidR="00324FD9" w:rsidRDefault="008F41D5">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324FD9">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324FD9">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color w:val="000000"/>
                <w:kern w:val="0"/>
                <w:sz w:val="18"/>
                <w:szCs w:val="18"/>
              </w:rPr>
            </w:pPr>
          </w:p>
        </w:tc>
      </w:tr>
      <w:tr w:rsidR="00324FD9">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color w:val="000000"/>
                <w:kern w:val="0"/>
                <w:sz w:val="18"/>
                <w:szCs w:val="18"/>
              </w:rPr>
            </w:pPr>
          </w:p>
        </w:tc>
      </w:tr>
      <w:tr w:rsidR="00324FD9">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color w:val="000000"/>
                <w:kern w:val="0"/>
                <w:sz w:val="18"/>
                <w:szCs w:val="18"/>
              </w:rPr>
            </w:pPr>
          </w:p>
        </w:tc>
      </w:tr>
      <w:tr w:rsidR="00324FD9">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color w:val="000000"/>
                <w:kern w:val="0"/>
                <w:sz w:val="18"/>
                <w:szCs w:val="18"/>
              </w:rPr>
            </w:pPr>
          </w:p>
        </w:tc>
      </w:tr>
      <w:tr w:rsidR="00324FD9">
        <w:trPr>
          <w:trHeight w:val="724"/>
          <w:jc w:val="center"/>
        </w:trPr>
        <w:tc>
          <w:tcPr>
            <w:tcW w:w="976"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color w:val="000000"/>
                <w:kern w:val="0"/>
                <w:sz w:val="18"/>
                <w:szCs w:val="18"/>
              </w:rPr>
            </w:pPr>
          </w:p>
        </w:tc>
      </w:tr>
      <w:tr w:rsidR="00324FD9">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color w:val="000000"/>
                <w:kern w:val="0"/>
                <w:sz w:val="18"/>
                <w:szCs w:val="18"/>
              </w:rPr>
            </w:pPr>
          </w:p>
        </w:tc>
      </w:tr>
      <w:tr w:rsidR="00324FD9">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color w:val="000000"/>
                <w:kern w:val="0"/>
                <w:sz w:val="18"/>
                <w:szCs w:val="18"/>
              </w:rPr>
            </w:pPr>
          </w:p>
        </w:tc>
      </w:tr>
      <w:tr w:rsidR="00324FD9">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color w:val="000000"/>
                <w:kern w:val="0"/>
                <w:sz w:val="18"/>
                <w:szCs w:val="18"/>
              </w:rPr>
            </w:pPr>
          </w:p>
        </w:tc>
      </w:tr>
      <w:tr w:rsidR="00324FD9">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324FD9" w:rsidRDefault="008F41D5">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color w:val="000000"/>
                <w:kern w:val="0"/>
                <w:sz w:val="18"/>
                <w:szCs w:val="18"/>
              </w:rPr>
            </w:pPr>
          </w:p>
        </w:tc>
      </w:tr>
      <w:tr w:rsidR="00324FD9">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324FD9" w:rsidRDefault="00324FD9">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bl>
    <w:p w:rsidR="00324FD9" w:rsidRDefault="00324FD9"/>
    <w:tbl>
      <w:tblPr>
        <w:tblW w:w="9937" w:type="dxa"/>
        <w:jc w:val="center"/>
        <w:tblLayout w:type="fixed"/>
        <w:tblLook w:val="04A0"/>
      </w:tblPr>
      <w:tblGrid>
        <w:gridCol w:w="980"/>
        <w:gridCol w:w="943"/>
        <w:gridCol w:w="1395"/>
        <w:gridCol w:w="4190"/>
        <w:gridCol w:w="621"/>
        <w:gridCol w:w="723"/>
        <w:gridCol w:w="1085"/>
      </w:tblGrid>
      <w:tr w:rsidR="00324FD9">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324FD9">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324FD9" w:rsidRDefault="00324FD9">
            <w:pPr>
              <w:widowControl/>
              <w:spacing w:line="240" w:lineRule="exact"/>
              <w:jc w:val="left"/>
              <w:rPr>
                <w:rFonts w:ascii="仿宋_GB2312" w:eastAsia="仿宋_GB2312" w:hAnsi="宋体" w:cs="宋体"/>
                <w:kern w:val="0"/>
                <w:sz w:val="18"/>
                <w:szCs w:val="18"/>
              </w:rPr>
            </w:pP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324FD9" w:rsidRDefault="00324FD9">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324FD9" w:rsidRDefault="008F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kern w:val="0"/>
                <w:sz w:val="18"/>
                <w:szCs w:val="18"/>
              </w:rPr>
            </w:pPr>
          </w:p>
        </w:tc>
      </w:tr>
      <w:tr w:rsidR="00324FD9">
        <w:trPr>
          <w:trHeight w:val="756"/>
          <w:jc w:val="center"/>
        </w:trPr>
        <w:tc>
          <w:tcPr>
            <w:tcW w:w="980" w:type="dxa"/>
            <w:tcBorders>
              <w:top w:val="nil"/>
              <w:left w:val="single" w:sz="4" w:space="0" w:color="auto"/>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324FD9" w:rsidRDefault="008F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95</w:t>
            </w:r>
          </w:p>
        </w:tc>
        <w:tc>
          <w:tcPr>
            <w:tcW w:w="1085" w:type="dxa"/>
            <w:tcBorders>
              <w:top w:val="nil"/>
              <w:left w:val="nil"/>
              <w:bottom w:val="single" w:sz="4" w:space="0" w:color="auto"/>
              <w:right w:val="single" w:sz="4" w:space="0" w:color="auto"/>
            </w:tcBorders>
            <w:vAlign w:val="center"/>
          </w:tcPr>
          <w:p w:rsidR="00324FD9" w:rsidRDefault="00324FD9">
            <w:pPr>
              <w:widowControl/>
              <w:spacing w:line="240" w:lineRule="exact"/>
              <w:jc w:val="center"/>
              <w:rPr>
                <w:rFonts w:ascii="仿宋_GB2312" w:eastAsia="仿宋_GB2312" w:hAnsi="宋体" w:cs="宋体"/>
                <w:b/>
                <w:bCs/>
                <w:kern w:val="0"/>
                <w:sz w:val="18"/>
                <w:szCs w:val="18"/>
              </w:rPr>
            </w:pPr>
          </w:p>
        </w:tc>
      </w:tr>
    </w:tbl>
    <w:p w:rsidR="00324FD9" w:rsidRDefault="008F41D5" w:rsidP="008F41D5">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324FD9" w:rsidRDefault="00324FD9" w:rsidP="00324FD9">
      <w:pPr>
        <w:adjustRightInd w:val="0"/>
        <w:snapToGrid w:val="0"/>
        <w:spacing w:beforeLines="50"/>
        <w:ind w:firstLineChars="300" w:firstLine="960"/>
        <w:contextualSpacing/>
        <w:rPr>
          <w:rFonts w:eastAsia="仿宋_GB2312"/>
          <w:sz w:val="32"/>
        </w:rPr>
      </w:pPr>
    </w:p>
    <w:sectPr w:rsidR="00324FD9" w:rsidSect="00324FD9">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EF5" w:rsidRDefault="008A2EF5" w:rsidP="00324FD9">
      <w:r>
        <w:separator/>
      </w:r>
    </w:p>
  </w:endnote>
  <w:endnote w:type="continuationSeparator" w:id="0">
    <w:p w:rsidR="008A2EF5" w:rsidRDefault="008A2EF5" w:rsidP="00324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1D5" w:rsidRDefault="008F41D5">
    <w:pPr>
      <w:framePr w:wrap="around" w:vAnchor="text" w:hAnchor="margin" w:xAlign="outside" w:y="1"/>
    </w:pPr>
    <w:fldSimple w:instr="PAGE  ">
      <w:r>
        <w:t>- 15 -</w:t>
      </w:r>
    </w:fldSimple>
  </w:p>
  <w:p w:rsidR="008F41D5" w:rsidRDefault="008F41D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1D5" w:rsidRDefault="008F41D5">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Pr>
        <w:sz w:val="24"/>
        <w:szCs w:val="24"/>
      </w:rPr>
      <w:fldChar w:fldCharType="begin"/>
    </w:r>
    <w:r>
      <w:rPr>
        <w:rStyle w:val="a6"/>
        <w:sz w:val="24"/>
        <w:szCs w:val="24"/>
      </w:rPr>
      <w:instrText xml:space="preserve">PAGE  </w:instrText>
    </w:r>
    <w:r>
      <w:rPr>
        <w:sz w:val="24"/>
        <w:szCs w:val="24"/>
      </w:rPr>
      <w:fldChar w:fldCharType="separate"/>
    </w:r>
    <w:r>
      <w:rPr>
        <w:rStyle w:val="a6"/>
        <w:noProof/>
        <w:sz w:val="24"/>
        <w:szCs w:val="24"/>
      </w:rPr>
      <w:t>1</w:t>
    </w:r>
    <w:r>
      <w:rPr>
        <w:sz w:val="24"/>
        <w:szCs w:val="24"/>
      </w:rPr>
      <w:fldChar w:fldCharType="end"/>
    </w:r>
    <w:r>
      <w:rPr>
        <w:rStyle w:val="a6"/>
        <w:rFonts w:hint="eastAsia"/>
        <w:sz w:val="24"/>
        <w:szCs w:val="24"/>
      </w:rPr>
      <w:t xml:space="preserve"> </w:t>
    </w:r>
    <w:r>
      <w:rPr>
        <w:rStyle w:val="a6"/>
        <w:rFonts w:hint="eastAsia"/>
        <w:sz w:val="24"/>
        <w:szCs w:val="24"/>
      </w:rPr>
      <w:t>—</w:t>
    </w:r>
  </w:p>
  <w:p w:rsidR="008F41D5" w:rsidRDefault="008F41D5">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1D5" w:rsidRDefault="008F41D5">
    <w:pPr>
      <w:pStyle w:val="a3"/>
      <w:framePr w:wrap="around" w:vAnchor="text" w:hAnchor="margin" w:xAlign="outside" w:y="1"/>
      <w:rPr>
        <w:rStyle w:val="a6"/>
      </w:rPr>
    </w:pPr>
    <w:r>
      <w:fldChar w:fldCharType="begin"/>
    </w:r>
    <w:r>
      <w:rPr>
        <w:rStyle w:val="a6"/>
      </w:rPr>
      <w:instrText xml:space="preserve">PAGE  </w:instrText>
    </w:r>
    <w:r>
      <w:fldChar w:fldCharType="end"/>
    </w:r>
  </w:p>
  <w:p w:rsidR="008F41D5" w:rsidRDefault="008F41D5">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1D5" w:rsidRDefault="008F41D5">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Pr>
        <w:sz w:val="24"/>
        <w:szCs w:val="24"/>
      </w:rPr>
      <w:fldChar w:fldCharType="begin"/>
    </w:r>
    <w:r>
      <w:rPr>
        <w:rStyle w:val="a6"/>
        <w:sz w:val="24"/>
        <w:szCs w:val="24"/>
      </w:rPr>
      <w:instrText xml:space="preserve">PAGE  </w:instrText>
    </w:r>
    <w:r>
      <w:rPr>
        <w:sz w:val="24"/>
        <w:szCs w:val="24"/>
      </w:rPr>
      <w:fldChar w:fldCharType="separate"/>
    </w:r>
    <w:r w:rsidR="00CC2346">
      <w:rPr>
        <w:rStyle w:val="a6"/>
        <w:noProof/>
        <w:sz w:val="24"/>
        <w:szCs w:val="24"/>
      </w:rPr>
      <w:t>10</w:t>
    </w:r>
    <w:r>
      <w:rPr>
        <w:sz w:val="24"/>
        <w:szCs w:val="24"/>
      </w:rPr>
      <w:fldChar w:fldCharType="end"/>
    </w:r>
    <w:r>
      <w:rPr>
        <w:rStyle w:val="a6"/>
        <w:rFonts w:hint="eastAsia"/>
        <w:sz w:val="24"/>
        <w:szCs w:val="24"/>
      </w:rPr>
      <w:t xml:space="preserve"> </w:t>
    </w:r>
    <w:r>
      <w:rPr>
        <w:rStyle w:val="a6"/>
        <w:rFonts w:hint="eastAsia"/>
        <w:sz w:val="24"/>
        <w:szCs w:val="24"/>
      </w:rPr>
      <w:t>—</w:t>
    </w:r>
  </w:p>
  <w:p w:rsidR="008F41D5" w:rsidRDefault="008F41D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EF5" w:rsidRDefault="008A2EF5" w:rsidP="00324FD9">
      <w:r>
        <w:separator/>
      </w:r>
    </w:p>
  </w:footnote>
  <w:footnote w:type="continuationSeparator" w:id="0">
    <w:p w:rsidR="008A2EF5" w:rsidRDefault="008A2EF5" w:rsidP="00324F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06FBDD"/>
    <w:multiLevelType w:val="singleLevel"/>
    <w:tmpl w:val="F606FBDD"/>
    <w:lvl w:ilvl="0">
      <w:start w:val="2"/>
      <w:numFmt w:val="chineseCounting"/>
      <w:suff w:val="nothing"/>
      <w:lvlText w:val="（%1）"/>
      <w:lvlJc w:val="left"/>
      <w:pPr>
        <w:ind w:left="-430"/>
      </w:pPr>
      <w:rPr>
        <w:rFonts w:hint="eastAsia"/>
      </w:rPr>
    </w:lvl>
  </w:abstractNum>
  <w:abstractNum w:abstractNumId="1">
    <w:nsid w:val="4632953B"/>
    <w:multiLevelType w:val="singleLevel"/>
    <w:tmpl w:val="4632953B"/>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2EzMTc3YjllNTI5Y2UyNTk5ZWVjZGQyYjJmYTkwZjcifQ=="/>
  </w:docVars>
  <w:rsids>
    <w:rsidRoot w:val="2CE55C20"/>
    <w:rsid w:val="00324FD9"/>
    <w:rsid w:val="007B2063"/>
    <w:rsid w:val="008A2EF5"/>
    <w:rsid w:val="008F41D5"/>
    <w:rsid w:val="009252E1"/>
    <w:rsid w:val="00CC2346"/>
    <w:rsid w:val="083749E7"/>
    <w:rsid w:val="0CB679B8"/>
    <w:rsid w:val="0DE528CD"/>
    <w:rsid w:val="10054735"/>
    <w:rsid w:val="1336279F"/>
    <w:rsid w:val="18725427"/>
    <w:rsid w:val="19235F91"/>
    <w:rsid w:val="254E2FC7"/>
    <w:rsid w:val="25B607B7"/>
    <w:rsid w:val="263C173A"/>
    <w:rsid w:val="289D055E"/>
    <w:rsid w:val="2A770606"/>
    <w:rsid w:val="2BE53992"/>
    <w:rsid w:val="2C9F197B"/>
    <w:rsid w:val="2CA33441"/>
    <w:rsid w:val="2CE55C20"/>
    <w:rsid w:val="2F287302"/>
    <w:rsid w:val="30426D13"/>
    <w:rsid w:val="34A86256"/>
    <w:rsid w:val="3A43255A"/>
    <w:rsid w:val="3D6201A1"/>
    <w:rsid w:val="3EC46785"/>
    <w:rsid w:val="3F8A6044"/>
    <w:rsid w:val="40425B94"/>
    <w:rsid w:val="43A702D9"/>
    <w:rsid w:val="440E02F9"/>
    <w:rsid w:val="44592EA4"/>
    <w:rsid w:val="447C2952"/>
    <w:rsid w:val="477245B4"/>
    <w:rsid w:val="49617FA5"/>
    <w:rsid w:val="4BAD6FBB"/>
    <w:rsid w:val="4D171D42"/>
    <w:rsid w:val="4E4F0BB0"/>
    <w:rsid w:val="5BE95901"/>
    <w:rsid w:val="5E031417"/>
    <w:rsid w:val="5F662405"/>
    <w:rsid w:val="6A0A15CD"/>
    <w:rsid w:val="6D452F22"/>
    <w:rsid w:val="6DC85BA0"/>
    <w:rsid w:val="6DF352BD"/>
    <w:rsid w:val="705E3E6D"/>
    <w:rsid w:val="71C1048A"/>
    <w:rsid w:val="7396188C"/>
    <w:rsid w:val="73A6715E"/>
    <w:rsid w:val="73F35F5B"/>
    <w:rsid w:val="75EB6DA5"/>
    <w:rsid w:val="79C04582"/>
    <w:rsid w:val="7CA82634"/>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24F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324FD9"/>
  </w:style>
  <w:style w:type="paragraph" w:styleId="2">
    <w:name w:val="Body Text Indent 2"/>
    <w:basedOn w:val="a"/>
    <w:unhideWhenUsed/>
    <w:qFormat/>
    <w:rsid w:val="00324FD9"/>
    <w:pPr>
      <w:ind w:firstLineChars="200" w:firstLine="588"/>
    </w:pPr>
    <w:rPr>
      <w:rFonts w:ascii="仿宋_GB2312" w:eastAsia="仿宋_GB2312" w:hAnsi="Calibri"/>
      <w:sz w:val="32"/>
    </w:rPr>
  </w:style>
  <w:style w:type="paragraph" w:styleId="a3">
    <w:name w:val="footer"/>
    <w:basedOn w:val="a"/>
    <w:qFormat/>
    <w:rsid w:val="00324FD9"/>
    <w:pPr>
      <w:tabs>
        <w:tab w:val="center" w:pos="4153"/>
        <w:tab w:val="right" w:pos="8306"/>
      </w:tabs>
      <w:snapToGrid w:val="0"/>
      <w:jc w:val="left"/>
    </w:pPr>
    <w:rPr>
      <w:kern w:val="0"/>
      <w:sz w:val="18"/>
      <w:szCs w:val="18"/>
    </w:rPr>
  </w:style>
  <w:style w:type="paragraph" w:styleId="a4">
    <w:name w:val="header"/>
    <w:basedOn w:val="a"/>
    <w:qFormat/>
    <w:rsid w:val="00324F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324FD9"/>
    <w:pPr>
      <w:spacing w:beforeAutospacing="1" w:afterAutospacing="1"/>
      <w:jc w:val="left"/>
    </w:pPr>
    <w:rPr>
      <w:kern w:val="0"/>
      <w:sz w:val="24"/>
    </w:rPr>
  </w:style>
  <w:style w:type="character" w:styleId="a6">
    <w:name w:val="page number"/>
    <w:qFormat/>
    <w:rsid w:val="00324FD9"/>
  </w:style>
  <w:style w:type="character" w:customStyle="1" w:styleId="3CharChar">
    <w:name w:val="标题 3 Char Char"/>
    <w:qFormat/>
    <w:rsid w:val="00324FD9"/>
    <w:rPr>
      <w:rFonts w:eastAsia="楷体_GB2312"/>
      <w:b/>
      <w:kern w:val="2"/>
      <w:sz w:val="32"/>
      <w:szCs w:val="24"/>
      <w:lang w:val="en-US" w:eastAsia="zh-CN" w:bidi="ar-SA"/>
    </w:rPr>
  </w:style>
  <w:style w:type="character" w:customStyle="1" w:styleId="NormalCharacter">
    <w:name w:val="NormalCharacter"/>
    <w:qFormat/>
    <w:rsid w:val="00324FD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1488</Words>
  <Characters>8488</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2022-10-13T01:47:00Z</cp:lastPrinted>
  <dcterms:created xsi:type="dcterms:W3CDTF">2019-05-08T01:00:00Z</dcterms:created>
  <dcterms:modified xsi:type="dcterms:W3CDTF">2022-10-13T02:25:00Z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