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华容县2021年度部门整体支出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华容县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eastAsia="zh-CN"/>
        </w:rPr>
        <w:t>鲇鱼须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镇财政所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 年10月 14日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7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ind w:firstLine="320" w:firstLineChars="100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 xml:space="preserve"> 负责贯彻执行有关财政、预算、财务、会计等方面的法律法规和政策；编制本镇财政预决算、管理和监督全镇各项财政收支，资金调度和拨款；指导全镇的会计工作，加强对农村财务工作的指导和监督；加强对国家专项资金的监督、将惠民政策落到实处；完成上级财政和乡镇安排的其他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29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、完成了2020年度部门决算及2022年部门预算（人员经费）工作。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2、顺利完成因人员异动后的重新分工及工作移交工作。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3、对村级资金加强管理并及时记账。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4、坚决贯彻中央的八项规定，</w:t>
            </w:r>
            <w:r>
              <w:rPr>
                <w:rFonts w:ascii="仿宋" w:hAnsi="仿宋" w:eastAsia="仿宋" w:cs="仿宋"/>
                <w:kern w:val="2"/>
                <w:sz w:val="32"/>
                <w:szCs w:val="32"/>
              </w:rPr>
              <w:t>统筹安排，规范管理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5、强化专项资金监管，专款专用，不截留不挪用。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6、加大支农惠农的力度，强化惠农资金监管。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ind w:firstLine="640" w:firstLineChars="200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2021年，在县财政局和镇党委政府领导下，我们以“高度的责任感、扎实的工作态度、谦虚谨慎的心态”，团结一心、扎实工作，牢固树立为民理财、依法理财、文明理财、廉政理财的阳光财政思想，全面完成了全年工作任务。</w:t>
            </w:r>
          </w:p>
          <w:p>
            <w:pPr>
              <w:pStyle w:val="6"/>
              <w:widowControl/>
              <w:shd w:val="clear" w:color="auto" w:fill="FFFFFF"/>
              <w:spacing w:beforeAutospacing="0" w:afterAutospacing="0" w:line="33" w:lineRule="atLeast"/>
              <w:jc w:val="both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0.6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0.2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0.6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0.4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0.2</w:t>
            </w:r>
            <w:bookmarkStart w:id="0" w:name="_GoBack"/>
            <w:bookmarkEnd w:id="0"/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88.90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1、完成了2020年度部门决算及2022年部门预算（人员经费）工作。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2、顺利完成因人员异动后的重新分工及工作移交工作。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3、对村级资金加强管理并及时记账。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4、坚决贯彻中央的八项规定，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统筹安排，规范管理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5、强化专项资金监管，专款专用，不截留不挪用。</w:t>
            </w:r>
          </w:p>
          <w:p>
            <w:pPr>
              <w:autoSpaceDN w:val="0"/>
              <w:spacing w:line="320" w:lineRule="exact"/>
              <w:jc w:val="left"/>
              <w:textAlignment w:val="center"/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6、加大支农惠农的力度，强化惠农资金监管。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按要求已完成。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顺利完成因人员异动后的重新分工及工作移交工作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坚决贯彻中央的八项规定，</w:t>
            </w:r>
            <w:r>
              <w:rPr>
                <w:rFonts w:ascii="仿宋" w:hAnsi="仿宋" w:eastAsia="仿宋" w:cs="仿宋_GB2312"/>
                <w:color w:val="000000"/>
                <w:szCs w:val="21"/>
              </w:rPr>
              <w:t>统筹安排，规范管理</w:t>
            </w: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强化专项资金监管，专款专用，不截留不挪用。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完成了2020年度部门决算及2022年部门预算（人员经费）工作。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对村级资金加强管理并及时记账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加大支农惠农的力度，强化惠农资金监管。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2021年年底前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财政补助收入</w:t>
            </w:r>
          </w:p>
        </w:tc>
        <w:tc>
          <w:tcPr>
            <w:tcW w:w="2684" w:type="dxa"/>
            <w:gridSpan w:val="6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上级补助收入</w:t>
            </w:r>
          </w:p>
        </w:tc>
        <w:tc>
          <w:tcPr>
            <w:tcW w:w="2684" w:type="dxa"/>
            <w:gridSpan w:val="6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有效制止了部门资金乱收乱支的不良现象，增强了政府统揽经济的能力。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群众满意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较好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>
      <w:pPr>
        <w:adjustRightInd w:val="0"/>
        <w:snapToGrid w:val="0"/>
        <w:spacing w:beforeLines="50"/>
        <w:contextualSpacing/>
        <w:rPr>
          <w:rFonts w:ascii="仿宋_GB2312" w:hAnsi="宋体" w:eastAsia="仿宋_GB2312" w:cs="宋体"/>
          <w:kern w:val="0"/>
          <w:szCs w:val="21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14</w:t>
    </w:r>
    <w:r>
      <w:rPr>
        <w:sz w:val="24"/>
        <w:szCs w:val="24"/>
      </w:rPr>
      <w:fldChar w:fldCharType="end"/>
    </w:r>
    <w:r>
      <w:rPr>
        <w:rStyle w:val="9"/>
        <w:rFonts w:hint="eastAsia"/>
        <w:sz w:val="24"/>
        <w:szCs w:val="24"/>
      </w:rPr>
      <w:t xml:space="preserve"> —</w:t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c2OTY3NjIyZTE3ZWUxNzIzZjhhOGZhZTBhZmVkZDMifQ=="/>
  </w:docVars>
  <w:rsids>
    <w:rsidRoot w:val="2CE55C20"/>
    <w:rsid w:val="000A1DE8"/>
    <w:rsid w:val="000C63E3"/>
    <w:rsid w:val="000D58E8"/>
    <w:rsid w:val="001B6A66"/>
    <w:rsid w:val="002377F0"/>
    <w:rsid w:val="002737AE"/>
    <w:rsid w:val="00316510"/>
    <w:rsid w:val="003B4333"/>
    <w:rsid w:val="003D408D"/>
    <w:rsid w:val="003F1FA8"/>
    <w:rsid w:val="00431333"/>
    <w:rsid w:val="004D3D14"/>
    <w:rsid w:val="00570070"/>
    <w:rsid w:val="00573E22"/>
    <w:rsid w:val="005D0CBF"/>
    <w:rsid w:val="0067744A"/>
    <w:rsid w:val="00757DE4"/>
    <w:rsid w:val="007B2063"/>
    <w:rsid w:val="008016BA"/>
    <w:rsid w:val="009252E1"/>
    <w:rsid w:val="00986FF1"/>
    <w:rsid w:val="00A00698"/>
    <w:rsid w:val="00A628D9"/>
    <w:rsid w:val="00AB4995"/>
    <w:rsid w:val="00B54394"/>
    <w:rsid w:val="00C435E5"/>
    <w:rsid w:val="00C64E0B"/>
    <w:rsid w:val="00CB49C3"/>
    <w:rsid w:val="00D27DFC"/>
    <w:rsid w:val="083749E7"/>
    <w:rsid w:val="0CB679B8"/>
    <w:rsid w:val="0D7534D7"/>
    <w:rsid w:val="0DE528CD"/>
    <w:rsid w:val="10054735"/>
    <w:rsid w:val="1336279F"/>
    <w:rsid w:val="139B2273"/>
    <w:rsid w:val="18725427"/>
    <w:rsid w:val="19235F91"/>
    <w:rsid w:val="1A294AF4"/>
    <w:rsid w:val="254E2FC7"/>
    <w:rsid w:val="25B607B7"/>
    <w:rsid w:val="263C173A"/>
    <w:rsid w:val="27EF7F0B"/>
    <w:rsid w:val="289D055E"/>
    <w:rsid w:val="2A62674D"/>
    <w:rsid w:val="2A770606"/>
    <w:rsid w:val="2BE53992"/>
    <w:rsid w:val="2C9F197B"/>
    <w:rsid w:val="2CA33441"/>
    <w:rsid w:val="2CE55C20"/>
    <w:rsid w:val="2F287302"/>
    <w:rsid w:val="30426D13"/>
    <w:rsid w:val="34A86256"/>
    <w:rsid w:val="3A43255A"/>
    <w:rsid w:val="3D6201A1"/>
    <w:rsid w:val="3EC46785"/>
    <w:rsid w:val="3F8A6044"/>
    <w:rsid w:val="40425B94"/>
    <w:rsid w:val="42C208CA"/>
    <w:rsid w:val="43A702D9"/>
    <w:rsid w:val="440E02F9"/>
    <w:rsid w:val="44592EA4"/>
    <w:rsid w:val="447C2952"/>
    <w:rsid w:val="477245B4"/>
    <w:rsid w:val="48D4382E"/>
    <w:rsid w:val="49617FA5"/>
    <w:rsid w:val="4BAD6FBB"/>
    <w:rsid w:val="4D171D42"/>
    <w:rsid w:val="4E4F0BB0"/>
    <w:rsid w:val="551D2488"/>
    <w:rsid w:val="583E0327"/>
    <w:rsid w:val="59901014"/>
    <w:rsid w:val="59905608"/>
    <w:rsid w:val="5BE95901"/>
    <w:rsid w:val="5E031417"/>
    <w:rsid w:val="5F662405"/>
    <w:rsid w:val="64A3472B"/>
    <w:rsid w:val="6A0A15CD"/>
    <w:rsid w:val="6A553A9E"/>
    <w:rsid w:val="6A702E61"/>
    <w:rsid w:val="6D452F22"/>
    <w:rsid w:val="6DC85BA0"/>
    <w:rsid w:val="6DF352BD"/>
    <w:rsid w:val="70551034"/>
    <w:rsid w:val="705E3E6D"/>
    <w:rsid w:val="71C1048A"/>
    <w:rsid w:val="7396188C"/>
    <w:rsid w:val="739F5544"/>
    <w:rsid w:val="73A6715E"/>
    <w:rsid w:val="73F35F5B"/>
    <w:rsid w:val="75EB6DA5"/>
    <w:rsid w:val="79C04582"/>
    <w:rsid w:val="7CA82634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1">
    <w:name w:val="NormalCharacter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1491</Words>
  <Characters>1604</Characters>
  <Lines>50</Lines>
  <Paragraphs>14</Paragraphs>
  <TotalTime>12</TotalTime>
  <ScaleCrop>false</ScaleCrop>
  <LinksUpToDate>false</LinksUpToDate>
  <CharactersWithSpaces>1990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2021-07-12T08:27:00Z</cp:lastPrinted>
  <dcterms:modified xsi:type="dcterms:W3CDTF">2022-10-20T07:55:22Z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