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华容县三封寺镇财政所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余佳慧</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18873067108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1、会计报账培训</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2、财政所党支部民主生活会，党史教育活动</w:t>
            </w:r>
          </w:p>
          <w:p>
            <w:pP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3、2020年县委第十轮巡察整改</w:t>
            </w:r>
          </w:p>
          <w:p>
            <w:pPr>
              <w:numPr>
                <w:ilvl w:val="0"/>
                <w:numId w:val="1"/>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扶贫村债务化解调研</w:t>
            </w:r>
          </w:p>
          <w:p>
            <w:pPr>
              <w:numPr>
                <w:ilvl w:val="0"/>
                <w:numId w:val="1"/>
              </w:numPr>
              <w:ind w:left="0" w:leftChars="0" w:firstLine="0" w:firstLineChars="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自来水厂建设，容城大道，美丽乡村，债券资金遗留财务清理</w:t>
            </w:r>
          </w:p>
          <w:p>
            <w:pPr>
              <w:numPr>
                <w:ilvl w:val="0"/>
                <w:numId w:val="1"/>
              </w:numPr>
              <w:ind w:left="0" w:leftChars="0" w:firstLine="0" w:firstLine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全镇正常支付及相关财务处理</w:t>
            </w:r>
          </w:p>
          <w:p>
            <w:pPr>
              <w:numPr>
                <w:ilvl w:val="0"/>
                <w:numId w:val="1"/>
              </w:numPr>
              <w:ind w:left="0" w:leftChars="0" w:firstLine="0" w:firstLine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项目建设（铁水联营，墨山旅游，华一宜康）资金拨付及账务处理</w:t>
            </w:r>
          </w:p>
          <w:p>
            <w:pPr>
              <w:numPr>
                <w:ilvl w:val="0"/>
                <w:numId w:val="1"/>
              </w:numPr>
              <w:ind w:left="0" w:leftChars="0" w:firstLine="0" w:firstLine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村务监督财务监督培训</w:t>
            </w:r>
          </w:p>
          <w:p>
            <w:pPr>
              <w:numPr>
                <w:ilvl w:val="0"/>
                <w:numId w:val="1"/>
              </w:numPr>
              <w:ind w:left="0" w:leftChars="0" w:firstLine="0" w:firstLine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相关制度的完善修订</w:t>
            </w:r>
          </w:p>
          <w:p>
            <w:pPr>
              <w:numPr>
                <w:ilvl w:val="0"/>
                <w:numId w:val="1"/>
              </w:numPr>
              <w:ind w:left="0" w:leftChars="0" w:firstLine="0" w:firstLine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相关工程项目的审计协调</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11、2021年1月至12月财政、机关、站所、村场结算。</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12、确保各项惠农政策的落实到位，完成水稻目标价格补贴、棉花目标、双季稻补贴、农业保险打卡发放。</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13、加强财政指标的管理、完成指标清理，财政家底清理，完成预算单位急需资金需求测算。</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14、加强预算管理，完成标准化预算编制，确保全年收支平衡。</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15、加强廉政建设，强化内部管理。</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16、完成县局及镇党委政府交办的各项中心工作任务。</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17、完成资金监管相关项目的公开公示、抽查巡查工作。</w:t>
            </w:r>
          </w:p>
          <w:p>
            <w:pP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18、完成财政专项扶贫资金资金拨付、项目落实、资料装订、台账登记工作</w:t>
            </w:r>
            <w:r>
              <w:rPr>
                <w:rFonts w:hint="eastAsia" w:eastAsia="仿宋_GB2312" w:cs="Times New Roman"/>
                <w:kern w:val="2"/>
                <w:sz w:val="32"/>
                <w:szCs w:val="32"/>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firstLine="0" w:firstLineChars="0"/>
              <w:jc w:val="both"/>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b/>
                <w:bCs/>
                <w:kern w:val="2"/>
                <w:sz w:val="32"/>
                <w:szCs w:val="32"/>
                <w:lang w:val="en-US" w:eastAsia="zh-CN" w:bidi="ar-SA"/>
              </w:rPr>
              <w:t>努力夯实会计基础工作</w:t>
            </w:r>
            <w:r>
              <w:rPr>
                <w:rFonts w:hint="eastAsia" w:ascii="Times New Roman" w:hAnsi="Times New Roman" w:eastAsia="仿宋_GB2312" w:cs="Times New Roman"/>
                <w:kern w:val="2"/>
                <w:sz w:val="32"/>
                <w:szCs w:val="32"/>
                <w:lang w:val="en-US" w:eastAsia="zh-CN" w:bidi="ar-SA"/>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b/>
                <w:bCs/>
                <w:kern w:val="2"/>
                <w:sz w:val="32"/>
                <w:szCs w:val="32"/>
                <w:lang w:val="en-US" w:eastAsia="zh-CN" w:bidi="ar-SA"/>
              </w:rPr>
              <w:t>统一规范财务支出管理</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严格</w:t>
            </w:r>
            <w:r>
              <w:rPr>
                <w:rFonts w:hint="default" w:ascii="Times New Roman" w:hAnsi="Times New Roman" w:eastAsia="仿宋_GB2312" w:cs="Times New Roman"/>
                <w:kern w:val="2"/>
                <w:sz w:val="32"/>
                <w:szCs w:val="32"/>
                <w:lang w:val="en-US" w:eastAsia="zh-CN" w:bidi="ar-SA"/>
              </w:rPr>
              <w:t>按照“预算自编、账户统管、集中核算、票据统管”的要求，</w:t>
            </w:r>
            <w:r>
              <w:rPr>
                <w:rFonts w:hint="eastAsia" w:ascii="Times New Roman" w:hAnsi="Times New Roman" w:eastAsia="仿宋_GB2312" w:cs="Times New Roman"/>
                <w:kern w:val="2"/>
                <w:sz w:val="32"/>
                <w:szCs w:val="32"/>
                <w:lang w:val="en-US" w:eastAsia="zh-CN" w:bidi="ar-SA"/>
              </w:rPr>
              <w:t>财政所</w:t>
            </w:r>
            <w:r>
              <w:rPr>
                <w:rFonts w:hint="default" w:ascii="Times New Roman" w:hAnsi="Times New Roman" w:eastAsia="仿宋_GB2312" w:cs="Times New Roman"/>
                <w:kern w:val="2"/>
                <w:sz w:val="32"/>
                <w:szCs w:val="32"/>
                <w:lang w:val="en-US" w:eastAsia="zh-CN" w:bidi="ar-SA"/>
              </w:rPr>
              <w:t>统一会计核算和账户管理，</w:t>
            </w:r>
            <w:r>
              <w:rPr>
                <w:rFonts w:hint="eastAsia" w:ascii="Times New Roman" w:hAnsi="Times New Roman" w:eastAsia="仿宋_GB2312" w:cs="Times New Roman"/>
                <w:kern w:val="2"/>
                <w:sz w:val="32"/>
                <w:szCs w:val="32"/>
                <w:lang w:val="en-US" w:eastAsia="zh-CN" w:bidi="ar-SA"/>
              </w:rPr>
              <w:t>只保留镇资金专户和村级资金专户两个账号，</w:t>
            </w:r>
            <w:r>
              <w:rPr>
                <w:rFonts w:hint="default" w:ascii="Times New Roman" w:hAnsi="Times New Roman" w:eastAsia="仿宋_GB2312" w:cs="Times New Roman"/>
                <w:kern w:val="2"/>
                <w:sz w:val="32"/>
                <w:szCs w:val="32"/>
                <w:lang w:val="en-US" w:eastAsia="zh-CN" w:bidi="ar-SA"/>
              </w:rPr>
              <w:t>进一步规范了我</w:t>
            </w:r>
            <w:r>
              <w:rPr>
                <w:rFonts w:hint="eastAsia" w:ascii="Times New Roman" w:hAnsi="Times New Roman" w:eastAsia="仿宋_GB2312" w:cs="Times New Roman"/>
                <w:kern w:val="2"/>
                <w:sz w:val="32"/>
                <w:szCs w:val="32"/>
                <w:lang w:val="en-US" w:eastAsia="zh-CN" w:bidi="ar-SA"/>
              </w:rPr>
              <w:t>镇</w:t>
            </w:r>
            <w:r>
              <w:rPr>
                <w:rFonts w:hint="default" w:ascii="Times New Roman" w:hAnsi="Times New Roman" w:eastAsia="仿宋_GB2312" w:cs="Times New Roman"/>
                <w:kern w:val="2"/>
                <w:sz w:val="32"/>
                <w:szCs w:val="32"/>
                <w:lang w:val="en-US" w:eastAsia="zh-CN" w:bidi="ar-SA"/>
              </w:rPr>
              <w:t>财务管理</w:t>
            </w:r>
            <w:r>
              <w:rPr>
                <w:rFonts w:hint="eastAsia" w:ascii="Times New Roman" w:hAnsi="Times New Roman" w:eastAsia="仿宋_GB2312" w:cs="Times New Roman"/>
                <w:kern w:val="2"/>
                <w:sz w:val="32"/>
                <w:szCs w:val="32"/>
                <w:lang w:val="en-US" w:eastAsia="zh-CN" w:bidi="ar-SA"/>
              </w:rPr>
              <w:t>工作；</w:t>
            </w:r>
            <w:r>
              <w:rPr>
                <w:rFonts w:hint="default" w:ascii="Times New Roman" w:hAnsi="Times New Roman" w:eastAsia="仿宋_GB2312" w:cs="Times New Roman"/>
                <w:kern w:val="2"/>
                <w:sz w:val="32"/>
                <w:szCs w:val="32"/>
                <w:lang w:val="en-US" w:eastAsia="zh-CN" w:bidi="ar-SA"/>
              </w:rPr>
              <w:t>严格使用财政专用票据，杜绝坐支、挪用和私设“小金库”</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严格审批程序，切实做到“收入一个笼子，支出一个口子”</w:t>
            </w:r>
            <w:r>
              <w:rPr>
                <w:rFonts w:hint="eastAsia" w:ascii="Times New Roman" w:hAnsi="Times New Roman" w:eastAsia="仿宋_GB2312" w:cs="Times New Roman"/>
                <w:kern w:val="2"/>
                <w:sz w:val="32"/>
                <w:szCs w:val="32"/>
                <w:lang w:val="en-US" w:eastAsia="zh-CN" w:bidi="ar-SA"/>
              </w:rPr>
              <w:t>；严格执行政府采购制度，加强政府采购管理，规范采购程序，确保采购公开、透明。</w:t>
            </w:r>
          </w:p>
          <w:p>
            <w:pPr>
              <w:shd w:val="solid" w:color="FFFFFF" w:fill="auto"/>
              <w:autoSpaceDN w:val="0"/>
              <w:snapToGrid w:val="0"/>
              <w:spacing w:line="360" w:lineRule="auto"/>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b/>
                <w:bCs/>
                <w:kern w:val="2"/>
                <w:sz w:val="32"/>
                <w:szCs w:val="32"/>
                <w:lang w:val="en-US" w:eastAsia="zh-CN" w:bidi="ar-SA"/>
              </w:rPr>
              <w:t>不断充电强化理论业务学习，用能力提升内涵树新形象</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今年，我们按照“四个全面”特别是“全面从严治党”的要求，面对群众对我们财政干部的信任和期望，面对财政预算一体化工作新情况，立足当前着眼长远，继续坚持理论业务学习，组织干部职工学习党的各项方针、政策。在全所同志积极参加县财政局庆党百年征文和演讲比赛的同时，认真学习了国库集中支付业务、2020-2021年华容县政府采购新文件、湖南省政府采购电子专场管理办法、三公经费公开、财政项目特别是乡村振兴类项目和一事一议财政奖补项目资金管理规定、电脑技术操作效率化及信息网络化、2021年惠农补贴政策落实透明化等。另外，还集中学习了习近平总书记在建党100周年大会上的讲话精神、陶伟军同志在县三级干部会上讲话、市委书记王一鸥在华容调研时的讲话，学习了人居环境整治、农村合作社发展及产业扶贫、加强党员干部廉政建设方面等文件，由全所同志轮流主讲。通过学习，我所干部职工能紧贴财政政策，将最新的会计处理方法运用到实际工作中去，极大的提高了职工干部的会计核算和会计监督水平，丰富了东山财政工作新内涵，进一步宣传好、维护好我们财政干部的形象。</w:t>
            </w:r>
          </w:p>
          <w:p>
            <w:pPr>
              <w:pStyle w:val="7"/>
              <w:rPr>
                <w:rFonts w:hint="default" w:ascii="Times New Roman" w:hAnsi="Times New Roman" w:eastAsia="仿宋_GB2312" w:cs="Times New Roman"/>
                <w:kern w:val="2"/>
                <w:sz w:val="32"/>
                <w:szCs w:val="32"/>
                <w:lang w:val="en-US" w:eastAsia="zh-CN" w:bidi="ar-SA"/>
              </w:rPr>
            </w:pPr>
          </w:p>
          <w:p>
            <w:pPr>
              <w:pStyle w:val="7"/>
              <w:rPr>
                <w:rFonts w:hint="default"/>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79.27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21.83</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79.27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21.83</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1、会计报账培训</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2、财政所党支部民主生活会，党史教育活动</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3、2020年县委第十轮巡察整改</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4、扶贫村债务化解调研</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5、自来水厂建设，容城大道，美丽乡村，债券资金遗留财务清理</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6、全镇正常支付及相关财务处理</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7、项目建设（铁水联营，墨山旅游，华一宜康）资金拨付及账务处理</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8、村务监督财务监督培训</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9、相关制度的完善修订</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10、相关工程项目的审计协调</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11、2021年1月至12月财政、机关、站所、村场结算。</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12、确保各项惠农政策的落实到位，完成水稻目标价格补贴、棉花目标、双季稻补贴、农业保险打卡发放。</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13、加强财政指标的管理、完成指标清理，财政家底清理，完成预算单位急需资金需求测算。</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14、加强预算管理，完成标准化预算编制，确保全年收支平衡。</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15、加强廉政建设，强化内部管理。</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16、完成县局及镇党委政府交办的各项中心工作任务。</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17、完成资金监管相关项目的公开公示、抽查巡查工作。</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18、完成财政专项扶贫资金资金拨付、项目落实、资料装订、台账登记工作。</w:t>
            </w:r>
          </w:p>
          <w:p>
            <w:pPr>
              <w:autoSpaceDN w:val="0"/>
              <w:spacing w:line="320" w:lineRule="exact"/>
              <w:jc w:val="left"/>
              <w:textAlignment w:val="center"/>
              <w:rPr>
                <w:rFonts w:hint="default" w:ascii="仿宋" w:hAnsi="仿宋" w:eastAsia="仿宋" w:cs="仿宋"/>
                <w:color w:val="000000"/>
                <w:sz w:val="24"/>
                <w:lang w:val="en-US" w:eastAsia="zh-CN"/>
              </w:rPr>
            </w:pPr>
          </w:p>
          <w:p>
            <w:pPr>
              <w:pStyle w:val="7"/>
              <w:rPr>
                <w:rFonts w:hint="default"/>
                <w:lang w:val="en-US" w:eastAsia="zh-CN"/>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会计报账培训</w:t>
            </w:r>
          </w:p>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2020年县委第十轮巡察整改</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村务监督财务监督培训及相关制度的完善修订</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2021年1月至12月财政、机关、站所、村场结算。</w:t>
            </w:r>
          </w:p>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项目建设（铁水联营，墨山旅游，华一宜康）资金拨付及账务处理</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2021年年底前</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财政补助收入</w:t>
            </w:r>
          </w:p>
        </w:tc>
        <w:tc>
          <w:tcPr>
            <w:tcW w:w="2684" w:type="dxa"/>
            <w:gridSpan w:val="6"/>
            <w:noWrap w:val="0"/>
            <w:vAlign w:val="top"/>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上级补助收入</w:t>
            </w:r>
          </w:p>
        </w:tc>
        <w:tc>
          <w:tcPr>
            <w:tcW w:w="2684" w:type="dxa"/>
            <w:gridSpan w:val="6"/>
            <w:noWrap w:val="0"/>
            <w:vAlign w:val="top"/>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确保各项惠农政策的落实到位，完成水稻目标价格补贴、棉花目标、双季稻补贴、农业保险打卡发放</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李铮</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财政所所长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三封寺镇财政所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全金龙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镇长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三封寺镇人民政府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余佳慧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预算会计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三封寺镇财政所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bookmarkStart w:id="0" w:name="_GoBack"/>
            <w:bookmarkEnd w:id="0"/>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余佳慧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18873067108</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三封寺镇财政所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华容县三封寺镇人民财政所</w:t>
            </w:r>
            <w:r>
              <w:rPr>
                <w:rFonts w:hint="eastAsia" w:ascii="仿宋" w:hAnsi="仿宋" w:eastAsia="仿宋" w:cs="仿宋"/>
                <w:sz w:val="32"/>
                <w:szCs w:val="32"/>
              </w:rPr>
              <w:t>共有</w:t>
            </w:r>
            <w:r>
              <w:rPr>
                <w:rFonts w:hint="eastAsia" w:ascii="仿宋" w:hAnsi="仿宋" w:eastAsia="仿宋" w:cs="仿宋"/>
                <w:sz w:val="32"/>
                <w:szCs w:val="32"/>
                <w:lang w:eastAsia="zh-CN"/>
              </w:rPr>
              <w:t>财政所</w:t>
            </w:r>
            <w:r>
              <w:rPr>
                <w:rFonts w:hint="eastAsia" w:ascii="仿宋" w:hAnsi="仿宋" w:eastAsia="仿宋" w:cs="仿宋"/>
                <w:sz w:val="32"/>
                <w:szCs w:val="32"/>
                <w:lang w:val="en-US" w:eastAsia="zh-CN"/>
              </w:rPr>
              <w:t>1</w:t>
            </w:r>
            <w:r>
              <w:rPr>
                <w:rFonts w:hint="eastAsia" w:ascii="仿宋" w:hAnsi="仿宋" w:eastAsia="仿宋" w:cs="仿宋"/>
                <w:sz w:val="32"/>
                <w:szCs w:val="32"/>
              </w:rPr>
              <w:t>个独立核算工作机构。现有人员编制</w:t>
            </w:r>
            <w:r>
              <w:rPr>
                <w:rFonts w:hint="eastAsia" w:ascii="仿宋" w:hAnsi="仿宋" w:eastAsia="仿宋" w:cs="仿宋"/>
                <w:sz w:val="32"/>
                <w:szCs w:val="32"/>
                <w:lang w:val="en-US" w:eastAsia="zh-CN"/>
              </w:rPr>
              <w:t>7</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3</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hint="eastAsia" w:ascii="仿宋_GB2312" w:hAnsi="仿宋_GB2312" w:eastAsia="仿宋" w:cs="仿宋_GB2312"/>
                <w:bCs/>
                <w:sz w:val="28"/>
                <w:szCs w:val="28"/>
                <w:lang w:eastAsia="zh-CN"/>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101.1</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101.1</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101.1</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1.10</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rPr>
              <w:t>的主要原因</w:t>
            </w:r>
            <w:r>
              <w:rPr>
                <w:rFonts w:hint="eastAsia" w:ascii="仿宋" w:hAnsi="仿宋" w:eastAsia="仿宋" w:cs="仿宋"/>
                <w:sz w:val="32"/>
                <w:szCs w:val="32"/>
                <w:lang w:eastAsia="zh-CN"/>
              </w:rPr>
              <w:t>人员经费的增加</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79.27</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21.83</w:t>
            </w:r>
            <w:r>
              <w:rPr>
                <w:rFonts w:hint="eastAsia" w:ascii="仿宋" w:hAnsi="仿宋" w:eastAsia="仿宋" w:cs="仿宋"/>
                <w:sz w:val="32"/>
                <w:szCs w:val="32"/>
              </w:rPr>
              <w:t>万元，资金主要用于：</w:t>
            </w:r>
            <w:r>
              <w:rPr>
                <w:rFonts w:hint="eastAsia" w:ascii="仿宋" w:hAnsi="仿宋" w:eastAsia="仿宋" w:cs="仿宋"/>
                <w:sz w:val="32"/>
                <w:szCs w:val="32"/>
                <w:lang w:eastAsia="zh-CN"/>
              </w:rPr>
              <w:t>人员经费和机关的公用经费支出。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101.10</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101.10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101.10</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101.10</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79.27</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21.83</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华容县三封寺镇财政所</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0.65</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0.65</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eastAsia="zh-CN"/>
              </w:rPr>
              <w:t>华容县三封寺镇财政所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5.96</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7"/>
              <w:rPr>
                <w:rFonts w:hint="default"/>
                <w:lang w:val="en-US" w:eastAsia="zh-CN"/>
              </w:rPr>
            </w:pPr>
            <w:r>
              <w:rPr>
                <w:rFonts w:hint="eastAsia" w:ascii="仿宋_GB2312" w:hAnsi="仿宋_GB2312" w:eastAsia="仿宋_GB2312" w:cs="仿宋_GB2312"/>
                <w:bCs/>
                <w:sz w:val="28"/>
                <w:szCs w:val="28"/>
                <w:lang w:val="en-US" w:eastAsia="zh-CN"/>
              </w:rPr>
              <w:t xml:space="preserve">    华容县三封寺镇财政所无项目支出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8"/>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8"/>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8"/>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仿宋_GB2312" w:cs="Times New Roman"/>
                <w:kern w:val="2"/>
                <w:sz w:val="32"/>
                <w:szCs w:val="32"/>
                <w:lang w:val="en-US" w:eastAsia="zh-CN" w:bidi="ar-SA"/>
              </w:rPr>
            </w:pPr>
            <w:r>
              <w:rPr>
                <w:rFonts w:hint="eastAsia"/>
                <w:lang w:val="en-US" w:eastAsia="zh-CN"/>
              </w:rPr>
              <w:t xml:space="preserve">  </w:t>
            </w:r>
            <w:r>
              <w:rPr>
                <w:rFonts w:hint="eastAsia"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b/>
                <w:bCs/>
                <w:kern w:val="2"/>
                <w:sz w:val="32"/>
                <w:szCs w:val="32"/>
                <w:lang w:val="en-US" w:eastAsia="zh-CN" w:bidi="ar-SA"/>
              </w:rPr>
              <w:t>努力夯实会计基础工作</w:t>
            </w:r>
            <w:r>
              <w:rPr>
                <w:rFonts w:hint="eastAsia" w:ascii="Times New Roman" w:hAnsi="Times New Roman" w:eastAsia="仿宋_GB2312" w:cs="Times New Roman"/>
                <w:kern w:val="2"/>
                <w:sz w:val="32"/>
                <w:szCs w:val="32"/>
                <w:lang w:val="en-US" w:eastAsia="zh-CN" w:bidi="ar-SA"/>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b/>
                <w:bCs/>
                <w:kern w:val="2"/>
                <w:sz w:val="32"/>
                <w:szCs w:val="32"/>
                <w:lang w:val="en-US" w:eastAsia="zh-CN" w:bidi="ar-SA"/>
              </w:rPr>
              <w:t>统一规范财务支出管理</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严格</w:t>
            </w:r>
            <w:r>
              <w:rPr>
                <w:rFonts w:hint="default" w:ascii="Times New Roman" w:hAnsi="Times New Roman" w:eastAsia="仿宋_GB2312" w:cs="Times New Roman"/>
                <w:kern w:val="2"/>
                <w:sz w:val="32"/>
                <w:szCs w:val="32"/>
                <w:lang w:val="en-US" w:eastAsia="zh-CN" w:bidi="ar-SA"/>
              </w:rPr>
              <w:t>按照“预算自编、账户统管、集中核算、票据统管”的要求，</w:t>
            </w:r>
            <w:r>
              <w:rPr>
                <w:rFonts w:hint="eastAsia" w:ascii="Times New Roman" w:hAnsi="Times New Roman" w:eastAsia="仿宋_GB2312" w:cs="Times New Roman"/>
                <w:kern w:val="2"/>
                <w:sz w:val="32"/>
                <w:szCs w:val="32"/>
                <w:lang w:val="en-US" w:eastAsia="zh-CN" w:bidi="ar-SA"/>
              </w:rPr>
              <w:t>财政所</w:t>
            </w:r>
            <w:r>
              <w:rPr>
                <w:rFonts w:hint="default" w:ascii="Times New Roman" w:hAnsi="Times New Roman" w:eastAsia="仿宋_GB2312" w:cs="Times New Roman"/>
                <w:kern w:val="2"/>
                <w:sz w:val="32"/>
                <w:szCs w:val="32"/>
                <w:lang w:val="en-US" w:eastAsia="zh-CN" w:bidi="ar-SA"/>
              </w:rPr>
              <w:t>统一会计核算和账户管理，</w:t>
            </w:r>
            <w:r>
              <w:rPr>
                <w:rFonts w:hint="eastAsia" w:ascii="Times New Roman" w:hAnsi="Times New Roman" w:eastAsia="仿宋_GB2312" w:cs="Times New Roman"/>
                <w:kern w:val="2"/>
                <w:sz w:val="32"/>
                <w:szCs w:val="32"/>
                <w:lang w:val="en-US" w:eastAsia="zh-CN" w:bidi="ar-SA"/>
              </w:rPr>
              <w:t>只保留镇资金专户和村级资金专户两个账号，</w:t>
            </w:r>
            <w:r>
              <w:rPr>
                <w:rFonts w:hint="default" w:ascii="Times New Roman" w:hAnsi="Times New Roman" w:eastAsia="仿宋_GB2312" w:cs="Times New Roman"/>
                <w:kern w:val="2"/>
                <w:sz w:val="32"/>
                <w:szCs w:val="32"/>
                <w:lang w:val="en-US" w:eastAsia="zh-CN" w:bidi="ar-SA"/>
              </w:rPr>
              <w:t>进一步规范了我</w:t>
            </w:r>
            <w:r>
              <w:rPr>
                <w:rFonts w:hint="eastAsia" w:ascii="Times New Roman" w:hAnsi="Times New Roman" w:eastAsia="仿宋_GB2312" w:cs="Times New Roman"/>
                <w:kern w:val="2"/>
                <w:sz w:val="32"/>
                <w:szCs w:val="32"/>
                <w:lang w:val="en-US" w:eastAsia="zh-CN" w:bidi="ar-SA"/>
              </w:rPr>
              <w:t>镇</w:t>
            </w:r>
            <w:r>
              <w:rPr>
                <w:rFonts w:hint="default" w:ascii="Times New Roman" w:hAnsi="Times New Roman" w:eastAsia="仿宋_GB2312" w:cs="Times New Roman"/>
                <w:kern w:val="2"/>
                <w:sz w:val="32"/>
                <w:szCs w:val="32"/>
                <w:lang w:val="en-US" w:eastAsia="zh-CN" w:bidi="ar-SA"/>
              </w:rPr>
              <w:t>财务管理</w:t>
            </w:r>
            <w:r>
              <w:rPr>
                <w:rFonts w:hint="eastAsia" w:ascii="Times New Roman" w:hAnsi="Times New Roman" w:eastAsia="仿宋_GB2312" w:cs="Times New Roman"/>
                <w:kern w:val="2"/>
                <w:sz w:val="32"/>
                <w:szCs w:val="32"/>
                <w:lang w:val="en-US" w:eastAsia="zh-CN" w:bidi="ar-SA"/>
              </w:rPr>
              <w:t>工作；</w:t>
            </w:r>
            <w:r>
              <w:rPr>
                <w:rFonts w:hint="default" w:ascii="Times New Roman" w:hAnsi="Times New Roman" w:eastAsia="仿宋_GB2312" w:cs="Times New Roman"/>
                <w:kern w:val="2"/>
                <w:sz w:val="32"/>
                <w:szCs w:val="32"/>
                <w:lang w:val="en-US" w:eastAsia="zh-CN" w:bidi="ar-SA"/>
              </w:rPr>
              <w:t>严格使用财政专用票据，杜绝坐支、挪用和私设“小金库”</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严格审批程序，切实做到“收入一个笼子，支出一个口子”</w:t>
            </w:r>
            <w:r>
              <w:rPr>
                <w:rFonts w:hint="eastAsia" w:ascii="Times New Roman" w:hAnsi="Times New Roman" w:eastAsia="仿宋_GB2312" w:cs="Times New Roman"/>
                <w:kern w:val="2"/>
                <w:sz w:val="32"/>
                <w:szCs w:val="32"/>
                <w:lang w:val="en-US" w:eastAsia="zh-CN" w:bidi="ar-SA"/>
              </w:rPr>
              <w:t>；严格执行政府采购制度，加强政府采购管理，规范采购程序，确保采购公开、透明。</w:t>
            </w:r>
          </w:p>
          <w:p>
            <w:pPr>
              <w:shd w:val="solid" w:color="FFFFFF" w:fill="auto"/>
              <w:autoSpaceDN w:val="0"/>
              <w:snapToGrid w:val="0"/>
              <w:spacing w:line="360" w:lineRule="auto"/>
              <w:ind w:firstLine="640" w:firstLineChars="200"/>
              <w:jc w:val="left"/>
              <w:rPr>
                <w:rFonts w:hint="eastAsia" w:eastAsia="宋体"/>
                <w:lang w:val="en-US" w:eastAsia="zh-CN"/>
              </w:rPr>
            </w:pPr>
            <w:r>
              <w:rPr>
                <w:rFonts w:hint="eastAsia"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b/>
                <w:bCs/>
                <w:kern w:val="2"/>
                <w:sz w:val="32"/>
                <w:szCs w:val="32"/>
                <w:lang w:val="en-US" w:eastAsia="zh-CN" w:bidi="ar-SA"/>
              </w:rPr>
              <w:t>不断充电强化理论业务学习，用能力提升内涵树新形象</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今年，我们按照“四个全面”特别是“全面从严治党”的要求，面对群众对我们财政干部的信任和期望，面对财政预算一体化工作新情况，立足当前着眼长远，继续坚持理论业务学习，组织干部职工学习党的各项方针、政策。在全所同志积极参加县财政局庆党百年征文和演讲比赛的同时，认真学习了国库集中支付业务、2020-2021年华容县政府采购新文件、湖南省政府采购电子专场管理办法、三公经费公开、财政项目特别是乡村振兴类项目和一事一议财政奖补项目资金管理规定、电脑技术操作效率化及信息网络化、2021年惠农补贴政策落实透明化等。另外，还集中学习了习近平总书记在建党100周年大会上的讲话精神、陶伟军同志在县三级干部会上讲话、市委书记王一鸥在华容调研时的讲话，学习了人居环境整治、农村合作社发展及产业扶贫、加强党员干部廉政建设方面等文件，由全所同志轮流主讲。通过学习，我所干部职工能紧贴财政政策，将最新的会计处理方法运用到实际工作中去，极大的提高了职工干部的会计核算和会计监督水平，丰富了东山财政工作新内涵，进一步宣传好、维护好我们财政干部的形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9"/>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18</w:t>
    </w:r>
    <w:r>
      <w:rPr>
        <w:sz w:val="24"/>
        <w:szCs w:val="24"/>
      </w:rPr>
      <w:fldChar w:fldCharType="end"/>
    </w:r>
    <w:r>
      <w:rPr>
        <w:rStyle w:val="11"/>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C2D5D"/>
    <w:multiLevelType w:val="singleLevel"/>
    <w:tmpl w:val="DDEC2D5D"/>
    <w:lvl w:ilvl="0" w:tentative="0">
      <w:start w:val="4"/>
      <w:numFmt w:val="decimal"/>
      <w:suff w:val="nothing"/>
      <w:lvlText w:val="%1、"/>
      <w:lvlJc w:val="left"/>
    </w:lvl>
  </w:abstractNum>
  <w:abstractNum w:abstractNumId="1">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WRlN2MwMDUyOTViMmNiNTVjNGIwZmNmOWVjNjMifQ=="/>
  </w:docVars>
  <w:rsids>
    <w:rsidRoot w:val="2CE55C20"/>
    <w:rsid w:val="007B2063"/>
    <w:rsid w:val="083749E7"/>
    <w:rsid w:val="0CB679B8"/>
    <w:rsid w:val="0DC21BEC"/>
    <w:rsid w:val="0DE528CD"/>
    <w:rsid w:val="10054735"/>
    <w:rsid w:val="1336279F"/>
    <w:rsid w:val="18725427"/>
    <w:rsid w:val="19235F91"/>
    <w:rsid w:val="254E2FC7"/>
    <w:rsid w:val="25B607B7"/>
    <w:rsid w:val="263C173A"/>
    <w:rsid w:val="289D055E"/>
    <w:rsid w:val="29412899"/>
    <w:rsid w:val="2A770606"/>
    <w:rsid w:val="2BE53992"/>
    <w:rsid w:val="2C9F197B"/>
    <w:rsid w:val="2CA33441"/>
    <w:rsid w:val="2CE55C20"/>
    <w:rsid w:val="2D9C7DBC"/>
    <w:rsid w:val="2F287302"/>
    <w:rsid w:val="30426D13"/>
    <w:rsid w:val="34A86256"/>
    <w:rsid w:val="3A43255A"/>
    <w:rsid w:val="3D6201A1"/>
    <w:rsid w:val="3DE8636E"/>
    <w:rsid w:val="3EC46785"/>
    <w:rsid w:val="3F2E005F"/>
    <w:rsid w:val="3F8A6044"/>
    <w:rsid w:val="3FD02D5B"/>
    <w:rsid w:val="40425B94"/>
    <w:rsid w:val="43A702D9"/>
    <w:rsid w:val="440E02F9"/>
    <w:rsid w:val="445006D7"/>
    <w:rsid w:val="44592EA4"/>
    <w:rsid w:val="447C2952"/>
    <w:rsid w:val="477245B4"/>
    <w:rsid w:val="48C731CB"/>
    <w:rsid w:val="49617FA5"/>
    <w:rsid w:val="4BAD6FBB"/>
    <w:rsid w:val="4D171D42"/>
    <w:rsid w:val="4E4F0BB0"/>
    <w:rsid w:val="50E43E4D"/>
    <w:rsid w:val="59424EFD"/>
    <w:rsid w:val="5BE95901"/>
    <w:rsid w:val="5E031417"/>
    <w:rsid w:val="5F662405"/>
    <w:rsid w:val="62C95A86"/>
    <w:rsid w:val="670C279F"/>
    <w:rsid w:val="68484DBD"/>
    <w:rsid w:val="6A0A15CD"/>
    <w:rsid w:val="6ADA75FD"/>
    <w:rsid w:val="6D452F22"/>
    <w:rsid w:val="6DC85BA0"/>
    <w:rsid w:val="6DF352BD"/>
    <w:rsid w:val="705E3E6D"/>
    <w:rsid w:val="71C1048A"/>
    <w:rsid w:val="7396188C"/>
    <w:rsid w:val="73A6715E"/>
    <w:rsid w:val="73F35F5B"/>
    <w:rsid w:val="75EB6DA5"/>
    <w:rsid w:val="79C04582"/>
    <w:rsid w:val="7CA82634"/>
    <w:rsid w:val="7D1F0DA2"/>
    <w:rsid w:val="7E1C553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8">
    <w:name w:val="Normal (Web)"/>
    <w:basedOn w:val="1"/>
    <w:qFormat/>
    <w:uiPriority w:val="0"/>
    <w:pPr>
      <w:spacing w:beforeAutospacing="1" w:afterAutospacing="1"/>
      <w:jc w:val="left"/>
    </w:pPr>
    <w:rPr>
      <w:kern w:val="0"/>
      <w:sz w:val="24"/>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6779</Words>
  <Characters>7155</Characters>
  <Lines>0</Lines>
  <Paragraphs>0</Paragraphs>
  <TotalTime>1</TotalTime>
  <ScaleCrop>false</ScaleCrop>
  <LinksUpToDate>false</LinksUpToDate>
  <CharactersWithSpaces>7697</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cp:lastModifiedBy>
  <cp:lastPrinted>2022-10-12T07:30:06Z</cp:lastPrinted>
  <dcterms:modified xsi:type="dcterms:W3CDTF">2022-10-12T07:30:10Z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377A56B318954603893BD5B869B7BB42</vt:lpwstr>
  </property>
</Properties>
</file>