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附3-30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党校支出绩效指标表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5"/>
        <w:gridCol w:w="1658"/>
        <w:gridCol w:w="2440"/>
        <w:gridCol w:w="2307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8505" w:type="dxa"/>
            <w:gridSpan w:val="4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目标1：加大教师培训力度，更新教师业务知识，提升教师理论水平</w:t>
            </w:r>
          </w:p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目标2：加强科研力度，提高党校教学质量</w:t>
            </w:r>
          </w:p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目标3：做好挂钩帮扶工作，让挂钩贫困户尽早脱贫</w:t>
            </w:r>
          </w:p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目标4：加强现场教学与异地教学，提高学员理论与实际结合能力</w:t>
            </w:r>
          </w:p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目标5：完成社会主义学校建设</w:t>
            </w:r>
          </w:p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目标6：人员经费发放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履职目标</w:t>
            </w:r>
          </w:p>
        </w:tc>
        <w:tc>
          <w:tcPr>
            <w:tcW w:w="4098" w:type="dxa"/>
            <w:gridSpan w:val="2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部门职能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目标任务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支出项目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8" w:type="dxa"/>
            <w:gridSpan w:val="2"/>
            <w:vMerge w:val="restart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有计划地轮训、培训党员干部、中青年干部和理论宣传骨干；完成组织、人事部门委托的公务员培训工作；协同组织人事部门，对学员在校期间的表现进行考核考察，为组织选拔任用干部提供有关材料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人员经费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在职人员工资福利支出、五险一金，退休人员经费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8" w:type="dxa"/>
            <w:gridSpan w:val="2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单位运转经费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单位日常运转经费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98" w:type="dxa"/>
            <w:gridSpan w:val="2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项目经费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党校培训业务经费与办公经费、社会主义学校建设经费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绩效指标</w:t>
            </w:r>
          </w:p>
        </w:tc>
        <w:tc>
          <w:tcPr>
            <w:tcW w:w="1658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一级指标</w:t>
            </w:r>
          </w:p>
        </w:tc>
        <w:tc>
          <w:tcPr>
            <w:tcW w:w="2440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产出目标</w:t>
            </w:r>
          </w:p>
        </w:tc>
        <w:tc>
          <w:tcPr>
            <w:tcW w:w="2440" w:type="dxa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时效目标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资金到位率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0" w:type="dxa"/>
            <w:vMerge w:val="restart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成本目标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围绕党校教学工作经费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44.8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提升干部教育培养等经费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392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产出目标</w:t>
            </w:r>
          </w:p>
        </w:tc>
        <w:tc>
          <w:tcPr>
            <w:tcW w:w="2440" w:type="dxa"/>
            <w:vMerge w:val="restart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数量目标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主体班次数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师资进修、后勤人员培训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党日活动、工会活动次数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挂钩扶贫人数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0" w:type="dxa"/>
            <w:vMerge w:val="restart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质量目标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主体班学员培训合格率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外出培训教师结业率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效益目标</w:t>
            </w:r>
          </w:p>
        </w:tc>
        <w:tc>
          <w:tcPr>
            <w:tcW w:w="2440" w:type="dxa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社会效益目标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全年综治安全责任事故天数发生率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1255" w:type="dxa"/>
            <w:vMerge w:val="continue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8" w:type="dxa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满意度目标</w:t>
            </w:r>
          </w:p>
        </w:tc>
        <w:tc>
          <w:tcPr>
            <w:tcW w:w="2440" w:type="dxa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服务对象满意度</w:t>
            </w:r>
          </w:p>
        </w:tc>
        <w:tc>
          <w:tcPr>
            <w:tcW w:w="2307" w:type="dxa"/>
            <w:vAlign w:val="center"/>
          </w:tcPr>
          <w:p>
            <w:pPr>
              <w:spacing w:line="240" w:lineRule="auto"/>
              <w:ind w:left="0" w:firstLine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学员零投诉率</w:t>
            </w: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%</w:t>
            </w:r>
          </w:p>
        </w:tc>
      </w:tr>
    </w:tbl>
    <w:p/>
    <w:sectPr>
      <w:pgSz w:w="11900" w:h="16840"/>
      <w:pgMar w:top="1440" w:right="1080" w:bottom="1440" w:left="1080" w:header="0" w:footer="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10E8A"/>
    <w:rsid w:val="15FC1FCB"/>
    <w:rsid w:val="27AE2383"/>
    <w:rsid w:val="506D4738"/>
    <w:rsid w:val="649E1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ScaleCrop>false</ScaleCrop>
  <LinksUpToDate>false</LinksUpToDate>
  <Application>WPS Office_11.1.0.11339_F1E327BC-269C-435d-A152-05C5408002CA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2021-10-29T00:52:00Z</dcterms:created>
  <dc:creator>openxml-sdk </dc:creator>
  <dc:description>openxml-sdk, CCi Textin Word Converter, JL</dc:description>
  <cp:keywords>CCi</cp:keywords>
  <cp:lastModifiedBy>美惠</cp:lastModifiedBy>
  <dcterms:modified xsi:type="dcterms:W3CDTF">2022-06-07T08:18:46Z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E35EEE03909E4E3F991D3DF1224E0329</vt:lpwstr>
  </property>
</Properties>
</file>