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中共华容县委机构编制委员会办公室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eastAsia="仿宋_GB2312"/>
          <w:spacing w:val="20"/>
          <w:sz w:val="32"/>
          <w:szCs w:val="32"/>
          <w:u w:val="single"/>
        </w:rPr>
        <w:t>118001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万哲鑫</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15292013528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color w:val="000000"/>
                <w:sz w:val="17"/>
              </w:rPr>
            </w:pPr>
            <w:r>
              <w:rPr>
                <w:rFonts w:hint="eastAsia"/>
                <w:color w:val="000000"/>
                <w:sz w:val="17"/>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pPr>
              <w:autoSpaceDN w:val="0"/>
              <w:spacing w:line="320" w:lineRule="exact"/>
              <w:jc w:val="left"/>
              <w:textAlignment w:val="center"/>
              <w:rPr>
                <w:rFonts w:hint="eastAsia"/>
                <w:color w:val="000000"/>
                <w:sz w:val="17"/>
              </w:rPr>
            </w:pPr>
            <w:r>
              <w:rPr>
                <w:rFonts w:hint="eastAsia"/>
                <w:color w:val="000000"/>
                <w:sz w:val="17"/>
              </w:rPr>
              <w:t>（二）拟订全县行政管理体制和机构改革总体方案并组织实施；审核县直党政机关各部门和乡镇党政机构改革方案；指导、协调全县行政管理体制改革和机构改革工作。</w:t>
            </w:r>
          </w:p>
          <w:p>
            <w:pPr>
              <w:autoSpaceDN w:val="0"/>
              <w:spacing w:line="320" w:lineRule="exact"/>
              <w:jc w:val="left"/>
              <w:textAlignment w:val="center"/>
              <w:rPr>
                <w:rFonts w:hint="eastAsia"/>
                <w:color w:val="000000"/>
                <w:sz w:val="17"/>
              </w:rPr>
            </w:pPr>
            <w:r>
              <w:rPr>
                <w:rFonts w:hint="eastAsia"/>
                <w:color w:val="000000"/>
                <w:sz w:val="17"/>
              </w:rPr>
              <w:t>（三）拟订全县事业单位管理体制与机构改革总体方案并组织实施；审核全县副科级以上事业单位和乡镇事业单位机构改革方案；指导、协调全县各级事业单位机构改革工作。</w:t>
            </w:r>
          </w:p>
          <w:p>
            <w:pPr>
              <w:autoSpaceDN w:val="0"/>
              <w:spacing w:line="320" w:lineRule="exact"/>
              <w:jc w:val="left"/>
              <w:textAlignment w:val="center"/>
              <w:rPr>
                <w:rFonts w:hint="eastAsia"/>
                <w:color w:val="000000"/>
                <w:sz w:val="17"/>
              </w:rPr>
            </w:pPr>
            <w:r>
              <w:rPr>
                <w:rFonts w:hint="eastAsia"/>
                <w:color w:val="000000"/>
                <w:sz w:val="17"/>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pPr>
              <w:autoSpaceDN w:val="0"/>
              <w:spacing w:line="320" w:lineRule="exact"/>
              <w:jc w:val="left"/>
              <w:textAlignment w:val="center"/>
              <w:rPr>
                <w:rFonts w:hint="eastAsia"/>
                <w:color w:val="000000"/>
                <w:sz w:val="17"/>
              </w:rPr>
            </w:pPr>
            <w:r>
              <w:rPr>
                <w:rFonts w:hint="eastAsia"/>
                <w:color w:val="000000"/>
                <w:sz w:val="17"/>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pPr>
              <w:autoSpaceDN w:val="0"/>
              <w:spacing w:line="320" w:lineRule="exact"/>
              <w:jc w:val="left"/>
              <w:textAlignment w:val="center"/>
              <w:rPr>
                <w:rFonts w:hint="eastAsia"/>
                <w:color w:val="000000"/>
                <w:sz w:val="17"/>
              </w:rPr>
            </w:pPr>
            <w:r>
              <w:rPr>
                <w:rFonts w:hint="eastAsia"/>
                <w:color w:val="000000"/>
                <w:sz w:val="17"/>
              </w:rPr>
              <w:t>（六）拟订全县乡镇机构改革总体方案并指导实施；管理全县乡镇机构和人员编制。</w:t>
            </w:r>
          </w:p>
          <w:p>
            <w:pPr>
              <w:autoSpaceDN w:val="0"/>
              <w:spacing w:line="320" w:lineRule="exact"/>
              <w:jc w:val="left"/>
              <w:textAlignment w:val="center"/>
              <w:rPr>
                <w:rFonts w:hint="eastAsia"/>
                <w:color w:val="000000"/>
                <w:sz w:val="17"/>
              </w:rPr>
            </w:pPr>
            <w:r>
              <w:rPr>
                <w:rFonts w:hint="eastAsia"/>
                <w:color w:val="000000"/>
                <w:sz w:val="17"/>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pPr>
              <w:autoSpaceDN w:val="0"/>
              <w:spacing w:line="320" w:lineRule="exact"/>
              <w:jc w:val="left"/>
              <w:textAlignment w:val="center"/>
              <w:rPr>
                <w:rFonts w:hint="eastAsia"/>
                <w:color w:val="000000"/>
                <w:sz w:val="17"/>
              </w:rPr>
            </w:pPr>
            <w:r>
              <w:rPr>
                <w:rFonts w:hint="eastAsia"/>
                <w:color w:val="000000"/>
                <w:sz w:val="17"/>
              </w:rPr>
              <w:t>（八）负责全县各级机关事业单位辅助性、替代性、临时性用工计划的审核工作，督促、指导各用人单位规范劳动用工。</w:t>
            </w:r>
          </w:p>
          <w:p>
            <w:pPr>
              <w:autoSpaceDN w:val="0"/>
              <w:spacing w:line="320" w:lineRule="exact"/>
              <w:jc w:val="left"/>
              <w:textAlignment w:val="center"/>
              <w:rPr>
                <w:rFonts w:hint="eastAsia"/>
                <w:color w:val="000000"/>
                <w:sz w:val="17"/>
              </w:rPr>
            </w:pPr>
            <w:r>
              <w:rPr>
                <w:rFonts w:hint="eastAsia"/>
                <w:color w:val="000000"/>
                <w:sz w:val="17"/>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pPr>
              <w:autoSpaceDN w:val="0"/>
              <w:spacing w:line="320" w:lineRule="exact"/>
              <w:jc w:val="left"/>
              <w:textAlignment w:val="center"/>
              <w:rPr>
                <w:rFonts w:hint="eastAsia"/>
                <w:color w:val="000000"/>
                <w:sz w:val="17"/>
              </w:rPr>
            </w:pPr>
            <w:r>
              <w:rPr>
                <w:rFonts w:hint="eastAsia"/>
                <w:color w:val="000000"/>
                <w:sz w:val="17"/>
              </w:rPr>
              <w:t>（十）监督检查全县各级党政机关、事业单位机构编制及行政管理体制改革和机构改革的执行情况，会同有关部门查处机构编制违规违纪行为。</w:t>
            </w:r>
          </w:p>
          <w:p>
            <w:pPr>
              <w:autoSpaceDN w:val="0"/>
              <w:spacing w:line="320" w:lineRule="exact"/>
              <w:jc w:val="left"/>
              <w:textAlignment w:val="center"/>
              <w:rPr>
                <w:rFonts w:hint="eastAsia"/>
                <w:color w:val="000000"/>
                <w:sz w:val="17"/>
              </w:rPr>
            </w:pPr>
            <w:r>
              <w:rPr>
                <w:rFonts w:hint="eastAsia"/>
                <w:color w:val="000000"/>
                <w:sz w:val="17"/>
              </w:rPr>
              <w:t>（十一）承担全县党政机关、事业单位公务用车的编制管理工作。</w:t>
            </w:r>
          </w:p>
          <w:p>
            <w:pPr>
              <w:autoSpaceDN w:val="0"/>
              <w:spacing w:line="320" w:lineRule="exact"/>
              <w:jc w:val="left"/>
              <w:textAlignment w:val="center"/>
              <w:rPr>
                <w:rFonts w:hint="eastAsia"/>
                <w:color w:val="000000"/>
                <w:sz w:val="17"/>
              </w:rPr>
            </w:pPr>
            <w:r>
              <w:rPr>
                <w:rFonts w:hint="eastAsia"/>
                <w:color w:val="000000"/>
                <w:sz w:val="17"/>
              </w:rPr>
              <w:t>（十二）负责组织和指导全县党政机关、事业单位政务类和公益类网上中文域名的注册申报及管理工作。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sz w:val="17"/>
              </w:rPr>
              <w:t>（十三）承办县委、县人民政府和县委机构编制委员会交办的其他事项。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任务</w:t>
            </w:r>
            <w:r>
              <w:rPr>
                <w:color w:val="000000" w:themeColor="text1"/>
                <w:sz w:val="17"/>
                <w14:textFill>
                  <w14:solidFill>
                    <w14:schemeClr w14:val="tx1"/>
                  </w14:solidFill>
                </w14:textFill>
              </w:rPr>
              <w:t>1</w:t>
            </w:r>
            <w:r>
              <w:rPr>
                <w:rFonts w:hint="eastAsia"/>
                <w:color w:val="000000" w:themeColor="text1"/>
                <w:sz w:val="17"/>
                <w14:textFill>
                  <w14:solidFill>
                    <w14:schemeClr w14:val="tx1"/>
                  </w14:solidFill>
                </w14:textFill>
              </w:rPr>
              <w:t>：机构编制只减不增。</w:t>
            </w:r>
          </w:p>
          <w:p>
            <w:pPr>
              <w:autoSpaceDN w:val="0"/>
              <w:spacing w:line="320" w:lineRule="exact"/>
              <w:jc w:val="left"/>
              <w:textAlignment w:val="center"/>
              <w:rPr>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任务</w:t>
            </w:r>
            <w:r>
              <w:rPr>
                <w:color w:val="000000" w:themeColor="text1"/>
                <w:sz w:val="17"/>
                <w14:textFill>
                  <w14:solidFill>
                    <w14:schemeClr w14:val="tx1"/>
                  </w14:solidFill>
                </w14:textFill>
              </w:rPr>
              <w:t>2</w:t>
            </w:r>
            <w:r>
              <w:rPr>
                <w:rFonts w:hint="eastAsia"/>
                <w:color w:val="000000" w:themeColor="text1"/>
                <w:sz w:val="17"/>
                <w14:textFill>
                  <w14:solidFill>
                    <w14:schemeClr w14:val="tx1"/>
                  </w14:solidFill>
                </w14:textFill>
              </w:rPr>
              <w:t>：机关群团事业单位统一社会信用代码赋码发证、各机关事业单位中文域名续费等工作。</w:t>
            </w:r>
          </w:p>
          <w:p>
            <w:pPr>
              <w:autoSpaceDN w:val="0"/>
              <w:spacing w:line="320" w:lineRule="exact"/>
              <w:jc w:val="left"/>
              <w:textAlignment w:val="center"/>
              <w:rPr>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任务</w:t>
            </w:r>
            <w:r>
              <w:rPr>
                <w:color w:val="000000" w:themeColor="text1"/>
                <w:sz w:val="17"/>
                <w14:textFill>
                  <w14:solidFill>
                    <w14:schemeClr w14:val="tx1"/>
                  </w14:solidFill>
                </w14:textFill>
              </w:rPr>
              <w:t>3</w:t>
            </w:r>
            <w:r>
              <w:rPr>
                <w:rFonts w:hint="eastAsia"/>
                <w:color w:val="000000" w:themeColor="text1"/>
                <w:sz w:val="17"/>
                <w14:textFill>
                  <w14:solidFill>
                    <w14:schemeClr w14:val="tx1"/>
                  </w14:solidFill>
                </w14:textFill>
              </w:rPr>
              <w:t>：机构编制日常管理、权力清单责任清单制定等。</w:t>
            </w:r>
          </w:p>
          <w:p>
            <w:pPr>
              <w:autoSpaceDN w:val="0"/>
              <w:spacing w:line="320" w:lineRule="exact"/>
              <w:jc w:val="left"/>
              <w:textAlignment w:val="center"/>
              <w:rPr>
                <w:rFonts w:hint="eastAsia"/>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任务4：督查各单位“放管服”改革工作情况.</w:t>
            </w:r>
          </w:p>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themeColor="text1"/>
                <w:sz w:val="17"/>
                <w14:textFill>
                  <w14:solidFill>
                    <w14:schemeClr w14:val="tx1"/>
                  </w14:solidFill>
                </w14:textFill>
              </w:rPr>
              <w:t>任务5：足额发放在职人员工资和保障单位正常运行。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themeColor="text1"/>
                <w:sz w:val="17"/>
                <w14:textFill>
                  <w14:solidFill>
                    <w14:schemeClr w14:val="tx1"/>
                  </w14:solidFill>
                </w14:textFill>
              </w:rPr>
              <w:t>机构编制每年只减不增,财政供养人员每年只减不增,核定的领导职数每年只减不增，完成各项职责任务，年度综合考核为一类单位。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14:textFill>
                  <w14:solidFill>
                    <w14:schemeClr w14:val="tx1"/>
                  </w14:solidFill>
                </w14:textFill>
              </w:rPr>
            </w:pPr>
          </w:p>
        </w:tc>
        <w:tc>
          <w:tcPr>
            <w:tcW w:w="3774" w:type="dxa"/>
            <w:gridSpan w:val="7"/>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目标</w:t>
            </w:r>
            <w:r>
              <w:rPr>
                <w:color w:val="000000" w:themeColor="text1"/>
                <w:sz w:val="17"/>
                <w14:textFill>
                  <w14:solidFill>
                    <w14:schemeClr w14:val="tx1"/>
                  </w14:solidFill>
                </w14:textFill>
              </w:rPr>
              <w:t>1</w:t>
            </w:r>
            <w:r>
              <w:rPr>
                <w:rFonts w:hint="eastAsia"/>
                <w:color w:val="000000" w:themeColor="text1"/>
                <w:sz w:val="17"/>
                <w14:textFill>
                  <w14:solidFill>
                    <w14:schemeClr w14:val="tx1"/>
                  </w14:solidFill>
                </w14:textFill>
              </w:rPr>
              <w:t>：机构编制只减不增。</w:t>
            </w:r>
          </w:p>
          <w:p>
            <w:pPr>
              <w:autoSpaceDN w:val="0"/>
              <w:spacing w:line="320" w:lineRule="exact"/>
              <w:jc w:val="left"/>
              <w:textAlignment w:val="center"/>
              <w:rPr>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目标</w:t>
            </w:r>
            <w:r>
              <w:rPr>
                <w:color w:val="000000" w:themeColor="text1"/>
                <w:sz w:val="17"/>
                <w14:textFill>
                  <w14:solidFill>
                    <w14:schemeClr w14:val="tx1"/>
                  </w14:solidFill>
                </w14:textFill>
              </w:rPr>
              <w:t>2</w:t>
            </w:r>
            <w:r>
              <w:rPr>
                <w:rFonts w:hint="eastAsia"/>
                <w:color w:val="000000" w:themeColor="text1"/>
                <w:sz w:val="17"/>
                <w14:textFill>
                  <w14:solidFill>
                    <w14:schemeClr w14:val="tx1"/>
                  </w14:solidFill>
                </w14:textFill>
              </w:rPr>
              <w:t>：机关群团事业单位统一社会信用代码赋码发证、各机关事业单位中文域名续费等工作。</w:t>
            </w:r>
          </w:p>
          <w:p>
            <w:pPr>
              <w:autoSpaceDN w:val="0"/>
              <w:spacing w:line="320" w:lineRule="exact"/>
              <w:jc w:val="left"/>
              <w:textAlignment w:val="center"/>
              <w:rPr>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目标</w:t>
            </w:r>
            <w:r>
              <w:rPr>
                <w:color w:val="000000" w:themeColor="text1"/>
                <w:sz w:val="17"/>
                <w14:textFill>
                  <w14:solidFill>
                    <w14:schemeClr w14:val="tx1"/>
                  </w14:solidFill>
                </w14:textFill>
              </w:rPr>
              <w:t>3</w:t>
            </w:r>
            <w:r>
              <w:rPr>
                <w:rFonts w:hint="eastAsia"/>
                <w:color w:val="000000" w:themeColor="text1"/>
                <w:sz w:val="17"/>
                <w14:textFill>
                  <w14:solidFill>
                    <w14:schemeClr w14:val="tx1"/>
                  </w14:solidFill>
                </w14:textFill>
              </w:rPr>
              <w:t>：机构编制日常管理、权力清单责任清单制定等。</w:t>
            </w:r>
          </w:p>
          <w:p>
            <w:pPr>
              <w:autoSpaceDN w:val="0"/>
              <w:spacing w:line="320" w:lineRule="exact"/>
              <w:jc w:val="left"/>
              <w:textAlignment w:val="center"/>
              <w:rPr>
                <w:rFonts w:hint="eastAsia"/>
                <w:color w:val="000000" w:themeColor="text1"/>
                <w:sz w:val="17"/>
                <w14:textFill>
                  <w14:solidFill>
                    <w14:schemeClr w14:val="tx1"/>
                  </w14:solidFill>
                </w14:textFill>
              </w:rPr>
            </w:pPr>
            <w:r>
              <w:rPr>
                <w:rFonts w:hint="eastAsia"/>
                <w:color w:val="000000" w:themeColor="text1"/>
                <w:sz w:val="17"/>
                <w14:textFill>
                  <w14:solidFill>
                    <w14:schemeClr w14:val="tx1"/>
                  </w14:solidFill>
                </w14:textFill>
              </w:rPr>
              <w:t>目标4：督查各单位“放管服”改革工作情况.</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color w:val="000000" w:themeColor="text1"/>
                <w:sz w:val="17"/>
                <w14:textFill>
                  <w14:solidFill>
                    <w14:schemeClr w14:val="tx1"/>
                  </w14:solidFill>
                </w14:textFill>
              </w:rPr>
              <w:t>目标5：足额发放在职人员工资和保障单位正常运行。</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color w:val="000000" w:themeColor="text1"/>
                <w:sz w:val="17"/>
                <w14:textFill>
                  <w14:solidFill>
                    <w14:schemeClr w14:val="tx1"/>
                  </w14:solidFill>
                </w14:textFill>
              </w:rPr>
              <w:t>机构编制只减不增；</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p>
        </w:tc>
        <w:tc>
          <w:tcPr>
            <w:tcW w:w="2684" w:type="dxa"/>
            <w:gridSpan w:val="6"/>
            <w:vAlign w:val="center"/>
          </w:tcPr>
          <w:p>
            <w:pPr>
              <w:autoSpaceDN w:val="0"/>
              <w:spacing w:line="320" w:lineRule="exact"/>
              <w:jc w:val="both"/>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 xml:space="preserve">        </w:t>
            </w:r>
            <w:r>
              <w:rPr>
                <w:rFonts w:hint="eastAsia"/>
                <w:color w:val="000000"/>
                <w:sz w:val="17"/>
                <w:lang w:val="en-US" w:eastAsia="zh-CN"/>
              </w:rPr>
              <w:t xml:space="preserve"> 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color w:val="000000" w:themeColor="text1"/>
                <w:sz w:val="17"/>
                <w14:textFill>
                  <w14:solidFill>
                    <w14:schemeClr w14:val="tx1"/>
                  </w14:solidFill>
                </w14:textFill>
              </w:rPr>
              <w:t>事业单位法人登记100%登记</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ascii="仿宋_GB2312" w:hAnsi="仿宋_GB2312" w:eastAsia="仿宋_GB2312" w:cs="仿宋_GB2312"/>
                <w:color w:val="000000" w:themeColor="text1"/>
                <w:sz w:val="24"/>
                <w14:textFill>
                  <w14:solidFill>
                    <w14:schemeClr w14:val="tx1"/>
                  </w14:solidFill>
                </w14:textFill>
              </w:rPr>
              <w:t xml:space="preserve"> </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color w:val="000000"/>
                <w:sz w:val="17"/>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color w:val="000000" w:themeColor="text1"/>
                <w:sz w:val="17"/>
                <w14:textFill>
                  <w14:solidFill>
                    <w14:schemeClr w14:val="tx1"/>
                  </w14:solidFill>
                </w14:textFill>
              </w:rPr>
              <w:t>推进简政放权，强化事中事后监管，提升政务服务水平</w:t>
            </w:r>
          </w:p>
          <w:p>
            <w:pPr>
              <w:autoSpaceDN w:val="0"/>
              <w:spacing w:line="320" w:lineRule="exact"/>
              <w:jc w:val="left"/>
              <w:textAlignment w:val="center"/>
              <w:rPr>
                <w:color w:val="000000" w:themeColor="text1"/>
                <w:sz w:val="17"/>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c>
          <w:tcPr>
            <w:tcW w:w="2684" w:type="dxa"/>
            <w:gridSpan w:val="6"/>
            <w:vAlign w:val="center"/>
          </w:tcPr>
          <w:p>
            <w:pPr>
              <w:autoSpaceDN w:val="0"/>
              <w:spacing w:line="320" w:lineRule="exact"/>
              <w:jc w:val="center"/>
              <w:textAlignment w:val="center"/>
              <w:rPr>
                <w:rFonts w:hint="eastAsia"/>
                <w:color w:val="000000"/>
                <w:sz w:val="17"/>
                <w:lang w:eastAsia="zh-CN"/>
              </w:rPr>
            </w:pPr>
            <w:r>
              <w:rPr>
                <w:rFonts w:hint="eastAsia"/>
                <w:color w:val="000000"/>
                <w:sz w:val="17"/>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color w:val="000000" w:themeColor="text1"/>
                <w:sz w:val="17"/>
                <w14:textFill>
                  <w14:solidFill>
                    <w14:schemeClr w14:val="tx1"/>
                  </w14:solidFill>
                </w14:textFill>
              </w:rPr>
              <w:t>强化机构编制管理，优化资源配置</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2684" w:type="dxa"/>
            <w:gridSpan w:val="6"/>
            <w:vAlign w:val="center"/>
          </w:tcPr>
          <w:p>
            <w:pPr>
              <w:autoSpaceDN w:val="0"/>
              <w:spacing w:line="320" w:lineRule="exact"/>
              <w:jc w:val="center"/>
              <w:textAlignment w:val="center"/>
              <w:rPr>
                <w:rFonts w:hint="eastAsia"/>
                <w:color w:val="000000"/>
                <w:sz w:val="17"/>
                <w:lang w:eastAsia="zh-CN"/>
              </w:rPr>
            </w:pPr>
            <w:r>
              <w:rPr>
                <w:rFonts w:hint="eastAsia"/>
                <w:color w:val="000000"/>
                <w:sz w:val="17"/>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color w:val="000000" w:themeColor="text1"/>
                <w:sz w:val="17"/>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向俊英</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县委编办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毛莹莹</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县委编办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鲁东</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编制事务中心副主任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县委编办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万哲鑫</w:t>
      </w:r>
      <w:r>
        <w:rPr>
          <w:rFonts w:hint="eastAsia" w:eastAsia="仿宋_GB2312" w:cs="仿宋_GB2312"/>
          <w:bCs/>
          <w:sz w:val="28"/>
          <w:szCs w:val="28"/>
        </w:rPr>
        <w:t xml:space="preserve">                 </w:t>
      </w:r>
      <w:bookmarkStart w:id="0" w:name="_GoBack"/>
      <w:bookmarkEnd w:id="0"/>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15292013528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单位为财政全额预算拨款单位，核定人员编制13人，实有人数为13人。</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1、职责职能：</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（二）拟订全县行政管理体制和机构改革总体方案并组织实施；审核县直党政机关各部门和乡镇党政机构改革方案；指导、协调全县行政管理体制改革和机构改革工作。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（三）拟订全县事业单位管理体制与机构改革总体方案并组织实施；审核全县副科级以上事业单位和乡镇事业单位机构改革方案；指导、协调全县各级事业单位机构改革工作。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（六）拟订全县乡镇机构改革总体方案并指导实施；管理全县乡镇机构和人员编制。</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（八）负责全县各级机关事业单位辅助性、替代性、临时性用工计划的审核工作，督促、指导各用人单位规范劳动用工。</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（十）监督检查全县各级党政机关、事业单位机构编制及行政管理体制改革和机构改革的执行情况，会同有关部门查处机构编制违规违纪行为。</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（十一）承担全县党政机关、事业单位公务用车的编制管理工作。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（十二）负责组织和指导全县党政机关、事业单位政务类和公益类网上中文域名的注册申报及管理工作。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（十三）承办县委、县人民政府和县委机构编制委员会交办的其他事项。</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2、内设机构：</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综合室、行政编制办、事业编制办、事业单位登记办、行政审批制度改革办公室。</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、收入情况：全年收入168万元，其中：财政拨款收入168万元。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全年支出168万元，其中：基本支出168万元（人员支出122万元，公用支出46万元）；项目支出0万元。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2021年整体支出168万元，其中基本支出168万元，人员支出122万元，占基本支出72</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，公用支出46万元，占基本支出28</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，项目支出0万元。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2021年“三公经费”预算1.2万元，实际开支0.7万元，“三公经费”控制在预算成本之内。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月末固定资产19.5万元。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YTQzMDY1MTFjYzUyNmVkOTZkOWU4MjRiM2UxOTMifQ=="/>
  </w:docVars>
  <w:rsids>
    <w:rsidRoot w:val="2CE55C20"/>
    <w:rsid w:val="000130E4"/>
    <w:rsid w:val="000C1D32"/>
    <w:rsid w:val="000C54E9"/>
    <w:rsid w:val="001D516B"/>
    <w:rsid w:val="001D6DB9"/>
    <w:rsid w:val="00236C25"/>
    <w:rsid w:val="002C5263"/>
    <w:rsid w:val="002C6D03"/>
    <w:rsid w:val="002F5C62"/>
    <w:rsid w:val="00311646"/>
    <w:rsid w:val="00397D48"/>
    <w:rsid w:val="003F4085"/>
    <w:rsid w:val="00476BE8"/>
    <w:rsid w:val="00532CCB"/>
    <w:rsid w:val="00556181"/>
    <w:rsid w:val="0057666C"/>
    <w:rsid w:val="005C0337"/>
    <w:rsid w:val="005E5B2E"/>
    <w:rsid w:val="00664AF6"/>
    <w:rsid w:val="006A1432"/>
    <w:rsid w:val="0070251B"/>
    <w:rsid w:val="00792218"/>
    <w:rsid w:val="007B2063"/>
    <w:rsid w:val="007C3874"/>
    <w:rsid w:val="007E20B0"/>
    <w:rsid w:val="00925404"/>
    <w:rsid w:val="009B584E"/>
    <w:rsid w:val="00A75543"/>
    <w:rsid w:val="00A77FC1"/>
    <w:rsid w:val="00AA2705"/>
    <w:rsid w:val="00AB7A12"/>
    <w:rsid w:val="00BF74F8"/>
    <w:rsid w:val="00C06EE5"/>
    <w:rsid w:val="00C72CC4"/>
    <w:rsid w:val="00C7661D"/>
    <w:rsid w:val="00CC2826"/>
    <w:rsid w:val="00D06579"/>
    <w:rsid w:val="00D36DD4"/>
    <w:rsid w:val="00D41914"/>
    <w:rsid w:val="00D47C31"/>
    <w:rsid w:val="00DC51DF"/>
    <w:rsid w:val="00E95E1E"/>
    <w:rsid w:val="00F135D1"/>
    <w:rsid w:val="00F14E79"/>
    <w:rsid w:val="00F407E5"/>
    <w:rsid w:val="00F812B4"/>
    <w:rsid w:val="00F95DB5"/>
    <w:rsid w:val="083749E7"/>
    <w:rsid w:val="0CB679B8"/>
    <w:rsid w:val="0DE528CD"/>
    <w:rsid w:val="1336279F"/>
    <w:rsid w:val="18725427"/>
    <w:rsid w:val="1ED70259"/>
    <w:rsid w:val="220318E2"/>
    <w:rsid w:val="247266E0"/>
    <w:rsid w:val="254E2FC7"/>
    <w:rsid w:val="25B607B7"/>
    <w:rsid w:val="263C173A"/>
    <w:rsid w:val="289D055E"/>
    <w:rsid w:val="2C9F197B"/>
    <w:rsid w:val="2CA33441"/>
    <w:rsid w:val="2CE55C20"/>
    <w:rsid w:val="2F287302"/>
    <w:rsid w:val="30426D13"/>
    <w:rsid w:val="3A43255A"/>
    <w:rsid w:val="3D6201A1"/>
    <w:rsid w:val="3EC46785"/>
    <w:rsid w:val="3F8A6044"/>
    <w:rsid w:val="42DF230A"/>
    <w:rsid w:val="43A702D9"/>
    <w:rsid w:val="44592EA4"/>
    <w:rsid w:val="477245B4"/>
    <w:rsid w:val="479F09BE"/>
    <w:rsid w:val="49617FA5"/>
    <w:rsid w:val="49AD17B6"/>
    <w:rsid w:val="4D171D42"/>
    <w:rsid w:val="4E4F0BB0"/>
    <w:rsid w:val="50432D88"/>
    <w:rsid w:val="5BE95901"/>
    <w:rsid w:val="6584656C"/>
    <w:rsid w:val="6A0A15CD"/>
    <w:rsid w:val="6D452F22"/>
    <w:rsid w:val="6DF352BD"/>
    <w:rsid w:val="705E3E6D"/>
    <w:rsid w:val="71C1048A"/>
    <w:rsid w:val="7396188C"/>
    <w:rsid w:val="73F35F5B"/>
    <w:rsid w:val="78A57DDA"/>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5904</Words>
  <Characters>6122</Characters>
  <Lines>51</Lines>
  <Paragraphs>14</Paragraphs>
  <TotalTime>15</TotalTime>
  <ScaleCrop>false</ScaleCrop>
  <LinksUpToDate>false</LinksUpToDate>
  <CharactersWithSpaces>6643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2022-06-15T03:27:53Z</cp:lastPrinted>
  <dcterms:modified xsi:type="dcterms:W3CDTF">2022-06-15T03:35:25Z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C355EA8938B44B8D91BF825F9A4AC464</vt:lpwstr>
  </property>
</Properties>
</file>