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eastAsia="方正小标宋简体"/>
          <w:bCs/>
          <w:sz w:val="42"/>
          <w:szCs w:val="42"/>
        </w:rPr>
      </w:pPr>
      <w:r>
        <w:rPr>
          <w:rFonts w:hint="eastAsia" w:ascii="黑体" w:hAnsi="黑体" w:eastAsia="黑体" w:cs="黑体"/>
          <w:bCs/>
          <w:sz w:val="32"/>
          <w:szCs w:val="32"/>
        </w:rPr>
        <w:t>附件2-1</w:t>
      </w:r>
    </w:p>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left="3007" w:leftChars="304" w:hanging="2378" w:hangingChars="7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湖南华容集成长江故道江豚省级自然保护区管理中心</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402004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bookmarkStart w:id="0" w:name="_GoBack"/>
      <w:bookmarkEnd w:id="0"/>
    </w:p>
    <w:p>
      <w:pPr>
        <w:spacing w:line="720" w:lineRule="exact"/>
        <w:ind w:firstLine="2188" w:firstLineChars="690"/>
        <w:rPr>
          <w:rFonts w:hint="eastAsia" w:eastAsia="仿宋_GB2312"/>
          <w:sz w:val="32"/>
        </w:rPr>
      </w:pPr>
    </w:p>
    <w:p>
      <w:pPr>
        <w:spacing w:line="720" w:lineRule="exact"/>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10</w:t>
      </w:r>
      <w:r>
        <w:rPr>
          <w:rFonts w:hint="eastAsia" w:eastAsia="仿宋_GB2312"/>
          <w:sz w:val="32"/>
        </w:rPr>
        <w:t>月</w:t>
      </w:r>
      <w:r>
        <w:rPr>
          <w:rFonts w:hint="eastAsia" w:eastAsia="仿宋_GB2312"/>
          <w:sz w:val="32"/>
          <w:lang w:val="en-US" w:eastAsia="zh-CN"/>
        </w:rPr>
        <w:t>20</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涂胜</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13667400270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color w:val="000000"/>
                <w:sz w:val="24"/>
                <w:lang w:val="en-US" w:eastAsia="zh-CN"/>
              </w:rPr>
              <w:t xml:space="preserve"> 保护长江故道中江豚及其他物种；保护自保护区内的自然源和生态环境，组织生态环境监测，调查与自然保区相关的自然资源，对自然保区内已经受到破坏的自然环境做好修复工作；组织和协调辖区内以长江江豚为代表的珍惜濒危水生野生动植物的保护、增殖放流、抢险救护及人工繁殖工作；开展科普科教宣传工作；完善保护区基础设施建设；完成县委、县人民政府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eastAsia="zh-CN"/>
              </w:rPr>
              <w:t>保护江豚及其生境；</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eastAsia="zh-CN"/>
              </w:rPr>
              <w:t>开展种质资源调查，开展人工增殖放流；</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任务3：</w:t>
            </w:r>
            <w:r>
              <w:rPr>
                <w:rFonts w:hint="eastAsia" w:ascii="仿宋_GB2312" w:hAnsi="仿宋_GB2312" w:eastAsia="仿宋_GB2312" w:cs="仿宋_GB2312"/>
                <w:color w:val="000000"/>
                <w:sz w:val="24"/>
                <w:lang w:eastAsia="zh-CN"/>
              </w:rPr>
              <w:t>保护区基础设施建设；</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开展保护区日常巡查，完成管理中心基本运转</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任务</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完成</w:t>
            </w:r>
            <w:r>
              <w:rPr>
                <w:rFonts w:hint="eastAsia" w:ascii="仿宋_GB2312" w:hAnsi="仿宋_GB2312" w:eastAsia="仿宋_GB2312" w:cs="仿宋_GB2312"/>
                <w:color w:val="000000"/>
                <w:sz w:val="24"/>
                <w:lang w:val="en-US" w:eastAsia="zh-CN"/>
              </w:rPr>
              <w:t>县委、县人民政府交办的其他工作。</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江豚保护区管理中心完成了年度基本运转；完善了保护区部分基础设施建设；江豚得到有效保护，无一列死亡，保护区内江豚数量增加至</w:t>
            </w:r>
            <w:r>
              <w:rPr>
                <w:rFonts w:hint="eastAsia" w:ascii="仿宋_GB2312" w:hAnsi="仿宋_GB2312" w:eastAsia="仿宋_GB2312" w:cs="仿宋_GB2312"/>
                <w:color w:val="000000"/>
                <w:sz w:val="24"/>
                <w:lang w:val="en-US" w:eastAsia="zh-CN"/>
              </w:rPr>
              <w:t>32头。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160.12</w:t>
            </w: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160.12</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160.12</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100.12</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76.38</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23.74</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60.00</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77.75</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77.75</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目标1：</w:t>
            </w:r>
            <w:r>
              <w:rPr>
                <w:rFonts w:hint="eastAsia" w:ascii="仿宋_GB2312" w:hAnsi="仿宋_GB2312" w:eastAsia="仿宋_GB2312" w:cs="仿宋_GB2312"/>
                <w:color w:val="000000"/>
                <w:sz w:val="24"/>
                <w:lang w:eastAsia="zh-CN"/>
              </w:rPr>
              <w:t>江豚无死亡；物种得到繁衍</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目标2：</w:t>
            </w:r>
            <w:r>
              <w:rPr>
                <w:rFonts w:hint="eastAsia" w:ascii="仿宋_GB2312" w:hAnsi="仿宋_GB2312" w:eastAsia="仿宋_GB2312" w:cs="仿宋_GB2312"/>
                <w:color w:val="000000"/>
                <w:sz w:val="24"/>
                <w:lang w:eastAsia="zh-CN"/>
              </w:rPr>
              <w:t>完善保护区基础设施建设</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目标3：</w:t>
            </w:r>
            <w:r>
              <w:rPr>
                <w:rFonts w:hint="eastAsia" w:ascii="仿宋_GB2312" w:hAnsi="仿宋_GB2312" w:eastAsia="仿宋_GB2312" w:cs="仿宋_GB2312"/>
                <w:color w:val="000000"/>
                <w:sz w:val="24"/>
                <w:lang w:eastAsia="zh-CN"/>
              </w:rPr>
              <w:t>完成管理中心基本运转</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开展种质资源调查，开展人工增殖放</w:t>
            </w:r>
          </w:p>
        </w:tc>
        <w:tc>
          <w:tcPr>
            <w:tcW w:w="4585" w:type="dxa"/>
            <w:gridSpan w:val="9"/>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sz w:val="16"/>
                <w:lang w:eastAsia="zh-CN"/>
              </w:rPr>
              <w:t>完成物种保护</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宋体"/>
                <w:sz w:val="17"/>
                <w:lang w:eastAsia="zh-CN"/>
              </w:rPr>
              <w:t>补充江豚饵料</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eastAsia="宋体"/>
                <w:sz w:val="16"/>
                <w:lang w:eastAsia="zh-CN"/>
              </w:rPr>
              <w:t>资源及生态保护</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按时足额完成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开支合理、全面经费审核和控制成本核算</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7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江豚等珍稀物种得到有效保护</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维护江豚及饵料资源养护</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江豚等物种生态环境得到保护</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r>
              <w:rPr>
                <w:rFonts w:hint="eastAsia" w:eastAsia="宋体"/>
                <w:sz w:val="17"/>
                <w:lang w:eastAsia="zh-CN"/>
              </w:rPr>
              <w:t>江豚等物种饵料资源得以补充</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9"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满意度高</w:t>
            </w:r>
          </w:p>
          <w:p>
            <w:pPr>
              <w:autoSpaceDN w:val="0"/>
              <w:spacing w:line="320" w:lineRule="exact"/>
              <w:jc w:val="left"/>
              <w:textAlignment w:val="center"/>
              <w:rPr>
                <w:rFonts w:hint="eastAsia"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6"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宋体" w:hAnsi="宋体" w:eastAsia="宋体" w:cs="宋体"/>
                <w:b w:val="0"/>
                <w:bCs/>
                <w:color w:val="000000"/>
                <w:sz w:val="24"/>
                <w:lang w:val="en-US" w:eastAsia="zh-CN"/>
              </w:rPr>
              <w:t>≧</w:t>
            </w:r>
            <w:r>
              <w:rPr>
                <w:rFonts w:hint="eastAsia" w:ascii="仿宋_GB2312" w:hAnsi="仿宋_GB2312" w:eastAsia="仿宋_GB2312" w:cs="仿宋_GB2312"/>
                <w:b w:val="0"/>
                <w:bCs/>
                <w:color w:val="000000"/>
                <w:sz w:val="24"/>
                <w:lang w:val="en-US" w:eastAsia="zh-CN"/>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涂胜</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江豚保护中心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涂胜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吴超</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江豚保护中心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吴超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金躁</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江豚保护中心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金躁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涂胜</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部门（单位）负责人（签章）：</w:t>
            </w:r>
            <w:r>
              <w:rPr>
                <w:rFonts w:hint="eastAsia" w:ascii="仿宋_GB2312" w:hAnsi="仿宋_GB2312" w:eastAsia="仿宋_GB2312" w:cs="仿宋_GB2312"/>
                <w:color w:val="000000"/>
                <w:sz w:val="24"/>
                <w:lang w:eastAsia="zh-CN"/>
              </w:rPr>
              <w:t>涂胜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lang w:eastAsia="zh-CN"/>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en-US" w:eastAsia="zh-CN"/>
              </w:rPr>
              <w:t>2022</w:t>
            </w:r>
            <w:r>
              <w:rPr>
                <w:rFonts w:hint="eastAsia" w:ascii="仿宋_GB2312" w:hAnsi="仿宋_GB2312" w:eastAsia="仿宋_GB2312" w:cs="仿宋_GB2312"/>
                <w:color w:val="000000"/>
                <w:sz w:val="24"/>
              </w:rPr>
              <w:t xml:space="preserve"> 年</w:t>
            </w:r>
            <w:r>
              <w:rPr>
                <w:rFonts w:hint="eastAsia" w:ascii="仿宋_GB2312" w:hAnsi="仿宋_GB2312" w:eastAsia="仿宋_GB2312" w:cs="仿宋_GB2312"/>
                <w:color w:val="000000"/>
                <w:sz w:val="24"/>
                <w:lang w:val="en-US" w:eastAsia="zh-CN"/>
              </w:rPr>
              <w:t>10</w:t>
            </w:r>
            <w:r>
              <w:rPr>
                <w:rFonts w:hint="eastAsia" w:ascii="仿宋_GB2312" w:hAnsi="仿宋_GB2312" w:eastAsia="仿宋_GB2312" w:cs="仿宋_GB2312"/>
                <w:color w:val="000000"/>
                <w:sz w:val="24"/>
              </w:rPr>
              <w:t>月</w:t>
            </w:r>
            <w:r>
              <w:rPr>
                <w:rFonts w:hint="eastAsia" w:ascii="仿宋_GB2312" w:hAnsi="仿宋_GB2312" w:eastAsia="仿宋_GB2312" w:cs="仿宋_GB2312"/>
                <w:color w:val="000000"/>
                <w:sz w:val="24"/>
                <w:lang w:val="en-US" w:eastAsia="zh-CN"/>
              </w:rPr>
              <w:t>20</w:t>
            </w:r>
            <w:r>
              <w:rPr>
                <w:rFonts w:hint="eastAsia" w:ascii="仿宋_GB2312" w:hAnsi="仿宋_GB2312" w:eastAsia="仿宋_GB2312" w:cs="仿宋_GB2312"/>
                <w:color w:val="000000"/>
                <w:sz w:val="24"/>
              </w:rPr>
              <w:t>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吴婷</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13627408658</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eastAsia="仿宋_GB2312"/>
                <w:sz w:val="32"/>
                <w:szCs w:val="32"/>
              </w:rPr>
            </w:pPr>
            <w:r>
              <w:rPr>
                <w:rFonts w:hint="eastAsia" w:ascii="黑体" w:hAnsi="黑体" w:eastAsia="黑体" w:cs="黑体"/>
                <w:bCs/>
                <w:sz w:val="28"/>
                <w:szCs w:val="28"/>
              </w:rPr>
              <w:t>五、评价报告综述（文字部分）</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autoSpaceDE w:val="0"/>
              <w:autoSpaceDN w:val="0"/>
              <w:adjustRightInd w:val="0"/>
              <w:spacing w:beforeLines="0" w:afterLines="0" w:line="520" w:lineRule="exact"/>
              <w:ind w:firstLine="640"/>
              <w:rPr>
                <w:rFonts w:hint="default" w:ascii="Times New Roman" w:hAnsi="Times New Roman" w:eastAsia="仿宋"/>
                <w:sz w:val="32"/>
                <w:szCs w:val="32"/>
              </w:rPr>
            </w:pPr>
            <w:r>
              <w:rPr>
                <w:rFonts w:hint="eastAsia" w:ascii="仿宋" w:hAnsi="Times New Roman" w:eastAsia="仿宋" w:cs="仿宋"/>
                <w:sz w:val="32"/>
                <w:szCs w:val="32"/>
              </w:rPr>
              <w:t>1)主要职能。</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1.贯彻执行国家有关自然保护区的法律法规，负责制定相关管理办法，落实各项保护措施。</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2.负责自然保护区内管护设施的建设和维护。</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3.依法查处破杯自然保护区内自然源和生态环境及其相关的违法行为。</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4.协助县文化广电新闻出版游局，科学规划实验区内的游活动，参与区域内旅游管理工作，确保核心区与缓冲区的生态不收任何破坏。</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5保护自保护区内的自然源和生态环境，组织生态环境监测，调查与自然保区相关的自然资源并建立档案，对自然保区内已经受到破坏的自然环境做好修复工作。</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6组织和协调辖区内以长江江豚为代表的珍惜濒危水生野生动植物的保护、增殖放流、抢险救护及人工繁殖工作。</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7.组织和开展以长江江豚及其他珍稀濒危水生野生动植物及其栖息地为主要研究对象的科学研究工作。</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8.开展保护长江江豚及其他玪稀濒危水生野生动植物及其栖息地的科普宣传教育工作。</w:t>
            </w:r>
          </w:p>
          <w:p>
            <w:pPr>
              <w:autoSpaceDE w:val="0"/>
              <w:autoSpaceDN w:val="0"/>
              <w:adjustRightInd w:val="0"/>
              <w:spacing w:beforeLines="0" w:afterLines="0" w:line="520" w:lineRule="exact"/>
              <w:ind w:firstLine="640"/>
              <w:rPr>
                <w:rFonts w:hint="default" w:ascii="仿宋" w:hAnsi="Times New Roman" w:eastAsia="仿宋" w:cs="仿宋"/>
                <w:sz w:val="32"/>
                <w:szCs w:val="32"/>
              </w:rPr>
            </w:pPr>
            <w:r>
              <w:rPr>
                <w:rFonts w:hint="eastAsia" w:ascii="仿宋" w:hAnsi="Times New Roman" w:eastAsia="仿宋" w:cs="仿宋"/>
                <w:sz w:val="32"/>
                <w:szCs w:val="32"/>
              </w:rPr>
              <w:t>9.负责协调处理自然保护区内居民生产、生活，确保自然保护区与社会协调发展。</w:t>
            </w:r>
          </w:p>
          <w:p>
            <w:pPr>
              <w:autoSpaceDE w:val="0"/>
              <w:autoSpaceDN w:val="0"/>
              <w:adjustRightInd w:val="0"/>
              <w:spacing w:beforeLines="0" w:afterLines="0" w:line="520" w:lineRule="exact"/>
              <w:ind w:firstLine="640"/>
              <w:rPr>
                <w:rFonts w:hint="default" w:ascii="Times New Roman" w:hAnsi="Times New Roman" w:eastAsia="仿宋"/>
                <w:sz w:val="32"/>
                <w:szCs w:val="32"/>
              </w:rPr>
            </w:pPr>
            <w:r>
              <w:rPr>
                <w:rFonts w:hint="eastAsia" w:ascii="仿宋" w:hAnsi="Times New Roman" w:eastAsia="仿宋" w:cs="仿宋"/>
                <w:sz w:val="32"/>
                <w:szCs w:val="32"/>
              </w:rPr>
              <w:t>10.完成县委、县人民政府交办的其他工作。</w:t>
            </w:r>
          </w:p>
          <w:p>
            <w:pPr>
              <w:autoSpaceDE w:val="0"/>
              <w:autoSpaceDN w:val="0"/>
              <w:adjustRightInd w:val="0"/>
              <w:spacing w:beforeLines="0" w:afterLines="0" w:line="520" w:lineRule="exact"/>
              <w:ind w:firstLine="640"/>
              <w:rPr>
                <w:rFonts w:hint="default" w:ascii="Times New Roman" w:hAnsi="Times New Roman" w:eastAsia="仿宋"/>
                <w:sz w:val="32"/>
                <w:szCs w:val="32"/>
              </w:rPr>
            </w:pPr>
            <w:r>
              <w:rPr>
                <w:rFonts w:hint="eastAsia" w:ascii="仿宋" w:hAnsi="Times New Roman" w:eastAsia="仿宋" w:cs="仿宋"/>
                <w:sz w:val="32"/>
                <w:szCs w:val="32"/>
              </w:rPr>
              <w:t>2)机构情况。</w:t>
            </w:r>
          </w:p>
          <w:p>
            <w:pPr>
              <w:autoSpaceDE w:val="0"/>
              <w:autoSpaceDN w:val="0"/>
              <w:adjustRightInd w:val="0"/>
              <w:spacing w:beforeLines="0" w:afterLines="0" w:line="520" w:lineRule="exact"/>
              <w:ind w:firstLine="640"/>
              <w:rPr>
                <w:rFonts w:hint="default" w:ascii="Times New Roman" w:hAnsi="Times New Roman" w:eastAsia="仿宋"/>
                <w:sz w:val="32"/>
                <w:szCs w:val="32"/>
              </w:rPr>
            </w:pPr>
            <w:r>
              <w:rPr>
                <w:rFonts w:hint="eastAsia" w:ascii="仿宋" w:hAnsi="Times New Roman" w:eastAsia="仿宋" w:cs="仿宋"/>
                <w:sz w:val="32"/>
                <w:szCs w:val="32"/>
              </w:rPr>
              <w:t>无内设机构。</w:t>
            </w:r>
          </w:p>
          <w:p>
            <w:pPr>
              <w:autoSpaceDE w:val="0"/>
              <w:autoSpaceDN w:val="0"/>
              <w:adjustRightInd w:val="0"/>
              <w:spacing w:beforeLines="0" w:afterLines="0" w:line="520" w:lineRule="exact"/>
              <w:ind w:firstLine="640"/>
              <w:rPr>
                <w:rFonts w:hint="eastAsia" w:ascii="仿宋_GB2312" w:hAnsi="仿宋_GB2312" w:eastAsia="仿宋_GB2312" w:cs="仿宋_GB2312"/>
                <w:bCs/>
                <w:sz w:val="28"/>
                <w:szCs w:val="28"/>
              </w:rPr>
            </w:pPr>
            <w:r>
              <w:rPr>
                <w:rFonts w:hint="eastAsia" w:ascii="仿宋" w:hAnsi="Times New Roman" w:eastAsia="仿宋" w:cs="仿宋"/>
                <w:sz w:val="32"/>
                <w:szCs w:val="32"/>
              </w:rPr>
              <w:t>3．人员情况。2021年本单位年</w:t>
            </w:r>
            <w:r>
              <w:rPr>
                <w:rFonts w:hint="eastAsia" w:ascii="仿宋" w:eastAsia="仿宋" w:cs="仿宋"/>
                <w:sz w:val="32"/>
                <w:szCs w:val="32"/>
                <w:lang w:eastAsia="zh-CN"/>
              </w:rPr>
              <w:t>末</w:t>
            </w:r>
            <w:r>
              <w:rPr>
                <w:rFonts w:hint="eastAsia" w:ascii="仿宋" w:hAnsi="Times New Roman" w:eastAsia="仿宋" w:cs="仿宋"/>
                <w:sz w:val="32"/>
                <w:szCs w:val="32"/>
              </w:rPr>
              <w:t>实有人数</w:t>
            </w:r>
            <w:r>
              <w:rPr>
                <w:rFonts w:hint="eastAsia" w:ascii="仿宋" w:hAnsi="Times New Roman" w:eastAsia="仿宋" w:cs="仿宋"/>
                <w:sz w:val="28"/>
                <w:szCs w:val="28"/>
              </w:rPr>
              <w:t>6</w:t>
            </w:r>
            <w:r>
              <w:rPr>
                <w:rFonts w:hint="eastAsia" w:ascii="仿宋" w:hAnsi="Times New Roman" w:eastAsia="仿宋" w:cs="仿宋"/>
                <w:sz w:val="32"/>
                <w:szCs w:val="32"/>
              </w:rPr>
              <w:t>人，比上年</w:t>
            </w:r>
            <w:r>
              <w:rPr>
                <w:rFonts w:hint="eastAsia" w:ascii="仿宋" w:hAnsi="Times New Roman" w:eastAsia="仿宋" w:cs="仿宋"/>
                <w:sz w:val="32"/>
                <w:szCs w:val="32"/>
                <w:lang w:val="zh-CN"/>
              </w:rPr>
              <w:t>变动了增加</w:t>
            </w:r>
            <w:r>
              <w:rPr>
                <w:rFonts w:hint="eastAsia" w:ascii="仿宋" w:hAnsi="Times New Roman" w:eastAsia="仿宋" w:cs="仿宋"/>
                <w:sz w:val="28"/>
                <w:szCs w:val="28"/>
              </w:rPr>
              <w:t>1</w:t>
            </w:r>
            <w:r>
              <w:rPr>
                <w:rFonts w:hint="eastAsia" w:ascii="仿宋" w:hAnsi="Times New Roman" w:eastAsia="仿宋" w:cs="仿宋"/>
                <w:sz w:val="32"/>
                <w:szCs w:val="32"/>
              </w:rPr>
              <w:t>人。</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（二）部门（单位）整体支出规模、使用方向和主要内容、涉及范围</w:t>
            </w:r>
            <w:r>
              <w:rPr>
                <w:rFonts w:hint="eastAsia" w:ascii="仿宋_GB2312" w:hAnsi="仿宋_GB2312" w:eastAsia="仿宋_GB2312" w:cs="仿宋_GB2312"/>
                <w:bCs/>
                <w:sz w:val="28"/>
                <w:szCs w:val="28"/>
                <w:lang w:eastAsia="zh-CN"/>
              </w:rPr>
              <w:t>。</w:t>
            </w:r>
          </w:p>
          <w:p>
            <w:pPr>
              <w:autoSpaceDE w:val="0"/>
              <w:autoSpaceDN w:val="0"/>
              <w:adjustRightInd w:val="0"/>
              <w:spacing w:beforeLines="0" w:afterLines="0" w:line="520" w:lineRule="exact"/>
              <w:ind w:firstLine="640"/>
              <w:rPr>
                <w:rFonts w:hint="eastAsia" w:ascii="仿宋_GB2312" w:hAnsi="仿宋_GB2312" w:eastAsia="仿宋_GB2312" w:cs="仿宋_GB2312"/>
                <w:bCs/>
                <w:sz w:val="28"/>
                <w:szCs w:val="28"/>
                <w:lang w:eastAsia="zh-CN"/>
              </w:rPr>
            </w:pPr>
            <w:r>
              <w:rPr>
                <w:rFonts w:hint="eastAsia" w:ascii="仿宋" w:hAnsi="Times New Roman" w:eastAsia="仿宋" w:cs="仿宋"/>
                <w:sz w:val="32"/>
                <w:szCs w:val="32"/>
              </w:rPr>
              <w:t>2021年，根据年初工作规划和重点工作安排，围绕县委、县政府的工作部署，单位积极履行职责，强化管理，较好地完成了年度工作目标，同时加强预算收支的管理，建立健全内部管理制度，严格内部管理流程，部门整体支出管理水平得到了提升。</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2021年江豚中心基本支出100.12万元，其中人员支出76.38万元，公用经费支出24.74万元。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1、</w:t>
            </w:r>
            <w:r>
              <w:rPr>
                <w:rFonts w:hint="eastAsia" w:ascii="仿宋_GB2312" w:hAnsi="仿宋_GB2312" w:eastAsia="仿宋_GB2312" w:cs="仿宋_GB2312"/>
                <w:bCs/>
                <w:sz w:val="28"/>
                <w:szCs w:val="28"/>
                <w:lang w:val="en-US" w:eastAsia="zh-CN"/>
              </w:rPr>
              <w:t>2021年江豚保护中心项目支出总投入60万元，全部资金完成投入；</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2、</w:t>
            </w:r>
            <w:r>
              <w:rPr>
                <w:rFonts w:hint="eastAsia" w:ascii="仿宋_GB2312" w:hAnsi="仿宋_GB2312" w:eastAsia="仿宋_GB2312" w:cs="仿宋_GB2312"/>
                <w:bCs/>
                <w:sz w:val="28"/>
                <w:szCs w:val="28"/>
                <w:lang w:eastAsia="zh-CN"/>
              </w:rPr>
              <w:t>江豚中心</w:t>
            </w:r>
            <w:r>
              <w:rPr>
                <w:rFonts w:hint="eastAsia" w:ascii="仿宋_GB2312" w:hAnsi="仿宋_GB2312" w:eastAsia="仿宋_GB2312" w:cs="仿宋_GB2312"/>
                <w:bCs/>
                <w:sz w:val="28"/>
                <w:szCs w:val="28"/>
              </w:rPr>
              <w:t>专项资金实际</w:t>
            </w:r>
            <w:r>
              <w:rPr>
                <w:rFonts w:hint="eastAsia" w:ascii="仿宋_GB2312" w:hAnsi="仿宋_GB2312" w:eastAsia="仿宋_GB2312" w:cs="仿宋_GB2312"/>
                <w:bCs/>
                <w:sz w:val="28"/>
                <w:szCs w:val="28"/>
                <w:lang w:eastAsia="zh-CN"/>
              </w:rPr>
              <w:t>用于保护区观测站建设，投入资金</w:t>
            </w:r>
            <w:r>
              <w:rPr>
                <w:rFonts w:hint="eastAsia" w:ascii="仿宋_GB2312" w:hAnsi="仿宋_GB2312" w:eastAsia="仿宋_GB2312" w:cs="仿宋_GB2312"/>
                <w:bCs/>
                <w:sz w:val="28"/>
                <w:szCs w:val="28"/>
                <w:lang w:val="en-US" w:eastAsia="zh-CN"/>
              </w:rPr>
              <w:t>45万元；</w:t>
            </w:r>
            <w:r>
              <w:rPr>
                <w:rFonts w:hint="eastAsia" w:ascii="仿宋_GB2312" w:hAnsi="仿宋_GB2312" w:eastAsia="仿宋_GB2312" w:cs="仿宋_GB2312"/>
                <w:bCs/>
                <w:sz w:val="28"/>
                <w:szCs w:val="28"/>
                <w:lang w:eastAsia="zh-CN"/>
              </w:rPr>
              <w:t>人工放流项目，投入资金</w:t>
            </w:r>
            <w:r>
              <w:rPr>
                <w:rFonts w:hint="eastAsia" w:ascii="仿宋_GB2312" w:hAnsi="仿宋_GB2312" w:eastAsia="仿宋_GB2312" w:cs="仿宋_GB2312"/>
                <w:bCs/>
                <w:sz w:val="28"/>
                <w:szCs w:val="28"/>
                <w:lang w:val="en-US" w:eastAsia="zh-CN"/>
              </w:rPr>
              <w:t>15万元</w:t>
            </w:r>
            <w:r>
              <w:rPr>
                <w:rFonts w:hint="eastAsia" w:ascii="仿宋_GB2312" w:hAnsi="仿宋_GB2312" w:eastAsia="仿宋_GB2312" w:cs="仿宋_GB2312"/>
                <w:bCs/>
                <w:sz w:val="28"/>
                <w:szCs w:val="28"/>
                <w:lang w:eastAsia="zh-CN"/>
              </w:rPr>
              <w:t>；</w:t>
            </w:r>
          </w:p>
          <w:p>
            <w:pPr>
              <w:spacing w:line="560" w:lineRule="exact"/>
              <w:ind w:firstLine="56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28"/>
                <w:szCs w:val="28"/>
              </w:rPr>
              <w:t>3、专项资金</w:t>
            </w:r>
            <w:r>
              <w:rPr>
                <w:rFonts w:hint="eastAsia" w:ascii="仿宋_GB2312" w:hAnsi="仿宋_GB2312" w:eastAsia="仿宋_GB2312" w:cs="仿宋_GB2312"/>
                <w:bCs/>
                <w:sz w:val="28"/>
                <w:szCs w:val="28"/>
                <w:lang w:eastAsia="zh-CN"/>
              </w:rPr>
              <w:t>先预算、审核再投入，资金得到有效利用。</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（二）专项管理情况分析</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四、部门（单位）整体支出绩效情况</w:t>
            </w:r>
          </w:p>
          <w:p>
            <w:pPr>
              <w:autoSpaceDE w:val="0"/>
              <w:autoSpaceDN w:val="0"/>
              <w:adjustRightInd w:val="0"/>
              <w:spacing w:beforeLines="0" w:afterLines="0" w:line="520" w:lineRule="exact"/>
              <w:ind w:firstLine="640"/>
              <w:rPr>
                <w:rFonts w:hint="eastAsia" w:ascii="黑体" w:hAnsi="黑体" w:eastAsia="黑体" w:cs="黑体"/>
                <w:bCs/>
                <w:sz w:val="28"/>
                <w:szCs w:val="28"/>
              </w:rPr>
            </w:pPr>
            <w:r>
              <w:rPr>
                <w:rFonts w:hint="eastAsia" w:ascii="仿宋" w:hAnsi="Times New Roman" w:eastAsia="仿宋" w:cs="仿宋"/>
                <w:sz w:val="32"/>
                <w:szCs w:val="32"/>
              </w:rPr>
              <w:t>通过对2021年的预算配置、预算管理、资产管理、职责履行、履职效益等内容的绩效考评，提高财政资金的使用效率，为财政部门预算管理提供决策依据。2021年，较好地完成了年度工作目标，部门整体支出绩效评价为优。</w:t>
            </w:r>
          </w:p>
          <w:p>
            <w:pPr>
              <w:spacing w:line="560" w:lineRule="exact"/>
              <w:ind w:firstLine="560" w:firstLineChars="200"/>
              <w:rPr>
                <w:rFonts w:hint="eastAsia" w:ascii="黑体" w:hAnsi="黑体" w:eastAsia="黑体" w:cs="黑体"/>
                <w:bCs/>
                <w:sz w:val="28"/>
                <w:szCs w:val="28"/>
              </w:rPr>
            </w:pPr>
          </w:p>
          <w:p>
            <w:pPr>
              <w:numPr>
                <w:ilvl w:val="0"/>
                <w:numId w:val="1"/>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存在的主要问题</w:t>
            </w:r>
          </w:p>
          <w:p>
            <w:pPr>
              <w:numPr>
                <w:ilvl w:val="0"/>
                <w:numId w:val="0"/>
              </w:numPr>
              <w:spacing w:line="560" w:lineRule="exact"/>
              <w:rPr>
                <w:rFonts w:hint="default" w:ascii="黑体" w:hAnsi="黑体" w:eastAsia="黑体" w:cs="黑体"/>
                <w:bCs/>
                <w:sz w:val="28"/>
                <w:szCs w:val="28"/>
                <w:lang w:val="en-US" w:eastAsia="zh-CN"/>
              </w:rPr>
            </w:pPr>
            <w:r>
              <w:rPr>
                <w:rFonts w:hint="eastAsia" w:ascii="黑体" w:hAnsi="黑体" w:eastAsia="黑体" w:cs="黑体"/>
                <w:bCs/>
                <w:sz w:val="28"/>
                <w:szCs w:val="28"/>
                <w:lang w:val="en-US" w:eastAsia="zh-CN"/>
              </w:rPr>
              <w:t xml:space="preserve">       </w:t>
            </w:r>
            <w:r>
              <w:rPr>
                <w:rFonts w:hint="eastAsia" w:eastAsia="楷体_GB2312"/>
                <w:bCs/>
                <w:sz w:val="28"/>
                <w:szCs w:val="28"/>
                <w:lang w:val="en-US" w:eastAsia="zh-CN"/>
              </w:rPr>
              <w:t xml:space="preserve"> 无</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rPr>
                <w:rFonts w:hint="default" w:eastAsia="楷体_GB2312"/>
                <w:bCs/>
                <w:sz w:val="28"/>
                <w:szCs w:val="28"/>
                <w:lang w:val="en-US" w:eastAsia="zh-CN"/>
              </w:rPr>
            </w:pPr>
            <w:r>
              <w:rPr>
                <w:rFonts w:hint="eastAsia" w:eastAsia="楷体_GB2312"/>
                <w:bCs/>
                <w:sz w:val="28"/>
                <w:szCs w:val="28"/>
                <w:lang w:val="en-US" w:eastAsia="zh-CN"/>
              </w:rPr>
              <w:t xml:space="preserve">        无</w:t>
            </w:r>
          </w:p>
        </w:tc>
      </w:tr>
    </w:tbl>
    <w:p>
      <w:pPr>
        <w:spacing w:line="348" w:lineRule="auto"/>
        <w:rPr>
          <w:rFonts w:eastAsia="楷体_GB2312"/>
          <w:bCs/>
          <w:sz w:val="28"/>
          <w:szCs w:val="28"/>
        </w:rPr>
      </w:pP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A05AE"/>
    <w:multiLevelType w:val="singleLevel"/>
    <w:tmpl w:val="B0CA05A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Njg5NGZkNDNjZTIyNGYzNjVlZmMxODYyYTI0ZTIifQ=="/>
  </w:docVars>
  <w:rsids>
    <w:rsidRoot w:val="2CE55C20"/>
    <w:rsid w:val="007B2063"/>
    <w:rsid w:val="083749E7"/>
    <w:rsid w:val="0A2A19F9"/>
    <w:rsid w:val="0CB679B8"/>
    <w:rsid w:val="0DE528CD"/>
    <w:rsid w:val="0DEB5944"/>
    <w:rsid w:val="0F9D2C6D"/>
    <w:rsid w:val="10054735"/>
    <w:rsid w:val="106C2D6C"/>
    <w:rsid w:val="1336279F"/>
    <w:rsid w:val="18725427"/>
    <w:rsid w:val="18FE29CF"/>
    <w:rsid w:val="1A89276C"/>
    <w:rsid w:val="1F7532BF"/>
    <w:rsid w:val="20014B53"/>
    <w:rsid w:val="206C6470"/>
    <w:rsid w:val="249661B1"/>
    <w:rsid w:val="254E2FC7"/>
    <w:rsid w:val="25B607B7"/>
    <w:rsid w:val="263C173A"/>
    <w:rsid w:val="27C94CB0"/>
    <w:rsid w:val="289D055E"/>
    <w:rsid w:val="2A770606"/>
    <w:rsid w:val="2C9F197B"/>
    <w:rsid w:val="2CA33441"/>
    <w:rsid w:val="2CC633AC"/>
    <w:rsid w:val="2CE55C20"/>
    <w:rsid w:val="2F287302"/>
    <w:rsid w:val="2F8A246F"/>
    <w:rsid w:val="30426D13"/>
    <w:rsid w:val="30F77FD8"/>
    <w:rsid w:val="37F708BD"/>
    <w:rsid w:val="3A43255A"/>
    <w:rsid w:val="3D6201A1"/>
    <w:rsid w:val="3EC46785"/>
    <w:rsid w:val="3F4E170B"/>
    <w:rsid w:val="3F8A6044"/>
    <w:rsid w:val="43A702D9"/>
    <w:rsid w:val="44592EA4"/>
    <w:rsid w:val="44A23D7F"/>
    <w:rsid w:val="452627E2"/>
    <w:rsid w:val="477245B4"/>
    <w:rsid w:val="48627FD5"/>
    <w:rsid w:val="4880045B"/>
    <w:rsid w:val="495F2766"/>
    <w:rsid w:val="49617FA5"/>
    <w:rsid w:val="49757894"/>
    <w:rsid w:val="4BAD6FBB"/>
    <w:rsid w:val="4D171D42"/>
    <w:rsid w:val="4D203FBB"/>
    <w:rsid w:val="4D3857A8"/>
    <w:rsid w:val="4E4F0BB0"/>
    <w:rsid w:val="4F6603AB"/>
    <w:rsid w:val="534053B7"/>
    <w:rsid w:val="5BE95901"/>
    <w:rsid w:val="5FF43DEF"/>
    <w:rsid w:val="65165F77"/>
    <w:rsid w:val="67C47F0C"/>
    <w:rsid w:val="6A0A15CD"/>
    <w:rsid w:val="6D452F22"/>
    <w:rsid w:val="6DC85BA0"/>
    <w:rsid w:val="6DF352BD"/>
    <w:rsid w:val="705E3E6D"/>
    <w:rsid w:val="71C1048A"/>
    <w:rsid w:val="729F75AC"/>
    <w:rsid w:val="7396188C"/>
    <w:rsid w:val="73A6715E"/>
    <w:rsid w:val="73F35F5B"/>
    <w:rsid w:val="7711659E"/>
    <w:rsid w:val="782C7B34"/>
    <w:rsid w:val="79C04582"/>
    <w:rsid w:val="7B503B39"/>
    <w:rsid w:val="7C611D76"/>
    <w:rsid w:val="7D1F0DA2"/>
    <w:rsid w:val="7F4503AC"/>
    <w:rsid w:val="7F7D3085"/>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3848</Words>
  <Characters>4114</Characters>
  <Lines>0</Lines>
  <Paragraphs>0</Paragraphs>
  <TotalTime>5</TotalTime>
  <ScaleCrop>false</ScaleCrop>
  <LinksUpToDate>false</LinksUpToDate>
  <CharactersWithSpaces>4572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2021-07-12T08:27:00Z</cp:lastPrinted>
  <dcterms:modified xsi:type="dcterms:W3CDTF">2022-10-21T01:12:30Z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377A56B318954603893BD5B869B7BB42</vt:lpwstr>
  </property>
</Properties>
</file>