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color w:val="auto"/>
          <w:sz w:val="32"/>
          <w:szCs w:val="32"/>
        </w:rPr>
      </w:pPr>
      <w:r>
        <w:rPr>
          <w:rFonts w:hint="eastAsia" w:ascii="黑体" w:hAnsi="黑体" w:eastAsia="黑体" w:cs="黑体"/>
          <w:bCs/>
          <w:color w:val="auto"/>
          <w:sz w:val="32"/>
          <w:szCs w:val="32"/>
        </w:rPr>
        <w:t>附件2-1</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华容县2021年度部门整体支出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部门(单位)名称：</w:t>
      </w:r>
      <w:r>
        <w:rPr>
          <w:rFonts w:hint="eastAsia" w:eastAsia="仿宋_GB2312"/>
          <w:color w:val="auto"/>
          <w:sz w:val="32"/>
          <w:szCs w:val="32"/>
          <w:u w:val="single"/>
        </w:rPr>
        <w:t xml:space="preserve">华容县行政审批服务局(本级)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hint="eastAsia" w:eastAsia="仿宋_GB2312"/>
          <w:color w:val="auto"/>
          <w:spacing w:val="30"/>
          <w:sz w:val="32"/>
          <w:szCs w:val="32"/>
        </w:rPr>
        <w:t xml:space="preserve"> 算 编 码：</w:t>
      </w:r>
      <w:r>
        <w:rPr>
          <w:rFonts w:eastAsia="仿宋_GB2312"/>
          <w:color w:val="auto"/>
          <w:spacing w:val="20"/>
          <w:sz w:val="32"/>
          <w:szCs w:val="32"/>
          <w:u w:val="single"/>
        </w:rPr>
        <w:t>103001</w:t>
      </w:r>
      <w:r>
        <w:rPr>
          <w:rFonts w:hint="eastAsia"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 xml:space="preserve">评价机构：部门（单位）评价组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报告日期：2022年6月1</w:t>
      </w:r>
      <w:r>
        <w:rPr>
          <w:rFonts w:eastAsia="仿宋_GB2312"/>
          <w:color w:val="auto"/>
          <w:sz w:val="32"/>
        </w:rPr>
        <w:t>5</w:t>
      </w:r>
      <w:r>
        <w:rPr>
          <w:rFonts w:hint="eastAsia" w:eastAsia="仿宋_GB2312"/>
          <w:color w:val="auto"/>
          <w:sz w:val="32"/>
        </w:rPr>
        <w:t>日</w:t>
      </w:r>
    </w:p>
    <w:p>
      <w:pPr>
        <w:autoSpaceDN w:val="0"/>
        <w:jc w:val="center"/>
        <w:textAlignment w:val="center"/>
        <w:rPr>
          <w:rFonts w:eastAsia="仿宋_GB2312"/>
          <w:color w:val="auto"/>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color w:val="auto"/>
          <w:sz w:val="32"/>
        </w:rPr>
        <w:t>华容县财政</w:t>
      </w:r>
      <w:r>
        <w:rPr>
          <w:rFonts w:hint="eastAsia" w:eastAsia="仿宋_GB2312"/>
          <w:color w:val="auto"/>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461"/>
        <w:gridCol w:w="1052"/>
        <w:gridCol w:w="455"/>
        <w:gridCol w:w="638"/>
        <w:gridCol w:w="442"/>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421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程阳</w:t>
            </w: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15200286669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421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对全县具有行政许可及行政审批职能的部门进行分类管理；</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主要负责对窗口办理的行政许可和行政审批事项全过程进行监督协调，并进行日常考勤考核管理；</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负责对乡镇和县直单位的政务公开和政务服务工作进行检查督促。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4"/>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任务1：负责组织、指导、监督、协调</w:t>
            </w:r>
            <w:r>
              <w:rPr>
                <w:rFonts w:hint="eastAsia" w:ascii="仿宋_GB2312" w:hAnsi="仿宋_GB2312" w:eastAsia="仿宋_GB2312" w:cs="仿宋_GB2312"/>
                <w:color w:val="auto"/>
                <w:sz w:val="24"/>
                <w:lang w:val="en-US" w:eastAsia="zh-CN"/>
              </w:rPr>
              <w:t>入</w:t>
            </w:r>
            <w:r>
              <w:rPr>
                <w:rFonts w:hint="eastAsia" w:ascii="仿宋_GB2312" w:hAnsi="仿宋_GB2312" w:eastAsia="仿宋_GB2312" w:cs="仿宋_GB2312"/>
                <w:color w:val="auto"/>
                <w:sz w:val="24"/>
              </w:rPr>
              <w:t>驻单位业务的开展情况并提供相应的后勤服务</w:t>
            </w:r>
            <w:r>
              <w:rPr>
                <w:rFonts w:hint="eastAsia" w:ascii="仿宋_GB2312" w:hAnsi="仿宋_GB2312" w:eastAsia="仿宋_GB2312" w:cs="仿宋_GB2312"/>
                <w:color w:val="auto"/>
                <w:sz w:val="24"/>
                <w:lang w:eastAsia="zh-CN"/>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任务2：</w:t>
            </w:r>
            <w:r>
              <w:rPr>
                <w:rFonts w:hint="eastAsia" w:ascii="仿宋_GB2312" w:hAnsi="仿宋_GB2312" w:eastAsia="仿宋_GB2312" w:cs="仿宋_GB2312"/>
                <w:color w:val="auto"/>
                <w:sz w:val="24"/>
                <w:lang w:val="en-US" w:eastAsia="zh-CN"/>
              </w:rPr>
              <w:t>负责统筹推进全县“放管服”改革和“一件事一次办”改革工作，负责指导、协调、推进行政审批制度改革；负责权责清单、行政许可清单和政务服务标准化规范化便利化工作</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任务3：</w:t>
            </w:r>
            <w:r>
              <w:rPr>
                <w:rFonts w:hint="eastAsia" w:ascii="仿宋_GB2312" w:hAnsi="仿宋_GB2312" w:eastAsia="仿宋_GB2312" w:cs="仿宋_GB2312"/>
                <w:color w:val="auto"/>
                <w:sz w:val="24"/>
                <w:lang w:val="en-US" w:eastAsia="zh-CN"/>
              </w:rPr>
              <w:t>负责推进、指导、协调、监督全县政务公开工作；负责全县政府网站、政务新媒体发展的统筹规划和监督考核</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任务4：</w:t>
            </w:r>
            <w:r>
              <w:rPr>
                <w:rFonts w:hint="eastAsia" w:ascii="仿宋_GB2312" w:hAnsi="仿宋_GB2312" w:eastAsia="仿宋_GB2312" w:cs="仿宋_GB2312"/>
                <w:color w:val="auto"/>
                <w:sz w:val="24"/>
                <w:lang w:val="en-US" w:eastAsia="zh-CN"/>
              </w:rPr>
              <w:t>负责统筹全县政务信息化项目规划、计划和管理工作</w:t>
            </w:r>
            <w:r>
              <w:rPr>
                <w:rFonts w:hint="eastAsia" w:ascii="仿宋_GB2312" w:hAnsi="仿宋_GB2312" w:eastAsia="仿宋_GB2312" w:cs="仿宋_GB2312"/>
                <w:color w:val="auto"/>
                <w:sz w:val="24"/>
              </w:rPr>
              <w:t>。</w:t>
            </w:r>
          </w:p>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任务5：</w:t>
            </w:r>
            <w:r>
              <w:rPr>
                <w:rFonts w:hint="eastAsia" w:ascii="仿宋_GB2312" w:hAnsi="仿宋_GB2312" w:eastAsia="仿宋_GB2312" w:cs="仿宋_GB2312"/>
                <w:color w:val="auto"/>
                <w:sz w:val="24"/>
                <w:lang w:val="en-US" w:eastAsia="zh-CN"/>
              </w:rPr>
              <w:t>负责全县政务信息资源的统筹管理，授权开发、利用增值和监督指导工作。</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任务6：</w:t>
            </w:r>
            <w:r>
              <w:rPr>
                <w:rFonts w:hint="eastAsia" w:ascii="仿宋_GB2312" w:hAnsi="仿宋_GB2312" w:eastAsia="仿宋_GB2312" w:cs="仿宋_GB2312"/>
                <w:color w:val="auto"/>
                <w:sz w:val="24"/>
                <w:lang w:val="en-US" w:eastAsia="zh-CN"/>
              </w:rPr>
              <w:t>负责统筹全县电子政务基础设施、公共支撑平台、网上中介超市、数据资源和县级统筹应用系统的建设、管理、安全保障工作</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任务7：</w:t>
            </w:r>
            <w:r>
              <w:rPr>
                <w:rFonts w:hint="eastAsia" w:ascii="仿宋_GB2312" w:hAnsi="仿宋_GB2312" w:eastAsia="仿宋_GB2312" w:cs="仿宋_GB2312"/>
                <w:color w:val="auto"/>
                <w:sz w:val="24"/>
                <w:lang w:val="en-US" w:eastAsia="zh-CN"/>
              </w:rPr>
              <w:t>牵头组织智慧华容建设工作，协同推进数字产业化，产业数字化</w:t>
            </w:r>
            <w:r>
              <w:rPr>
                <w:rFonts w:hint="eastAsia" w:ascii="仿宋_GB2312" w:hAnsi="仿宋_GB2312" w:eastAsia="仿宋_GB2312" w:cs="仿宋_GB2312"/>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自我县提出推进“最多跑一次”改革后，取得了阶段性成果。2018年度获全省第一批省政府“放管服”改革表扬激励县的表彰，湖南省《全面深化改革工作简报》推介华容经验。2019年岳阳日报头版分别用标题《一窗受理 集成服务“华容 跑改”跑出新速度》、《放管服加力、群众享红利》对我县改革进行了详细的宣传报道，市跑改办在工作简报上向全市推介华容县“最多跑一次”改革的典型经验。2020年我县改革经验已上报省《基层改革探索100例》，并被《湘组研究》2020年第七期专题报道以及在岳阳日报头版宣传报道。获评2021年度深化“放管服”和“一件事一次办”改革工作优秀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052"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5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1008.3</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1008.3</w:t>
            </w:r>
          </w:p>
        </w:tc>
        <w:tc>
          <w:tcPr>
            <w:tcW w:w="105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5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5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67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324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08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1008.3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198.3</w:t>
            </w: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101.1</w:t>
            </w: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97.2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810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0.7</w:t>
            </w: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3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0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08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2991"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08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99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308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299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08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99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08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99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4427"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3932"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4427" w:type="dxa"/>
            <w:gridSpan w:val="7"/>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1：负责组织、指导、监督、协调人驻单位业务的开展情况并提供相应的后勤服务</w:t>
            </w:r>
            <w:r>
              <w:rPr>
                <w:rFonts w:hint="eastAsia" w:ascii="仿宋_GB2312" w:hAnsi="仿宋_GB2312" w:eastAsia="仿宋_GB2312" w:cs="仿宋_GB2312"/>
                <w:color w:val="auto"/>
                <w:sz w:val="24"/>
                <w:lang w:eastAsia="zh-CN"/>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2：建好“一扇门”，推进服务高效集成。</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3：办好“一件事”，推进服务提质增效。</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4：用好“一张网”，推进服务“上云”。</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5：保证大厅管理和正常运行。</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6：推进全县基层公共服务（一门式）全覆盖工作。</w:t>
            </w:r>
          </w:p>
        </w:tc>
        <w:tc>
          <w:tcPr>
            <w:tcW w:w="3932"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3606"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指标1：提高窗口队伍素质；</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指标2：行政审批事项当天办结率。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指标1：行政审批事项办结总量；</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指标2：行政审批收件数量。</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指标1：年度内完成目标。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指标1：预算内控制成本。</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指标1：各乡镇便民服务中心指导覆盖率； </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指标1：提高行政职能运行率。</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指标2：协助征收建安税。</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指标1：转变政府职能、提高行政工作效率、优化经济发展环境、推进廉政设。</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指标1：社会公众或服务对象满意度大于95%。</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421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  位</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刘纯东</w:t>
            </w:r>
          </w:p>
        </w:tc>
        <w:tc>
          <w:tcPr>
            <w:tcW w:w="421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副局长</w:t>
            </w: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行政审批服务局</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邓斌海</w:t>
            </w:r>
          </w:p>
        </w:tc>
        <w:tc>
          <w:tcPr>
            <w:tcW w:w="421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电子数据资源中心主任</w:t>
            </w: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行政审批服务局</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罗  军</w:t>
            </w:r>
          </w:p>
        </w:tc>
        <w:tc>
          <w:tcPr>
            <w:tcW w:w="421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综合办主任</w:t>
            </w: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行政审批服务局</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421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4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47"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9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74" w:hRule="atLeast"/>
          <w:jc w:val="center"/>
        </w:trPr>
        <w:tc>
          <w:tcPr>
            <w:tcW w:w="9800" w:type="dxa"/>
            <w:gridSpan w:val="16"/>
            <w:vAlign w:val="center"/>
          </w:tcPr>
          <w:p>
            <w:pPr>
              <w:spacing w:line="320" w:lineRule="exact"/>
              <w:rPr>
                <w:rFonts w:eastAsia="仿宋_GB2312"/>
                <w:color w:val="auto"/>
                <w:sz w:val="24"/>
              </w:rPr>
            </w:pPr>
            <w:r>
              <w:rPr>
                <w:rFonts w:hint="eastAsia" w:eastAsia="仿宋_GB2312"/>
                <w:color w:val="auto"/>
                <w:sz w:val="24"/>
              </w:rPr>
              <w:t>财政部门归口业务科室意见：</w:t>
            </w: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r>
              <w:rPr>
                <w:rFonts w:hint="eastAsia" w:eastAsia="仿宋_GB2312"/>
                <w:color w:val="auto"/>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eastAsia="仿宋_GB2312"/>
                <w:color w:val="auto"/>
                <w:sz w:val="24"/>
              </w:rPr>
              <w:t xml:space="preserve">                                                                 年    月   日</w:t>
            </w:r>
          </w:p>
        </w:tc>
      </w:tr>
    </w:tbl>
    <w:p>
      <w:pPr>
        <w:rPr>
          <w:rFonts w:hint="default" w:eastAsia="仿宋_GB2312" w:cs="仿宋_GB2312"/>
          <w:bCs/>
          <w:color w:val="auto"/>
          <w:sz w:val="28"/>
          <w:szCs w:val="28"/>
          <w:lang w:val="en-US" w:eastAsia="zh-CN"/>
        </w:rPr>
      </w:pPr>
      <w:r>
        <w:rPr>
          <w:rFonts w:hint="eastAsia" w:eastAsia="仿宋_GB2312" w:cs="仿宋_GB2312"/>
          <w:bCs/>
          <w:color w:val="auto"/>
          <w:sz w:val="28"/>
          <w:szCs w:val="28"/>
        </w:rPr>
        <w:t>填报人（签名）：                         联系电话：</w:t>
      </w:r>
      <w:r>
        <w:rPr>
          <w:rFonts w:hint="eastAsia" w:eastAsia="仿宋_GB2312" w:cs="仿宋_GB2312"/>
          <w:bCs/>
          <w:color w:val="auto"/>
          <w:sz w:val="28"/>
          <w:szCs w:val="28"/>
          <w:lang w:val="en-US" w:eastAsia="zh-CN"/>
        </w:rPr>
        <w:t>15200286669</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一、部门（单位）概况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（一）部门（单位）基本情况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单位为财政全额预算拨款单位，核定人员编制10人，实有人数为10人。</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（一）部门（单位）基本情况</w:t>
            </w:r>
          </w:p>
          <w:p>
            <w:pPr>
              <w:keepNext/>
              <w:keepLines/>
              <w:shd w:val="clear" w:color="auto" w:fill="FFFFFF"/>
              <w:autoSpaceDE w:val="0"/>
              <w:autoSpaceDN w:val="0"/>
              <w:adjustRightInd w:val="0"/>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职责职能：对全县具有行政许可及行政审批职能的部门进行分类管理；主要负责对窗口办理的行政许可和行政审批事项全过程进行监督协调，并进行日常考勤考核管理；负责对乡镇和县直单位的政务公开和政务服务工作进行检查督促。</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宋体" w:eastAsia="仿宋_GB2312" w:cs="宋体"/>
                <w:color w:val="auto"/>
                <w:sz w:val="28"/>
                <w:szCs w:val="28"/>
                <w:shd w:val="clear" w:color="auto" w:fill="FFFFFF"/>
              </w:rPr>
              <w:t>内设机构：综合办、政务公开股、行政审批制度改革股。</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（二）部门（单位）整体支出规模</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、收入情况：全年收入1008.3万元，其中：财政拨款收入1008.3万元。</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、支出情况</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全年支出1008.3万元，其中：基本支出198.3万元（人员支出101.1万元，公用支出97.2万元）；项目支出810万元。</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（一）基本支出</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、部门整体支出情况分析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2021年整体支出1008.3万元，其中基本支出198.3万元，人员支出101.1万元，占基本支出51</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，公用支出97.2万元，占基本支出49</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，项目支出810万元。</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、“三公经费”支出情况分析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2021年“三公经费”预算1万元，实际开支0.7万元，“三公经费”控制在预算成本之内。</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3</w:t>
            </w:r>
            <w:r>
              <w:rPr>
                <w:rFonts w:hint="eastAsia" w:ascii="仿宋_GB2312" w:hAnsi="宋体" w:eastAsia="仿宋_GB2312" w:cs="宋体"/>
                <w:color w:val="auto"/>
                <w:sz w:val="28"/>
                <w:szCs w:val="28"/>
                <w:shd w:val="clear" w:color="auto" w:fill="FFFFFF"/>
              </w:rPr>
              <w:t>、固定资产管理情况分析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color w:val="auto"/>
                <w:sz w:val="28"/>
                <w:szCs w:val="28"/>
                <w:shd w:val="clear" w:color="auto" w:fill="FFFFFF"/>
              </w:rPr>
              <w:t>20</w:t>
            </w:r>
            <w:r>
              <w:rPr>
                <w:rFonts w:hint="eastAsia" w:ascii="仿宋_GB2312" w:hAnsi="宋体" w:eastAsia="仿宋_GB2312" w:cs="宋体"/>
                <w:color w:val="auto"/>
                <w:sz w:val="28"/>
                <w:szCs w:val="28"/>
                <w:shd w:val="clear" w:color="auto" w:fill="FFFFFF"/>
              </w:rPr>
              <w:t>21年</w:t>
            </w:r>
            <w:r>
              <w:rPr>
                <w:rFonts w:ascii="仿宋_GB2312" w:hAnsi="宋体" w:eastAsia="仿宋_GB2312" w:cs="宋体"/>
                <w:color w:val="auto"/>
                <w:sz w:val="28"/>
                <w:szCs w:val="28"/>
                <w:shd w:val="clear" w:color="auto" w:fill="FFFFFF"/>
              </w:rPr>
              <w:t>12</w:t>
            </w:r>
            <w:r>
              <w:rPr>
                <w:rFonts w:hint="eastAsia" w:ascii="仿宋_GB2312" w:hAnsi="宋体" w:eastAsia="仿宋_GB2312" w:cs="宋体"/>
                <w:color w:val="auto"/>
                <w:sz w:val="28"/>
                <w:szCs w:val="28"/>
                <w:shd w:val="clear" w:color="auto" w:fill="FFFFFF"/>
              </w:rPr>
              <w:t>月末固定资产8万元。</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（二）专项支出</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项目收入810万元，项目支出810万元，项目指标下达及时，支付按进度完成，项目资金主要用于公共服务一门式建设专项支出。项目资金支付都是按照预算执行，实行专款专用，项目实施完成后，达到了预期经济效益及社会效益，圆满的完成了各项任务。</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三、部门（单位）整体支出绩效情况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四、存在的主要问题</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五、改进措施和有关建议</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二是预算财务分析常态化，定期做好预算支出财务分析，做好部门整体支出预算评价工作。</w:t>
            </w:r>
          </w:p>
          <w:p>
            <w:pPr>
              <w:rPr>
                <w:rFonts w:eastAsia="楷体_GB2312"/>
                <w:bCs/>
                <w:color w:val="auto"/>
                <w:sz w:val="28"/>
                <w:szCs w:val="28"/>
              </w:rPr>
            </w:pPr>
          </w:p>
        </w:tc>
      </w:tr>
    </w:tbl>
    <w:p>
      <w:pPr>
        <w:spacing w:line="348" w:lineRule="auto"/>
        <w:rPr>
          <w:rFonts w:eastAsia="楷体_GB2312"/>
          <w:bCs/>
          <w:color w:val="auto"/>
          <w:sz w:val="28"/>
          <w:szCs w:val="28"/>
        </w:rPr>
      </w:pPr>
    </w:p>
    <w:p>
      <w:pPr>
        <w:spacing w:line="348" w:lineRule="auto"/>
        <w:rPr>
          <w:rFonts w:ascii="黑体" w:hAnsi="黑体" w:eastAsia="黑体" w:cs="黑体"/>
          <w:bCs/>
          <w:color w:val="auto"/>
          <w:sz w:val="32"/>
          <w:szCs w:val="32"/>
        </w:rPr>
      </w:pPr>
      <w:r>
        <w:rPr>
          <w:rFonts w:hint="eastAsia" w:ascii="黑体" w:hAnsi="黑体" w:eastAsia="黑体" w:cs="黑体"/>
          <w:bCs/>
          <w:color w:val="auto"/>
          <w:sz w:val="32"/>
          <w:szCs w:val="32"/>
        </w:rPr>
        <w:t>附件2-2</w:t>
      </w:r>
    </w:p>
    <w:p>
      <w:pPr>
        <w:spacing w:line="348" w:lineRule="auto"/>
        <w:rPr>
          <w:rFonts w:eastAsia="黑体" w:cs="黑体"/>
          <w:bCs/>
          <w:color w:val="auto"/>
          <w:sz w:val="32"/>
          <w:szCs w:val="32"/>
        </w:rPr>
      </w:pPr>
    </w:p>
    <w:p>
      <w:pPr>
        <w:spacing w:beforeLines="50" w:line="348" w:lineRule="auto"/>
        <w:jc w:val="center"/>
        <w:rPr>
          <w:rFonts w:eastAsia="方正小标宋简体"/>
          <w:bCs/>
          <w:color w:val="auto"/>
          <w:sz w:val="44"/>
          <w:szCs w:val="44"/>
        </w:rPr>
      </w:pPr>
      <w:r>
        <w:rPr>
          <w:rFonts w:hint="eastAsia" w:eastAsia="方正小标宋简体"/>
          <w:bCs/>
          <w:color w:val="auto"/>
          <w:sz w:val="44"/>
          <w:szCs w:val="44"/>
        </w:rPr>
        <w:t>华容县财政支出绩效评价自评报告</w:t>
      </w:r>
    </w:p>
    <w:p>
      <w:pPr>
        <w:rPr>
          <w:rFonts w:eastAsia="仿宋_GB2312"/>
          <w:b/>
          <w:color w:val="auto"/>
          <w:sz w:val="32"/>
        </w:rPr>
      </w:pPr>
    </w:p>
    <w:p>
      <w:pPr>
        <w:rPr>
          <w:rFonts w:eastAsia="仿宋_GB2312"/>
          <w:b/>
          <w:color w:val="auto"/>
          <w:sz w:val="32"/>
        </w:rPr>
      </w:pPr>
    </w:p>
    <w:p>
      <w:pPr>
        <w:spacing w:line="760" w:lineRule="exact"/>
        <w:ind w:firstLine="470" w:firstLineChars="147"/>
        <w:rPr>
          <w:rFonts w:eastAsia="仿宋_GB2312"/>
          <w:color w:val="auto"/>
          <w:sz w:val="32"/>
          <w:szCs w:val="32"/>
        </w:rPr>
      </w:pPr>
      <w:r>
        <w:rPr>
          <w:rFonts w:hint="eastAsia" w:eastAsia="仿宋_GB2312"/>
          <w:color w:val="auto"/>
          <w:sz w:val="32"/>
          <w:szCs w:val="32"/>
        </w:rPr>
        <w:t>评价类型：项目实施过程评价□   项目完成结果评价□</w:t>
      </w:r>
    </w:p>
    <w:p>
      <w:pPr>
        <w:spacing w:beforeLines="50" w:line="760" w:lineRule="exact"/>
        <w:ind w:firstLine="480" w:firstLineChars="150"/>
        <w:rPr>
          <w:rFonts w:eastAsia="仿宋_GB2312"/>
          <w:color w:val="auto"/>
          <w:sz w:val="32"/>
          <w:u w:val="single"/>
        </w:rPr>
      </w:pPr>
      <w:r>
        <w:rPr>
          <w:rFonts w:hint="eastAsia" w:eastAsia="仿宋_GB2312"/>
          <w:color w:val="auto"/>
          <w:sz w:val="32"/>
        </w:rPr>
        <w:t>项目名称：</w:t>
      </w:r>
      <w:r>
        <w:rPr>
          <w:rFonts w:hint="eastAsia" w:eastAsia="仿宋_GB2312"/>
          <w:color w:val="auto"/>
          <w:sz w:val="32"/>
          <w:u w:val="single"/>
        </w:rPr>
        <w:t xml:space="preserve"> </w:t>
      </w:r>
      <w:r>
        <w:rPr>
          <w:rFonts w:hint="eastAsia" w:eastAsia="仿宋_GB2312"/>
          <w:color w:val="auto"/>
          <w:sz w:val="32"/>
          <w:u w:val="single"/>
          <w:lang w:val="en-US" w:eastAsia="zh-CN"/>
        </w:rPr>
        <w:t>基层</w:t>
      </w:r>
      <w:r>
        <w:rPr>
          <w:rFonts w:hint="eastAsia" w:eastAsia="仿宋_GB2312"/>
          <w:color w:val="auto"/>
          <w:sz w:val="32"/>
          <w:u w:val="single"/>
        </w:rPr>
        <w:t>公共服务</w:t>
      </w:r>
      <w:r>
        <w:rPr>
          <w:rFonts w:hint="eastAsia" w:eastAsia="仿宋_GB2312"/>
          <w:color w:val="auto"/>
          <w:sz w:val="32"/>
          <w:u w:val="single"/>
          <w:lang w:eastAsia="zh-CN"/>
        </w:rPr>
        <w:t>（</w:t>
      </w:r>
      <w:r>
        <w:rPr>
          <w:rFonts w:hint="eastAsia" w:eastAsia="仿宋_GB2312"/>
          <w:color w:val="auto"/>
          <w:sz w:val="32"/>
          <w:u w:val="single"/>
          <w:lang w:val="en-US" w:eastAsia="zh-CN"/>
        </w:rPr>
        <w:t>一门式</w:t>
      </w:r>
      <w:r>
        <w:rPr>
          <w:rFonts w:hint="eastAsia" w:eastAsia="仿宋_GB2312"/>
          <w:color w:val="auto"/>
          <w:sz w:val="32"/>
          <w:u w:val="single"/>
          <w:lang w:eastAsia="zh-CN"/>
        </w:rPr>
        <w:t>）</w:t>
      </w:r>
      <w:r>
        <w:rPr>
          <w:rFonts w:hint="eastAsia" w:eastAsia="仿宋_GB2312"/>
          <w:color w:val="auto"/>
          <w:sz w:val="32"/>
          <w:u w:val="single"/>
          <w:lang w:val="en-US" w:eastAsia="zh-CN"/>
        </w:rPr>
        <w:t>全覆盖信息化建设</w:t>
      </w:r>
      <w:r>
        <w:rPr>
          <w:rFonts w:hint="eastAsia" w:eastAsia="仿宋_GB2312"/>
          <w:color w:val="auto"/>
          <w:sz w:val="32"/>
          <w:u w:val="single"/>
        </w:rPr>
        <w:t xml:space="preserve">                    </w:t>
      </w:r>
    </w:p>
    <w:p>
      <w:pPr>
        <w:spacing w:beforeLines="50" w:line="760" w:lineRule="exact"/>
        <w:ind w:firstLine="480" w:firstLineChars="150"/>
        <w:rPr>
          <w:rFonts w:eastAsia="仿宋_GB2312"/>
          <w:color w:val="auto"/>
          <w:sz w:val="32"/>
        </w:rPr>
      </w:pPr>
      <w:r>
        <w:rPr>
          <w:rFonts w:hint="eastAsia" w:eastAsia="仿宋_GB2312"/>
          <w:color w:val="auto"/>
          <w:sz w:val="32"/>
        </w:rPr>
        <w:t>项目单位：</w:t>
      </w:r>
      <w:r>
        <w:rPr>
          <w:rFonts w:hint="eastAsia" w:eastAsia="仿宋_GB2312"/>
          <w:color w:val="auto"/>
          <w:sz w:val="32"/>
          <w:u w:val="single"/>
        </w:rPr>
        <w:t xml:space="preserve"> 华容县行政审批服务局                     </w:t>
      </w:r>
    </w:p>
    <w:p>
      <w:pPr>
        <w:spacing w:beforeLines="50" w:line="760" w:lineRule="exact"/>
        <w:ind w:firstLine="480" w:firstLineChars="150"/>
        <w:rPr>
          <w:rFonts w:eastAsia="仿宋_GB2312"/>
          <w:color w:val="auto"/>
          <w:sz w:val="32"/>
          <w:u w:val="single"/>
        </w:rPr>
      </w:pPr>
      <w:r>
        <w:rPr>
          <w:rFonts w:hint="eastAsia" w:eastAsia="仿宋_GB2312"/>
          <w:color w:val="auto"/>
          <w:sz w:val="32"/>
        </w:rPr>
        <w:t>主管部门：</w:t>
      </w:r>
      <w:r>
        <w:rPr>
          <w:rFonts w:hint="eastAsia" w:eastAsia="仿宋_GB2312"/>
          <w:color w:val="auto"/>
          <w:sz w:val="32"/>
          <w:u w:val="single"/>
        </w:rPr>
        <w:t xml:space="preserve"> 华容县行政审批服务局                                       </w:t>
      </w:r>
    </w:p>
    <w:p>
      <w:pPr>
        <w:spacing w:beforeLines="50" w:line="760" w:lineRule="exact"/>
        <w:ind w:firstLine="480" w:firstLineChars="150"/>
        <w:rPr>
          <w:rFonts w:eastAsia="仿宋_GB2312"/>
          <w:color w:val="auto"/>
          <w:sz w:val="32"/>
        </w:rPr>
      </w:pPr>
      <w:r>
        <w:rPr>
          <w:rFonts w:hint="eastAsia" w:eastAsia="仿宋_GB2312"/>
          <w:color w:val="auto"/>
          <w:sz w:val="32"/>
        </w:rPr>
        <w:t>评价方式：</w:t>
      </w:r>
      <w:r>
        <w:rPr>
          <w:rFonts w:hint="eastAsia" w:eastAsia="仿宋_GB2312"/>
          <w:color w:val="auto"/>
          <w:sz w:val="28"/>
          <w:szCs w:val="28"/>
        </w:rPr>
        <w:t>部门（单位）绩效自评</w:t>
      </w:r>
    </w:p>
    <w:p>
      <w:pPr>
        <w:spacing w:beforeLines="50" w:line="760" w:lineRule="exact"/>
        <w:ind w:firstLine="480" w:firstLineChars="150"/>
        <w:rPr>
          <w:rFonts w:eastAsia="仿宋_GB2312"/>
          <w:color w:val="auto"/>
          <w:sz w:val="28"/>
          <w:szCs w:val="28"/>
        </w:rPr>
      </w:pPr>
      <w:r>
        <w:rPr>
          <w:rFonts w:hint="eastAsia" w:eastAsia="仿宋_GB2312"/>
          <w:color w:val="auto"/>
          <w:sz w:val="32"/>
          <w:szCs w:val="32"/>
        </w:rPr>
        <w:t>评价机构：</w:t>
      </w:r>
      <w:r>
        <w:rPr>
          <w:rFonts w:hint="eastAsia" w:eastAsia="仿宋_GB2312"/>
          <w:color w:val="auto"/>
          <w:sz w:val="28"/>
          <w:szCs w:val="28"/>
        </w:rPr>
        <w:t xml:space="preserve">部门（单位）评价组   </w:t>
      </w:r>
    </w:p>
    <w:p>
      <w:pPr>
        <w:spacing w:beforeLines="50" w:line="760" w:lineRule="exact"/>
        <w:ind w:firstLine="420" w:firstLineChars="150"/>
        <w:rPr>
          <w:rFonts w:eastAsia="仿宋_GB2312"/>
          <w:color w:val="auto"/>
          <w:sz w:val="28"/>
          <w:szCs w:val="28"/>
        </w:rPr>
      </w:pPr>
    </w:p>
    <w:p>
      <w:pPr>
        <w:spacing w:beforeLines="50" w:line="348" w:lineRule="auto"/>
        <w:ind w:firstLine="420" w:firstLineChars="150"/>
        <w:rPr>
          <w:rFonts w:eastAsia="仿宋_GB2312"/>
          <w:color w:val="auto"/>
          <w:sz w:val="28"/>
          <w:szCs w:val="28"/>
        </w:rPr>
      </w:pPr>
    </w:p>
    <w:p>
      <w:pPr>
        <w:spacing w:beforeLines="50" w:line="348" w:lineRule="auto"/>
        <w:ind w:firstLine="420" w:firstLineChars="150"/>
        <w:rPr>
          <w:rFonts w:eastAsia="仿宋_GB2312"/>
          <w:color w:val="auto"/>
          <w:sz w:val="28"/>
          <w:szCs w:val="28"/>
        </w:rPr>
      </w:pPr>
    </w:p>
    <w:p>
      <w:pPr>
        <w:spacing w:beforeLines="50" w:line="120" w:lineRule="exact"/>
        <w:ind w:firstLine="420" w:firstLineChars="150"/>
        <w:rPr>
          <w:rFonts w:eastAsia="仿宋_GB2312"/>
          <w:color w:val="auto"/>
          <w:sz w:val="28"/>
          <w:szCs w:val="28"/>
        </w:rPr>
      </w:pPr>
    </w:p>
    <w:p>
      <w:pPr>
        <w:spacing w:beforeLines="50" w:line="120" w:lineRule="exact"/>
        <w:ind w:firstLine="420" w:firstLineChars="150"/>
        <w:rPr>
          <w:rFonts w:eastAsia="仿宋_GB2312"/>
          <w:color w:val="auto"/>
          <w:sz w:val="28"/>
          <w:szCs w:val="28"/>
        </w:rPr>
      </w:pPr>
    </w:p>
    <w:p>
      <w:pPr>
        <w:spacing w:beforeLines="50" w:line="120" w:lineRule="exact"/>
        <w:ind w:firstLine="420" w:firstLineChars="150"/>
        <w:rPr>
          <w:rFonts w:eastAsia="仿宋_GB2312"/>
          <w:color w:val="auto"/>
          <w:sz w:val="28"/>
          <w:szCs w:val="28"/>
        </w:rPr>
      </w:pPr>
    </w:p>
    <w:p>
      <w:pPr>
        <w:spacing w:line="348" w:lineRule="auto"/>
        <w:jc w:val="center"/>
        <w:rPr>
          <w:rFonts w:eastAsia="仿宋_GB2312"/>
          <w:color w:val="auto"/>
          <w:sz w:val="32"/>
        </w:rPr>
      </w:pPr>
      <w:r>
        <w:rPr>
          <w:rFonts w:hint="eastAsia" w:eastAsia="仿宋_GB2312"/>
          <w:color w:val="auto"/>
          <w:sz w:val="32"/>
        </w:rPr>
        <w:t>报告日期：2022年6月15日</w:t>
      </w:r>
    </w:p>
    <w:p>
      <w:pPr>
        <w:spacing w:line="348" w:lineRule="auto"/>
        <w:jc w:val="center"/>
        <w:rPr>
          <w:rFonts w:eastAsia="仿宋_GB2312"/>
          <w:color w:val="auto"/>
          <w:sz w:val="32"/>
        </w:rPr>
      </w:pPr>
      <w:r>
        <w:rPr>
          <w:rFonts w:hint="eastAsia" w:eastAsia="仿宋_GB2312"/>
          <w:color w:val="auto"/>
          <w:sz w:val="32"/>
        </w:rPr>
        <w:t>华容县财政局（制）</w:t>
      </w:r>
    </w:p>
    <w:p>
      <w:pPr>
        <w:spacing w:line="100" w:lineRule="exact"/>
        <w:jc w:val="center"/>
        <w:rPr>
          <w:rFonts w:eastAsia="仿宋_GB2312"/>
          <w:color w:val="auto"/>
          <w:sz w:val="32"/>
        </w:rPr>
      </w:pPr>
    </w:p>
    <w:p>
      <w:pPr>
        <w:spacing w:line="100" w:lineRule="exact"/>
        <w:jc w:val="center"/>
        <w:rPr>
          <w:rFonts w:eastAsia="仿宋_GB2312"/>
          <w:color w:val="auto"/>
          <w:sz w:val="32"/>
        </w:rPr>
      </w:pPr>
    </w:p>
    <w:p>
      <w:pPr>
        <w:spacing w:line="100" w:lineRule="exact"/>
        <w:jc w:val="center"/>
        <w:rPr>
          <w:rFonts w:eastAsia="仿宋_GB2312"/>
          <w:color w:val="auto"/>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680"/>
        <w:gridCol w:w="33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color w:val="auto"/>
                <w:sz w:val="24"/>
              </w:rPr>
            </w:pPr>
            <w:r>
              <w:rPr>
                <w:rFonts w:hint="eastAsia" w:eastAsia="仿宋_GB2312"/>
                <w:b/>
                <w:color w:val="auto"/>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color w:val="auto"/>
                <w:sz w:val="24"/>
              </w:rPr>
            </w:pPr>
            <w:r>
              <w:rPr>
                <w:rFonts w:hint="eastAsia" w:eastAsia="仿宋_GB2312"/>
                <w:color w:val="auto"/>
                <w:sz w:val="24"/>
              </w:rPr>
              <w:t>项目负责人</w:t>
            </w:r>
          </w:p>
        </w:tc>
        <w:tc>
          <w:tcPr>
            <w:tcW w:w="3240" w:type="dxa"/>
            <w:gridSpan w:val="6"/>
            <w:vAlign w:val="center"/>
          </w:tcPr>
          <w:p>
            <w:pPr>
              <w:rPr>
                <w:rFonts w:hint="default" w:eastAsia="仿宋_GB2312"/>
                <w:color w:val="auto"/>
                <w:sz w:val="24"/>
                <w:lang w:val="en-US" w:eastAsia="zh-CN"/>
              </w:rPr>
            </w:pPr>
            <w:r>
              <w:rPr>
                <w:rFonts w:hint="eastAsia" w:eastAsia="仿宋_GB2312"/>
                <w:color w:val="auto"/>
                <w:sz w:val="24"/>
                <w:lang w:val="en-US" w:eastAsia="zh-CN"/>
              </w:rPr>
              <w:t>邓斌海</w:t>
            </w:r>
          </w:p>
        </w:tc>
        <w:tc>
          <w:tcPr>
            <w:tcW w:w="1347" w:type="dxa"/>
            <w:gridSpan w:val="2"/>
            <w:vAlign w:val="center"/>
          </w:tcPr>
          <w:p>
            <w:pPr>
              <w:rPr>
                <w:rFonts w:eastAsia="仿宋_GB2312"/>
                <w:color w:val="auto"/>
                <w:sz w:val="24"/>
              </w:rPr>
            </w:pPr>
            <w:r>
              <w:rPr>
                <w:rFonts w:hint="eastAsia" w:eastAsia="仿宋_GB2312"/>
                <w:color w:val="auto"/>
                <w:sz w:val="24"/>
              </w:rPr>
              <w:t>联系电话</w:t>
            </w:r>
          </w:p>
        </w:tc>
        <w:tc>
          <w:tcPr>
            <w:tcW w:w="3333" w:type="dxa"/>
            <w:gridSpan w:val="4"/>
            <w:vAlign w:val="center"/>
          </w:tcPr>
          <w:p>
            <w:pPr>
              <w:rPr>
                <w:rFonts w:hint="default" w:eastAsia="仿宋_GB2312"/>
                <w:color w:val="auto"/>
                <w:sz w:val="24"/>
                <w:lang w:val="en-US" w:eastAsia="zh-CN"/>
              </w:rPr>
            </w:pPr>
            <w:r>
              <w:rPr>
                <w:rFonts w:hint="eastAsia" w:eastAsia="仿宋_GB2312"/>
                <w:color w:val="auto"/>
                <w:sz w:val="24"/>
                <w:lang w:val="en-US" w:eastAsia="zh-CN"/>
              </w:rPr>
              <w:t>13574754955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color w:val="auto"/>
                <w:sz w:val="24"/>
              </w:rPr>
            </w:pPr>
            <w:r>
              <w:rPr>
                <w:rFonts w:hint="eastAsia" w:eastAsia="仿宋_GB2312"/>
                <w:color w:val="auto"/>
                <w:sz w:val="24"/>
              </w:rPr>
              <w:t>项目地址</w:t>
            </w:r>
          </w:p>
        </w:tc>
        <w:tc>
          <w:tcPr>
            <w:tcW w:w="3240" w:type="dxa"/>
            <w:gridSpan w:val="6"/>
            <w:vAlign w:val="center"/>
          </w:tcPr>
          <w:p>
            <w:pPr>
              <w:rPr>
                <w:rFonts w:hint="default" w:eastAsia="仿宋_GB2312"/>
                <w:color w:val="auto"/>
                <w:sz w:val="24"/>
                <w:lang w:val="en-US" w:eastAsia="zh-CN"/>
              </w:rPr>
            </w:pPr>
            <w:r>
              <w:rPr>
                <w:rFonts w:hint="eastAsia" w:eastAsia="仿宋_GB2312"/>
                <w:color w:val="auto"/>
                <w:sz w:val="24"/>
                <w:lang w:val="en-US" w:eastAsia="zh-CN"/>
              </w:rPr>
              <w:t>县政务服务中心、乡镇便民服务中心、村便民服务站</w:t>
            </w:r>
          </w:p>
        </w:tc>
        <w:tc>
          <w:tcPr>
            <w:tcW w:w="1347" w:type="dxa"/>
            <w:gridSpan w:val="2"/>
            <w:vAlign w:val="center"/>
          </w:tcPr>
          <w:p>
            <w:pPr>
              <w:rPr>
                <w:rFonts w:eastAsia="仿宋_GB2312"/>
                <w:color w:val="auto"/>
                <w:sz w:val="24"/>
              </w:rPr>
            </w:pPr>
            <w:r>
              <w:rPr>
                <w:rFonts w:hint="eastAsia" w:eastAsia="仿宋_GB2312"/>
                <w:color w:val="auto"/>
                <w:sz w:val="24"/>
              </w:rPr>
              <w:t>邮  编</w:t>
            </w:r>
          </w:p>
        </w:tc>
        <w:tc>
          <w:tcPr>
            <w:tcW w:w="3333" w:type="dxa"/>
            <w:gridSpan w:val="4"/>
            <w:vAlign w:val="center"/>
          </w:tcPr>
          <w:p>
            <w:pPr>
              <w:rPr>
                <w:rFonts w:hint="default" w:eastAsia="仿宋_GB2312"/>
                <w:color w:val="auto"/>
                <w:sz w:val="24"/>
                <w:lang w:val="en-US" w:eastAsia="zh-CN"/>
              </w:rPr>
            </w:pPr>
            <w:r>
              <w:rPr>
                <w:rFonts w:hint="eastAsia" w:eastAsia="仿宋_GB2312"/>
                <w:color w:val="auto"/>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color w:val="auto"/>
                <w:sz w:val="24"/>
              </w:rPr>
            </w:pPr>
            <w:r>
              <w:rPr>
                <w:rFonts w:hint="eastAsia" w:eastAsia="仿宋_GB2312"/>
                <w:color w:val="auto"/>
                <w:sz w:val="24"/>
              </w:rPr>
              <w:t>项目起止时间</w:t>
            </w:r>
          </w:p>
        </w:tc>
        <w:tc>
          <w:tcPr>
            <w:tcW w:w="7920" w:type="dxa"/>
            <w:gridSpan w:val="12"/>
            <w:vAlign w:val="center"/>
          </w:tcPr>
          <w:p>
            <w:pPr>
              <w:ind w:firstLine="1190" w:firstLineChars="496"/>
              <w:rPr>
                <w:rFonts w:eastAsia="仿宋_GB2312"/>
                <w:color w:val="auto"/>
                <w:sz w:val="24"/>
              </w:rPr>
            </w:pPr>
            <w:r>
              <w:rPr>
                <w:rFonts w:hint="eastAsia" w:eastAsia="仿宋_GB2312"/>
                <w:color w:val="auto"/>
                <w:sz w:val="24"/>
              </w:rPr>
              <w:t>202</w:t>
            </w:r>
            <w:r>
              <w:rPr>
                <w:rFonts w:hint="eastAsia" w:eastAsia="仿宋_GB2312"/>
                <w:color w:val="auto"/>
                <w:sz w:val="24"/>
                <w:lang w:val="en-US" w:eastAsia="zh-CN"/>
              </w:rPr>
              <w:t>0</w:t>
            </w:r>
            <w:r>
              <w:rPr>
                <w:rFonts w:hint="eastAsia" w:eastAsia="仿宋_GB2312"/>
                <w:color w:val="auto"/>
                <w:sz w:val="24"/>
              </w:rPr>
              <w:t>年  1</w:t>
            </w:r>
            <w:r>
              <w:rPr>
                <w:rFonts w:hint="eastAsia" w:eastAsia="仿宋_GB2312"/>
                <w:color w:val="auto"/>
                <w:sz w:val="24"/>
                <w:lang w:val="en-US" w:eastAsia="zh-CN"/>
              </w:rPr>
              <w:t>1</w:t>
            </w:r>
            <w:r>
              <w:rPr>
                <w:rFonts w:hint="eastAsia" w:eastAsia="仿宋_GB2312"/>
                <w:color w:val="auto"/>
                <w:sz w:val="24"/>
              </w:rPr>
              <w:t xml:space="preserve">  月起至   2021年   </w:t>
            </w:r>
            <w:r>
              <w:rPr>
                <w:rFonts w:hint="eastAsia" w:eastAsia="仿宋_GB2312"/>
                <w:color w:val="auto"/>
                <w:sz w:val="24"/>
                <w:lang w:val="en-US" w:eastAsia="zh-CN"/>
              </w:rPr>
              <w:t>5</w:t>
            </w:r>
            <w:r>
              <w:rPr>
                <w:rFonts w:hint="eastAsia" w:eastAsia="仿宋_GB2312"/>
                <w:color w:val="auto"/>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计划安排资金</w:t>
            </w:r>
          </w:p>
          <w:p>
            <w:pPr>
              <w:spacing w:line="360" w:lineRule="exact"/>
              <w:jc w:val="center"/>
              <w:rPr>
                <w:rFonts w:eastAsia="仿宋_GB2312"/>
                <w:color w:val="auto"/>
                <w:sz w:val="24"/>
              </w:rPr>
            </w:pPr>
            <w:r>
              <w:rPr>
                <w:rFonts w:hint="eastAsia" w:eastAsia="仿宋_GB2312"/>
                <w:color w:val="auto"/>
                <w:sz w:val="24"/>
              </w:rPr>
              <w:t>（万元）</w:t>
            </w:r>
          </w:p>
        </w:tc>
        <w:tc>
          <w:tcPr>
            <w:tcW w:w="720" w:type="dxa"/>
            <w:gridSpan w:val="2"/>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810</w:t>
            </w:r>
          </w:p>
        </w:tc>
        <w:tc>
          <w:tcPr>
            <w:tcW w:w="1800" w:type="dxa"/>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实际到位资金</w:t>
            </w:r>
          </w:p>
          <w:p>
            <w:pPr>
              <w:spacing w:line="360" w:lineRule="exact"/>
              <w:jc w:val="center"/>
              <w:rPr>
                <w:rFonts w:eastAsia="仿宋_GB2312"/>
                <w:color w:val="auto"/>
                <w:sz w:val="24"/>
              </w:rPr>
            </w:pPr>
            <w:r>
              <w:rPr>
                <w:rFonts w:hint="eastAsia" w:eastAsia="仿宋_GB2312"/>
                <w:color w:val="auto"/>
                <w:sz w:val="24"/>
              </w:rPr>
              <w:t>（万元）</w:t>
            </w:r>
          </w:p>
        </w:tc>
        <w:tc>
          <w:tcPr>
            <w:tcW w:w="720" w:type="dxa"/>
            <w:gridSpan w:val="3"/>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810</w:t>
            </w:r>
          </w:p>
        </w:tc>
        <w:tc>
          <w:tcPr>
            <w:tcW w:w="2027" w:type="dxa"/>
            <w:gridSpan w:val="3"/>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实际支出</w:t>
            </w:r>
          </w:p>
          <w:p>
            <w:pPr>
              <w:spacing w:line="360" w:lineRule="exact"/>
              <w:jc w:val="center"/>
              <w:rPr>
                <w:rFonts w:eastAsia="仿宋_GB2312"/>
                <w:color w:val="auto"/>
                <w:sz w:val="24"/>
              </w:rPr>
            </w:pPr>
            <w:r>
              <w:rPr>
                <w:rFonts w:hint="eastAsia" w:eastAsia="仿宋_GB2312"/>
                <w:color w:val="auto"/>
                <w:sz w:val="24"/>
              </w:rPr>
              <w:t>（万元）</w:t>
            </w:r>
          </w:p>
        </w:tc>
        <w:tc>
          <w:tcPr>
            <w:tcW w:w="337" w:type="dxa"/>
            <w:tcBorders>
              <w:bottom w:val="single" w:color="auto" w:sz="4" w:space="0"/>
            </w:tcBorders>
            <w:vAlign w:val="center"/>
          </w:tcPr>
          <w:p>
            <w:pPr>
              <w:spacing w:line="400" w:lineRule="exact"/>
              <w:jc w:val="center"/>
              <w:rPr>
                <w:rFonts w:eastAsia="仿宋_GB2312"/>
                <w:color w:val="auto"/>
                <w:sz w:val="24"/>
              </w:rPr>
            </w:pPr>
          </w:p>
        </w:tc>
        <w:tc>
          <w:tcPr>
            <w:tcW w:w="1620" w:type="dxa"/>
            <w:tcBorders>
              <w:bottom w:val="single" w:color="auto" w:sz="4" w:space="0"/>
            </w:tcBorders>
            <w:vAlign w:val="center"/>
          </w:tcPr>
          <w:p>
            <w:pPr>
              <w:spacing w:line="400" w:lineRule="exact"/>
              <w:jc w:val="center"/>
              <w:rPr>
                <w:rFonts w:eastAsia="仿宋_GB2312"/>
                <w:color w:val="auto"/>
                <w:sz w:val="24"/>
              </w:rPr>
            </w:pPr>
            <w:r>
              <w:rPr>
                <w:rFonts w:hint="eastAsia" w:eastAsia="仿宋_GB2312"/>
                <w:color w:val="auto"/>
                <w:sz w:val="24"/>
              </w:rPr>
              <w:t>结余</w:t>
            </w:r>
          </w:p>
          <w:p>
            <w:pPr>
              <w:spacing w:line="400" w:lineRule="exact"/>
              <w:jc w:val="center"/>
              <w:rPr>
                <w:rFonts w:eastAsia="仿宋_GB2312"/>
                <w:color w:val="auto"/>
                <w:sz w:val="24"/>
              </w:rPr>
            </w:pPr>
            <w:r>
              <w:rPr>
                <w:rFonts w:hint="eastAsia" w:eastAsia="仿宋_GB2312"/>
                <w:color w:val="auto"/>
                <w:sz w:val="24"/>
              </w:rPr>
              <w:t>（万元）</w:t>
            </w:r>
          </w:p>
        </w:tc>
        <w:tc>
          <w:tcPr>
            <w:tcW w:w="696" w:type="dxa"/>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pacing w:val="-10"/>
                <w:sz w:val="24"/>
              </w:rPr>
            </w:pPr>
            <w:r>
              <w:rPr>
                <w:rFonts w:hint="eastAsia" w:eastAsia="仿宋_GB2312"/>
                <w:color w:val="auto"/>
                <w:spacing w:val="-10"/>
                <w:sz w:val="24"/>
              </w:rPr>
              <w:t>其中：中央财政</w:t>
            </w:r>
          </w:p>
        </w:tc>
        <w:tc>
          <w:tcPr>
            <w:tcW w:w="720" w:type="dxa"/>
            <w:gridSpan w:val="2"/>
            <w:tcBorders>
              <w:bottom w:val="single" w:color="auto" w:sz="4" w:space="0"/>
            </w:tcBorders>
            <w:vAlign w:val="center"/>
          </w:tcPr>
          <w:p>
            <w:pPr>
              <w:rPr>
                <w:rFonts w:eastAsia="仿宋_GB2312"/>
                <w:color w:val="auto"/>
                <w:spacing w:val="-6"/>
                <w:sz w:val="24"/>
              </w:rPr>
            </w:pPr>
          </w:p>
        </w:tc>
        <w:tc>
          <w:tcPr>
            <w:tcW w:w="1800" w:type="dxa"/>
            <w:tcBorders>
              <w:bottom w:val="single" w:color="auto" w:sz="4" w:space="0"/>
            </w:tcBorders>
            <w:vAlign w:val="center"/>
          </w:tcPr>
          <w:p>
            <w:pPr>
              <w:rPr>
                <w:rFonts w:eastAsia="仿宋_GB2312"/>
                <w:color w:val="auto"/>
                <w:spacing w:val="-6"/>
                <w:sz w:val="24"/>
              </w:rPr>
            </w:pPr>
            <w:r>
              <w:rPr>
                <w:rFonts w:hint="eastAsia" w:eastAsia="仿宋_GB2312"/>
                <w:color w:val="auto"/>
                <w:spacing w:val="-6"/>
                <w:sz w:val="24"/>
              </w:rPr>
              <w:t>其中：中央财政</w:t>
            </w:r>
          </w:p>
        </w:tc>
        <w:tc>
          <w:tcPr>
            <w:tcW w:w="720" w:type="dxa"/>
            <w:gridSpan w:val="3"/>
            <w:tcBorders>
              <w:bottom w:val="single" w:color="auto" w:sz="4" w:space="0"/>
            </w:tcBorders>
            <w:vAlign w:val="center"/>
          </w:tcPr>
          <w:p>
            <w:pPr>
              <w:rPr>
                <w:rFonts w:eastAsia="仿宋_GB2312"/>
                <w:color w:val="auto"/>
                <w:spacing w:val="-6"/>
                <w:sz w:val="24"/>
              </w:rPr>
            </w:pPr>
          </w:p>
        </w:tc>
        <w:tc>
          <w:tcPr>
            <w:tcW w:w="2027" w:type="dxa"/>
            <w:gridSpan w:val="3"/>
            <w:tcBorders>
              <w:bottom w:val="single" w:color="auto" w:sz="4" w:space="0"/>
            </w:tcBorders>
            <w:vAlign w:val="center"/>
          </w:tcPr>
          <w:p>
            <w:pPr>
              <w:rPr>
                <w:rFonts w:eastAsia="仿宋_GB2312"/>
                <w:color w:val="auto"/>
                <w:spacing w:val="-16"/>
                <w:sz w:val="24"/>
              </w:rPr>
            </w:pPr>
            <w:r>
              <w:rPr>
                <w:rFonts w:hint="eastAsia" w:eastAsia="仿宋_GB2312"/>
                <w:color w:val="auto"/>
                <w:spacing w:val="-16"/>
                <w:sz w:val="24"/>
              </w:rPr>
              <w:t>其中：中央财政</w:t>
            </w:r>
          </w:p>
        </w:tc>
        <w:tc>
          <w:tcPr>
            <w:tcW w:w="337" w:type="dxa"/>
            <w:tcBorders>
              <w:bottom w:val="single" w:color="auto" w:sz="4" w:space="0"/>
            </w:tcBorders>
            <w:vAlign w:val="center"/>
          </w:tcPr>
          <w:p>
            <w:pPr>
              <w:rPr>
                <w:rFonts w:eastAsia="仿宋_GB2312"/>
                <w:color w:val="auto"/>
                <w:spacing w:val="-6"/>
                <w:sz w:val="24"/>
              </w:rPr>
            </w:pPr>
          </w:p>
        </w:tc>
        <w:tc>
          <w:tcPr>
            <w:tcW w:w="1620" w:type="dxa"/>
            <w:tcBorders>
              <w:bottom w:val="single" w:color="auto" w:sz="4" w:space="0"/>
            </w:tcBorders>
            <w:vAlign w:val="center"/>
          </w:tcPr>
          <w:p>
            <w:pPr>
              <w:rPr>
                <w:rFonts w:eastAsia="仿宋_GB2312"/>
                <w:color w:val="auto"/>
                <w:spacing w:val="-16"/>
                <w:sz w:val="24"/>
              </w:rPr>
            </w:pPr>
            <w:r>
              <w:rPr>
                <w:rFonts w:hint="eastAsia" w:eastAsia="仿宋_GB2312"/>
                <w:color w:val="auto"/>
                <w:spacing w:val="-16"/>
                <w:sz w:val="24"/>
              </w:rPr>
              <w:t>其中：中央财政</w:t>
            </w:r>
          </w:p>
        </w:tc>
        <w:tc>
          <w:tcPr>
            <w:tcW w:w="696" w:type="dxa"/>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省财政</w:t>
            </w:r>
          </w:p>
        </w:tc>
        <w:tc>
          <w:tcPr>
            <w:tcW w:w="720" w:type="dxa"/>
            <w:gridSpan w:val="2"/>
            <w:tcBorders>
              <w:bottom w:val="single" w:color="auto" w:sz="4" w:space="0"/>
            </w:tcBorders>
            <w:vAlign w:val="center"/>
          </w:tcPr>
          <w:p>
            <w:pPr>
              <w:rPr>
                <w:rFonts w:eastAsia="仿宋_GB2312"/>
                <w:color w:val="auto"/>
                <w:sz w:val="24"/>
              </w:rPr>
            </w:pPr>
          </w:p>
        </w:tc>
        <w:tc>
          <w:tcPr>
            <w:tcW w:w="1800" w:type="dxa"/>
            <w:tcBorders>
              <w:bottom w:val="single" w:color="auto" w:sz="4" w:space="0"/>
            </w:tcBorders>
            <w:vAlign w:val="center"/>
          </w:tcPr>
          <w:p>
            <w:pPr>
              <w:rPr>
                <w:rFonts w:eastAsia="仿宋_GB2312"/>
                <w:color w:val="auto"/>
                <w:sz w:val="24"/>
              </w:rPr>
            </w:pPr>
            <w:r>
              <w:rPr>
                <w:rFonts w:hint="eastAsia" w:eastAsia="仿宋_GB2312"/>
                <w:color w:val="auto"/>
                <w:sz w:val="24"/>
              </w:rPr>
              <w:t>省财政</w:t>
            </w:r>
          </w:p>
        </w:tc>
        <w:tc>
          <w:tcPr>
            <w:tcW w:w="720" w:type="dxa"/>
            <w:gridSpan w:val="3"/>
            <w:tcBorders>
              <w:bottom w:val="single" w:color="auto" w:sz="4" w:space="0"/>
            </w:tcBorders>
            <w:vAlign w:val="center"/>
          </w:tcPr>
          <w:p>
            <w:pPr>
              <w:rPr>
                <w:rFonts w:eastAsia="仿宋_GB2312"/>
                <w:color w:val="auto"/>
                <w:sz w:val="24"/>
              </w:rPr>
            </w:pPr>
          </w:p>
        </w:tc>
        <w:tc>
          <w:tcPr>
            <w:tcW w:w="2027"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省财政</w:t>
            </w:r>
          </w:p>
        </w:tc>
        <w:tc>
          <w:tcPr>
            <w:tcW w:w="337" w:type="dxa"/>
            <w:tcBorders>
              <w:bottom w:val="single" w:color="auto" w:sz="4" w:space="0"/>
            </w:tcBorders>
            <w:vAlign w:val="center"/>
          </w:tcPr>
          <w:p>
            <w:pPr>
              <w:rPr>
                <w:rFonts w:eastAsia="仿宋_GB2312"/>
                <w:color w:val="auto"/>
                <w:sz w:val="24"/>
              </w:rPr>
            </w:pPr>
          </w:p>
        </w:tc>
        <w:tc>
          <w:tcPr>
            <w:tcW w:w="1620" w:type="dxa"/>
            <w:tcBorders>
              <w:bottom w:val="single" w:color="auto" w:sz="4" w:space="0"/>
            </w:tcBorders>
            <w:vAlign w:val="center"/>
          </w:tcPr>
          <w:p>
            <w:pPr>
              <w:rPr>
                <w:rFonts w:eastAsia="仿宋_GB2312"/>
                <w:color w:val="auto"/>
                <w:sz w:val="24"/>
              </w:rPr>
            </w:pPr>
            <w:r>
              <w:rPr>
                <w:rFonts w:hint="eastAsia" w:eastAsia="仿宋_GB2312"/>
                <w:color w:val="auto"/>
                <w:sz w:val="24"/>
              </w:rPr>
              <w:t>省财政</w:t>
            </w:r>
          </w:p>
        </w:tc>
        <w:tc>
          <w:tcPr>
            <w:tcW w:w="696" w:type="dxa"/>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市财政</w:t>
            </w:r>
          </w:p>
        </w:tc>
        <w:tc>
          <w:tcPr>
            <w:tcW w:w="720" w:type="dxa"/>
            <w:gridSpan w:val="2"/>
            <w:tcBorders>
              <w:bottom w:val="single" w:color="auto" w:sz="4" w:space="0"/>
            </w:tcBorders>
            <w:vAlign w:val="center"/>
          </w:tcPr>
          <w:p>
            <w:pPr>
              <w:rPr>
                <w:rFonts w:eastAsia="仿宋_GB2312"/>
                <w:color w:val="auto"/>
                <w:sz w:val="24"/>
              </w:rPr>
            </w:pPr>
          </w:p>
        </w:tc>
        <w:tc>
          <w:tcPr>
            <w:tcW w:w="1800" w:type="dxa"/>
            <w:tcBorders>
              <w:bottom w:val="single" w:color="auto" w:sz="4" w:space="0"/>
            </w:tcBorders>
            <w:vAlign w:val="center"/>
          </w:tcPr>
          <w:p>
            <w:pPr>
              <w:rPr>
                <w:rFonts w:eastAsia="仿宋_GB2312"/>
                <w:color w:val="auto"/>
                <w:sz w:val="24"/>
              </w:rPr>
            </w:pPr>
            <w:r>
              <w:rPr>
                <w:rFonts w:hint="eastAsia" w:eastAsia="仿宋_GB2312"/>
                <w:color w:val="auto"/>
                <w:sz w:val="24"/>
              </w:rPr>
              <w:t>市财政</w:t>
            </w:r>
          </w:p>
        </w:tc>
        <w:tc>
          <w:tcPr>
            <w:tcW w:w="720" w:type="dxa"/>
            <w:gridSpan w:val="3"/>
            <w:tcBorders>
              <w:bottom w:val="single" w:color="auto" w:sz="4" w:space="0"/>
            </w:tcBorders>
            <w:vAlign w:val="center"/>
          </w:tcPr>
          <w:p>
            <w:pPr>
              <w:rPr>
                <w:rFonts w:eastAsia="仿宋_GB2312"/>
                <w:color w:val="auto"/>
                <w:sz w:val="24"/>
              </w:rPr>
            </w:pPr>
          </w:p>
        </w:tc>
        <w:tc>
          <w:tcPr>
            <w:tcW w:w="2027"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市财政</w:t>
            </w:r>
          </w:p>
        </w:tc>
        <w:tc>
          <w:tcPr>
            <w:tcW w:w="337" w:type="dxa"/>
            <w:tcBorders>
              <w:bottom w:val="single" w:color="auto" w:sz="4" w:space="0"/>
            </w:tcBorders>
            <w:vAlign w:val="center"/>
          </w:tcPr>
          <w:p>
            <w:pPr>
              <w:rPr>
                <w:rFonts w:eastAsia="仿宋_GB2312"/>
                <w:color w:val="auto"/>
                <w:sz w:val="24"/>
              </w:rPr>
            </w:pPr>
          </w:p>
        </w:tc>
        <w:tc>
          <w:tcPr>
            <w:tcW w:w="1620" w:type="dxa"/>
            <w:tcBorders>
              <w:bottom w:val="single" w:color="auto" w:sz="4" w:space="0"/>
            </w:tcBorders>
            <w:vAlign w:val="center"/>
          </w:tcPr>
          <w:p>
            <w:pPr>
              <w:rPr>
                <w:rFonts w:eastAsia="仿宋_GB2312"/>
                <w:color w:val="auto"/>
                <w:sz w:val="24"/>
              </w:rPr>
            </w:pPr>
            <w:r>
              <w:rPr>
                <w:rFonts w:hint="eastAsia" w:eastAsia="仿宋_GB2312"/>
                <w:color w:val="auto"/>
                <w:sz w:val="24"/>
              </w:rPr>
              <w:t>市财政</w:t>
            </w:r>
          </w:p>
        </w:tc>
        <w:tc>
          <w:tcPr>
            <w:tcW w:w="696" w:type="dxa"/>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县市区财政</w:t>
            </w:r>
          </w:p>
        </w:tc>
        <w:tc>
          <w:tcPr>
            <w:tcW w:w="720"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810</w:t>
            </w:r>
          </w:p>
        </w:tc>
        <w:tc>
          <w:tcPr>
            <w:tcW w:w="1800" w:type="dxa"/>
            <w:tcBorders>
              <w:bottom w:val="single" w:color="auto" w:sz="4" w:space="0"/>
            </w:tcBorders>
            <w:vAlign w:val="center"/>
          </w:tcPr>
          <w:p>
            <w:pPr>
              <w:rPr>
                <w:rFonts w:eastAsia="仿宋_GB2312"/>
                <w:color w:val="auto"/>
                <w:sz w:val="24"/>
              </w:rPr>
            </w:pPr>
            <w:r>
              <w:rPr>
                <w:rFonts w:hint="eastAsia" w:eastAsia="仿宋_GB2312"/>
                <w:color w:val="auto"/>
                <w:sz w:val="24"/>
              </w:rPr>
              <w:t>县市区财政</w:t>
            </w:r>
          </w:p>
        </w:tc>
        <w:tc>
          <w:tcPr>
            <w:tcW w:w="720"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810</w:t>
            </w:r>
          </w:p>
        </w:tc>
        <w:tc>
          <w:tcPr>
            <w:tcW w:w="2027"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县市区财政</w:t>
            </w:r>
          </w:p>
        </w:tc>
        <w:tc>
          <w:tcPr>
            <w:tcW w:w="337" w:type="dxa"/>
            <w:tcBorders>
              <w:bottom w:val="single" w:color="auto" w:sz="4" w:space="0"/>
            </w:tcBorders>
            <w:vAlign w:val="center"/>
          </w:tcPr>
          <w:p>
            <w:pPr>
              <w:rPr>
                <w:rFonts w:eastAsia="仿宋_GB2312"/>
                <w:color w:val="auto"/>
                <w:sz w:val="24"/>
              </w:rPr>
            </w:pPr>
          </w:p>
        </w:tc>
        <w:tc>
          <w:tcPr>
            <w:tcW w:w="1620" w:type="dxa"/>
            <w:tcBorders>
              <w:bottom w:val="single" w:color="auto" w:sz="4" w:space="0"/>
            </w:tcBorders>
            <w:vAlign w:val="center"/>
          </w:tcPr>
          <w:p>
            <w:pPr>
              <w:rPr>
                <w:rFonts w:eastAsia="仿宋_GB2312"/>
                <w:color w:val="auto"/>
                <w:sz w:val="24"/>
              </w:rPr>
            </w:pPr>
            <w:r>
              <w:rPr>
                <w:rFonts w:hint="eastAsia" w:eastAsia="仿宋_GB2312"/>
                <w:color w:val="auto"/>
                <w:sz w:val="24"/>
              </w:rPr>
              <w:t>县市区财政</w:t>
            </w:r>
          </w:p>
        </w:tc>
        <w:tc>
          <w:tcPr>
            <w:tcW w:w="696" w:type="dxa"/>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其它</w:t>
            </w:r>
          </w:p>
        </w:tc>
        <w:tc>
          <w:tcPr>
            <w:tcW w:w="720" w:type="dxa"/>
            <w:gridSpan w:val="2"/>
            <w:tcBorders>
              <w:bottom w:val="single" w:color="auto" w:sz="4" w:space="0"/>
            </w:tcBorders>
            <w:vAlign w:val="center"/>
          </w:tcPr>
          <w:p>
            <w:pPr>
              <w:rPr>
                <w:rFonts w:eastAsia="仿宋_GB2312"/>
                <w:color w:val="auto"/>
                <w:sz w:val="24"/>
              </w:rPr>
            </w:pPr>
          </w:p>
        </w:tc>
        <w:tc>
          <w:tcPr>
            <w:tcW w:w="1800" w:type="dxa"/>
            <w:tcBorders>
              <w:bottom w:val="single" w:color="auto" w:sz="4" w:space="0"/>
            </w:tcBorders>
            <w:vAlign w:val="center"/>
          </w:tcPr>
          <w:p>
            <w:pPr>
              <w:rPr>
                <w:rFonts w:eastAsia="仿宋_GB2312"/>
                <w:color w:val="auto"/>
                <w:sz w:val="24"/>
              </w:rPr>
            </w:pPr>
            <w:r>
              <w:rPr>
                <w:rFonts w:hint="eastAsia" w:eastAsia="仿宋_GB2312"/>
                <w:color w:val="auto"/>
                <w:sz w:val="24"/>
              </w:rPr>
              <w:t>其它</w:t>
            </w:r>
          </w:p>
        </w:tc>
        <w:tc>
          <w:tcPr>
            <w:tcW w:w="720" w:type="dxa"/>
            <w:gridSpan w:val="3"/>
            <w:tcBorders>
              <w:bottom w:val="single" w:color="auto" w:sz="4" w:space="0"/>
            </w:tcBorders>
            <w:vAlign w:val="center"/>
          </w:tcPr>
          <w:p>
            <w:pPr>
              <w:rPr>
                <w:rFonts w:eastAsia="仿宋_GB2312"/>
                <w:color w:val="auto"/>
                <w:sz w:val="24"/>
              </w:rPr>
            </w:pPr>
          </w:p>
        </w:tc>
        <w:tc>
          <w:tcPr>
            <w:tcW w:w="2027"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其它</w:t>
            </w:r>
          </w:p>
        </w:tc>
        <w:tc>
          <w:tcPr>
            <w:tcW w:w="337" w:type="dxa"/>
            <w:tcBorders>
              <w:bottom w:val="single" w:color="auto" w:sz="4" w:space="0"/>
            </w:tcBorders>
            <w:vAlign w:val="center"/>
          </w:tcPr>
          <w:p>
            <w:pPr>
              <w:rPr>
                <w:rFonts w:eastAsia="仿宋_GB2312"/>
                <w:color w:val="auto"/>
                <w:sz w:val="24"/>
              </w:rPr>
            </w:pPr>
          </w:p>
        </w:tc>
        <w:tc>
          <w:tcPr>
            <w:tcW w:w="1620" w:type="dxa"/>
            <w:tcBorders>
              <w:bottom w:val="single" w:color="auto" w:sz="4" w:space="0"/>
            </w:tcBorders>
            <w:vAlign w:val="center"/>
          </w:tcPr>
          <w:p>
            <w:pPr>
              <w:rPr>
                <w:rFonts w:eastAsia="仿宋_GB2312"/>
                <w:color w:val="auto"/>
                <w:sz w:val="24"/>
              </w:rPr>
            </w:pPr>
            <w:r>
              <w:rPr>
                <w:rFonts w:hint="eastAsia" w:eastAsia="仿宋_GB2312"/>
                <w:color w:val="auto"/>
                <w:sz w:val="24"/>
              </w:rPr>
              <w:t>其它</w:t>
            </w:r>
          </w:p>
        </w:tc>
        <w:tc>
          <w:tcPr>
            <w:tcW w:w="696" w:type="dxa"/>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color w:val="auto"/>
                <w:sz w:val="24"/>
              </w:rPr>
            </w:pPr>
            <w:r>
              <w:rPr>
                <w:rFonts w:hint="eastAsia" w:eastAsia="仿宋_GB2312"/>
                <w:color w:val="auto"/>
                <w:sz w:val="24"/>
              </w:rPr>
              <w:t>支出内容</w:t>
            </w:r>
          </w:p>
        </w:tc>
        <w:tc>
          <w:tcPr>
            <w:tcW w:w="1822" w:type="dxa"/>
            <w:gridSpan w:val="2"/>
            <w:tcBorders>
              <w:bottom w:val="single" w:color="auto" w:sz="4" w:space="0"/>
            </w:tcBorders>
            <w:vAlign w:val="center"/>
          </w:tcPr>
          <w:p>
            <w:pPr>
              <w:jc w:val="center"/>
              <w:rPr>
                <w:rFonts w:eastAsia="仿宋_GB2312"/>
                <w:color w:val="auto"/>
                <w:sz w:val="24"/>
              </w:rPr>
            </w:pPr>
            <w:r>
              <w:rPr>
                <w:rFonts w:hint="eastAsia" w:eastAsia="仿宋_GB2312"/>
                <w:color w:val="auto"/>
                <w:sz w:val="24"/>
              </w:rPr>
              <w:t>实际支出数</w:t>
            </w:r>
          </w:p>
        </w:tc>
        <w:tc>
          <w:tcPr>
            <w:tcW w:w="2725" w:type="dxa"/>
            <w:gridSpan w:val="5"/>
            <w:tcBorders>
              <w:bottom w:val="single" w:color="auto" w:sz="4" w:space="0"/>
            </w:tcBorders>
            <w:vAlign w:val="center"/>
          </w:tcPr>
          <w:p>
            <w:pPr>
              <w:jc w:val="center"/>
              <w:rPr>
                <w:rFonts w:eastAsia="仿宋_GB2312"/>
                <w:color w:val="auto"/>
                <w:sz w:val="24"/>
              </w:rPr>
            </w:pPr>
            <w:r>
              <w:rPr>
                <w:rFonts w:hint="eastAsia" w:eastAsia="仿宋_GB2312"/>
                <w:color w:val="auto"/>
                <w:sz w:val="24"/>
              </w:rPr>
              <w:t>会计凭证号</w:t>
            </w:r>
          </w:p>
        </w:tc>
        <w:tc>
          <w:tcPr>
            <w:tcW w:w="2653" w:type="dxa"/>
            <w:gridSpan w:val="3"/>
            <w:tcBorders>
              <w:bottom w:val="single" w:color="auto" w:sz="4" w:space="0"/>
            </w:tcBorders>
            <w:vAlign w:val="center"/>
          </w:tcPr>
          <w:p>
            <w:pPr>
              <w:jc w:val="center"/>
              <w:rPr>
                <w:rFonts w:eastAsia="仿宋_GB2312"/>
                <w:color w:val="auto"/>
                <w:sz w:val="24"/>
              </w:rPr>
            </w:pPr>
            <w:r>
              <w:rPr>
                <w:rFonts w:hint="eastAsia" w:eastAsia="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r>
              <w:rPr>
                <w:rFonts w:hint="eastAsia" w:eastAsia="仿宋_GB2312"/>
                <w:color w:val="auto"/>
                <w:sz w:val="24"/>
                <w:lang w:val="en-US" w:eastAsia="zh-CN"/>
              </w:rPr>
              <w:t>基层</w:t>
            </w:r>
            <w:r>
              <w:rPr>
                <w:rFonts w:hint="eastAsia" w:eastAsia="仿宋_GB2312"/>
                <w:color w:val="auto"/>
                <w:sz w:val="24"/>
              </w:rPr>
              <w:t>公共服务</w:t>
            </w:r>
            <w:r>
              <w:rPr>
                <w:rFonts w:hint="eastAsia" w:eastAsia="仿宋_GB2312"/>
                <w:color w:val="auto"/>
                <w:sz w:val="24"/>
                <w:lang w:eastAsia="zh-CN"/>
              </w:rPr>
              <w:t>（</w:t>
            </w:r>
            <w:r>
              <w:rPr>
                <w:rFonts w:hint="eastAsia" w:eastAsia="仿宋_GB2312"/>
                <w:color w:val="auto"/>
                <w:sz w:val="24"/>
                <w:lang w:val="en-US" w:eastAsia="zh-CN"/>
              </w:rPr>
              <w:t>一门式</w:t>
            </w:r>
            <w:r>
              <w:rPr>
                <w:rFonts w:hint="eastAsia" w:eastAsia="仿宋_GB2312"/>
                <w:color w:val="auto"/>
                <w:sz w:val="24"/>
                <w:lang w:eastAsia="zh-CN"/>
              </w:rPr>
              <w:t>）</w:t>
            </w:r>
            <w:r>
              <w:rPr>
                <w:rFonts w:hint="eastAsia" w:eastAsia="仿宋_GB2312"/>
                <w:color w:val="auto"/>
                <w:sz w:val="24"/>
                <w:lang w:val="en-US" w:eastAsia="zh-CN"/>
              </w:rPr>
              <w:t>全覆盖信息化建设</w:t>
            </w:r>
            <w:r>
              <w:rPr>
                <w:rFonts w:hint="eastAsia" w:eastAsia="仿宋_GB2312"/>
                <w:color w:val="auto"/>
                <w:sz w:val="24"/>
              </w:rPr>
              <w:t>工程款</w:t>
            </w:r>
          </w:p>
        </w:tc>
        <w:tc>
          <w:tcPr>
            <w:tcW w:w="1822" w:type="dxa"/>
            <w:gridSpan w:val="2"/>
            <w:tcBorders>
              <w:bottom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810</w:t>
            </w: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color w:val="auto"/>
                <w:sz w:val="24"/>
              </w:rPr>
            </w:pPr>
            <w:r>
              <w:rPr>
                <w:rFonts w:hint="eastAsia" w:eastAsia="仿宋_GB2312"/>
                <w:color w:val="auto"/>
                <w:sz w:val="24"/>
              </w:rPr>
              <w:t>支出合计</w:t>
            </w:r>
          </w:p>
        </w:tc>
        <w:tc>
          <w:tcPr>
            <w:tcW w:w="1822" w:type="dxa"/>
            <w:gridSpan w:val="2"/>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810</w:t>
            </w:r>
          </w:p>
        </w:tc>
        <w:tc>
          <w:tcPr>
            <w:tcW w:w="2725" w:type="dxa"/>
            <w:gridSpan w:val="5"/>
            <w:tcBorders>
              <w:bottom w:val="single" w:color="auto" w:sz="4" w:space="0"/>
            </w:tcBorders>
            <w:vAlign w:val="center"/>
          </w:tcPr>
          <w:p>
            <w:pPr>
              <w:jc w:val="center"/>
              <w:rPr>
                <w:rFonts w:eastAsia="仿宋_GB2312"/>
                <w:b/>
                <w:color w:val="auto"/>
                <w:sz w:val="24"/>
              </w:rPr>
            </w:pPr>
          </w:p>
        </w:tc>
        <w:tc>
          <w:tcPr>
            <w:tcW w:w="2653" w:type="dxa"/>
            <w:gridSpan w:val="3"/>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color w:val="auto"/>
                <w:sz w:val="24"/>
              </w:rPr>
            </w:pPr>
            <w:r>
              <w:rPr>
                <w:rFonts w:hint="eastAsia" w:eastAsia="仿宋_GB2312"/>
                <w:color w:val="auto"/>
                <w:sz w:val="24"/>
              </w:rPr>
              <w:t>项目绩效定性目标及实施计划完成情况</w:t>
            </w:r>
          </w:p>
        </w:tc>
        <w:tc>
          <w:tcPr>
            <w:tcW w:w="5456" w:type="dxa"/>
            <w:gridSpan w:val="10"/>
            <w:tcBorders>
              <w:bottom w:val="single" w:color="auto" w:sz="4" w:space="0"/>
            </w:tcBorders>
            <w:vAlign w:val="center"/>
          </w:tcPr>
          <w:p>
            <w:pPr>
              <w:spacing w:line="400" w:lineRule="exact"/>
              <w:jc w:val="center"/>
              <w:rPr>
                <w:rFonts w:eastAsia="仿宋_GB2312"/>
                <w:color w:val="auto"/>
                <w:sz w:val="24"/>
              </w:rPr>
            </w:pPr>
            <w:r>
              <w:rPr>
                <w:rFonts w:hint="eastAsia" w:eastAsia="仿宋_GB2312"/>
                <w:color w:val="auto"/>
                <w:sz w:val="24"/>
              </w:rPr>
              <w:t>预  期 目 标</w:t>
            </w:r>
          </w:p>
        </w:tc>
        <w:tc>
          <w:tcPr>
            <w:tcW w:w="2653" w:type="dxa"/>
            <w:gridSpan w:val="3"/>
            <w:tcBorders>
              <w:bottom w:val="single" w:color="auto" w:sz="4" w:space="0"/>
            </w:tcBorders>
            <w:vAlign w:val="center"/>
          </w:tcPr>
          <w:p>
            <w:pPr>
              <w:spacing w:line="400" w:lineRule="exact"/>
              <w:jc w:val="center"/>
              <w:rPr>
                <w:rFonts w:eastAsia="仿宋_GB2312"/>
                <w:color w:val="auto"/>
                <w:sz w:val="24"/>
              </w:rPr>
            </w:pPr>
            <w:r>
              <w:rPr>
                <w:rFonts w:hint="eastAsia" w:eastAsia="仿宋_GB2312"/>
                <w:color w:val="auto"/>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color w:val="auto"/>
                <w:sz w:val="24"/>
              </w:rPr>
            </w:pPr>
          </w:p>
        </w:tc>
        <w:tc>
          <w:tcPr>
            <w:tcW w:w="5456" w:type="dxa"/>
            <w:gridSpan w:val="10"/>
            <w:tcBorders>
              <w:bottom w:val="single" w:color="auto" w:sz="4" w:space="0"/>
            </w:tcBorders>
            <w:vAlign w:val="center"/>
          </w:tcPr>
          <w:p>
            <w:pPr>
              <w:jc w:val="center"/>
              <w:rPr>
                <w:rFonts w:hint="default" w:eastAsia="仿宋_GB2312"/>
                <w:b/>
                <w:color w:val="auto"/>
                <w:sz w:val="24"/>
                <w:lang w:val="en-US" w:eastAsia="zh-CN"/>
              </w:rPr>
            </w:pPr>
            <w:r>
              <w:rPr>
                <w:rFonts w:hint="eastAsia" w:eastAsia="仿宋_GB2312"/>
                <w:b w:val="0"/>
                <w:bCs/>
                <w:color w:val="auto"/>
                <w:sz w:val="24"/>
                <w:lang w:val="en-US" w:eastAsia="zh-CN"/>
              </w:rPr>
              <w:t>深入推进“放管服”改革、健全基层公共服务体系，依托乡镇（街道）、村（社区）综合服务平台，建立集党务、政务、村务、商务、公共文化和社会服务于一体的基层公共服务平台，实现所有乡镇（街道）、村（社区）均能提供“一门式”办理、“一站式”服务。</w:t>
            </w:r>
          </w:p>
        </w:tc>
        <w:tc>
          <w:tcPr>
            <w:tcW w:w="2653" w:type="dxa"/>
            <w:gridSpan w:val="3"/>
            <w:tcBorders>
              <w:bottom w:val="single" w:color="auto" w:sz="4" w:space="0"/>
            </w:tcBorders>
            <w:vAlign w:val="center"/>
          </w:tcPr>
          <w:p>
            <w:pPr>
              <w:spacing w:line="400" w:lineRule="exact"/>
              <w:jc w:val="center"/>
              <w:rPr>
                <w:rFonts w:eastAsia="仿宋_GB2312"/>
                <w:b/>
                <w:color w:val="auto"/>
                <w:sz w:val="24"/>
              </w:rPr>
            </w:pPr>
            <w:r>
              <w:rPr>
                <w:rFonts w:hint="eastAsia" w:eastAsia="仿宋_GB2312"/>
                <w:b w:val="0"/>
                <w:bCs/>
                <w:color w:val="auto"/>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color w:val="auto"/>
                <w:sz w:val="24"/>
              </w:rPr>
            </w:pPr>
            <w:r>
              <w:rPr>
                <w:rFonts w:hint="eastAsia" w:eastAsia="仿宋_GB2312"/>
                <w:color w:val="auto"/>
                <w:sz w:val="24"/>
              </w:rPr>
              <w:t>项目绩效定量目标（指标）及完成情况</w:t>
            </w:r>
          </w:p>
        </w:tc>
        <w:tc>
          <w:tcPr>
            <w:tcW w:w="909" w:type="dxa"/>
            <w:gridSpan w:val="3"/>
            <w:vAlign w:val="center"/>
          </w:tcPr>
          <w:p>
            <w:pPr>
              <w:jc w:val="center"/>
              <w:rPr>
                <w:rFonts w:eastAsia="仿宋_GB2312"/>
                <w:color w:val="auto"/>
                <w:sz w:val="24"/>
              </w:rPr>
            </w:pPr>
            <w:r>
              <w:rPr>
                <w:rFonts w:hint="eastAsia" w:eastAsia="仿宋_GB2312"/>
                <w:color w:val="auto"/>
                <w:sz w:val="24"/>
              </w:rPr>
              <w:t>一级指标</w:t>
            </w:r>
          </w:p>
        </w:tc>
        <w:tc>
          <w:tcPr>
            <w:tcW w:w="1822" w:type="dxa"/>
            <w:gridSpan w:val="2"/>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二级指标</w:t>
            </w:r>
          </w:p>
        </w:tc>
        <w:tc>
          <w:tcPr>
            <w:tcW w:w="1260" w:type="dxa"/>
            <w:gridSpan w:val="3"/>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指标内容</w:t>
            </w:r>
          </w:p>
        </w:tc>
        <w:tc>
          <w:tcPr>
            <w:tcW w:w="1465" w:type="dxa"/>
            <w:gridSpan w:val="2"/>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指标（目标）值</w:t>
            </w:r>
          </w:p>
        </w:tc>
        <w:tc>
          <w:tcPr>
            <w:tcW w:w="2653" w:type="dxa"/>
            <w:gridSpan w:val="3"/>
            <w:tcBorders>
              <w:bottom w:val="single" w:color="auto" w:sz="4" w:space="0"/>
            </w:tcBorders>
            <w:vAlign w:val="center"/>
          </w:tcPr>
          <w:p>
            <w:pPr>
              <w:jc w:val="center"/>
              <w:rPr>
                <w:rFonts w:eastAsia="仿宋_GB2312"/>
                <w:color w:val="auto"/>
                <w:sz w:val="24"/>
              </w:rPr>
            </w:pPr>
            <w:r>
              <w:rPr>
                <w:rFonts w:hint="eastAsia" w:eastAsia="仿宋_GB2312"/>
                <w:color w:val="auto"/>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restart"/>
            <w:vAlign w:val="center"/>
          </w:tcPr>
          <w:p>
            <w:pPr>
              <w:jc w:val="center"/>
              <w:rPr>
                <w:rFonts w:eastAsia="仿宋_GB2312"/>
                <w:color w:val="auto"/>
                <w:sz w:val="24"/>
              </w:rPr>
            </w:pPr>
            <w:r>
              <w:rPr>
                <w:rFonts w:hint="eastAsia" w:eastAsia="仿宋_GB2312"/>
                <w:color w:val="auto"/>
                <w:sz w:val="24"/>
              </w:rPr>
              <w:t>项目产出指标</w:t>
            </w: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数量指标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全县全覆盖建设</w:t>
            </w:r>
          </w:p>
        </w:tc>
        <w:tc>
          <w:tcPr>
            <w:tcW w:w="1465" w:type="dxa"/>
            <w:gridSpan w:val="2"/>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14个乡镇（街道）、203个村（社区）</w:t>
            </w:r>
          </w:p>
        </w:tc>
        <w:tc>
          <w:tcPr>
            <w:tcW w:w="2653" w:type="dxa"/>
            <w:gridSpan w:val="3"/>
            <w:vAlign w:val="center"/>
          </w:tcPr>
          <w:p>
            <w:pPr>
              <w:jc w:val="center"/>
              <w:rPr>
                <w:rFonts w:eastAsia="仿宋_GB2312"/>
                <w:color w:val="auto"/>
                <w:sz w:val="24"/>
              </w:rPr>
            </w:pPr>
            <w:r>
              <w:rPr>
                <w:rFonts w:hint="eastAsia" w:eastAsia="仿宋_GB2312"/>
                <w:color w:val="auto"/>
                <w:sz w:val="24"/>
                <w:lang w:val="en-US" w:eastAsia="zh-CN"/>
              </w:rPr>
              <w:t>14个乡镇（街道）、203个村（社区）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质量指标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按</w:t>
            </w:r>
            <w:r>
              <w:rPr>
                <w:rFonts w:hint="eastAsia" w:eastAsia="仿宋_GB2312"/>
                <w:color w:val="auto"/>
                <w:sz w:val="24"/>
                <w:lang w:val="en-US" w:eastAsia="zh-CN"/>
              </w:rPr>
              <w:t>上级要求和</w:t>
            </w:r>
            <w:r>
              <w:rPr>
                <w:rFonts w:hint="eastAsia" w:eastAsia="仿宋_GB2312"/>
                <w:color w:val="auto"/>
                <w:sz w:val="24"/>
              </w:rPr>
              <w:t>合同标准验收</w:t>
            </w:r>
          </w:p>
        </w:tc>
        <w:tc>
          <w:tcPr>
            <w:tcW w:w="1465" w:type="dxa"/>
            <w:gridSpan w:val="2"/>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党务、村务、政务、商务、社会服务子系统开发、接入、配置及配套硬件设施部署</w:t>
            </w:r>
          </w:p>
        </w:tc>
        <w:tc>
          <w:tcPr>
            <w:tcW w:w="2653"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按质按量完成各子系统建设和配套硬件设施部署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时效指标</w:t>
            </w:r>
          </w:p>
        </w:tc>
        <w:tc>
          <w:tcPr>
            <w:tcW w:w="1260" w:type="dxa"/>
            <w:gridSpan w:val="3"/>
            <w:vAlign w:val="center"/>
          </w:tcPr>
          <w:p>
            <w:pPr>
              <w:spacing w:line="360" w:lineRule="exact"/>
              <w:jc w:val="center"/>
              <w:rPr>
                <w:rFonts w:hint="default" w:eastAsia="仿宋_GB2312"/>
                <w:color w:val="auto"/>
                <w:sz w:val="24"/>
                <w:lang w:val="en-US" w:eastAsia="zh-CN"/>
              </w:rPr>
            </w:pPr>
            <w:r>
              <w:rPr>
                <w:rFonts w:hint="eastAsia" w:eastAsia="仿宋_GB2312"/>
                <w:color w:val="auto"/>
                <w:sz w:val="24"/>
                <w:lang w:val="en-US" w:eastAsia="zh-CN"/>
              </w:rPr>
              <w:t>按上级要求的时间完成项目建设</w:t>
            </w:r>
          </w:p>
        </w:tc>
        <w:tc>
          <w:tcPr>
            <w:tcW w:w="1465" w:type="dxa"/>
            <w:gridSpan w:val="2"/>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3个月内完成项目整体建设，4个月内完成整体竣工验收</w:t>
            </w:r>
          </w:p>
        </w:tc>
        <w:tc>
          <w:tcPr>
            <w:tcW w:w="2653"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按时</w:t>
            </w:r>
            <w:r>
              <w:rPr>
                <w:rFonts w:hint="eastAsia" w:eastAsia="仿宋_GB2312"/>
                <w:color w:val="auto"/>
                <w:sz w:val="24"/>
              </w:rPr>
              <w:t>完成</w:t>
            </w:r>
            <w:r>
              <w:rPr>
                <w:rFonts w:hint="eastAsia" w:eastAsia="仿宋_GB2312"/>
                <w:color w:val="auto"/>
                <w:sz w:val="24"/>
                <w:lang w:val="en-US" w:eastAsia="zh-CN"/>
              </w:rPr>
              <w:t>建设与验收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成本指标</w:t>
            </w:r>
          </w:p>
        </w:tc>
        <w:tc>
          <w:tcPr>
            <w:tcW w:w="1260" w:type="dxa"/>
            <w:gridSpan w:val="3"/>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控制在预算经费内</w:t>
            </w:r>
          </w:p>
        </w:tc>
        <w:tc>
          <w:tcPr>
            <w:tcW w:w="1465" w:type="dxa"/>
            <w:gridSpan w:val="2"/>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810万</w:t>
            </w:r>
          </w:p>
        </w:tc>
        <w:tc>
          <w:tcPr>
            <w:tcW w:w="2653"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中标价7990033.80元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restart"/>
            <w:vAlign w:val="center"/>
          </w:tcPr>
          <w:p>
            <w:pPr>
              <w:jc w:val="center"/>
              <w:rPr>
                <w:rFonts w:eastAsia="仿宋_GB2312"/>
                <w:color w:val="auto"/>
                <w:sz w:val="24"/>
              </w:rPr>
            </w:pPr>
            <w:r>
              <w:rPr>
                <w:rFonts w:hint="eastAsia" w:eastAsia="仿宋_GB2312"/>
                <w:color w:val="auto"/>
                <w:sz w:val="24"/>
              </w:rPr>
              <w:t>项目效益指标</w:t>
            </w: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经济效益</w:t>
            </w:r>
          </w:p>
          <w:p>
            <w:pPr>
              <w:spacing w:line="360" w:lineRule="exact"/>
              <w:jc w:val="center"/>
              <w:rPr>
                <w:rFonts w:eastAsia="仿宋_GB2312"/>
                <w:color w:val="auto"/>
                <w:sz w:val="24"/>
              </w:rPr>
            </w:pPr>
            <w:r>
              <w:rPr>
                <w:rFonts w:hint="eastAsia" w:eastAsia="仿宋_GB2312"/>
                <w:color w:val="auto"/>
                <w:sz w:val="24"/>
              </w:rPr>
              <w:t>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降低</w:t>
            </w:r>
            <w:r>
              <w:rPr>
                <w:rFonts w:hint="eastAsia" w:eastAsia="仿宋_GB2312"/>
                <w:color w:val="auto"/>
                <w:sz w:val="24"/>
                <w:lang w:val="en-US" w:eastAsia="zh-CN"/>
              </w:rPr>
              <w:t>管理</w:t>
            </w:r>
            <w:r>
              <w:rPr>
                <w:rFonts w:hint="eastAsia" w:eastAsia="仿宋_GB2312"/>
                <w:color w:val="auto"/>
                <w:sz w:val="24"/>
              </w:rPr>
              <w:t>服务成本</w:t>
            </w:r>
          </w:p>
        </w:tc>
        <w:tc>
          <w:tcPr>
            <w:tcW w:w="1465" w:type="dxa"/>
            <w:gridSpan w:val="2"/>
            <w:vAlign w:val="center"/>
          </w:tcPr>
          <w:p>
            <w:pPr>
              <w:jc w:val="center"/>
              <w:rPr>
                <w:rFonts w:eastAsia="仿宋_GB2312"/>
                <w:color w:val="auto"/>
                <w:sz w:val="24"/>
              </w:rPr>
            </w:pPr>
            <w:r>
              <w:rPr>
                <w:rFonts w:hint="eastAsia" w:eastAsia="仿宋_GB2312"/>
                <w:color w:val="auto"/>
                <w:sz w:val="24"/>
              </w:rPr>
              <w:t>直接间接经济效益不可估量</w:t>
            </w:r>
          </w:p>
        </w:tc>
        <w:tc>
          <w:tcPr>
            <w:tcW w:w="2653" w:type="dxa"/>
            <w:gridSpan w:val="3"/>
            <w:vAlign w:val="center"/>
          </w:tcPr>
          <w:p>
            <w:pPr>
              <w:jc w:val="center"/>
              <w:rPr>
                <w:rFonts w:eastAsia="仿宋_GB2312"/>
                <w:color w:val="auto"/>
                <w:sz w:val="24"/>
              </w:rPr>
            </w:pPr>
            <w:r>
              <w:rPr>
                <w:rFonts w:hint="eastAsia" w:eastAsia="仿宋_GB2312"/>
                <w:color w:val="auto"/>
                <w:sz w:val="24"/>
              </w:rPr>
              <w:t>直接间接经济效益不可估量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社会效益</w:t>
            </w:r>
          </w:p>
          <w:p>
            <w:pPr>
              <w:spacing w:line="360" w:lineRule="exact"/>
              <w:jc w:val="center"/>
              <w:rPr>
                <w:rFonts w:eastAsia="仿宋_GB2312"/>
                <w:color w:val="auto"/>
                <w:sz w:val="24"/>
              </w:rPr>
            </w:pPr>
            <w:r>
              <w:rPr>
                <w:rFonts w:hint="eastAsia" w:eastAsia="仿宋_GB2312"/>
                <w:color w:val="auto"/>
                <w:sz w:val="24"/>
              </w:rPr>
              <w:t>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提升</w:t>
            </w:r>
            <w:r>
              <w:rPr>
                <w:rFonts w:hint="eastAsia" w:eastAsia="仿宋_GB2312"/>
                <w:color w:val="auto"/>
                <w:sz w:val="24"/>
                <w:lang w:val="en-US" w:eastAsia="zh-CN"/>
              </w:rPr>
              <w:t>管理</w:t>
            </w:r>
            <w:r>
              <w:rPr>
                <w:rFonts w:hint="eastAsia" w:eastAsia="仿宋_GB2312"/>
                <w:color w:val="auto"/>
                <w:sz w:val="24"/>
              </w:rPr>
              <w:t>服务效率</w:t>
            </w:r>
          </w:p>
        </w:tc>
        <w:tc>
          <w:tcPr>
            <w:tcW w:w="1465" w:type="dxa"/>
            <w:gridSpan w:val="2"/>
            <w:vAlign w:val="center"/>
          </w:tcPr>
          <w:p>
            <w:pPr>
              <w:jc w:val="center"/>
              <w:rPr>
                <w:rFonts w:eastAsia="仿宋_GB2312"/>
                <w:color w:val="auto"/>
                <w:sz w:val="24"/>
              </w:rPr>
            </w:pPr>
            <w:r>
              <w:rPr>
                <w:rFonts w:hint="eastAsia" w:eastAsia="仿宋_GB2312"/>
                <w:color w:val="auto"/>
                <w:sz w:val="24"/>
              </w:rPr>
              <w:t>社会效益不可估量</w:t>
            </w:r>
          </w:p>
        </w:tc>
        <w:tc>
          <w:tcPr>
            <w:tcW w:w="2653" w:type="dxa"/>
            <w:gridSpan w:val="3"/>
            <w:vAlign w:val="center"/>
          </w:tcPr>
          <w:p>
            <w:pPr>
              <w:jc w:val="center"/>
              <w:rPr>
                <w:rFonts w:eastAsia="仿宋_GB2312"/>
                <w:color w:val="auto"/>
                <w:sz w:val="24"/>
              </w:rPr>
            </w:pPr>
            <w:r>
              <w:rPr>
                <w:rFonts w:hint="eastAsia" w:eastAsia="仿宋_GB2312"/>
                <w:color w:val="auto"/>
                <w:sz w:val="24"/>
              </w:rPr>
              <w:t>社会效益不可估量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生态效益</w:t>
            </w:r>
          </w:p>
          <w:p>
            <w:pPr>
              <w:spacing w:line="360" w:lineRule="exact"/>
              <w:jc w:val="center"/>
              <w:rPr>
                <w:rFonts w:eastAsia="仿宋_GB2312"/>
                <w:color w:val="auto"/>
                <w:sz w:val="24"/>
              </w:rPr>
            </w:pPr>
            <w:r>
              <w:rPr>
                <w:rFonts w:hint="eastAsia" w:eastAsia="仿宋_GB2312"/>
                <w:color w:val="auto"/>
                <w:sz w:val="24"/>
              </w:rPr>
              <w:t>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无</w:t>
            </w:r>
          </w:p>
        </w:tc>
        <w:tc>
          <w:tcPr>
            <w:tcW w:w="1465" w:type="dxa"/>
            <w:gridSpan w:val="2"/>
            <w:vAlign w:val="center"/>
          </w:tcPr>
          <w:p>
            <w:pPr>
              <w:jc w:val="center"/>
              <w:rPr>
                <w:rFonts w:eastAsia="仿宋_GB2312"/>
                <w:color w:val="auto"/>
                <w:sz w:val="24"/>
              </w:rPr>
            </w:pPr>
            <w:r>
              <w:rPr>
                <w:rFonts w:hint="eastAsia" w:eastAsia="仿宋_GB2312"/>
                <w:color w:val="auto"/>
                <w:sz w:val="24"/>
              </w:rPr>
              <w:t>无</w:t>
            </w:r>
          </w:p>
        </w:tc>
        <w:tc>
          <w:tcPr>
            <w:tcW w:w="2653" w:type="dxa"/>
            <w:gridSpan w:val="3"/>
            <w:vAlign w:val="center"/>
          </w:tcPr>
          <w:p>
            <w:pPr>
              <w:jc w:val="center"/>
              <w:rPr>
                <w:rFonts w:eastAsia="仿宋_GB2312"/>
                <w:color w:val="auto"/>
                <w:sz w:val="24"/>
              </w:rPr>
            </w:pPr>
            <w:r>
              <w:rPr>
                <w:rFonts w:hint="eastAsia" w:eastAsia="仿宋_GB2312"/>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服务对象满意度指标</w:t>
            </w:r>
          </w:p>
        </w:tc>
        <w:tc>
          <w:tcPr>
            <w:tcW w:w="1260" w:type="dxa"/>
            <w:gridSpan w:val="3"/>
            <w:vAlign w:val="center"/>
          </w:tcPr>
          <w:p>
            <w:pPr>
              <w:spacing w:line="360" w:lineRule="exact"/>
              <w:jc w:val="center"/>
              <w:rPr>
                <w:rFonts w:hint="eastAsia" w:eastAsia="仿宋_GB2312"/>
                <w:color w:val="auto"/>
                <w:sz w:val="24"/>
                <w:lang w:eastAsia="zh-CN"/>
              </w:rPr>
            </w:pPr>
            <w:r>
              <w:rPr>
                <w:rFonts w:hint="eastAsia" w:eastAsia="仿宋_GB2312"/>
                <w:color w:val="auto"/>
                <w:sz w:val="24"/>
              </w:rPr>
              <w:t>群众满意度</w:t>
            </w:r>
            <w:r>
              <w:rPr>
                <w:rFonts w:hint="eastAsia" w:eastAsia="仿宋_GB2312"/>
                <w:color w:val="auto"/>
                <w:sz w:val="24"/>
                <w:lang w:val="en-US" w:eastAsia="zh-CN"/>
              </w:rPr>
              <w:t>大提升</w:t>
            </w:r>
          </w:p>
        </w:tc>
        <w:tc>
          <w:tcPr>
            <w:tcW w:w="1465" w:type="dxa"/>
            <w:gridSpan w:val="2"/>
            <w:vAlign w:val="center"/>
          </w:tcPr>
          <w:p>
            <w:pPr>
              <w:jc w:val="center"/>
              <w:rPr>
                <w:rFonts w:eastAsia="仿宋_GB2312"/>
                <w:color w:val="auto"/>
                <w:sz w:val="24"/>
              </w:rPr>
            </w:pPr>
            <w:r>
              <w:rPr>
                <w:rFonts w:hint="eastAsia" w:eastAsia="仿宋_GB2312"/>
                <w:color w:val="auto"/>
                <w:sz w:val="24"/>
              </w:rPr>
              <w:t>群众满意度大于90%</w:t>
            </w:r>
          </w:p>
        </w:tc>
        <w:tc>
          <w:tcPr>
            <w:tcW w:w="2653" w:type="dxa"/>
            <w:gridSpan w:val="3"/>
            <w:vAlign w:val="center"/>
          </w:tcPr>
          <w:p>
            <w:pPr>
              <w:jc w:val="center"/>
              <w:rPr>
                <w:rFonts w:eastAsia="仿宋_GB2312"/>
                <w:color w:val="auto"/>
                <w:sz w:val="24"/>
              </w:rPr>
            </w:pPr>
            <w:r>
              <w:rPr>
                <w:rFonts w:hint="eastAsia" w:eastAsia="仿宋_GB2312"/>
                <w:color w:val="auto"/>
                <w:sz w:val="24"/>
              </w:rPr>
              <w:t>群众满意度大于90%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color w:val="auto"/>
                <w:sz w:val="24"/>
              </w:rPr>
            </w:pPr>
            <w:r>
              <w:rPr>
                <w:rFonts w:hint="eastAsia" w:eastAsia="仿宋_GB2312"/>
                <w:bCs/>
                <w:color w:val="auto"/>
                <w:sz w:val="24"/>
              </w:rPr>
              <w:t>绩效自评综合得分</w:t>
            </w:r>
          </w:p>
        </w:tc>
        <w:tc>
          <w:tcPr>
            <w:tcW w:w="7200" w:type="dxa"/>
            <w:gridSpan w:val="10"/>
            <w:tcBorders>
              <w:bottom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color w:val="auto"/>
                <w:sz w:val="24"/>
              </w:rPr>
            </w:pPr>
            <w:r>
              <w:rPr>
                <w:rFonts w:hint="eastAsia" w:eastAsia="仿宋_GB2312"/>
                <w:bCs/>
                <w:color w:val="auto"/>
                <w:sz w:val="24"/>
              </w:rPr>
              <w:t>评价等次</w:t>
            </w:r>
          </w:p>
        </w:tc>
        <w:tc>
          <w:tcPr>
            <w:tcW w:w="7200" w:type="dxa"/>
            <w:gridSpan w:val="10"/>
            <w:tcBorders>
              <w:bottom w:val="single" w:color="auto" w:sz="4" w:space="0"/>
            </w:tcBorders>
            <w:vAlign w:val="center"/>
          </w:tcPr>
          <w:p>
            <w:pPr>
              <w:jc w:val="center"/>
              <w:rPr>
                <w:rFonts w:eastAsia="仿宋_GB2312"/>
                <w:color w:val="auto"/>
                <w:sz w:val="24"/>
              </w:rPr>
            </w:pPr>
            <w:r>
              <w:rPr>
                <w:rFonts w:hint="eastAsia" w:eastAsia="仿宋_GB2312"/>
                <w:color w:val="auto"/>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color w:val="auto"/>
                <w:sz w:val="24"/>
              </w:rPr>
            </w:pPr>
            <w:r>
              <w:rPr>
                <w:rFonts w:hint="eastAsia" w:eastAsia="仿宋_GB2312"/>
                <w:b/>
                <w:color w:val="auto"/>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color w:val="auto"/>
                <w:sz w:val="24"/>
              </w:rPr>
            </w:pPr>
            <w:r>
              <w:rPr>
                <w:rFonts w:hint="eastAsia" w:eastAsia="仿宋_GB2312"/>
                <w:color w:val="auto"/>
                <w:sz w:val="24"/>
              </w:rPr>
              <w:t>姓名</w:t>
            </w:r>
          </w:p>
        </w:tc>
        <w:tc>
          <w:tcPr>
            <w:tcW w:w="2332" w:type="dxa"/>
            <w:gridSpan w:val="4"/>
            <w:vAlign w:val="center"/>
          </w:tcPr>
          <w:p>
            <w:pPr>
              <w:jc w:val="center"/>
              <w:rPr>
                <w:rFonts w:eastAsia="仿宋_GB2312"/>
                <w:color w:val="auto"/>
                <w:sz w:val="24"/>
              </w:rPr>
            </w:pPr>
            <w:r>
              <w:rPr>
                <w:rFonts w:hint="eastAsia" w:eastAsia="仿宋_GB2312"/>
                <w:color w:val="auto"/>
                <w:sz w:val="24"/>
              </w:rPr>
              <w:t>职称/职务</w:t>
            </w:r>
          </w:p>
        </w:tc>
        <w:tc>
          <w:tcPr>
            <w:tcW w:w="2333" w:type="dxa"/>
            <w:gridSpan w:val="4"/>
            <w:vAlign w:val="center"/>
          </w:tcPr>
          <w:p>
            <w:pPr>
              <w:jc w:val="center"/>
              <w:rPr>
                <w:rFonts w:eastAsia="仿宋_GB2312"/>
                <w:color w:val="auto"/>
                <w:sz w:val="24"/>
              </w:rPr>
            </w:pPr>
            <w:r>
              <w:rPr>
                <w:rFonts w:hint="eastAsia" w:eastAsia="仿宋_GB2312"/>
                <w:color w:val="auto"/>
                <w:sz w:val="24"/>
              </w:rPr>
              <w:t>单  位</w:t>
            </w:r>
          </w:p>
        </w:tc>
        <w:tc>
          <w:tcPr>
            <w:tcW w:w="2653" w:type="dxa"/>
            <w:gridSpan w:val="3"/>
            <w:vAlign w:val="center"/>
          </w:tcPr>
          <w:p>
            <w:pPr>
              <w:jc w:val="center"/>
              <w:rPr>
                <w:rFonts w:eastAsia="仿宋_GB2312"/>
                <w:color w:val="auto"/>
                <w:sz w:val="24"/>
              </w:rPr>
            </w:pPr>
            <w:r>
              <w:rPr>
                <w:rFonts w:hint="eastAsia" w:eastAsia="仿宋_GB2312"/>
                <w:color w:val="auto"/>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color w:val="auto"/>
                <w:sz w:val="24"/>
              </w:rPr>
            </w:pPr>
            <w:r>
              <w:rPr>
                <w:rFonts w:hint="eastAsia" w:ascii="仿宋_GB2312" w:hAnsi="仿宋_GB2312" w:eastAsia="仿宋_GB2312" w:cs="仿宋_GB2312"/>
                <w:color w:val="auto"/>
                <w:sz w:val="24"/>
              </w:rPr>
              <w:t>徐佳英</w:t>
            </w:r>
          </w:p>
        </w:tc>
        <w:tc>
          <w:tcPr>
            <w:tcW w:w="2332" w:type="dxa"/>
            <w:gridSpan w:val="4"/>
            <w:vAlign w:val="center"/>
          </w:tcPr>
          <w:p>
            <w:pPr>
              <w:autoSpaceDN w:val="0"/>
              <w:spacing w:line="320" w:lineRule="exact"/>
              <w:jc w:val="center"/>
              <w:textAlignment w:val="center"/>
              <w:rPr>
                <w:rFonts w:eastAsia="仿宋_GB2312"/>
                <w:color w:val="auto"/>
                <w:sz w:val="24"/>
              </w:rPr>
            </w:pPr>
            <w:r>
              <w:rPr>
                <w:rFonts w:hint="eastAsia" w:ascii="仿宋_GB2312" w:hAnsi="仿宋_GB2312" w:eastAsia="仿宋_GB2312" w:cs="仿宋_GB2312"/>
                <w:color w:val="auto"/>
                <w:sz w:val="24"/>
              </w:rPr>
              <w:t>副局长</w:t>
            </w:r>
          </w:p>
        </w:tc>
        <w:tc>
          <w:tcPr>
            <w:tcW w:w="2333" w:type="dxa"/>
            <w:gridSpan w:val="4"/>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行政审批服务局</w:t>
            </w:r>
          </w:p>
        </w:tc>
        <w:tc>
          <w:tcPr>
            <w:tcW w:w="2653" w:type="dxa"/>
            <w:gridSpan w:val="3"/>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邓斌海</w:t>
            </w:r>
          </w:p>
        </w:tc>
        <w:tc>
          <w:tcPr>
            <w:tcW w:w="2332" w:type="dxa"/>
            <w:gridSpan w:val="4"/>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大数据中心主任</w:t>
            </w:r>
          </w:p>
        </w:tc>
        <w:tc>
          <w:tcPr>
            <w:tcW w:w="2333" w:type="dxa"/>
            <w:gridSpan w:val="4"/>
            <w:vAlign w:val="center"/>
          </w:tcPr>
          <w:p>
            <w:pPr>
              <w:jc w:val="center"/>
              <w:rPr>
                <w:rFonts w:eastAsia="仿宋_GB2312"/>
                <w:color w:val="auto"/>
                <w:sz w:val="24"/>
              </w:rPr>
            </w:pPr>
            <w:r>
              <w:rPr>
                <w:rFonts w:hint="eastAsia" w:eastAsia="仿宋_GB2312"/>
                <w:color w:val="auto"/>
                <w:sz w:val="24"/>
                <w:lang w:val="en-US" w:eastAsia="zh-CN"/>
              </w:rPr>
              <w:t>行政审批服务局</w:t>
            </w:r>
          </w:p>
        </w:tc>
        <w:tc>
          <w:tcPr>
            <w:tcW w:w="2653" w:type="dxa"/>
            <w:gridSpan w:val="3"/>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罗  军</w:t>
            </w:r>
          </w:p>
        </w:tc>
        <w:tc>
          <w:tcPr>
            <w:tcW w:w="2332" w:type="dxa"/>
            <w:gridSpan w:val="4"/>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综合办主任</w:t>
            </w:r>
          </w:p>
        </w:tc>
        <w:tc>
          <w:tcPr>
            <w:tcW w:w="2333" w:type="dxa"/>
            <w:gridSpan w:val="4"/>
            <w:vAlign w:val="center"/>
          </w:tcPr>
          <w:p>
            <w:pPr>
              <w:jc w:val="center"/>
              <w:rPr>
                <w:rFonts w:eastAsia="仿宋_GB2312"/>
                <w:color w:val="auto"/>
                <w:sz w:val="24"/>
              </w:rPr>
            </w:pPr>
            <w:r>
              <w:rPr>
                <w:rFonts w:hint="eastAsia" w:eastAsia="仿宋_GB2312"/>
                <w:color w:val="auto"/>
                <w:sz w:val="24"/>
                <w:lang w:val="en-US" w:eastAsia="zh-CN"/>
              </w:rPr>
              <w:t>行政审批服务局</w:t>
            </w:r>
          </w:p>
        </w:tc>
        <w:tc>
          <w:tcPr>
            <w:tcW w:w="2653" w:type="dxa"/>
            <w:gridSpan w:val="3"/>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color w:val="auto"/>
                <w:sz w:val="24"/>
              </w:rPr>
            </w:pPr>
            <w:r>
              <w:rPr>
                <w:rFonts w:hint="eastAsia" w:eastAsia="仿宋_GB2312"/>
                <w:color w:val="auto"/>
                <w:sz w:val="24"/>
              </w:rPr>
              <w:t xml:space="preserve">评价组组长（签字）：         </w:t>
            </w:r>
          </w:p>
          <w:p>
            <w:pPr>
              <w:spacing w:line="440" w:lineRule="exact"/>
              <w:rPr>
                <w:rFonts w:eastAsia="仿宋_GB2312"/>
                <w:color w:val="auto"/>
                <w:sz w:val="24"/>
              </w:rPr>
            </w:pPr>
          </w:p>
          <w:p>
            <w:pPr>
              <w:spacing w:line="440" w:lineRule="exact"/>
              <w:rPr>
                <w:rFonts w:eastAsia="仿宋_GB2312"/>
                <w:color w:val="auto"/>
                <w:sz w:val="24"/>
              </w:rPr>
            </w:pPr>
          </w:p>
          <w:p>
            <w:pPr>
              <w:spacing w:line="440" w:lineRule="exact"/>
              <w:rPr>
                <w:rFonts w:eastAsia="仿宋_GB2312"/>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color w:val="auto"/>
                <w:sz w:val="24"/>
              </w:rPr>
            </w:pPr>
            <w:r>
              <w:rPr>
                <w:rFonts w:hint="eastAsia" w:eastAsia="仿宋_GB2312"/>
                <w:color w:val="auto"/>
                <w:sz w:val="24"/>
              </w:rPr>
              <w:t>项目单位意见：</w:t>
            </w:r>
          </w:p>
          <w:p>
            <w:pPr>
              <w:spacing w:line="440" w:lineRule="exact"/>
              <w:rPr>
                <w:rFonts w:eastAsia="仿宋_GB2312"/>
                <w:color w:val="auto"/>
                <w:sz w:val="24"/>
              </w:rPr>
            </w:pPr>
          </w:p>
          <w:p>
            <w:pPr>
              <w:spacing w:line="440" w:lineRule="exact"/>
              <w:rPr>
                <w:rFonts w:hint="eastAsia" w:eastAsia="仿宋_GB2312"/>
                <w:color w:val="auto"/>
                <w:sz w:val="24"/>
              </w:rPr>
            </w:pPr>
            <w:r>
              <w:rPr>
                <w:rFonts w:hint="eastAsia" w:eastAsia="仿宋_GB2312"/>
                <w:color w:val="auto"/>
                <w:sz w:val="24"/>
              </w:rPr>
              <w:t>同意以上自评意见。</w:t>
            </w:r>
          </w:p>
          <w:p>
            <w:pPr>
              <w:spacing w:line="440" w:lineRule="exact"/>
              <w:rPr>
                <w:rFonts w:eastAsia="仿宋_GB2312"/>
                <w:color w:val="auto"/>
                <w:sz w:val="24"/>
              </w:rPr>
            </w:pPr>
            <w:r>
              <w:rPr>
                <w:rFonts w:hint="eastAsia" w:eastAsia="仿宋_GB2312"/>
                <w:color w:val="auto"/>
                <w:sz w:val="24"/>
              </w:rPr>
              <w:t xml:space="preserve">                                                项目单位负责人（签章）：</w:t>
            </w:r>
          </w:p>
          <w:p>
            <w:pPr>
              <w:spacing w:line="440" w:lineRule="exact"/>
              <w:rPr>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color w:val="auto"/>
                <w:sz w:val="24"/>
              </w:rPr>
            </w:pPr>
            <w:r>
              <w:rPr>
                <w:rFonts w:hint="eastAsia" w:eastAsia="仿宋_GB2312"/>
                <w:color w:val="auto"/>
                <w:sz w:val="24"/>
              </w:rPr>
              <w:t>主管部门意见：</w:t>
            </w:r>
          </w:p>
          <w:p>
            <w:pPr>
              <w:spacing w:line="440" w:lineRule="exact"/>
              <w:rPr>
                <w:rFonts w:hint="eastAsia" w:eastAsia="仿宋_GB2312"/>
                <w:color w:val="auto"/>
                <w:sz w:val="24"/>
              </w:rPr>
            </w:pPr>
          </w:p>
          <w:p>
            <w:pPr>
              <w:spacing w:line="440" w:lineRule="exact"/>
              <w:rPr>
                <w:rFonts w:hint="eastAsia" w:eastAsia="仿宋_GB2312"/>
                <w:color w:val="auto"/>
                <w:sz w:val="24"/>
              </w:rPr>
            </w:pPr>
            <w:r>
              <w:rPr>
                <w:rFonts w:hint="eastAsia" w:eastAsia="仿宋_GB2312"/>
                <w:color w:val="auto"/>
                <w:sz w:val="24"/>
              </w:rPr>
              <w:t>同意以上自评意见。</w:t>
            </w:r>
          </w:p>
          <w:p>
            <w:pPr>
              <w:spacing w:line="440" w:lineRule="exact"/>
              <w:rPr>
                <w:rFonts w:eastAsia="仿宋_GB2312"/>
                <w:color w:val="auto"/>
                <w:sz w:val="24"/>
              </w:rPr>
            </w:pPr>
            <w:r>
              <w:rPr>
                <w:rFonts w:hint="eastAsia" w:eastAsia="仿宋_GB2312"/>
                <w:color w:val="auto"/>
                <w:sz w:val="24"/>
              </w:rPr>
              <w:t xml:space="preserve">                                                主管部门负责人（签章）：</w:t>
            </w:r>
          </w:p>
          <w:p>
            <w:pPr>
              <w:spacing w:line="440" w:lineRule="exact"/>
              <w:rPr>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color w:val="auto"/>
                <w:sz w:val="24"/>
              </w:rPr>
            </w:pPr>
            <w:r>
              <w:rPr>
                <w:rFonts w:hint="eastAsia" w:eastAsia="仿宋_GB2312"/>
                <w:color w:val="auto"/>
                <w:sz w:val="24"/>
              </w:rPr>
              <w:t>财政部门归口业务科室意见：</w:t>
            </w:r>
          </w:p>
          <w:p>
            <w:pPr>
              <w:spacing w:line="440" w:lineRule="exact"/>
              <w:rPr>
                <w:rFonts w:eastAsia="仿宋_GB2312"/>
                <w:color w:val="auto"/>
                <w:sz w:val="24"/>
              </w:rPr>
            </w:pPr>
          </w:p>
          <w:p>
            <w:pPr>
              <w:spacing w:line="440" w:lineRule="exact"/>
              <w:rPr>
                <w:rFonts w:eastAsia="仿宋_GB2312"/>
                <w:color w:val="auto"/>
                <w:sz w:val="24"/>
              </w:rPr>
            </w:pPr>
          </w:p>
          <w:p>
            <w:pPr>
              <w:spacing w:line="440" w:lineRule="exact"/>
              <w:rPr>
                <w:rFonts w:eastAsia="仿宋_GB2312"/>
                <w:color w:val="auto"/>
                <w:sz w:val="24"/>
              </w:rPr>
            </w:pPr>
            <w:r>
              <w:rPr>
                <w:rFonts w:hint="eastAsia" w:eastAsia="仿宋_GB2312"/>
                <w:color w:val="auto"/>
                <w:sz w:val="24"/>
              </w:rPr>
              <w:t xml:space="preserve">                                     财政部门归口业务科室负责人（签章）：</w:t>
            </w:r>
          </w:p>
          <w:p>
            <w:pPr>
              <w:spacing w:line="440" w:lineRule="exact"/>
              <w:rPr>
                <w:rFonts w:eastAsia="仿宋_GB2312"/>
                <w:color w:val="auto"/>
                <w:sz w:val="24"/>
              </w:rPr>
            </w:pPr>
            <w:r>
              <w:rPr>
                <w:rFonts w:hint="eastAsia" w:eastAsia="仿宋_GB2312"/>
                <w:color w:val="auto"/>
                <w:sz w:val="24"/>
              </w:rPr>
              <w:t xml:space="preserve">                                                              年   月   日</w:t>
            </w:r>
          </w:p>
        </w:tc>
      </w:tr>
    </w:tbl>
    <w:p>
      <w:pPr>
        <w:rPr>
          <w:rFonts w:eastAsia="仿宋_GB2312" w:cs="仿宋_GB2312"/>
          <w:bCs/>
          <w:color w:val="auto"/>
          <w:sz w:val="28"/>
          <w:szCs w:val="28"/>
        </w:rPr>
      </w:pPr>
      <w:r>
        <w:rPr>
          <w:rFonts w:hint="eastAsia" w:eastAsia="仿宋_GB2312" w:cs="仿宋_GB2312"/>
          <w:bCs/>
          <w:color w:val="auto"/>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color w:val="auto"/>
                <w:sz w:val="28"/>
                <w:szCs w:val="28"/>
              </w:rPr>
            </w:pPr>
            <w:r>
              <w:rPr>
                <w:rFonts w:hint="eastAsia" w:eastAsia="仿宋_GB2312"/>
                <w:b/>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600" w:firstLineChars="200"/>
              <w:rPr>
                <w:rFonts w:eastAsia="仿宋_GB2312"/>
                <w:color w:val="auto"/>
                <w:sz w:val="30"/>
                <w:szCs w:val="30"/>
              </w:rPr>
            </w:pPr>
            <w:r>
              <w:rPr>
                <w:rFonts w:hint="eastAsia" w:eastAsia="仿宋_GB2312"/>
                <w:color w:val="auto"/>
                <w:sz w:val="30"/>
                <w:szCs w:val="30"/>
              </w:rPr>
              <w:t>（一）项目基本概况</w:t>
            </w:r>
          </w:p>
          <w:p>
            <w:pPr>
              <w:spacing w:line="560" w:lineRule="exact"/>
              <w:ind w:firstLine="560" w:firstLineChars="200"/>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根据《中共岳阳市委办公室、岳阳市人民政府办公室印发〈关于坚持</w:t>
            </w:r>
          </w:p>
          <w:p>
            <w:pPr>
              <w:spacing w:line="560" w:lineRule="exact"/>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党建引领推进基层公共服务（一门式）全覆盖标准化建设的实施方案〉的通知》（岳办〔2020〕12号〕）等文件精神，推动基层公共服务（一门式）全覆盖是深入贯彻省委关于开展全面小康决胜年行动的决策部署，通过以智慧党建为引领、以信息技术为支撑、以智能便捷为目标，采取线上线下相结合的方式，推动资源下沉基层，统筹区域资源共享，实现基层所有平台均能提供“一门式”办理、“一站式”服务，畅通服务群众“最后一公里”，提升华容县基层治理体系和治理能力现代化水平。</w:t>
            </w:r>
          </w:p>
          <w:p>
            <w:pPr>
              <w:spacing w:line="560" w:lineRule="exact"/>
              <w:ind w:firstLine="560" w:firstLineChars="200"/>
              <w:rPr>
                <w:rFonts w:hint="default" w:eastAsia="仿宋_GB2312"/>
                <w:color w:val="auto"/>
                <w:sz w:val="28"/>
                <w:szCs w:val="28"/>
                <w:lang w:val="en-US" w:eastAsia="zh-CN"/>
              </w:rPr>
            </w:pPr>
            <w:r>
              <w:rPr>
                <w:rFonts w:hint="eastAsia" w:eastAsia="仿宋_GB2312"/>
                <w:color w:val="auto"/>
                <w:sz w:val="28"/>
                <w:szCs w:val="28"/>
                <w:lang w:val="en-US" w:eastAsia="zh-CN"/>
              </w:rPr>
              <w:t>以基层公共服务（一门式）综合平台为支撑，构建集政务服务、党务、村务、商务、社会服务于一体的综合性服务平台，推进一门式改革落地见效，为“一网通办”打下坚实基础，以三端面向群众打造“一门集成、智能高效、党群满意”的基层公共服务体系，不断优化服务内容、方式，提升服务质量，整合资源，完善运行机制，让政务服务更加便捷，让服务触手可得。</w:t>
            </w:r>
          </w:p>
          <w:p>
            <w:pPr>
              <w:spacing w:line="560" w:lineRule="exact"/>
              <w:ind w:firstLine="600" w:firstLineChars="200"/>
              <w:rPr>
                <w:rFonts w:eastAsia="仿宋_GB2312"/>
                <w:color w:val="auto"/>
                <w:sz w:val="30"/>
                <w:szCs w:val="30"/>
              </w:rPr>
            </w:pPr>
            <w:r>
              <w:rPr>
                <w:rFonts w:hint="eastAsia" w:eastAsia="仿宋_GB2312"/>
                <w:color w:val="auto"/>
                <w:sz w:val="30"/>
                <w:szCs w:val="30"/>
              </w:rPr>
              <w:t>（二）项目资金使用及管理情况</w:t>
            </w:r>
          </w:p>
          <w:p>
            <w:pPr>
              <w:spacing w:line="560" w:lineRule="exact"/>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2020年项目收入</w:t>
            </w:r>
            <w:r>
              <w:rPr>
                <w:rFonts w:hint="eastAsia" w:eastAsia="仿宋_GB2312" w:cs="Times New Roman"/>
                <w:color w:val="auto"/>
                <w:sz w:val="28"/>
                <w:szCs w:val="28"/>
                <w:lang w:val="en-US" w:eastAsia="zh-CN"/>
              </w:rPr>
              <w:t>810</w:t>
            </w:r>
            <w:r>
              <w:rPr>
                <w:rFonts w:hint="eastAsia" w:ascii="Times New Roman" w:hAnsi="Times New Roman" w:eastAsia="仿宋_GB2312" w:cs="Times New Roman"/>
                <w:color w:val="auto"/>
                <w:sz w:val="28"/>
                <w:szCs w:val="28"/>
                <w:lang w:val="en-US" w:eastAsia="zh-CN"/>
              </w:rPr>
              <w:t>万元，项目支出</w:t>
            </w:r>
            <w:r>
              <w:rPr>
                <w:rFonts w:hint="eastAsia" w:eastAsia="仿宋_GB2312" w:cs="Times New Roman"/>
                <w:color w:val="auto"/>
                <w:sz w:val="28"/>
                <w:szCs w:val="28"/>
                <w:lang w:val="en-US" w:eastAsia="zh-CN"/>
              </w:rPr>
              <w:t>810</w:t>
            </w:r>
            <w:r>
              <w:rPr>
                <w:rFonts w:hint="eastAsia" w:ascii="Times New Roman" w:hAnsi="Times New Roman" w:eastAsia="仿宋_GB2312" w:cs="Times New Roman"/>
                <w:color w:val="auto"/>
                <w:sz w:val="28"/>
                <w:szCs w:val="28"/>
                <w:lang w:val="en-US" w:eastAsia="zh-CN"/>
              </w:rPr>
              <w:t>万元，项目指标下达及时，支付按进度完成，项目资金主要用于一门式信息系统建设等专项支出。项目资金支付都是按照预算执行，实行专款专用，项目实施完成后，达到了预期目标、经济效益及社会效益，圆满的完成了项目建设工作。</w:t>
            </w:r>
          </w:p>
          <w:p>
            <w:pPr>
              <w:spacing w:line="560" w:lineRule="exact"/>
              <w:ind w:firstLine="600" w:firstLineChars="200"/>
              <w:rPr>
                <w:rFonts w:eastAsia="仿宋_GB2312"/>
                <w:color w:val="auto"/>
                <w:sz w:val="30"/>
                <w:szCs w:val="30"/>
              </w:rPr>
            </w:pPr>
            <w:r>
              <w:rPr>
                <w:rFonts w:hint="eastAsia" w:eastAsia="仿宋_GB2312"/>
                <w:color w:val="auto"/>
                <w:sz w:val="30"/>
                <w:szCs w:val="30"/>
              </w:rPr>
              <w:t>（三）项目组织实施情况</w:t>
            </w:r>
          </w:p>
          <w:p>
            <w:pPr>
              <w:spacing w:line="560" w:lineRule="exact"/>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县委组织部牵头负责，县行政审批服务局具体组织实施，县直相关单位、各乡镇人民政府协同配合，健全沟通协调机制，定期调度工作进度。项目建设过程中，每周组织开一次建设单位、监理单位、承建单位、使用单位、协同配合单位的协调会议，检查每周各项工作计划的实施情况，审议进度控制、质量控制、设计变更等重要事项，调整确定新的进度计划和质量保证措施。成立了专门的建设管理小组，对项目的实施进行全程监管，并同步召开业务培训会近20场次，其中县级集中培训1次，全县视频线上培训1次，分乡镇培训14次。组建基层公共服务（一门式）全覆盖工作群，随时进行业务指导。明确县政务大厅4名综合受理人员分乡镇对应基层公共服务（一门式）业务受理和指导。通过开展多层次、多种方式的培训，我县镇、村两级综合受理人员均已掌握“一平台三终端一系统”使用技能。</w:t>
            </w:r>
          </w:p>
          <w:p>
            <w:pPr>
              <w:spacing w:line="560" w:lineRule="exact"/>
              <w:ind w:firstLine="600" w:firstLineChars="200"/>
              <w:rPr>
                <w:rFonts w:eastAsia="仿宋_GB2312"/>
                <w:color w:val="auto"/>
                <w:sz w:val="30"/>
                <w:szCs w:val="30"/>
              </w:rPr>
            </w:pPr>
            <w:r>
              <w:rPr>
                <w:rFonts w:hint="eastAsia" w:eastAsia="仿宋_GB2312"/>
                <w:color w:val="auto"/>
                <w:sz w:val="30"/>
                <w:szCs w:val="30"/>
              </w:rPr>
              <w:t>（四）综合评价情况及评价结论</w:t>
            </w:r>
          </w:p>
          <w:p>
            <w:pPr>
              <w:pStyle w:val="5"/>
              <w:keepNext w:val="0"/>
              <w:keepLines w:val="0"/>
              <w:widowControl/>
              <w:suppressLineNumbers w:val="0"/>
              <w:spacing w:before="0" w:beforeAutospacing="0" w:after="0" w:afterAutospacing="0"/>
              <w:ind w:left="0" w:right="0" w:firstLine="560" w:firstLineChars="200"/>
              <w:jc w:val="left"/>
              <w:rPr>
                <w:rFonts w:eastAsia="仿宋_GB2312"/>
                <w:color w:val="auto"/>
                <w:sz w:val="30"/>
                <w:szCs w:val="30"/>
              </w:rPr>
            </w:pPr>
            <w:r>
              <w:rPr>
                <w:rFonts w:hint="eastAsia" w:ascii="Times New Roman" w:hAnsi="Times New Roman" w:eastAsia="仿宋_GB2312" w:cs="Times New Roman"/>
                <w:color w:val="auto"/>
                <w:kern w:val="2"/>
                <w:sz w:val="28"/>
                <w:szCs w:val="28"/>
                <w:lang w:val="en-US" w:eastAsia="zh-CN" w:bidi="ar-SA"/>
              </w:rPr>
              <w:t>华容县行政审批服务局较好地完成了项目预算资金编制时提出的绩效目标，项目的实施效果较佳，</w:t>
            </w:r>
            <w:r>
              <w:rPr>
                <w:rFonts w:hint="default" w:ascii="Times New Roman" w:hAnsi="Times New Roman" w:eastAsia="仿宋_GB2312" w:cs="Times New Roman"/>
                <w:color w:val="auto"/>
                <w:kern w:val="2"/>
                <w:sz w:val="28"/>
                <w:szCs w:val="28"/>
                <w:lang w:val="en-US" w:eastAsia="zh-CN" w:bidi="ar-SA"/>
              </w:rPr>
              <w:t>通过</w:t>
            </w:r>
            <w:r>
              <w:rPr>
                <w:rFonts w:hint="eastAsia" w:ascii="Times New Roman" w:hAnsi="Times New Roman" w:eastAsia="仿宋_GB2312" w:cs="Times New Roman"/>
                <w:color w:val="auto"/>
                <w:kern w:val="2"/>
                <w:sz w:val="28"/>
                <w:szCs w:val="28"/>
                <w:lang w:val="en-US" w:eastAsia="zh-CN" w:bidi="ar-SA"/>
              </w:rPr>
              <w:t>基层</w:t>
            </w:r>
            <w:r>
              <w:rPr>
                <w:rFonts w:hint="default" w:ascii="Times New Roman" w:hAnsi="Times New Roman" w:eastAsia="仿宋_GB2312" w:cs="Times New Roman"/>
                <w:color w:val="auto"/>
                <w:kern w:val="2"/>
                <w:sz w:val="28"/>
                <w:szCs w:val="28"/>
                <w:lang w:val="en-US" w:eastAsia="zh-CN" w:bidi="ar-SA"/>
              </w:rPr>
              <w:t>公共服务（一门式）全覆盖工作，使全县</w:t>
            </w:r>
            <w:r>
              <w:rPr>
                <w:rFonts w:hint="eastAsia" w:ascii="Times New Roman" w:hAnsi="Times New Roman" w:eastAsia="仿宋_GB2312" w:cs="Times New Roman"/>
                <w:color w:val="auto"/>
                <w:kern w:val="2"/>
                <w:sz w:val="28"/>
                <w:szCs w:val="28"/>
                <w:lang w:val="en-US" w:eastAsia="zh-CN" w:bidi="ar-SA"/>
              </w:rPr>
              <w:t>乡镇</w:t>
            </w:r>
            <w:r>
              <w:rPr>
                <w:rFonts w:hint="default" w:ascii="Times New Roman" w:hAnsi="Times New Roman" w:eastAsia="仿宋_GB2312" w:cs="Times New Roman"/>
                <w:color w:val="auto"/>
                <w:kern w:val="2"/>
                <w:sz w:val="28"/>
                <w:szCs w:val="28"/>
                <w:lang w:val="en-US" w:eastAsia="zh-CN" w:bidi="ar-SA"/>
              </w:rPr>
              <w:t>基本达到党务、</w:t>
            </w:r>
            <w:r>
              <w:rPr>
                <w:rFonts w:hint="eastAsia" w:ascii="Times New Roman" w:hAnsi="Times New Roman" w:eastAsia="仿宋_GB2312" w:cs="Times New Roman"/>
                <w:color w:val="auto"/>
                <w:kern w:val="2"/>
                <w:sz w:val="28"/>
                <w:szCs w:val="28"/>
                <w:lang w:val="en-US" w:eastAsia="zh-CN" w:bidi="ar-SA"/>
              </w:rPr>
              <w:t>村务、</w:t>
            </w:r>
            <w:r>
              <w:rPr>
                <w:rFonts w:hint="default" w:ascii="Times New Roman" w:hAnsi="Times New Roman" w:eastAsia="仿宋_GB2312" w:cs="Times New Roman"/>
                <w:color w:val="auto"/>
                <w:kern w:val="2"/>
                <w:sz w:val="28"/>
                <w:szCs w:val="28"/>
                <w:lang w:val="en-US" w:eastAsia="zh-CN" w:bidi="ar-SA"/>
              </w:rPr>
              <w:t>政务、商务、社会事务“五务合一”的要求。</w:t>
            </w:r>
          </w:p>
          <w:p>
            <w:pPr>
              <w:spacing w:line="560" w:lineRule="exact"/>
              <w:ind w:firstLine="600" w:firstLineChars="200"/>
              <w:rPr>
                <w:rFonts w:eastAsia="仿宋_GB2312"/>
                <w:color w:val="auto"/>
                <w:sz w:val="30"/>
                <w:szCs w:val="30"/>
              </w:rPr>
            </w:pPr>
            <w:r>
              <w:rPr>
                <w:rFonts w:hint="eastAsia" w:eastAsia="仿宋_GB2312"/>
                <w:color w:val="auto"/>
                <w:sz w:val="30"/>
                <w:szCs w:val="30"/>
              </w:rPr>
              <w:t>（五）项目主要绩效情况分析</w:t>
            </w:r>
          </w:p>
          <w:p>
            <w:pPr>
              <w:spacing w:line="560" w:lineRule="exact"/>
              <w:ind w:firstLine="560" w:firstLineChars="200"/>
              <w:rPr>
                <w:rFonts w:eastAsia="仿宋_GB2312"/>
                <w:color w:val="auto"/>
                <w:sz w:val="30"/>
                <w:szCs w:val="30"/>
              </w:rPr>
            </w:pPr>
            <w:r>
              <w:rPr>
                <w:rFonts w:hint="default" w:ascii="Times New Roman" w:hAnsi="Times New Roman" w:eastAsia="仿宋_GB2312" w:cs="Times New Roman"/>
                <w:color w:val="auto"/>
                <w:kern w:val="2"/>
                <w:sz w:val="28"/>
                <w:szCs w:val="28"/>
                <w:lang w:val="en-US" w:eastAsia="zh-CN" w:bidi="ar-SA"/>
              </w:rPr>
              <w:t>首批121件事项实现了微信“扫码办”，124件事项能完成表单资料填写，其他900余项事项可在村、镇实现预审、咨询，到县城办事“最多跑一次”。</w:t>
            </w:r>
          </w:p>
          <w:p>
            <w:pPr>
              <w:spacing w:line="560" w:lineRule="exact"/>
              <w:ind w:firstLine="600" w:firstLineChars="200"/>
              <w:rPr>
                <w:rFonts w:eastAsia="仿宋_GB2312"/>
                <w:color w:val="auto"/>
                <w:sz w:val="30"/>
                <w:szCs w:val="30"/>
              </w:rPr>
            </w:pPr>
            <w:r>
              <w:rPr>
                <w:rFonts w:hint="eastAsia" w:eastAsia="仿宋_GB2312"/>
                <w:color w:val="auto"/>
                <w:sz w:val="30"/>
                <w:szCs w:val="30"/>
              </w:rPr>
              <w:t>（六）主要经验及做法、存在问题和建议</w:t>
            </w:r>
          </w:p>
          <w:p>
            <w:pPr>
              <w:spacing w:line="560" w:lineRule="exact"/>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为深入推进基层公共服务（一门式）全覆盖工作，华容县行政审批服务局要求各乡镇分管班子成员和具体经办人到局机关对接业务，从人员配备、窗口设置、事项进驻等方面进行了统一部署。</w:t>
            </w:r>
          </w:p>
          <w:p>
            <w:pPr>
              <w:spacing w:line="560" w:lineRule="exact"/>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主要问题：一是权力下放有欠缺。对于湘政办发〔2019〕55号文件明确的乡镇116项法定责权和赋予乡镇（街道）52项经济社会管理权限，职能部门下放不全，乡镇底数不清；二是权责交接不畅通。职能部门和乡镇之间的权责交接没有完全理顺，职能部门认为该下放的已经完全下放了，而乡镇认为很多权限授权不充分，承接不到位，还需跑县里审批。三是人员配备较紧张。</w:t>
            </w:r>
            <w:r>
              <w:rPr>
                <w:rFonts w:hint="eastAsia" w:ascii="Times New Roman" w:hAnsi="Times New Roman" w:eastAsia="仿宋_GB2312" w:cs="Times New Roman"/>
                <w:b w:val="0"/>
                <w:bCs w:val="0"/>
                <w:color w:val="auto"/>
                <w:kern w:val="2"/>
                <w:sz w:val="28"/>
                <w:szCs w:val="28"/>
                <w:lang w:val="en-US" w:eastAsia="zh-CN" w:bidi="ar-SA"/>
              </w:rPr>
              <w:t>乡镇普遍反映干部紧缺，干部都是身兼多职，很难沉下心来潜心研究政务公开政</w:t>
            </w:r>
            <w:r>
              <w:rPr>
                <w:rFonts w:hint="eastAsia" w:ascii="Times New Roman" w:hAnsi="Times New Roman" w:eastAsia="仿宋_GB2312" w:cs="Times New Roman"/>
                <w:color w:val="auto"/>
                <w:kern w:val="2"/>
                <w:sz w:val="28"/>
                <w:szCs w:val="28"/>
                <w:lang w:val="en-US" w:eastAsia="zh-CN" w:bidi="ar-SA"/>
              </w:rPr>
              <w:t>务服务工作，特别是村（社区），村干部普遍年龄偏大，在信息化设备操作方面十分欠缺，无法适应公共服务一门式办事。</w:t>
            </w:r>
          </w:p>
          <w:p>
            <w:pPr>
              <w:spacing w:line="560" w:lineRule="exact"/>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工作建议：</w:t>
            </w:r>
          </w:p>
          <w:p>
            <w:pPr>
              <w:spacing w:line="560" w:lineRule="exact"/>
              <w:ind w:firstLine="560" w:firstLineChars="200"/>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建议由县政府主要领导牵头，组织涉及公共服务（一门式）全覆盖工作的职能部门及乡镇主要负责人，召开专门部署会，确保人员保障到位，下放的事项实现权责统一，充分下放，乡镇做到有效承接；由于配套硬件设施（电脑、打印机、高拍仪、自助服务一体机、监控及电子屏等设备）分散在各乡镇和村场，经常出现遗失、人为损坏等事件，资产管理难度大，建议将资产划转到各使用单位管理，并且在维护服务到期（三年）后，安排一定的维护服务经费，通过政府采购统一确定维护服务公司进行维护保养。</w:t>
            </w:r>
          </w:p>
          <w:p>
            <w:pPr>
              <w:spacing w:line="560" w:lineRule="exact"/>
              <w:ind w:firstLine="600" w:firstLineChars="200"/>
              <w:rPr>
                <w:rFonts w:eastAsia="仿宋_GB2312"/>
                <w:color w:val="auto"/>
                <w:sz w:val="30"/>
                <w:szCs w:val="30"/>
              </w:rPr>
            </w:pPr>
            <w:r>
              <w:rPr>
                <w:rFonts w:hint="eastAsia" w:eastAsia="仿宋_GB2312"/>
                <w:color w:val="auto"/>
                <w:sz w:val="30"/>
                <w:szCs w:val="30"/>
              </w:rPr>
              <w:t>（七）附件</w:t>
            </w:r>
          </w:p>
          <w:p>
            <w:pPr>
              <w:rPr>
                <w:rFonts w:eastAsia="楷体_GB2312"/>
                <w:bCs/>
                <w:color w:val="auto"/>
                <w:sz w:val="28"/>
                <w:szCs w:val="28"/>
              </w:rPr>
            </w:pPr>
          </w:p>
        </w:tc>
      </w:tr>
    </w:tbl>
    <w:p>
      <w:pPr>
        <w:spacing w:line="348" w:lineRule="auto"/>
        <w:rPr>
          <w:rFonts w:hint="eastAsia" w:ascii="黑体" w:hAnsi="黑体" w:eastAsia="黑体"/>
          <w:color w:val="auto"/>
          <w:sz w:val="32"/>
          <w:szCs w:val="32"/>
        </w:rPr>
      </w:pPr>
    </w:p>
    <w:p>
      <w:pPr>
        <w:spacing w:line="348" w:lineRule="auto"/>
        <w:rPr>
          <w:rFonts w:ascii="黑体" w:hAnsi="黑体" w:eastAsia="黑体"/>
          <w:color w:val="auto"/>
          <w:sz w:val="32"/>
          <w:szCs w:val="32"/>
        </w:rPr>
      </w:pPr>
      <w:bookmarkStart w:id="0" w:name="_GoBack"/>
      <w:bookmarkEnd w:id="0"/>
      <w:r>
        <w:rPr>
          <w:rFonts w:hint="eastAsia" w:ascii="黑体" w:hAnsi="黑体" w:eastAsia="黑体"/>
          <w:color w:val="auto"/>
          <w:sz w:val="32"/>
          <w:szCs w:val="32"/>
        </w:rPr>
        <w:t>附件3-1</w:t>
      </w:r>
    </w:p>
    <w:p>
      <w:pPr>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  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以100%为标准。在职人员控制率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0,计5分；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以100%为标准。三公经费控制率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100%，计6分；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政府采购执行率等于100%的，得3分；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公务卡刷卡率达70％以上的，得3分。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bl>
    <w:p>
      <w:pPr>
        <w:rPr>
          <w:color w:val="auto"/>
        </w:rPr>
      </w:pPr>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③资产处置规范；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color w:val="auto"/>
                <w:kern w:val="0"/>
                <w:sz w:val="18"/>
                <w:szCs w:val="18"/>
              </w:rPr>
            </w:pP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  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95%（含）以上计5分；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85%（含）-95%，计3分；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75%（含）-85%，计1分；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hint="eastAsia" w:ascii="仿宋_GB2312" w:hAnsi="宋体" w:eastAsia="仿宋_GB2312" w:cs="宋体"/>
                <w:b/>
                <w:bCs/>
                <w:color w:val="auto"/>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adjustRightInd w:val="0"/>
        <w:snapToGrid w:val="0"/>
        <w:spacing w:beforeLines="50"/>
        <w:contextualSpacing/>
        <w:rPr>
          <w:rFonts w:ascii="仿宋_GB2312" w:eastAsia="仿宋_GB2312"/>
          <w:color w:val="auto"/>
        </w:rPr>
      </w:pPr>
      <w:r>
        <w:rPr>
          <w:rFonts w:hint="eastAsia" w:ascii="仿宋_GB2312" w:hAnsi="宋体" w:eastAsia="仿宋_GB2312" w:cs="宋体"/>
          <w:color w:val="auto"/>
          <w:kern w:val="0"/>
          <w:szCs w:val="21"/>
        </w:rPr>
        <w:t>备注：部门（单位）可根据本部门实际情况，对评价指标体系</w:t>
      </w:r>
      <w:r>
        <w:rPr>
          <w:rFonts w:hint="eastAsia" w:ascii="仿宋_GB2312" w:eastAsia="仿宋_GB2312"/>
          <w:color w:val="auto"/>
        </w:rPr>
        <w:t>进一步完善、量化、细化个性指标，形成本部门的指标体系。</w:t>
      </w: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ascii="黑体" w:hAnsi="黑体" w:eastAsia="黑体"/>
          <w:color w:val="auto"/>
          <w:sz w:val="32"/>
          <w:szCs w:val="32"/>
        </w:rPr>
      </w:pPr>
      <w:r>
        <w:rPr>
          <w:rFonts w:hint="eastAsia" w:ascii="黑体" w:hAnsi="黑体" w:eastAsia="黑体"/>
          <w:color w:val="auto"/>
          <w:sz w:val="32"/>
          <w:szCs w:val="32"/>
        </w:rPr>
        <w:t>附件3-2</w:t>
      </w:r>
    </w:p>
    <w:p>
      <w:pPr>
        <w:spacing w:beforeLines="60" w:afterLines="60" w:line="560" w:lineRule="exact"/>
        <w:jc w:val="center"/>
        <w:rPr>
          <w:rFonts w:ascii="方正小标宋简体" w:eastAsia="方正小标宋简体"/>
          <w:color w:val="auto"/>
          <w:sz w:val="38"/>
          <w:szCs w:val="38"/>
        </w:rPr>
      </w:pPr>
      <w:r>
        <w:rPr>
          <w:rFonts w:hint="eastAsia" w:ascii="方正小标宋简体" w:eastAsia="方正小标宋简体"/>
          <w:color w:val="auto"/>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w:t>
            </w:r>
          </w:p>
          <w:p>
            <w:pPr>
              <w:widowControl/>
              <w:spacing w:line="240" w:lineRule="exact"/>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①设有目标（1分）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②目标明确（1分）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③目标细化（1分）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①符合法律法规（1分）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②符合经济社会发展规划（1分）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③部门年度工作计划（1分）</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④针对某一实际问题和需求（1分）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①符合申报条件（2分）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②项目申报、批复程序符合管理办法（1分）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分配</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①有相应的资金管理办法（1分）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②办法健全、规范（1分）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③因素全面合理（1分）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分配</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①符合分配办法（2分）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②分配公平合理（3分）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25</w:t>
            </w:r>
          </w:p>
          <w:p>
            <w:pPr>
              <w:rPr>
                <w:color w:val="auto"/>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到位</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①到位及时（2分）</w:t>
            </w:r>
          </w:p>
          <w:p>
            <w:pPr>
              <w:widowControl/>
              <w:spacing w:line="240" w:lineRule="exact"/>
              <w:jc w:val="left"/>
              <w:rPr>
                <w:rFonts w:ascii="仿宋_GB2312" w:hAnsi="宋体" w:eastAsia="仿宋_GB2312" w:cs="宋体"/>
                <w:color w:val="auto"/>
                <w:spacing w:val="-10"/>
                <w:kern w:val="0"/>
                <w:sz w:val="18"/>
                <w:szCs w:val="18"/>
              </w:rPr>
            </w:pPr>
            <w:r>
              <w:rPr>
                <w:rFonts w:hint="eastAsia" w:ascii="仿宋_GB2312" w:hAnsi="宋体" w:eastAsia="仿宋_GB2312" w:cs="宋体"/>
                <w:color w:val="auto"/>
                <w:spacing w:val="-10"/>
                <w:kern w:val="0"/>
                <w:sz w:val="18"/>
                <w:szCs w:val="18"/>
              </w:rPr>
              <w:t>②不及时但未影响项目进度 （1分）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①虚列套取扣4-7分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②依据不合规扣2分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③截留、挤占、挪用扣3-6分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④超标准开支扣2-5分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财务</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①财务制度健全（1分）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②严格执行制度（1分）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③会计核算规范（1分）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rPr>
                <w:color w:val="auto"/>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组织</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支撑</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①按计划开工（1分）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②按计划开展（1分）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①管理制度健全（2分）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②制度执行严格（3分）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自评</w:t>
            </w:r>
          </w:p>
          <w:p>
            <w:pPr>
              <w:widowControl/>
              <w:spacing w:line="240" w:lineRule="exact"/>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可持续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服务</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对象</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24"/>
              </w:rPr>
            </w:pPr>
            <w:r>
              <w:rPr>
                <w:rFonts w:hint="eastAsia" w:ascii="宋体" w:hAnsi="宋体" w:cs="宋体"/>
                <w:color w:val="auto"/>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color w:val="auto"/>
                <w:kern w:val="0"/>
                <w:sz w:val="24"/>
              </w:rPr>
            </w:pPr>
            <w:r>
              <w:rPr>
                <w:rFonts w:hint="eastAsia" w:ascii="宋体" w:hAnsi="宋体" w:cs="宋体"/>
                <w:b/>
                <w:bCs/>
                <w:color w:val="auto"/>
                <w:kern w:val="0"/>
                <w:sz w:val="24"/>
              </w:rPr>
              <w:t>100</w:t>
            </w:r>
          </w:p>
        </w:tc>
      </w:tr>
    </w:tbl>
    <w:p>
      <w:pPr>
        <w:adjustRightInd w:val="0"/>
        <w:snapToGrid w:val="0"/>
        <w:spacing w:beforeLines="50" w:line="200" w:lineRule="exact"/>
        <w:contextualSpacing/>
        <w:rPr>
          <w:rFonts w:ascii="仿宋_GB2312" w:eastAsia="仿宋_GB2312"/>
          <w:color w:val="auto"/>
        </w:rPr>
      </w:pPr>
    </w:p>
    <w:p>
      <w:pPr>
        <w:adjustRightInd w:val="0"/>
        <w:snapToGrid w:val="0"/>
        <w:spacing w:beforeLines="50"/>
        <w:contextualSpacing/>
        <w:rPr>
          <w:rFonts w:ascii="仿宋_GB2312" w:eastAsia="仿宋_GB2312"/>
          <w:color w:val="auto"/>
        </w:rPr>
      </w:pPr>
      <w:r>
        <w:rPr>
          <w:rFonts w:hint="eastAsia" w:ascii="仿宋_GB2312" w:eastAsia="仿宋_GB2312"/>
          <w:color w:val="auto"/>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color w:val="auto"/>
          <w:sz w:val="32"/>
        </w:rPr>
      </w:pPr>
      <w:r>
        <w:rPr>
          <w:rFonts w:hint="eastAsia" w:ascii="仿宋_GB2312" w:eastAsia="仿宋_GB2312"/>
          <w:color w:val="auto"/>
        </w:rPr>
        <w:t>善、量化、细化个性指标，形成本项目的指标体系。</w:t>
      </w:r>
    </w:p>
    <w:p>
      <w:pPr>
        <w:adjustRightInd w:val="0"/>
        <w:snapToGrid w:val="0"/>
        <w:spacing w:beforeLines="50"/>
        <w:contextualSpacing/>
        <w:rPr>
          <w:rFonts w:ascii="仿宋_GB2312" w:hAnsi="宋体" w:eastAsia="仿宋_GB2312" w:cs="宋体"/>
          <w:color w:val="auto"/>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0130E4"/>
    <w:rsid w:val="000C1D32"/>
    <w:rsid w:val="000C54E9"/>
    <w:rsid w:val="00126815"/>
    <w:rsid w:val="001D516B"/>
    <w:rsid w:val="001D6DB9"/>
    <w:rsid w:val="00236C25"/>
    <w:rsid w:val="002B1328"/>
    <w:rsid w:val="002C5263"/>
    <w:rsid w:val="002C6D03"/>
    <w:rsid w:val="002F5C62"/>
    <w:rsid w:val="00311646"/>
    <w:rsid w:val="00397D48"/>
    <w:rsid w:val="003E21E7"/>
    <w:rsid w:val="003F4085"/>
    <w:rsid w:val="004731D0"/>
    <w:rsid w:val="00476BE8"/>
    <w:rsid w:val="004D3D4A"/>
    <w:rsid w:val="005016C2"/>
    <w:rsid w:val="00533C04"/>
    <w:rsid w:val="00556181"/>
    <w:rsid w:val="0057666C"/>
    <w:rsid w:val="005963DC"/>
    <w:rsid w:val="005C0337"/>
    <w:rsid w:val="005E5B2E"/>
    <w:rsid w:val="00664AF6"/>
    <w:rsid w:val="006A1432"/>
    <w:rsid w:val="0070251B"/>
    <w:rsid w:val="00790A6B"/>
    <w:rsid w:val="00792218"/>
    <w:rsid w:val="007B2063"/>
    <w:rsid w:val="007C3874"/>
    <w:rsid w:val="007E20B0"/>
    <w:rsid w:val="007F3AFF"/>
    <w:rsid w:val="00824CF7"/>
    <w:rsid w:val="00895833"/>
    <w:rsid w:val="008B1EFC"/>
    <w:rsid w:val="00925404"/>
    <w:rsid w:val="009B584E"/>
    <w:rsid w:val="009F2555"/>
    <w:rsid w:val="00A27898"/>
    <w:rsid w:val="00AA2705"/>
    <w:rsid w:val="00B00F2B"/>
    <w:rsid w:val="00BE4596"/>
    <w:rsid w:val="00BF74F8"/>
    <w:rsid w:val="00C06EE5"/>
    <w:rsid w:val="00C72CC4"/>
    <w:rsid w:val="00C7661D"/>
    <w:rsid w:val="00C859C2"/>
    <w:rsid w:val="00CB0BD2"/>
    <w:rsid w:val="00CC2826"/>
    <w:rsid w:val="00CE5E75"/>
    <w:rsid w:val="00D06579"/>
    <w:rsid w:val="00D36DD4"/>
    <w:rsid w:val="00D41914"/>
    <w:rsid w:val="00D5529B"/>
    <w:rsid w:val="00D55787"/>
    <w:rsid w:val="00D97928"/>
    <w:rsid w:val="00DC51DF"/>
    <w:rsid w:val="00E95E1E"/>
    <w:rsid w:val="00F1167B"/>
    <w:rsid w:val="00F135D1"/>
    <w:rsid w:val="00F63E8F"/>
    <w:rsid w:val="00F812B4"/>
    <w:rsid w:val="00F95DB5"/>
    <w:rsid w:val="05F30A80"/>
    <w:rsid w:val="083749E7"/>
    <w:rsid w:val="0C973CEA"/>
    <w:rsid w:val="0CB679B8"/>
    <w:rsid w:val="0DE528CD"/>
    <w:rsid w:val="1010511C"/>
    <w:rsid w:val="1336279F"/>
    <w:rsid w:val="18725427"/>
    <w:rsid w:val="19800165"/>
    <w:rsid w:val="19C2074B"/>
    <w:rsid w:val="1E5D0122"/>
    <w:rsid w:val="254E2FC7"/>
    <w:rsid w:val="25B607B7"/>
    <w:rsid w:val="263C173A"/>
    <w:rsid w:val="289D055E"/>
    <w:rsid w:val="294E3354"/>
    <w:rsid w:val="2B5728D9"/>
    <w:rsid w:val="2C051895"/>
    <w:rsid w:val="2C9F197B"/>
    <w:rsid w:val="2CA33441"/>
    <w:rsid w:val="2CAD42BA"/>
    <w:rsid w:val="2CE55C20"/>
    <w:rsid w:val="2D764F25"/>
    <w:rsid w:val="2F287302"/>
    <w:rsid w:val="30426D13"/>
    <w:rsid w:val="310F38E6"/>
    <w:rsid w:val="3A43255A"/>
    <w:rsid w:val="3CD97263"/>
    <w:rsid w:val="3D6201A1"/>
    <w:rsid w:val="3E2C236F"/>
    <w:rsid w:val="3EC46785"/>
    <w:rsid w:val="3F063653"/>
    <w:rsid w:val="3F8A6044"/>
    <w:rsid w:val="43A702D9"/>
    <w:rsid w:val="44592EA4"/>
    <w:rsid w:val="477245B4"/>
    <w:rsid w:val="493375A8"/>
    <w:rsid w:val="49617FA5"/>
    <w:rsid w:val="49D01152"/>
    <w:rsid w:val="4D171D42"/>
    <w:rsid w:val="4E4F0BB0"/>
    <w:rsid w:val="4FD4733F"/>
    <w:rsid w:val="4FDA0B53"/>
    <w:rsid w:val="53B773CE"/>
    <w:rsid w:val="5B3C1C55"/>
    <w:rsid w:val="5BE95901"/>
    <w:rsid w:val="67E85689"/>
    <w:rsid w:val="6A0A15CD"/>
    <w:rsid w:val="6D452F22"/>
    <w:rsid w:val="6DF352BD"/>
    <w:rsid w:val="7000585A"/>
    <w:rsid w:val="705E3E6D"/>
    <w:rsid w:val="71C1048A"/>
    <w:rsid w:val="7396188C"/>
    <w:rsid w:val="73F35F5B"/>
    <w:rsid w:val="79C04582"/>
    <w:rsid w:val="7D1F0DA2"/>
    <w:rsid w:val="7D8A7144"/>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1450</Words>
  <Characters>8265</Characters>
  <Lines>68</Lines>
  <Paragraphs>19</Paragraphs>
  <TotalTime>0</TotalTime>
  <ScaleCrop>false</ScaleCrop>
  <LinksUpToDate>false</LinksUpToDate>
  <CharactersWithSpaces>9696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2022-10-11T17:09:00Z</cp:lastPrinted>
  <dcterms:modified xsi:type="dcterms:W3CDTF">2022-10-14T08:29:10Z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2FB2FD5AF8C7401392C386FE9B8A8242</vt:lpwstr>
  </property>
</Properties>
</file>