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36" w:lineRule="auto"/>
        <w:jc w:val="center"/>
        <w:rPr>
          <w:rFonts w:ascii="宋体" w:hAnsi="宋体" w:eastAsia="宋体" w:cs="宋体"/>
          <w:b/>
          <w:bCs/>
          <w:sz w:val="44"/>
          <w:szCs w:val="44"/>
        </w:rPr>
      </w:pPr>
      <w:r>
        <w:rPr>
          <w:rFonts w:hint="eastAsia" w:ascii="宋体" w:hAnsi="宋体" w:eastAsia="宋体" w:cs="宋体"/>
          <w:b/>
          <w:bCs/>
          <w:sz w:val="44"/>
          <w:szCs w:val="44"/>
        </w:rPr>
        <w:t>华容县教育体育事业“十四五”规划</w:t>
      </w:r>
    </w:p>
    <w:p>
      <w:pPr>
        <w:snapToGrid w:val="0"/>
        <w:spacing w:line="336" w:lineRule="auto"/>
        <w:ind w:firstLine="628" w:firstLineChars="200"/>
        <w:rPr>
          <w:rFonts w:ascii="黑体" w:hAnsi="黑体" w:eastAsia="黑体"/>
        </w:rPr>
      </w:pPr>
    </w:p>
    <w:p>
      <w:pPr>
        <w:snapToGrid w:val="0"/>
        <w:spacing w:line="336" w:lineRule="auto"/>
        <w:ind w:firstLine="628" w:firstLineChars="200"/>
        <w:rPr>
          <w:rFonts w:ascii="黑体" w:hAnsi="黑体" w:eastAsia="黑体"/>
        </w:rPr>
      </w:pPr>
      <w:r>
        <w:rPr>
          <w:rFonts w:hint="eastAsia" w:ascii="黑体" w:hAnsi="黑体" w:eastAsia="黑体"/>
        </w:rPr>
        <w:t>一、现状分析</w:t>
      </w:r>
    </w:p>
    <w:p>
      <w:pPr>
        <w:snapToGrid w:val="0"/>
        <w:spacing w:line="336" w:lineRule="auto"/>
        <w:ind w:firstLine="628" w:firstLineChars="200"/>
        <w:rPr>
          <w:rFonts w:ascii="楷体_GB2312" w:eastAsia="楷体_GB2312"/>
          <w:b/>
        </w:rPr>
      </w:pPr>
      <w:r>
        <w:rPr>
          <w:rFonts w:hint="eastAsia" w:ascii="楷体_GB2312" w:eastAsia="楷体_GB2312"/>
          <w:b/>
        </w:rPr>
        <w:t>（一）基本情况</w:t>
      </w:r>
    </w:p>
    <w:p>
      <w:pPr>
        <w:snapToGrid w:val="0"/>
        <w:spacing w:line="336" w:lineRule="auto"/>
        <w:ind w:firstLine="628" w:firstLineChars="200"/>
        <w:rPr>
          <w:rFonts w:ascii="仿宋_GB2312" w:cs="仿宋_GB2312"/>
        </w:rPr>
      </w:pPr>
      <w:r>
        <w:rPr>
          <w:rFonts w:hint="eastAsia" w:ascii="仿宋_GB2312" w:hAnsi="仿宋_GB2312" w:cs="仿宋_GB2312"/>
        </w:rPr>
        <w:t>全县共有各级各类学校</w:t>
      </w:r>
      <w:r>
        <w:rPr>
          <w:rFonts w:ascii="仿宋_GB2312" w:hAnsi="仿宋_GB2312" w:cs="仿宋_GB2312"/>
        </w:rPr>
        <w:t>215</w:t>
      </w:r>
      <w:r>
        <w:rPr>
          <w:rFonts w:hint="eastAsia" w:ascii="仿宋_GB2312" w:hAnsi="仿宋_GB2312" w:cs="仿宋_GB2312"/>
        </w:rPr>
        <w:t>所，其中幼儿园</w:t>
      </w:r>
      <w:r>
        <w:rPr>
          <w:rFonts w:ascii="仿宋_GB2312" w:hAnsi="仿宋_GB2312" w:cs="仿宋_GB2312"/>
        </w:rPr>
        <w:t>94</w:t>
      </w:r>
      <w:r>
        <w:rPr>
          <w:rFonts w:hint="eastAsia" w:ascii="仿宋_GB2312" w:hAnsi="仿宋_GB2312" w:cs="仿宋_GB2312"/>
        </w:rPr>
        <w:t>所，附设幼儿班</w:t>
      </w:r>
      <w:r>
        <w:rPr>
          <w:rFonts w:ascii="仿宋_GB2312" w:hAnsi="仿宋_GB2312" w:cs="仿宋_GB2312"/>
        </w:rPr>
        <w:t>32</w:t>
      </w:r>
      <w:r>
        <w:rPr>
          <w:rFonts w:hint="eastAsia" w:ascii="仿宋_GB2312" w:hAnsi="仿宋_GB2312" w:cs="仿宋_GB2312"/>
        </w:rPr>
        <w:t>个，小学</w:t>
      </w:r>
      <w:r>
        <w:rPr>
          <w:rFonts w:ascii="仿宋_GB2312" w:hAnsi="仿宋_GB2312" w:cs="仿宋_GB2312"/>
        </w:rPr>
        <w:t>85</w:t>
      </w:r>
      <w:r>
        <w:rPr>
          <w:rFonts w:hint="eastAsia" w:ascii="仿宋_GB2312" w:hAnsi="仿宋_GB2312" w:cs="仿宋_GB2312"/>
        </w:rPr>
        <w:t>所，初中</w:t>
      </w:r>
      <w:r>
        <w:rPr>
          <w:rFonts w:ascii="仿宋_GB2312" w:hAnsi="仿宋_GB2312" w:cs="仿宋_GB2312"/>
        </w:rPr>
        <w:t>28</w:t>
      </w:r>
      <w:r>
        <w:rPr>
          <w:rFonts w:hint="eastAsia" w:ascii="仿宋_GB2312" w:hAnsi="仿宋_GB2312" w:cs="仿宋_GB2312"/>
        </w:rPr>
        <w:t>所，高中</w:t>
      </w:r>
      <w:r>
        <w:rPr>
          <w:rFonts w:ascii="仿宋_GB2312" w:hAnsi="仿宋_GB2312" w:cs="仿宋_GB2312"/>
        </w:rPr>
        <w:t>6</w:t>
      </w:r>
      <w:r>
        <w:rPr>
          <w:rFonts w:hint="eastAsia" w:ascii="仿宋_GB2312" w:hAnsi="仿宋_GB2312" w:cs="仿宋_GB2312"/>
        </w:rPr>
        <w:t>所，特殊教育学校</w:t>
      </w:r>
      <w:r>
        <w:rPr>
          <w:rFonts w:ascii="仿宋_GB2312" w:hAnsi="仿宋_GB2312" w:cs="仿宋_GB2312"/>
        </w:rPr>
        <w:t>1</w:t>
      </w:r>
      <w:r>
        <w:rPr>
          <w:rFonts w:hint="eastAsia" w:ascii="仿宋_GB2312" w:hAnsi="仿宋_GB2312" w:cs="仿宋_GB2312"/>
        </w:rPr>
        <w:t>所，职业高中</w:t>
      </w:r>
      <w:r>
        <w:rPr>
          <w:rFonts w:ascii="仿宋_GB2312" w:hAnsi="仿宋_GB2312" w:cs="仿宋_GB2312"/>
        </w:rPr>
        <w:t>1</w:t>
      </w:r>
      <w:r>
        <w:rPr>
          <w:rFonts w:hint="eastAsia" w:ascii="仿宋_GB2312" w:hAnsi="仿宋_GB2312" w:cs="仿宋_GB2312"/>
        </w:rPr>
        <w:t>所。全县共在校学生</w:t>
      </w:r>
      <w:r>
        <w:rPr>
          <w:rFonts w:ascii="仿宋_GB2312" w:hAnsi="仿宋_GB2312" w:cs="仿宋_GB2312"/>
        </w:rPr>
        <w:t>72251</w:t>
      </w:r>
      <w:r>
        <w:rPr>
          <w:rFonts w:hint="eastAsia" w:ascii="仿宋_GB2312" w:hAnsi="仿宋_GB2312" w:cs="仿宋_GB2312"/>
        </w:rPr>
        <w:t>人，其中学前教育</w:t>
      </w:r>
      <w:r>
        <w:rPr>
          <w:rFonts w:ascii="仿宋_GB2312" w:hAnsi="仿宋_GB2312" w:cs="仿宋_GB2312"/>
        </w:rPr>
        <w:t>15646</w:t>
      </w:r>
      <w:r>
        <w:rPr>
          <w:rFonts w:hint="eastAsia" w:ascii="仿宋_GB2312" w:hAnsi="仿宋_GB2312" w:cs="仿宋_GB2312"/>
        </w:rPr>
        <w:t>人，小学</w:t>
      </w:r>
      <w:r>
        <w:rPr>
          <w:rFonts w:ascii="仿宋_GB2312" w:hAnsi="仿宋_GB2312" w:cs="仿宋_GB2312"/>
        </w:rPr>
        <w:t>30928</w:t>
      </w:r>
      <w:r>
        <w:rPr>
          <w:rFonts w:hint="eastAsia" w:ascii="仿宋_GB2312" w:hAnsi="仿宋_GB2312" w:cs="仿宋_GB2312"/>
        </w:rPr>
        <w:t>人，初中</w:t>
      </w:r>
      <w:r>
        <w:rPr>
          <w:rFonts w:ascii="仿宋_GB2312" w:hAnsi="仿宋_GB2312" w:cs="仿宋_GB2312"/>
        </w:rPr>
        <w:t>14522</w:t>
      </w:r>
      <w:r>
        <w:rPr>
          <w:rFonts w:hint="eastAsia" w:ascii="仿宋_GB2312" w:hAnsi="仿宋_GB2312" w:cs="仿宋_GB2312"/>
        </w:rPr>
        <w:t>人，高中</w:t>
      </w:r>
      <w:r>
        <w:rPr>
          <w:rFonts w:ascii="仿宋_GB2312" w:hAnsi="仿宋_GB2312" w:cs="仿宋_GB2312"/>
        </w:rPr>
        <w:t>8008</w:t>
      </w:r>
      <w:r>
        <w:rPr>
          <w:rFonts w:hint="eastAsia" w:ascii="仿宋_GB2312" w:hAnsi="仿宋_GB2312" w:cs="仿宋_GB2312"/>
        </w:rPr>
        <w:t>人，特殊教育</w:t>
      </w:r>
      <w:r>
        <w:rPr>
          <w:rFonts w:ascii="仿宋_GB2312" w:hAnsi="仿宋_GB2312" w:cs="仿宋_GB2312"/>
        </w:rPr>
        <w:t>205</w:t>
      </w:r>
      <w:r>
        <w:rPr>
          <w:rFonts w:hint="eastAsia" w:ascii="仿宋_GB2312" w:hAnsi="仿宋_GB2312" w:cs="仿宋_GB2312"/>
        </w:rPr>
        <w:t>人，职业高中</w:t>
      </w:r>
      <w:r>
        <w:rPr>
          <w:rFonts w:ascii="仿宋_GB2312" w:hAnsi="仿宋_GB2312" w:cs="仿宋_GB2312"/>
        </w:rPr>
        <w:t>2942</w:t>
      </w:r>
      <w:r>
        <w:rPr>
          <w:rFonts w:hint="eastAsia" w:ascii="仿宋_GB2312" w:hAnsi="仿宋_GB2312" w:cs="仿宋_GB2312"/>
        </w:rPr>
        <w:t>人。全县共有教职工</w:t>
      </w:r>
      <w:r>
        <w:rPr>
          <w:rFonts w:ascii="仿宋_GB2312" w:hAnsi="仿宋_GB2312" w:cs="仿宋_GB2312"/>
        </w:rPr>
        <w:t>6348</w:t>
      </w:r>
      <w:r>
        <w:rPr>
          <w:rFonts w:hint="eastAsia" w:ascii="仿宋_GB2312" w:hAnsi="仿宋_GB2312" w:cs="仿宋_GB2312"/>
        </w:rPr>
        <w:t>人，其中幼儿园教职工</w:t>
      </w:r>
      <w:r>
        <w:rPr>
          <w:rFonts w:ascii="仿宋_GB2312" w:hAnsi="仿宋_GB2312" w:cs="仿宋_GB2312"/>
        </w:rPr>
        <w:t>1398</w:t>
      </w:r>
      <w:r>
        <w:rPr>
          <w:rFonts w:hint="eastAsia" w:ascii="仿宋_GB2312" w:hAnsi="仿宋_GB2312" w:cs="仿宋_GB2312"/>
        </w:rPr>
        <w:t>人，小学教职工</w:t>
      </w:r>
      <w:r>
        <w:rPr>
          <w:rFonts w:ascii="仿宋_GB2312" w:hAnsi="仿宋_GB2312" w:cs="仿宋_GB2312"/>
        </w:rPr>
        <w:t>1846</w:t>
      </w:r>
      <w:r>
        <w:rPr>
          <w:rFonts w:hint="eastAsia" w:ascii="仿宋_GB2312" w:hAnsi="仿宋_GB2312" w:cs="仿宋_GB2312"/>
        </w:rPr>
        <w:t>人，初中教职工</w:t>
      </w:r>
      <w:r>
        <w:rPr>
          <w:rFonts w:ascii="仿宋_GB2312" w:hAnsi="仿宋_GB2312" w:cs="仿宋_GB2312"/>
        </w:rPr>
        <w:t>1976</w:t>
      </w:r>
      <w:r>
        <w:rPr>
          <w:rFonts w:hint="eastAsia" w:ascii="仿宋_GB2312" w:hAnsi="仿宋_GB2312" w:cs="仿宋_GB2312"/>
        </w:rPr>
        <w:t>人，高中教职工</w:t>
      </w:r>
      <w:r>
        <w:rPr>
          <w:rFonts w:ascii="仿宋_GB2312" w:hAnsi="仿宋_GB2312" w:cs="仿宋_GB2312"/>
        </w:rPr>
        <w:t>918</w:t>
      </w:r>
      <w:r>
        <w:rPr>
          <w:rFonts w:hint="eastAsia" w:ascii="仿宋_GB2312" w:hAnsi="仿宋_GB2312" w:cs="仿宋_GB2312"/>
        </w:rPr>
        <w:t>人，特殊教育教职工</w:t>
      </w:r>
      <w:r>
        <w:rPr>
          <w:rFonts w:ascii="仿宋_GB2312" w:hAnsi="仿宋_GB2312" w:cs="仿宋_GB2312"/>
        </w:rPr>
        <w:t>25</w:t>
      </w:r>
      <w:r>
        <w:rPr>
          <w:rFonts w:hint="eastAsia" w:ascii="仿宋_GB2312" w:hAnsi="仿宋_GB2312" w:cs="仿宋_GB2312"/>
        </w:rPr>
        <w:t>人，职业高中</w:t>
      </w:r>
      <w:r>
        <w:rPr>
          <w:rFonts w:ascii="仿宋_GB2312" w:hAnsi="仿宋_GB2312" w:cs="仿宋_GB2312"/>
        </w:rPr>
        <w:t>185</w:t>
      </w:r>
      <w:r>
        <w:rPr>
          <w:rFonts w:hint="eastAsia" w:ascii="仿宋_GB2312" w:hAnsi="仿宋_GB2312" w:cs="仿宋_GB2312"/>
        </w:rPr>
        <w:t>人。全县学校占地面积</w:t>
      </w:r>
      <w:r>
        <w:rPr>
          <w:rFonts w:ascii="仿宋_GB2312" w:hAnsi="仿宋_GB2312" w:cs="仿宋_GB2312"/>
        </w:rPr>
        <w:t>3311363</w:t>
      </w:r>
      <w:r>
        <w:rPr>
          <w:rFonts w:hint="eastAsia" w:ascii="仿宋_GB2312" w:hAnsi="仿宋_GB2312" w:cs="仿宋_GB2312"/>
        </w:rPr>
        <w:t>平方米，其中幼儿园</w:t>
      </w:r>
      <w:r>
        <w:rPr>
          <w:rFonts w:ascii="仿宋_GB2312" w:hAnsi="仿宋_GB2312" w:cs="仿宋_GB2312"/>
        </w:rPr>
        <w:t>189923</w:t>
      </w:r>
      <w:r>
        <w:rPr>
          <w:rFonts w:hint="eastAsia" w:ascii="仿宋_GB2312" w:hAnsi="仿宋_GB2312" w:cs="仿宋_GB2312"/>
        </w:rPr>
        <w:t>平方米，小学</w:t>
      </w:r>
      <w:r>
        <w:rPr>
          <w:rFonts w:ascii="仿宋_GB2312" w:hAnsi="仿宋_GB2312" w:cs="仿宋_GB2312"/>
        </w:rPr>
        <w:t>1309153</w:t>
      </w:r>
      <w:r>
        <w:rPr>
          <w:rFonts w:hint="eastAsia" w:ascii="仿宋_GB2312" w:hAnsi="仿宋_GB2312" w:cs="仿宋_GB2312"/>
        </w:rPr>
        <w:t>平方米，初中</w:t>
      </w:r>
      <w:r>
        <w:rPr>
          <w:rFonts w:ascii="仿宋_GB2312" w:hAnsi="仿宋_GB2312" w:cs="仿宋_GB2312"/>
        </w:rPr>
        <w:t>973940</w:t>
      </w:r>
      <w:r>
        <w:rPr>
          <w:rFonts w:hint="eastAsia" w:ascii="仿宋_GB2312" w:hAnsi="仿宋_GB2312" w:cs="仿宋_GB2312"/>
        </w:rPr>
        <w:t>平方米，高中</w:t>
      </w:r>
      <w:r>
        <w:rPr>
          <w:rFonts w:ascii="仿宋_GB2312" w:hAnsi="仿宋_GB2312" w:cs="仿宋_GB2312"/>
        </w:rPr>
        <w:t>638764</w:t>
      </w:r>
      <w:r>
        <w:rPr>
          <w:rFonts w:hint="eastAsia" w:ascii="仿宋_GB2312" w:hAnsi="仿宋_GB2312" w:cs="仿宋_GB2312"/>
        </w:rPr>
        <w:t>平方米，特殊教育学校</w:t>
      </w:r>
      <w:r>
        <w:rPr>
          <w:rFonts w:ascii="仿宋_GB2312" w:hAnsi="仿宋_GB2312" w:cs="仿宋_GB2312"/>
        </w:rPr>
        <w:t>58183</w:t>
      </w:r>
      <w:r>
        <w:rPr>
          <w:rFonts w:hint="eastAsia" w:ascii="仿宋_GB2312" w:hAnsi="仿宋_GB2312" w:cs="仿宋_GB2312"/>
        </w:rPr>
        <w:t>平方米，职业高中</w:t>
      </w:r>
      <w:r>
        <w:rPr>
          <w:rFonts w:ascii="仿宋_GB2312" w:hAnsi="仿宋_GB2312" w:cs="仿宋_GB2312"/>
        </w:rPr>
        <w:t>141400</w:t>
      </w:r>
      <w:r>
        <w:rPr>
          <w:rFonts w:hint="eastAsia" w:ascii="仿宋_GB2312" w:hAnsi="仿宋_GB2312" w:cs="仿宋_GB2312"/>
        </w:rPr>
        <w:t>平方米。校舍建筑面积</w:t>
      </w:r>
      <w:r>
        <w:rPr>
          <w:rFonts w:ascii="仿宋_GB2312" w:hAnsi="仿宋_GB2312" w:cs="仿宋_GB2312"/>
        </w:rPr>
        <w:t>1055018</w:t>
      </w:r>
      <w:r>
        <w:rPr>
          <w:rFonts w:hint="eastAsia" w:ascii="仿宋_GB2312" w:hAnsi="仿宋_GB2312" w:cs="仿宋_GB2312"/>
        </w:rPr>
        <w:t>平方米，其中幼儿园</w:t>
      </w:r>
      <w:r>
        <w:rPr>
          <w:rFonts w:ascii="仿宋_GB2312" w:hAnsi="仿宋_GB2312" w:cs="仿宋_GB2312"/>
        </w:rPr>
        <w:t>105310</w:t>
      </w:r>
      <w:r>
        <w:rPr>
          <w:rFonts w:hint="eastAsia" w:ascii="仿宋_GB2312" w:hAnsi="仿宋_GB2312" w:cs="仿宋_GB2312"/>
        </w:rPr>
        <w:t>平方米，小学</w:t>
      </w:r>
      <w:r>
        <w:rPr>
          <w:rFonts w:ascii="仿宋_GB2312" w:hAnsi="仿宋_GB2312" w:cs="仿宋_GB2312"/>
        </w:rPr>
        <w:t>312137</w:t>
      </w:r>
      <w:r>
        <w:rPr>
          <w:rFonts w:hint="eastAsia" w:ascii="仿宋_GB2312" w:hAnsi="仿宋_GB2312" w:cs="仿宋_GB2312"/>
        </w:rPr>
        <w:t>平方米，初中</w:t>
      </w:r>
      <w:r>
        <w:rPr>
          <w:rFonts w:ascii="仿宋_GB2312" w:hAnsi="仿宋_GB2312" w:cs="仿宋_GB2312"/>
        </w:rPr>
        <w:t>328602</w:t>
      </w:r>
      <w:r>
        <w:rPr>
          <w:rFonts w:hint="eastAsia" w:ascii="仿宋_GB2312" w:hAnsi="仿宋_GB2312" w:cs="仿宋_GB2312"/>
        </w:rPr>
        <w:t>平方米，高中</w:t>
      </w:r>
      <w:r>
        <w:rPr>
          <w:rFonts w:ascii="仿宋_GB2312" w:hAnsi="仿宋_GB2312" w:cs="仿宋_GB2312"/>
        </w:rPr>
        <w:t>225974</w:t>
      </w:r>
      <w:r>
        <w:rPr>
          <w:rFonts w:hint="eastAsia" w:ascii="仿宋_GB2312" w:hAnsi="仿宋_GB2312" w:cs="仿宋_GB2312"/>
        </w:rPr>
        <w:t>平方米，特殊教育学校</w:t>
      </w:r>
      <w:r>
        <w:rPr>
          <w:rFonts w:ascii="仿宋_GB2312" w:hAnsi="仿宋_GB2312" w:cs="仿宋_GB2312"/>
        </w:rPr>
        <w:t>10336</w:t>
      </w:r>
      <w:r>
        <w:rPr>
          <w:rFonts w:hint="eastAsia" w:ascii="仿宋_GB2312" w:hAnsi="仿宋_GB2312" w:cs="仿宋_GB2312"/>
        </w:rPr>
        <w:t>平方米，职业高中</w:t>
      </w:r>
      <w:r>
        <w:rPr>
          <w:rFonts w:ascii="仿宋_GB2312" w:hAnsi="仿宋_GB2312" w:cs="仿宋_GB2312"/>
        </w:rPr>
        <w:t>72659</w:t>
      </w:r>
      <w:r>
        <w:rPr>
          <w:rFonts w:hint="eastAsia" w:ascii="仿宋_GB2312" w:hAnsi="仿宋_GB2312" w:cs="仿宋_GB2312"/>
        </w:rPr>
        <w:t>平方米。</w:t>
      </w:r>
    </w:p>
    <w:p>
      <w:pPr>
        <w:snapToGrid w:val="0"/>
        <w:spacing w:line="336" w:lineRule="auto"/>
        <w:ind w:firstLine="628" w:firstLineChars="200"/>
        <w:rPr>
          <w:rFonts w:ascii="楷体_GB2312" w:eastAsia="楷体_GB2312"/>
          <w:b/>
        </w:rPr>
      </w:pPr>
      <w:r>
        <w:rPr>
          <w:rFonts w:hint="eastAsia" w:ascii="楷体_GB2312" w:eastAsia="楷体_GB2312"/>
          <w:b/>
        </w:rPr>
        <w:t>（二）教育发展情况</w:t>
      </w:r>
    </w:p>
    <w:p>
      <w:pPr>
        <w:snapToGrid w:val="0"/>
        <w:spacing w:line="336" w:lineRule="auto"/>
        <w:ind w:firstLine="628" w:firstLineChars="200"/>
        <w:rPr>
          <w:rFonts w:ascii="仿宋_GB2312" w:cs="仿宋_GB2312"/>
          <w:szCs w:val="32"/>
        </w:rPr>
      </w:pPr>
      <w:r>
        <w:rPr>
          <w:rFonts w:ascii="楷体_GB2312" w:hAnsi="楷体_GB2312" w:eastAsia="楷体_GB2312" w:cs="楷体_GB2312"/>
          <w:b/>
          <w:bCs/>
          <w:szCs w:val="32"/>
        </w:rPr>
        <w:t>1.</w:t>
      </w:r>
      <w:r>
        <w:rPr>
          <w:rFonts w:hint="eastAsia" w:ascii="楷体_GB2312" w:hAnsi="楷体_GB2312" w:eastAsia="楷体_GB2312" w:cs="楷体_GB2312"/>
          <w:b/>
          <w:bCs/>
          <w:szCs w:val="32"/>
        </w:rPr>
        <w:t>教育发展优先规划。</w:t>
      </w:r>
      <w:r>
        <w:rPr>
          <w:rFonts w:hint="eastAsia" w:ascii="仿宋_GB2312" w:hAnsi="仿宋_GB2312" w:cs="仿宋_GB2312"/>
          <w:b/>
          <w:bCs/>
          <w:szCs w:val="32"/>
        </w:rPr>
        <w:t>一是专题议教。</w:t>
      </w:r>
      <w:r>
        <w:rPr>
          <w:rFonts w:hint="eastAsia" w:ascii="仿宋_GB2312" w:hAnsi="仿宋_GB2312" w:cs="仿宋_GB2312"/>
          <w:szCs w:val="32"/>
        </w:rPr>
        <w:t>县委常委会、县政府常务会每年定期议教</w:t>
      </w:r>
      <w:r>
        <w:rPr>
          <w:rFonts w:ascii="仿宋_GB2312" w:hAnsi="仿宋_GB2312" w:cs="仿宋_GB2312"/>
          <w:szCs w:val="32"/>
        </w:rPr>
        <w:t>2</w:t>
      </w:r>
      <w:r>
        <w:rPr>
          <w:rFonts w:hint="eastAsia" w:ascii="仿宋_GB2312" w:hAnsi="仿宋_GB2312" w:cs="仿宋_GB2312"/>
          <w:szCs w:val="32"/>
        </w:rPr>
        <w:t>次以上，研究解决学前教育发展、教育债务置换、城区教育布局调整、阳光招生、校车安全等问题，并形成专题会议纪要，确保工作落实到位。</w:t>
      </w:r>
      <w:r>
        <w:rPr>
          <w:rFonts w:hint="eastAsia" w:ascii="仿宋_GB2312" w:hAnsi="仿宋_GB2312" w:cs="仿宋_GB2312"/>
          <w:b/>
          <w:bCs/>
          <w:szCs w:val="32"/>
        </w:rPr>
        <w:t>二是规划引领。</w:t>
      </w:r>
      <w:r>
        <w:rPr>
          <w:rFonts w:hint="eastAsia" w:ascii="仿宋_GB2312" w:hAnsi="仿宋_GB2312" w:cs="仿宋_GB2312"/>
          <w:szCs w:val="32"/>
        </w:rPr>
        <w:t>先后出台了《华容县教育发展规划纲要》《华容县推进义务教育均衡发展实施规划》等一系列纲领性文件，统领教育改革和发展的大方向。</w:t>
      </w:r>
      <w:r>
        <w:rPr>
          <w:rFonts w:hint="eastAsia" w:ascii="仿宋_GB2312" w:hAnsi="仿宋_GB2312" w:cs="仿宋_GB2312"/>
          <w:b/>
          <w:bCs/>
          <w:szCs w:val="32"/>
        </w:rPr>
        <w:t>三是强化考核。</w:t>
      </w:r>
      <w:r>
        <w:rPr>
          <w:rFonts w:hint="eastAsia" w:ascii="仿宋_GB2312" w:hAnsi="仿宋_GB2312" w:cs="仿宋_GB2312"/>
          <w:szCs w:val="32"/>
        </w:rPr>
        <w:t>将教育工作纳入全县乡镇和部门单位年度绩效评估考核范畴，考核结果作为乡镇和部门单位评先评优、主要领导职务晋升的重要依据。</w:t>
      </w:r>
    </w:p>
    <w:p>
      <w:pPr>
        <w:snapToGrid w:val="0"/>
        <w:spacing w:line="336" w:lineRule="auto"/>
        <w:ind w:firstLine="628" w:firstLineChars="200"/>
        <w:rPr>
          <w:rFonts w:ascii="仿宋_GB2312" w:cs="仿宋_GB2312"/>
          <w:szCs w:val="32"/>
        </w:rPr>
      </w:pPr>
      <w:r>
        <w:rPr>
          <w:rFonts w:ascii="楷体_GB2312" w:hAnsi="楷体_GB2312" w:eastAsia="楷体_GB2312" w:cs="楷体_GB2312"/>
          <w:b/>
          <w:bCs/>
          <w:szCs w:val="32"/>
        </w:rPr>
        <w:t>2.</w:t>
      </w:r>
      <w:r>
        <w:rPr>
          <w:rFonts w:hint="eastAsia" w:ascii="楷体_GB2312" w:hAnsi="楷体_GB2312" w:eastAsia="楷体_GB2312" w:cs="楷体_GB2312"/>
          <w:b/>
          <w:bCs/>
          <w:szCs w:val="32"/>
        </w:rPr>
        <w:t>教育投入逐年加大。</w:t>
      </w:r>
      <w:r>
        <w:rPr>
          <w:rFonts w:hint="eastAsia" w:ascii="仿宋_GB2312" w:hAnsi="仿宋_GB2312" w:cs="仿宋_GB2312"/>
          <w:b/>
          <w:bCs/>
          <w:szCs w:val="32"/>
        </w:rPr>
        <w:t>一是稳步增加财政投入。</w:t>
      </w:r>
      <w:r>
        <w:rPr>
          <w:rFonts w:hint="eastAsia" w:ascii="仿宋_GB2312" w:hAnsi="仿宋_GB2312" w:cs="仿宋_GB2312"/>
          <w:szCs w:val="32"/>
        </w:rPr>
        <w:t>做到“三个优先”“三个确保”，即预算优先、拨付优先、追加优先，确保教师工资足额拨付到位，确保教育投入逐年增加，确保及时足额下拨专用经费。</w:t>
      </w:r>
      <w:r>
        <w:rPr>
          <w:rFonts w:hint="eastAsia" w:ascii="仿宋_GB2312" w:hAnsi="仿宋_GB2312" w:cs="仿宋_GB2312"/>
          <w:b/>
          <w:bCs/>
          <w:szCs w:val="32"/>
        </w:rPr>
        <w:t>二是不断提高教师待遇。</w:t>
      </w:r>
      <w:r>
        <w:rPr>
          <w:rFonts w:hint="eastAsia" w:ascii="仿宋_GB2312" w:hAnsi="仿宋_GB2312" w:cs="仿宋_GB2312"/>
          <w:szCs w:val="32"/>
        </w:rPr>
        <w:t>按照“两个不低于”（不低于本县公务员、不低于兄弟县市）的标准，教师绩效工资从人平</w:t>
      </w:r>
      <w:r>
        <w:rPr>
          <w:rFonts w:ascii="仿宋_GB2312" w:hAnsi="仿宋_GB2312" w:cs="仿宋_GB2312"/>
          <w:szCs w:val="32"/>
        </w:rPr>
        <w:t>1.3</w:t>
      </w:r>
      <w:r>
        <w:rPr>
          <w:rFonts w:hint="eastAsia" w:ascii="仿宋_GB2312" w:hAnsi="仿宋_GB2312" w:cs="仿宋_GB2312"/>
          <w:szCs w:val="32"/>
        </w:rPr>
        <w:t>万元增长到人平</w:t>
      </w:r>
      <w:r>
        <w:rPr>
          <w:rFonts w:ascii="仿宋_GB2312" w:hAnsi="仿宋_GB2312" w:cs="仿宋_GB2312"/>
          <w:szCs w:val="32"/>
        </w:rPr>
        <w:t>2.6</w:t>
      </w:r>
      <w:r>
        <w:rPr>
          <w:rFonts w:hint="eastAsia" w:ascii="仿宋_GB2312" w:hAnsi="仿宋_GB2312" w:cs="仿宋_GB2312"/>
          <w:szCs w:val="32"/>
        </w:rPr>
        <w:t>万元；为农村学校教师发放乡镇工作补贴和边远补助，安排专项经费组织教师每两年免费体检一次，严格按政策为教师足额缴纳住房公积金、医疗保险等“五险两金”。</w:t>
      </w:r>
      <w:r>
        <w:rPr>
          <w:rFonts w:hint="eastAsia" w:ascii="仿宋_GB2312" w:hAnsi="仿宋_GB2312" w:cs="仿宋_GB2312"/>
          <w:b/>
          <w:bCs/>
          <w:szCs w:val="32"/>
        </w:rPr>
        <w:t>三是全面化解学校债务。</w:t>
      </w:r>
      <w:r>
        <w:rPr>
          <w:rFonts w:hint="eastAsia" w:ascii="仿宋_GB2312" w:hAnsi="仿宋_GB2312" w:cs="仿宋_GB2312"/>
          <w:szCs w:val="32"/>
        </w:rPr>
        <w:t>在财政、审计等相关部门的共同努力下，全面完成</w:t>
      </w:r>
      <w:r>
        <w:rPr>
          <w:rFonts w:ascii="仿宋_GB2312" w:hAnsi="仿宋_GB2312" w:cs="仿宋_GB2312"/>
          <w:szCs w:val="32"/>
        </w:rPr>
        <w:t>19</w:t>
      </w:r>
      <w:r>
        <w:rPr>
          <w:rFonts w:hint="eastAsia" w:ascii="仿宋_GB2312" w:hAnsi="仿宋_GB2312" w:cs="仿宋_GB2312"/>
          <w:szCs w:val="32"/>
        </w:rPr>
        <w:t>所义务教育阶段学校</w:t>
      </w:r>
      <w:r>
        <w:rPr>
          <w:rFonts w:ascii="仿宋_GB2312" w:hAnsi="仿宋_GB2312" w:cs="仿宋_GB2312"/>
          <w:szCs w:val="32"/>
        </w:rPr>
        <w:t>6818.23</w:t>
      </w:r>
      <w:r>
        <w:rPr>
          <w:rFonts w:hint="eastAsia" w:ascii="仿宋_GB2312" w:hAnsi="仿宋_GB2312" w:cs="仿宋_GB2312"/>
          <w:szCs w:val="32"/>
        </w:rPr>
        <w:t>万元债务化解和县一中等</w:t>
      </w:r>
      <w:r>
        <w:rPr>
          <w:rFonts w:ascii="仿宋_GB2312" w:hAnsi="仿宋_GB2312" w:cs="仿宋_GB2312"/>
          <w:szCs w:val="32"/>
        </w:rPr>
        <w:t>5</w:t>
      </w:r>
      <w:r>
        <w:rPr>
          <w:rFonts w:hint="eastAsia" w:ascii="仿宋_GB2312" w:hAnsi="仿宋_GB2312" w:cs="仿宋_GB2312"/>
          <w:szCs w:val="32"/>
        </w:rPr>
        <w:t>所高中学校</w:t>
      </w:r>
      <w:r>
        <w:rPr>
          <w:rFonts w:ascii="仿宋_GB2312" w:hAnsi="仿宋_GB2312" w:cs="仿宋_GB2312"/>
          <w:szCs w:val="32"/>
        </w:rPr>
        <w:t>24247</w:t>
      </w:r>
      <w:r>
        <w:rPr>
          <w:rFonts w:hint="eastAsia" w:ascii="仿宋_GB2312" w:hAnsi="仿宋_GB2312" w:cs="仿宋_GB2312"/>
          <w:szCs w:val="32"/>
        </w:rPr>
        <w:t>万元债务置换。</w:t>
      </w:r>
    </w:p>
    <w:p>
      <w:pPr>
        <w:snapToGrid w:val="0"/>
        <w:spacing w:line="336" w:lineRule="auto"/>
        <w:ind w:firstLine="628" w:firstLineChars="200"/>
        <w:rPr>
          <w:rFonts w:ascii="仿宋_GB2312" w:cs="仿宋_GB2312"/>
          <w:szCs w:val="32"/>
        </w:rPr>
      </w:pPr>
      <w:r>
        <w:rPr>
          <w:rFonts w:ascii="楷体_GB2312" w:hAnsi="楷体_GB2312" w:eastAsia="楷体_GB2312" w:cs="楷体_GB2312"/>
          <w:b/>
          <w:bCs/>
          <w:szCs w:val="32"/>
        </w:rPr>
        <w:t>3.</w:t>
      </w:r>
      <w:r>
        <w:rPr>
          <w:rFonts w:hint="eastAsia" w:ascii="楷体_GB2312" w:hAnsi="楷体_GB2312" w:eastAsia="楷体_GB2312" w:cs="楷体_GB2312"/>
          <w:b/>
          <w:bCs/>
          <w:szCs w:val="32"/>
        </w:rPr>
        <w:t>教育环境全面优化。</w:t>
      </w:r>
      <w:r>
        <w:rPr>
          <w:rFonts w:hint="eastAsia" w:ascii="仿宋_GB2312" w:hAnsi="仿宋_GB2312" w:cs="仿宋_GB2312"/>
          <w:b/>
          <w:bCs/>
          <w:szCs w:val="32"/>
        </w:rPr>
        <w:t>一是部门合力大。</w:t>
      </w:r>
      <w:r>
        <w:rPr>
          <w:rFonts w:hint="eastAsia" w:ascii="仿宋_GB2312" w:hAnsi="仿宋_GB2312" w:cs="仿宋_GB2312"/>
          <w:szCs w:val="32"/>
        </w:rPr>
        <w:t>坚持执行教育检查准入制，除法律、法规以及上级党委政府统一布置的环保、安全检查外，其他单位不得随意进入学校检查。</w:t>
      </w:r>
      <w:r>
        <w:rPr>
          <w:rFonts w:hint="eastAsia" w:ascii="仿宋_GB2312" w:hAnsi="仿宋_GB2312" w:cs="仿宋_GB2312"/>
          <w:b/>
          <w:bCs/>
          <w:szCs w:val="32"/>
        </w:rPr>
        <w:t>二是校园安全实。</w:t>
      </w:r>
      <w:r>
        <w:rPr>
          <w:rFonts w:hint="eastAsia" w:ascii="仿宋_GB2312" w:hAnsi="仿宋_GB2312" w:cs="仿宋_GB2312"/>
          <w:szCs w:val="32"/>
        </w:rPr>
        <w:t>认真落实安全工作“一岗双责”制，成立了全县学校安全工作领导小组，形成了全覆盖、无缝隙的安全防范体系；采取政府购买服务的方式，为城区学校和农村集镇重点学校配备专职保安</w:t>
      </w:r>
      <w:r>
        <w:rPr>
          <w:rFonts w:ascii="仿宋_GB2312" w:hAnsi="仿宋_GB2312" w:cs="仿宋_GB2312"/>
          <w:szCs w:val="32"/>
        </w:rPr>
        <w:t>120</w:t>
      </w:r>
      <w:r>
        <w:rPr>
          <w:rFonts w:hint="eastAsia" w:ascii="仿宋_GB2312" w:hAnsi="仿宋_GB2312" w:cs="仿宋_GB2312"/>
          <w:szCs w:val="32"/>
        </w:rPr>
        <w:t>名，统一配备了一键式报警系统，并与公安机关联网，实现了校园视频监控全面升级改造，全面提高了校园“三防”水平。</w:t>
      </w:r>
      <w:r>
        <w:rPr>
          <w:rFonts w:hint="eastAsia" w:ascii="仿宋_GB2312" w:hAnsi="仿宋_GB2312" w:cs="仿宋_GB2312"/>
          <w:b/>
          <w:bCs/>
          <w:szCs w:val="32"/>
        </w:rPr>
        <w:t>三是表彰奖励重。</w:t>
      </w:r>
      <w:r>
        <w:rPr>
          <w:rFonts w:hint="eastAsia" w:ascii="仿宋_GB2312" w:hAnsi="仿宋_GB2312" w:cs="仿宋_GB2312"/>
          <w:szCs w:val="32"/>
        </w:rPr>
        <w:t>坚持教师表彰奖励制度，县委、县政府共表彰奖励最美乡村教师、优秀教育工作者等</w:t>
      </w:r>
      <w:r>
        <w:rPr>
          <w:rFonts w:ascii="仿宋_GB2312" w:hAnsi="仿宋_GB2312" w:cs="仿宋_GB2312"/>
          <w:szCs w:val="32"/>
        </w:rPr>
        <w:t>400</w:t>
      </w:r>
      <w:r>
        <w:rPr>
          <w:rFonts w:hint="eastAsia" w:ascii="仿宋_GB2312" w:hAnsi="仿宋_GB2312" w:cs="仿宋_GB2312"/>
          <w:szCs w:val="32"/>
        </w:rPr>
        <w:t>多人</w:t>
      </w:r>
      <w:r>
        <w:rPr>
          <w:rFonts w:hint="eastAsia" w:ascii="仿宋_GB2312" w:hAnsi="仿宋_GB2312" w:cs="仿宋_GB2312"/>
          <w:szCs w:val="32"/>
          <w:lang w:val="en-US" w:eastAsia="zh-CN"/>
        </w:rPr>
        <w:t>次</w:t>
      </w:r>
      <w:r>
        <w:rPr>
          <w:rFonts w:hint="eastAsia" w:ascii="仿宋_GB2312" w:hAnsi="仿宋_GB2312" w:cs="仿宋_GB2312"/>
          <w:szCs w:val="32"/>
        </w:rPr>
        <w:t>，发放奖金</w:t>
      </w:r>
      <w:r>
        <w:rPr>
          <w:rFonts w:ascii="仿宋_GB2312" w:hAnsi="仿宋_GB2312" w:cs="仿宋_GB2312"/>
          <w:szCs w:val="32"/>
        </w:rPr>
        <w:t>350</w:t>
      </w:r>
      <w:r>
        <w:rPr>
          <w:rFonts w:hint="eastAsia" w:ascii="仿宋_GB2312" w:hAnsi="仿宋_GB2312" w:cs="仿宋_GB2312"/>
          <w:szCs w:val="32"/>
        </w:rPr>
        <w:t>多万元。</w:t>
      </w:r>
    </w:p>
    <w:p>
      <w:pPr>
        <w:snapToGrid w:val="0"/>
        <w:spacing w:line="336" w:lineRule="auto"/>
        <w:ind w:firstLine="628" w:firstLineChars="200"/>
      </w:pPr>
      <w:r>
        <w:rPr>
          <w:rFonts w:hint="eastAsia"/>
        </w:rPr>
        <w:t>但也还存在一些不足：</w:t>
      </w:r>
      <w:r>
        <w:rPr>
          <w:rFonts w:hint="eastAsia"/>
          <w:b/>
          <w:bCs/>
        </w:rPr>
        <w:t>一是教育投入总体不足。</w:t>
      </w:r>
      <w:r>
        <w:rPr>
          <w:rFonts w:hint="eastAsia"/>
        </w:rPr>
        <w:t>尽管县委、县政府千方百计增加教育投入，但受</w:t>
      </w:r>
      <w:r>
        <w:rPr>
          <w:rFonts w:hint="eastAsia"/>
          <w:lang w:eastAsia="zh-CN"/>
        </w:rPr>
        <w:t>县域财力影响</w:t>
      </w:r>
      <w:r>
        <w:rPr>
          <w:rFonts w:hint="eastAsia"/>
        </w:rPr>
        <w:t>，教育发展保障水平仍然</w:t>
      </w:r>
      <w:r>
        <w:rPr>
          <w:rFonts w:hint="eastAsia"/>
          <w:lang w:eastAsia="zh-CN"/>
        </w:rPr>
        <w:t>不高</w:t>
      </w:r>
      <w:r>
        <w:rPr>
          <w:rFonts w:hint="eastAsia"/>
        </w:rPr>
        <w:t>。多渠道筹措教育经费的能力有待进一步增强，教育投入依靠财政的局面没有实质性改变。</w:t>
      </w:r>
      <w:r>
        <w:rPr>
          <w:rFonts w:hint="eastAsia"/>
          <w:b/>
          <w:bCs/>
        </w:rPr>
        <w:t>二是教育资源严重短缺。</w:t>
      </w:r>
      <w:r>
        <w:rPr>
          <w:rFonts w:hint="eastAsia"/>
        </w:rPr>
        <w:t>义务教育均衡发展虽然通过国家级验收，但县域内办学差距依然较大，</w:t>
      </w:r>
      <w:r>
        <w:rPr>
          <w:rFonts w:hint="eastAsia"/>
          <w:lang w:eastAsia="zh-CN"/>
        </w:rPr>
        <w:t>有</w:t>
      </w:r>
      <w:r>
        <w:rPr>
          <w:rFonts w:hint="eastAsia"/>
        </w:rPr>
        <w:t>学</w:t>
      </w:r>
      <w:r>
        <w:rPr>
          <w:rFonts w:hint="eastAsia"/>
          <w:lang w:eastAsia="zh-CN"/>
        </w:rPr>
        <w:t>上</w:t>
      </w:r>
      <w:r>
        <w:rPr>
          <w:rFonts w:hint="eastAsia"/>
        </w:rPr>
        <w:t>和上好学之间、城乡之间、培养人才和社会需求之间各种不平衡较为明显，城区学校布局、办学条件和办学规模无法适应城镇化发展需要。</w:t>
      </w:r>
      <w:r>
        <w:rPr>
          <w:rFonts w:hint="eastAsia"/>
          <w:b/>
          <w:bCs/>
        </w:rPr>
        <w:t>三是队伍建设亟待加强。</w:t>
      </w:r>
      <w:r>
        <w:rPr>
          <w:rFonts w:hint="eastAsia"/>
        </w:rPr>
        <w:t>教师队伍整体呈现老龄化趋势，教师退休数量逐年加大，且教师学科结构不尽合理。</w:t>
      </w:r>
    </w:p>
    <w:p>
      <w:pPr>
        <w:snapToGrid w:val="0"/>
        <w:spacing w:line="336" w:lineRule="auto"/>
        <w:ind w:firstLine="628" w:firstLineChars="200"/>
        <w:rPr>
          <w:rFonts w:ascii="黑体" w:hAnsi="黑体" w:eastAsia="黑体"/>
        </w:rPr>
      </w:pPr>
      <w:r>
        <w:rPr>
          <w:rFonts w:hint="eastAsia" w:ascii="黑体" w:hAnsi="黑体" w:eastAsia="黑体"/>
        </w:rPr>
        <w:t>二、指导思想</w:t>
      </w:r>
    </w:p>
    <w:p>
      <w:pPr>
        <w:snapToGrid w:val="0"/>
        <w:spacing w:line="336" w:lineRule="auto"/>
        <w:ind w:firstLine="628" w:firstLineChars="200"/>
      </w:pPr>
      <w:r>
        <w:rPr>
          <w:rFonts w:hint="eastAsia"/>
        </w:rPr>
        <w:t>深入贯彻习近平新时代中国特色社会主义思想和党的十九届一中、二中、三中、四中全会精神，紧紧围绕县委、县政府总体工作部署，坚持高质量发展，全面深化教育领域综合改革，全面推进依法治教。以提高教育治理水平、加快推进教育现代化、办好人民满意的教育</w:t>
      </w:r>
      <w:r>
        <w:rPr>
          <w:rFonts w:hint="eastAsia"/>
          <w:lang w:eastAsia="zh-CN"/>
        </w:rPr>
        <w:t>体育工作</w:t>
      </w:r>
      <w:r>
        <w:rPr>
          <w:rFonts w:hint="eastAsia"/>
        </w:rPr>
        <w:t>为主线，坚持系统谋划，深入分析未来五年经济社会与教育体育发展形势，科学确定“十四五”时期教育体育事业发展目标任务，确保协调一致、分步推进。坚持问题导向，积极回应社会关切，找准教体事业发展的突出问题和瓶颈制约，针对性提出重大任务、重点工程和重要举措，力求重点突破、整体推进。坚持改革创新，顺应新时代发展需求，深化办学体制改革，创新教育服务和人才培养方式，</w:t>
      </w:r>
      <w:r>
        <w:rPr>
          <w:rFonts w:hint="eastAsia"/>
          <w:lang w:eastAsia="zh-CN"/>
        </w:rPr>
        <w:t>加快推进“体育强县”建设</w:t>
      </w:r>
      <w:r>
        <w:rPr>
          <w:rFonts w:hint="eastAsia"/>
        </w:rPr>
        <w:t>，更好服务地方经济社会高质量发展，不断提升人民群众的获得感和满意度。</w:t>
      </w:r>
    </w:p>
    <w:p>
      <w:pPr>
        <w:snapToGrid w:val="0"/>
        <w:spacing w:line="336" w:lineRule="auto"/>
        <w:ind w:firstLine="628" w:firstLineChars="200"/>
        <w:rPr>
          <w:rFonts w:ascii="黑体" w:hAnsi="黑体" w:eastAsia="黑体"/>
        </w:rPr>
      </w:pPr>
      <w:r>
        <w:rPr>
          <w:rFonts w:hint="eastAsia" w:ascii="黑体" w:hAnsi="黑体" w:eastAsia="黑体"/>
        </w:rPr>
        <w:t>三、发展目标</w:t>
      </w:r>
    </w:p>
    <w:p>
      <w:pPr>
        <w:snapToGrid w:val="0"/>
        <w:spacing w:line="336" w:lineRule="auto"/>
        <w:ind w:firstLine="628" w:firstLineChars="200"/>
      </w:pPr>
      <w:r>
        <w:rPr>
          <w:rFonts w:hint="eastAsia"/>
        </w:rPr>
        <w:t>以办</w:t>
      </w:r>
      <w:r>
        <w:rPr>
          <w:rFonts w:hint="eastAsia"/>
          <w:lang w:eastAsia="zh-CN"/>
        </w:rPr>
        <w:t>好</w:t>
      </w:r>
      <w:r>
        <w:rPr>
          <w:rFonts w:hint="eastAsia"/>
        </w:rPr>
        <w:t>人民满意的教育</w:t>
      </w:r>
      <w:r>
        <w:rPr>
          <w:rFonts w:hint="eastAsia"/>
          <w:lang w:eastAsia="zh-CN"/>
        </w:rPr>
        <w:t>体育工作</w:t>
      </w:r>
      <w:r>
        <w:rPr>
          <w:rFonts w:hint="eastAsia"/>
        </w:rPr>
        <w:t>为宗旨</w:t>
      </w:r>
      <w:r>
        <w:rPr>
          <w:rFonts w:hint="eastAsia" w:ascii="仿宋_GB2312" w:hAnsi="仿宋_GB2312" w:cs="仿宋_GB2312"/>
        </w:rPr>
        <w:t>，</w:t>
      </w:r>
      <w:r>
        <w:rPr>
          <w:rFonts w:hint="eastAsia" w:ascii="仿宋_GB2312" w:hAnsi="仿宋_GB2312" w:cs="仿宋_GB2312"/>
          <w:b/>
          <w:bCs/>
        </w:rPr>
        <w:t>坚持“两个</w:t>
      </w:r>
      <w:r>
        <w:rPr>
          <w:rFonts w:hint="eastAsia" w:ascii="仿宋_GB2312" w:hAnsi="仿宋_GB2312" w:cs="仿宋_GB2312"/>
          <w:b/>
          <w:bCs/>
          <w:lang w:eastAsia="zh-CN"/>
        </w:rPr>
        <w:t>抓实</w:t>
      </w:r>
      <w:r>
        <w:rPr>
          <w:rFonts w:hint="eastAsia" w:ascii="仿宋_GB2312" w:hAnsi="仿宋_GB2312" w:cs="仿宋_GB2312"/>
          <w:b/>
          <w:bCs/>
        </w:rPr>
        <w:t>”</w:t>
      </w:r>
      <w:r>
        <w:rPr>
          <w:rFonts w:ascii="仿宋_GB2312" w:cs="仿宋_GB2312"/>
        </w:rPr>
        <w:t>,</w:t>
      </w:r>
      <w:r>
        <w:rPr>
          <w:rFonts w:hint="eastAsia"/>
        </w:rPr>
        <w:t>即坚持</w:t>
      </w:r>
      <w:r>
        <w:rPr>
          <w:rFonts w:hint="eastAsia"/>
          <w:lang w:eastAsia="zh-CN"/>
        </w:rPr>
        <w:t>抓实</w:t>
      </w:r>
      <w:r>
        <w:rPr>
          <w:rFonts w:hint="eastAsia"/>
        </w:rPr>
        <w:t>安全</w:t>
      </w:r>
      <w:r>
        <w:rPr>
          <w:rFonts w:hint="eastAsia"/>
          <w:lang w:eastAsia="zh-CN"/>
        </w:rPr>
        <w:t>和</w:t>
      </w:r>
      <w:r>
        <w:rPr>
          <w:rFonts w:hint="eastAsia"/>
        </w:rPr>
        <w:t>质量两条主线，坚持抓实“两个快乐”</w:t>
      </w:r>
      <w:r>
        <w:rPr>
          <w:rFonts w:hint="eastAsia"/>
          <w:lang w:eastAsia="zh-CN"/>
        </w:rPr>
        <w:t>（</w:t>
      </w:r>
      <w:r>
        <w:rPr>
          <w:rFonts w:hint="eastAsia"/>
        </w:rPr>
        <w:t>学生快乐学习、教师快乐工作</w:t>
      </w:r>
      <w:r>
        <w:rPr>
          <w:rFonts w:hint="eastAsia"/>
          <w:lang w:eastAsia="zh-CN"/>
        </w:rPr>
        <w:t>）</w:t>
      </w:r>
      <w:r>
        <w:rPr>
          <w:rFonts w:hint="eastAsia"/>
        </w:rPr>
        <w:t>计划；</w:t>
      </w:r>
      <w:r>
        <w:rPr>
          <w:rFonts w:hint="eastAsia"/>
          <w:b/>
          <w:bCs/>
        </w:rPr>
        <w:t>着力“三个构建”，</w:t>
      </w:r>
      <w:r>
        <w:rPr>
          <w:rFonts w:hint="eastAsia"/>
        </w:rPr>
        <w:t>即构建更具健康的教育生态，更具活力的教师队伍，更具竞争力的教育质量；</w:t>
      </w:r>
      <w:r>
        <w:rPr>
          <w:rFonts w:hint="eastAsia"/>
          <w:b/>
          <w:bCs/>
        </w:rPr>
        <w:t>实施“四个行动”，</w:t>
      </w:r>
      <w:r>
        <w:rPr>
          <w:rFonts w:hint="eastAsia"/>
        </w:rPr>
        <w:t>即实施教育教学常规夯实行动，教师队伍优化行动，教育资源提质整合行动，教育管理全面规范行动；</w:t>
      </w:r>
      <w:r>
        <w:rPr>
          <w:rFonts w:hint="eastAsia"/>
          <w:b/>
          <w:bCs/>
        </w:rPr>
        <w:t>统筹推进“五大发展”，</w:t>
      </w:r>
      <w:r>
        <w:rPr>
          <w:rFonts w:hint="eastAsia"/>
        </w:rPr>
        <w:t>即统筹推进学前教育普惠发展，义务教育</w:t>
      </w:r>
      <w:r>
        <w:rPr>
          <w:rFonts w:hint="eastAsia"/>
          <w:lang w:eastAsia="zh-CN"/>
        </w:rPr>
        <w:t>优质</w:t>
      </w:r>
      <w:r>
        <w:rPr>
          <w:rFonts w:hint="eastAsia"/>
        </w:rPr>
        <w:t>均衡发展，高中教育普及发展，职业教育</w:t>
      </w:r>
      <w:r>
        <w:rPr>
          <w:rFonts w:hint="eastAsia"/>
          <w:lang w:eastAsia="zh-CN"/>
        </w:rPr>
        <w:t>内涵</w:t>
      </w:r>
      <w:r>
        <w:rPr>
          <w:rFonts w:hint="eastAsia"/>
        </w:rPr>
        <w:t>发展，体育事业快速发展，实现全县教育体育事业全面、协调和可持续发展。</w:t>
      </w:r>
    </w:p>
    <w:p>
      <w:pPr>
        <w:snapToGrid w:val="0"/>
        <w:spacing w:line="336" w:lineRule="auto"/>
        <w:ind w:firstLine="628" w:firstLineChars="200"/>
        <w:rPr>
          <w:rFonts w:ascii="黑体" w:hAnsi="黑体" w:eastAsia="黑体"/>
        </w:rPr>
      </w:pPr>
      <w:r>
        <w:rPr>
          <w:rFonts w:hint="eastAsia" w:ascii="黑体" w:hAnsi="黑体" w:eastAsia="黑体"/>
        </w:rPr>
        <w:t>四、重点任务</w:t>
      </w:r>
    </w:p>
    <w:p>
      <w:pPr>
        <w:snapToGrid w:val="0"/>
        <w:spacing w:line="336" w:lineRule="auto"/>
        <w:ind w:firstLine="628" w:firstLineChars="200"/>
        <w:rPr>
          <w:rFonts w:ascii="仿宋_GB2312" w:cs="仿宋_GB2312"/>
        </w:rPr>
      </w:pPr>
      <w:r>
        <w:rPr>
          <w:rFonts w:ascii="楷体_GB2312" w:eastAsia="楷体_GB2312"/>
          <w:b/>
        </w:rPr>
        <w:t>1.</w:t>
      </w:r>
      <w:r>
        <w:rPr>
          <w:rFonts w:hint="eastAsia" w:ascii="楷体_GB2312" w:eastAsia="楷体_GB2312"/>
          <w:b/>
        </w:rPr>
        <w:t>全面提高教育</w:t>
      </w:r>
      <w:r>
        <w:rPr>
          <w:rFonts w:hint="eastAsia" w:ascii="楷体_GB2312" w:eastAsia="楷体_GB2312"/>
          <w:b/>
          <w:lang w:eastAsia="zh-CN"/>
        </w:rPr>
        <w:t>教学</w:t>
      </w:r>
      <w:r>
        <w:rPr>
          <w:rFonts w:hint="eastAsia" w:ascii="楷体_GB2312" w:eastAsia="楷体_GB2312"/>
          <w:b/>
        </w:rPr>
        <w:t>质量。</w:t>
      </w:r>
      <w:r>
        <w:rPr>
          <w:rFonts w:hint="eastAsia" w:ascii="仿宋_GB2312" w:hAnsi="仿宋_GB2312" w:cs="仿宋_GB2312"/>
        </w:rPr>
        <w:t>全面贯彻党的教育方针，坚持立德树人</w:t>
      </w:r>
      <w:r>
        <w:rPr>
          <w:rFonts w:hint="eastAsia" w:ascii="仿宋_GB2312" w:hAnsi="仿宋_GB2312" w:cs="仿宋_GB2312"/>
          <w:lang w:eastAsia="zh-CN"/>
        </w:rPr>
        <w:t>根本任务</w:t>
      </w:r>
      <w:r>
        <w:rPr>
          <w:rFonts w:hint="eastAsia" w:ascii="仿宋_GB2312" w:hAnsi="仿宋_GB2312" w:cs="仿宋_GB2312"/>
        </w:rPr>
        <w:t>，加强社会主义核心价值观教育。以“三立”教育（学生立志，教师立德，干部立功）为抓手，以“三向”教育（向善、向上、向学）为载体，全面实施“三全”教育（即全员、全程、全方位）育人体系</w:t>
      </w:r>
      <w:r>
        <w:rPr>
          <w:rFonts w:hint="eastAsia" w:ascii="仿宋_GB2312" w:hAnsi="仿宋_GB2312" w:cs="仿宋_GB2312"/>
          <w:lang w:eastAsia="zh-CN"/>
        </w:rPr>
        <w:t>，形成社会、家长、学校“三位一体”的育人网络。</w:t>
      </w:r>
      <w:r>
        <w:rPr>
          <w:rFonts w:hint="eastAsia" w:ascii="仿宋_GB2312" w:hAnsi="仿宋_GB2312" w:cs="仿宋_GB2312"/>
        </w:rPr>
        <w:t>进一步加强和改进学校德育工作，不断增强德育工作的针对性和指导性。加强教育教学常规管理，建立一批“常规管理示范校”。推动教育质量评价改革，建立以落实新课程标准和促进学生全面发展为主要内容的质量评价机制。开齐开足国家规定课程，严格执行有关规定，规范办学行为、减轻学生课业负担。建好学生劳动实践基地，全面提升学生创新能力、动手能力和综合素质。抓好</w:t>
      </w:r>
      <w:r>
        <w:rPr>
          <w:rFonts w:hint="eastAsia" w:ascii="仿宋_GB2312" w:hAnsi="仿宋_GB2312" w:cs="仿宋_GB2312"/>
          <w:lang w:eastAsia="zh-CN"/>
        </w:rPr>
        <w:t>“</w:t>
      </w:r>
      <w:r>
        <w:rPr>
          <w:rFonts w:hint="eastAsia" w:ascii="仿宋_GB2312" w:hAnsi="仿宋_GB2312" w:cs="仿宋_GB2312"/>
        </w:rPr>
        <w:t>校联体</w:t>
      </w:r>
      <w:r>
        <w:rPr>
          <w:rFonts w:hint="eastAsia" w:ascii="仿宋_GB2312" w:hAnsi="仿宋_GB2312" w:cs="仿宋_GB2312"/>
          <w:lang w:eastAsia="zh-CN"/>
        </w:rPr>
        <w:t>”</w:t>
      </w:r>
      <w:r>
        <w:rPr>
          <w:rFonts w:hint="eastAsia" w:ascii="仿宋_GB2312" w:hAnsi="仿宋_GB2312" w:cs="仿宋_GB2312"/>
        </w:rPr>
        <w:t>和学校特色建设，努力创建个性鲜明、富有特色的校园文化体系，提高学校办学品位。积极推进教学方法创新，抓实高效课堂建设。积极对接</w:t>
      </w:r>
      <w:r>
        <w:rPr>
          <w:rFonts w:hint="eastAsia" w:ascii="仿宋_GB2312" w:hAnsi="仿宋_GB2312" w:cs="仿宋_GB2312"/>
          <w:lang w:eastAsia="zh-CN"/>
        </w:rPr>
        <w:t>新</w:t>
      </w:r>
      <w:r>
        <w:rPr>
          <w:rFonts w:hint="eastAsia" w:ascii="仿宋_GB2312" w:hAnsi="仿宋_GB2312" w:cs="仿宋_GB2312"/>
        </w:rPr>
        <w:t>高考改革，深入研究高考综合改革精神，确保教育质量综合评价、高考评价全市先进，学考、中考全市领先。</w:t>
      </w:r>
    </w:p>
    <w:p>
      <w:pPr>
        <w:snapToGrid w:val="0"/>
        <w:spacing w:line="336" w:lineRule="auto"/>
        <w:ind w:firstLine="628" w:firstLineChars="200"/>
        <w:rPr>
          <w:rFonts w:ascii="仿宋_GB2312" w:cs="仿宋_GB2312"/>
        </w:rPr>
      </w:pPr>
      <w:r>
        <w:rPr>
          <w:rFonts w:ascii="楷体_GB2312" w:eastAsia="楷体_GB2312"/>
          <w:b/>
        </w:rPr>
        <w:t>2.</w:t>
      </w:r>
      <w:r>
        <w:rPr>
          <w:rFonts w:hint="eastAsia" w:ascii="楷体_GB2312" w:eastAsia="楷体_GB2312"/>
          <w:b/>
        </w:rPr>
        <w:t>普惠发展学前教育。</w:t>
      </w:r>
      <w:r>
        <w:rPr>
          <w:rFonts w:hint="eastAsia"/>
          <w:b/>
        </w:rPr>
        <w:t>一</w:t>
      </w:r>
      <w:r>
        <w:rPr>
          <w:rFonts w:hint="eastAsia" w:ascii="仿宋_GB2312" w:hAnsi="仿宋_GB2312" w:cs="仿宋_GB2312"/>
          <w:b/>
        </w:rPr>
        <w:t>是提高学前教育普及程度。</w:t>
      </w:r>
      <w:r>
        <w:rPr>
          <w:rFonts w:ascii="仿宋_GB2312" w:hAnsi="仿宋_GB2312" w:cs="仿宋_GB2312"/>
        </w:rPr>
        <w:t>2021-2026</w:t>
      </w:r>
      <w:r>
        <w:rPr>
          <w:rFonts w:hint="eastAsia" w:ascii="仿宋_GB2312" w:hAnsi="仿宋_GB2312" w:cs="仿宋_GB2312"/>
        </w:rPr>
        <w:t>年，</w:t>
      </w:r>
      <w:r>
        <w:rPr>
          <w:rFonts w:hint="eastAsia" w:ascii="仿宋_GB2312" w:hAnsi="仿宋_GB2312" w:cs="仿宋_GB2312"/>
          <w:lang w:eastAsia="zh-CN"/>
        </w:rPr>
        <w:t>全</w:t>
      </w:r>
      <w:r>
        <w:rPr>
          <w:rFonts w:hint="eastAsia" w:ascii="仿宋_GB2312" w:hAnsi="仿宋_GB2312" w:cs="仿宋_GB2312"/>
        </w:rPr>
        <w:t>县学前三年毛入园率达</w:t>
      </w:r>
      <w:r>
        <w:rPr>
          <w:rFonts w:ascii="仿宋_GB2312" w:hAnsi="仿宋_GB2312" w:cs="仿宋_GB2312"/>
        </w:rPr>
        <w:t>96%</w:t>
      </w:r>
      <w:r>
        <w:rPr>
          <w:rFonts w:hint="eastAsia" w:ascii="仿宋_GB2312" w:hAnsi="仿宋_GB2312" w:cs="仿宋_GB2312"/>
        </w:rPr>
        <w:t>，普惠性幼儿园覆盖率</w:t>
      </w:r>
      <w:r>
        <w:rPr>
          <w:rFonts w:ascii="仿宋_GB2312" w:hAnsi="仿宋_GB2312" w:cs="仿宋_GB2312"/>
        </w:rPr>
        <w:t>95%</w:t>
      </w:r>
      <w:r>
        <w:rPr>
          <w:rFonts w:hint="eastAsia" w:ascii="仿宋_GB2312" w:hAnsi="仿宋_GB2312" w:cs="仿宋_GB2312"/>
        </w:rPr>
        <w:t>以上，公办园占比达</w:t>
      </w:r>
      <w:r>
        <w:rPr>
          <w:rFonts w:ascii="仿宋_GB2312" w:hAnsi="仿宋_GB2312" w:cs="仿宋_GB2312"/>
        </w:rPr>
        <w:t>60%</w:t>
      </w:r>
      <w:r>
        <w:rPr>
          <w:rFonts w:hint="eastAsia" w:ascii="仿宋_GB2312" w:hAnsi="仿宋_GB2312" w:cs="仿宋_GB2312"/>
        </w:rPr>
        <w:t>以上。</w:t>
      </w:r>
      <w:r>
        <w:rPr>
          <w:rFonts w:hint="eastAsia" w:ascii="仿宋_GB2312" w:hAnsi="仿宋_GB2312" w:cs="仿宋_GB2312"/>
          <w:b/>
          <w:bCs/>
        </w:rPr>
        <w:t>二是</w:t>
      </w:r>
      <w:r>
        <w:rPr>
          <w:rFonts w:hint="eastAsia" w:ascii="仿宋_GB2312" w:hAnsi="仿宋_GB2312" w:cs="仿宋_GB2312"/>
          <w:b/>
        </w:rPr>
        <w:t>积极扩充普惠性资源。</w:t>
      </w:r>
      <w:r>
        <w:rPr>
          <w:rFonts w:hint="eastAsia" w:ascii="仿宋_GB2312" w:hAnsi="仿宋_GB2312" w:cs="仿宋_GB2312"/>
        </w:rPr>
        <w:t>大力发展公办园，新建棚户区改造幼儿园、东山镇第一幼儿园、容城幼儿园、插旗镇中心幼儿园等城</w:t>
      </w:r>
      <w:r>
        <w:rPr>
          <w:rFonts w:hint="eastAsia" w:ascii="仿宋_GB2312" w:hAnsi="仿宋_GB2312" w:cs="仿宋_GB2312"/>
          <w:lang w:eastAsia="zh-CN"/>
        </w:rPr>
        <w:t>乡</w:t>
      </w:r>
      <w:r>
        <w:rPr>
          <w:rFonts w:hint="eastAsia" w:ascii="仿宋_GB2312" w:hAnsi="仿宋_GB2312" w:cs="仿宋_GB2312"/>
        </w:rPr>
        <w:t>幼儿园，在城区另外建设</w:t>
      </w:r>
      <w:r>
        <w:rPr>
          <w:rFonts w:ascii="仿宋_GB2312" w:hAnsi="仿宋_GB2312" w:cs="仿宋_GB2312"/>
        </w:rPr>
        <w:t>2-3</w:t>
      </w:r>
      <w:r>
        <w:rPr>
          <w:rFonts w:hint="eastAsia" w:ascii="仿宋_GB2312" w:hAnsi="仿宋_GB2312" w:cs="仿宋_GB2312"/>
        </w:rPr>
        <w:t>所小区配套幼儿园</w:t>
      </w:r>
      <w:r>
        <w:rPr>
          <w:rFonts w:hint="eastAsia" w:ascii="仿宋_GB2312" w:hAnsi="仿宋_GB2312" w:cs="仿宋_GB2312"/>
          <w:lang w:eastAsia="zh-CN"/>
        </w:rPr>
        <w:t>。</w:t>
      </w:r>
      <w:r>
        <w:rPr>
          <w:rFonts w:hint="eastAsia" w:ascii="仿宋_GB2312" w:hAnsi="仿宋_GB2312" w:cs="仿宋_GB2312"/>
        </w:rPr>
        <w:t>调优乡镇中心园存量资源，支持部分村小办附属园，积极扶持民办园提供普惠性服务。</w:t>
      </w:r>
      <w:r>
        <w:rPr>
          <w:rFonts w:hint="eastAsia" w:ascii="仿宋_GB2312" w:hAnsi="仿宋_GB2312" w:cs="仿宋_GB2312"/>
          <w:b/>
          <w:bCs/>
        </w:rPr>
        <w:t>三是</w:t>
      </w:r>
      <w:r>
        <w:rPr>
          <w:rFonts w:hint="eastAsia" w:ascii="仿宋_GB2312" w:hAnsi="仿宋_GB2312" w:cs="仿宋_GB2312"/>
          <w:b/>
        </w:rPr>
        <w:t>重点加强师资队伍建设。</w:t>
      </w:r>
      <w:r>
        <w:rPr>
          <w:rFonts w:hint="eastAsia" w:ascii="仿宋_GB2312" w:hAnsi="仿宋_GB2312" w:cs="仿宋_GB2312"/>
          <w:lang w:eastAsia="zh-CN"/>
        </w:rPr>
        <w:t>努力争取</w:t>
      </w:r>
      <w:r>
        <w:rPr>
          <w:rFonts w:hint="eastAsia" w:ascii="仿宋_GB2312" w:hAnsi="仿宋_GB2312" w:cs="仿宋_GB2312"/>
        </w:rPr>
        <w:t>增加公办园编制，招聘引进专业教师200人；加强师资培训，每年培训教师</w:t>
      </w:r>
      <w:r>
        <w:rPr>
          <w:rFonts w:ascii="仿宋_GB2312" w:hAnsi="仿宋_GB2312" w:cs="仿宋_GB2312"/>
        </w:rPr>
        <w:t>1000</w:t>
      </w:r>
      <w:r>
        <w:rPr>
          <w:rFonts w:hint="eastAsia" w:ascii="仿宋_GB2312" w:hAnsi="仿宋_GB2312" w:cs="仿宋_GB2312"/>
        </w:rPr>
        <w:t>人次。</w:t>
      </w:r>
      <w:r>
        <w:rPr>
          <w:rFonts w:hint="eastAsia" w:ascii="仿宋_GB2312" w:hAnsi="仿宋_GB2312" w:cs="仿宋_GB2312"/>
          <w:b/>
          <w:bCs/>
        </w:rPr>
        <w:t>四是</w:t>
      </w:r>
      <w:r>
        <w:rPr>
          <w:rFonts w:hint="eastAsia" w:ascii="仿宋_GB2312" w:hAnsi="仿宋_GB2312" w:cs="仿宋_GB2312"/>
          <w:b/>
          <w:bCs/>
          <w:lang w:eastAsia="zh-CN"/>
        </w:rPr>
        <w:t>全面提高保教水平</w:t>
      </w:r>
      <w:r>
        <w:rPr>
          <w:rFonts w:hint="eastAsia" w:ascii="仿宋_GB2312" w:hAnsi="仿宋_GB2312" w:cs="仿宋_GB2312"/>
        </w:rPr>
        <w:t>。</w:t>
      </w:r>
      <w:r>
        <w:rPr>
          <w:rFonts w:hint="eastAsia" w:ascii="仿宋_GB2312" w:hAnsi="仿宋_GB2312" w:cs="仿宋_GB2312"/>
          <w:lang w:eastAsia="zh-CN"/>
        </w:rPr>
        <w:t>着重</w:t>
      </w:r>
      <w:r>
        <w:rPr>
          <w:rFonts w:hint="eastAsia" w:ascii="仿宋_GB2312" w:hAnsi="仿宋_GB2312" w:cs="仿宋_GB2312"/>
        </w:rPr>
        <w:t>在区角活动、班级主题环境创设、幼儿立志教育、幼儿劳动教育等领域进行探索，</w:t>
      </w:r>
      <w:r>
        <w:rPr>
          <w:rFonts w:hint="eastAsia" w:ascii="仿宋_GB2312" w:hAnsi="仿宋_GB2312" w:cs="仿宋_GB2312"/>
          <w:lang w:eastAsia="zh-CN"/>
        </w:rPr>
        <w:t>全面</w:t>
      </w:r>
      <w:r>
        <w:rPr>
          <w:rFonts w:hint="eastAsia" w:ascii="仿宋_GB2312" w:hAnsi="仿宋_GB2312" w:cs="仿宋_GB2312"/>
        </w:rPr>
        <w:t>提高保教水平；进一步加强学前教育管理，建立健全学前教育专项督导机制。</w:t>
      </w:r>
    </w:p>
    <w:p>
      <w:pPr>
        <w:snapToGrid w:val="0"/>
        <w:spacing w:line="336" w:lineRule="auto"/>
        <w:ind w:firstLine="628" w:firstLineChars="200"/>
      </w:pPr>
      <w:r>
        <w:rPr>
          <w:rFonts w:ascii="楷体_GB2312" w:eastAsia="楷体_GB2312"/>
          <w:b/>
        </w:rPr>
        <w:t>3.</w:t>
      </w:r>
      <w:r>
        <w:rPr>
          <w:rFonts w:hint="eastAsia" w:ascii="楷体_GB2312" w:eastAsia="楷体_GB2312"/>
          <w:b/>
        </w:rPr>
        <w:t>优质均衡发展义务教育。</w:t>
      </w:r>
      <w:r>
        <w:rPr>
          <w:rFonts w:hint="eastAsia" w:ascii="仿宋_GB2312" w:hAnsi="仿宋_GB2312" w:cs="仿宋_GB2312"/>
          <w:b/>
        </w:rPr>
        <w:t>一是</w:t>
      </w:r>
      <w:r>
        <w:rPr>
          <w:rFonts w:hint="eastAsia"/>
          <w:b/>
        </w:rPr>
        <w:t>加大办学条件改善力度。</w:t>
      </w:r>
      <w:r>
        <w:rPr>
          <w:rFonts w:hint="eastAsia"/>
        </w:rPr>
        <w:t>改造农村中小学薄弱学校，推进城乡义务教育公办学校标准化建设，因地制宜、合理调整中小学校布局，均衡配置学校校舍、设备、图书等各项资</w:t>
      </w:r>
      <w:r>
        <w:rPr>
          <w:rFonts w:hint="eastAsia" w:ascii="仿宋_GB2312" w:hAnsi="仿宋_GB2312" w:cs="仿宋_GB2312"/>
        </w:rPr>
        <w:t>源。实现教学设施满足基本教学需求、生活设施满足基本生活需要、留守儿童学习和寄宿需要得到基本满足、村级小学和教学点能够基本正常运转等“四个基本”</w:t>
      </w:r>
      <w:r>
        <w:rPr>
          <w:rFonts w:hint="eastAsia" w:ascii="仿宋_GB2312" w:hAnsi="仿宋_GB2312" w:cs="仿宋_GB2312"/>
          <w:lang w:eastAsia="zh-CN"/>
        </w:rPr>
        <w:t>。</w:t>
      </w:r>
      <w:r>
        <w:rPr>
          <w:rFonts w:hint="eastAsia" w:ascii="仿宋_GB2312" w:hAnsi="仿宋_GB2312" w:cs="仿宋_GB2312"/>
        </w:rPr>
        <w:t>新建容城学校和一所城区九年一贯制学校，改扩建城兴小学、城关中心小学，重点抓实乡镇中学和中心小学改扩建</w:t>
      </w:r>
      <w:r>
        <w:rPr>
          <w:rFonts w:hint="eastAsia" w:ascii="仿宋_GB2312" w:hAnsi="仿宋_GB2312" w:cs="仿宋_GB2312"/>
          <w:lang w:eastAsia="zh-CN"/>
        </w:rPr>
        <w:t>。</w:t>
      </w:r>
      <w:r>
        <w:rPr>
          <w:rFonts w:hint="eastAsia" w:ascii="仿宋_GB2312" w:hAnsi="仿宋_GB2312" w:cs="仿宋_GB2312"/>
        </w:rPr>
        <w:t>农村学校教育信息化实现“班班通”。</w:t>
      </w:r>
      <w:r>
        <w:rPr>
          <w:rFonts w:hint="eastAsia" w:ascii="仿宋_GB2312" w:hAnsi="仿宋_GB2312" w:cs="仿宋_GB2312"/>
          <w:b/>
          <w:bCs/>
        </w:rPr>
        <w:t>二是保障特殊群体入学需要</w:t>
      </w:r>
      <w:r>
        <w:rPr>
          <w:rFonts w:hint="eastAsia" w:ascii="仿宋_GB2312" w:hAnsi="仿宋_GB2312" w:cs="仿宋_GB2312"/>
          <w:b/>
        </w:rPr>
        <w:t>。</w:t>
      </w:r>
      <w:r>
        <w:rPr>
          <w:rFonts w:hint="eastAsia" w:ascii="仿宋_GB2312" w:hAnsi="仿宋_GB2312" w:cs="仿宋_GB2312"/>
        </w:rPr>
        <w:t>健全进城务工人员随迁子女“随班就读”制度，加快寄宿制学校建设，建立健全农村留守儿童关爱服务体系和动态监测机制</w:t>
      </w:r>
      <w:r>
        <w:rPr>
          <w:rFonts w:hint="eastAsia" w:ascii="仿宋_GB2312" w:hAnsi="仿宋_GB2312" w:cs="仿宋_GB2312"/>
          <w:lang w:eastAsia="zh-CN"/>
        </w:rPr>
        <w:t>。</w:t>
      </w:r>
      <w:r>
        <w:rPr>
          <w:rFonts w:hint="eastAsia" w:ascii="仿宋_GB2312" w:hAnsi="仿宋_GB2312" w:cs="仿宋_GB2312"/>
        </w:rPr>
        <w:t>实施义务教育关爱工程，落实家庭经济困难学生资助政策，完善控辍保学机制，确保全县适龄儿童少年入学率达到</w:t>
      </w:r>
      <w:r>
        <w:rPr>
          <w:rFonts w:ascii="仿宋_GB2312" w:hAnsi="仿宋_GB2312" w:cs="仿宋_GB2312"/>
        </w:rPr>
        <w:t>100%</w:t>
      </w:r>
      <w:r>
        <w:rPr>
          <w:rFonts w:hint="eastAsia" w:ascii="仿宋_GB2312" w:hAnsi="仿宋_GB2312" w:cs="仿宋_GB2312"/>
        </w:rPr>
        <w:t>，巩固率达到</w:t>
      </w:r>
      <w:r>
        <w:rPr>
          <w:rFonts w:ascii="仿宋_GB2312" w:hAnsi="仿宋_GB2312" w:cs="仿宋_GB2312"/>
        </w:rPr>
        <w:t>98%</w:t>
      </w:r>
      <w:r>
        <w:rPr>
          <w:rFonts w:hint="eastAsia" w:ascii="仿宋_GB2312" w:hAnsi="仿宋_GB2312" w:cs="仿宋_GB2312"/>
        </w:rPr>
        <w:t>以上。</w:t>
      </w:r>
      <w:r>
        <w:rPr>
          <w:rFonts w:hint="eastAsia" w:ascii="仿宋_GB2312" w:hAnsi="仿宋_GB2312" w:cs="仿宋_GB2312"/>
          <w:b/>
          <w:bCs/>
        </w:rPr>
        <w:t>三是</w:t>
      </w:r>
      <w:r>
        <w:rPr>
          <w:rFonts w:hint="eastAsia" w:ascii="仿宋_GB2312" w:hAnsi="仿宋_GB2312" w:cs="仿宋_GB2312"/>
          <w:b/>
        </w:rPr>
        <w:t>优化城乡师资配置。</w:t>
      </w:r>
      <w:r>
        <w:rPr>
          <w:rFonts w:hint="eastAsia" w:ascii="仿宋_GB2312" w:hAnsi="仿宋_GB2312" w:cs="仿宋_GB2312"/>
        </w:rPr>
        <w:t>加强乡村教师队伍建设，深入实施乡村教师支持计划，稳步推进“校联体”建设，实施“城带乡，全覆盖”的帮扶措施，合理优化配置城乡教师。</w:t>
      </w:r>
    </w:p>
    <w:p>
      <w:pPr>
        <w:snapToGrid w:val="0"/>
        <w:spacing w:line="336" w:lineRule="auto"/>
        <w:ind w:firstLine="628" w:firstLineChars="200"/>
      </w:pPr>
      <w:r>
        <w:rPr>
          <w:rFonts w:ascii="楷体_GB2312" w:eastAsia="楷体_GB2312"/>
          <w:b/>
        </w:rPr>
        <w:t>4.</w:t>
      </w:r>
      <w:r>
        <w:rPr>
          <w:rFonts w:hint="eastAsia" w:ascii="楷体_GB2312" w:eastAsia="楷体_GB2312"/>
          <w:b/>
        </w:rPr>
        <w:t>普及发展高中教育。</w:t>
      </w:r>
      <w:r>
        <w:rPr>
          <w:rFonts w:hint="eastAsia"/>
        </w:rPr>
        <w:t>加强教育科研、教育改革研究，科学备考，抓好优质生源建设</w:t>
      </w:r>
      <w:r>
        <w:rPr>
          <w:rFonts w:hint="eastAsia"/>
          <w:lang w:eastAsia="zh-CN"/>
        </w:rPr>
        <w:t>。</w:t>
      </w:r>
      <w:r>
        <w:rPr>
          <w:rFonts w:hint="eastAsia"/>
        </w:rPr>
        <w:t>培训优质师资，全面提升普通高中教育教学水平。积极应</w:t>
      </w:r>
      <w:r>
        <w:rPr>
          <w:rFonts w:hint="eastAsia" w:ascii="仿宋_GB2312" w:hAnsi="仿宋_GB2312" w:cs="仿宋_GB2312"/>
        </w:rPr>
        <w:t>对新高考，加强“走班制”“分层教学”管理研究。加</w:t>
      </w:r>
      <w:r>
        <w:rPr>
          <w:rFonts w:hint="eastAsia" w:ascii="仿宋_GB2312" w:hAnsi="仿宋_GB2312" w:cs="仿宋_GB2312"/>
          <w:lang w:eastAsia="zh-CN"/>
        </w:rPr>
        <w:t>大</w:t>
      </w:r>
      <w:r>
        <w:rPr>
          <w:rFonts w:hint="eastAsia" w:ascii="仿宋_GB2312" w:hAnsi="仿宋_GB2312" w:cs="仿宋_GB2312"/>
        </w:rPr>
        <w:t>县一中、怀乡中学办学条件改善力度，</w:t>
      </w:r>
      <w:r>
        <w:rPr>
          <w:rFonts w:hint="eastAsia" w:ascii="仿宋_GB2312" w:hAnsi="仿宋_GB2312" w:cs="仿宋_GB2312"/>
          <w:lang w:eastAsia="zh-CN"/>
        </w:rPr>
        <w:t>科学合理调整高中学校布局</w:t>
      </w:r>
      <w:r>
        <w:rPr>
          <w:rFonts w:hint="eastAsia" w:ascii="仿宋_GB2312" w:hAnsi="仿宋_GB2312" w:cs="仿宋_GB2312"/>
        </w:rPr>
        <w:t>。充分发挥县一中的辐射引领作用，整体提升全县普通高中教育质量。优化高中资源配置，调整优质生源分配结构。加快普及高中阶段教育，高中阶段毛入学率达到</w:t>
      </w:r>
      <w:r>
        <w:rPr>
          <w:rFonts w:ascii="仿宋_GB2312" w:hAnsi="仿宋_GB2312" w:cs="仿宋_GB2312"/>
        </w:rPr>
        <w:t>97%</w:t>
      </w:r>
      <w:r>
        <w:rPr>
          <w:rFonts w:hint="eastAsia" w:ascii="仿宋_GB2312" w:hAnsi="仿宋_GB2312" w:cs="仿宋_GB2312"/>
        </w:rPr>
        <w:t>以上。</w:t>
      </w:r>
    </w:p>
    <w:p>
      <w:pPr>
        <w:snapToGrid w:val="0"/>
        <w:spacing w:line="336" w:lineRule="auto"/>
        <w:ind w:firstLine="628" w:firstLineChars="200"/>
        <w:rPr>
          <w:rFonts w:ascii="仿宋_GB2312" w:cs="仿宋_GB2312"/>
        </w:rPr>
      </w:pPr>
      <w:r>
        <w:rPr>
          <w:rFonts w:ascii="楷体_GB2312" w:eastAsia="楷体_GB2312"/>
          <w:b/>
        </w:rPr>
        <w:t>5.</w:t>
      </w:r>
      <w:r>
        <w:rPr>
          <w:rFonts w:hint="eastAsia" w:ascii="楷体_GB2312" w:eastAsia="楷体_GB2312"/>
          <w:b/>
          <w:lang w:eastAsia="zh-CN"/>
        </w:rPr>
        <w:t>内涵</w:t>
      </w:r>
      <w:r>
        <w:rPr>
          <w:rFonts w:hint="eastAsia" w:ascii="楷体_GB2312" w:eastAsia="楷体_GB2312"/>
          <w:b/>
        </w:rPr>
        <w:t>发展职业教育。</w:t>
      </w:r>
      <w:r>
        <w:rPr>
          <w:rFonts w:hint="eastAsia" w:ascii="仿宋_GB2312" w:hAnsi="仿宋_GB2312" w:cs="仿宋_GB2312"/>
          <w:b/>
        </w:rPr>
        <w:t>一是稳步扩大</w:t>
      </w:r>
      <w:r>
        <w:rPr>
          <w:rFonts w:hint="eastAsia" w:ascii="仿宋_GB2312" w:hAnsi="仿宋_GB2312" w:cs="仿宋_GB2312"/>
          <w:b/>
          <w:lang w:eastAsia="zh-CN"/>
        </w:rPr>
        <w:t>职业中专</w:t>
      </w:r>
      <w:r>
        <w:rPr>
          <w:rFonts w:hint="eastAsia" w:ascii="仿宋_GB2312" w:hAnsi="仿宋_GB2312" w:cs="仿宋_GB2312"/>
          <w:b/>
        </w:rPr>
        <w:t>规模。</w:t>
      </w:r>
      <w:r>
        <w:rPr>
          <w:rFonts w:hint="eastAsia" w:ascii="仿宋_GB2312" w:hAnsi="仿宋_GB2312" w:cs="仿宋_GB2312"/>
        </w:rPr>
        <w:t>到</w:t>
      </w:r>
      <w:r>
        <w:rPr>
          <w:rFonts w:ascii="仿宋_GB2312" w:hAnsi="仿宋_GB2312" w:cs="仿宋_GB2312"/>
        </w:rPr>
        <w:t>2021</w:t>
      </w:r>
      <w:r>
        <w:rPr>
          <w:rFonts w:hint="eastAsia" w:ascii="仿宋_GB2312" w:hAnsi="仿宋_GB2312" w:cs="仿宋_GB2312"/>
        </w:rPr>
        <w:t>年，职业中专办学规模达</w:t>
      </w:r>
      <w:r>
        <w:rPr>
          <w:rFonts w:ascii="仿宋_GB2312" w:hAnsi="仿宋_GB2312" w:cs="仿宋_GB2312"/>
        </w:rPr>
        <w:t>3600</w:t>
      </w:r>
      <w:r>
        <w:rPr>
          <w:rFonts w:hint="eastAsia" w:ascii="仿宋_GB2312" w:hAnsi="仿宋_GB2312" w:cs="仿宋_GB2312"/>
        </w:rPr>
        <w:t>人以上，</w:t>
      </w:r>
      <w:r>
        <w:rPr>
          <w:rFonts w:hint="eastAsia" w:ascii="仿宋_GB2312" w:hAnsi="仿宋_GB2312" w:cs="仿宋_GB2312"/>
          <w:lang w:eastAsia="zh-CN"/>
        </w:rPr>
        <w:t>实现</w:t>
      </w:r>
      <w:r>
        <w:rPr>
          <w:rFonts w:hint="eastAsia" w:ascii="仿宋_GB2312" w:hAnsi="仿宋_GB2312" w:cs="仿宋_GB2312"/>
        </w:rPr>
        <w:t>全县中等职业教育在校生规模与普通高中在校生规模基本相当</w:t>
      </w:r>
      <w:r>
        <w:rPr>
          <w:rFonts w:hint="eastAsia" w:ascii="仿宋_GB2312" w:hAnsi="仿宋_GB2312" w:cs="仿宋_GB2312"/>
          <w:lang w:eastAsia="zh-CN"/>
        </w:rPr>
        <w:t>。创建</w:t>
      </w:r>
      <w:r>
        <w:rPr>
          <w:rFonts w:hint="eastAsia" w:ascii="仿宋_GB2312" w:hAnsi="仿宋_GB2312" w:cs="仿宋_GB2312"/>
        </w:rPr>
        <w:t>国家中等职业教育改革发展示范学校，初步建立现代职业教育体系基本框架</w:t>
      </w:r>
      <w:r>
        <w:rPr>
          <w:rFonts w:hint="eastAsia" w:ascii="仿宋_GB2312" w:hAnsi="仿宋_GB2312" w:cs="仿宋_GB2312"/>
          <w:lang w:eastAsia="zh-CN"/>
        </w:rPr>
        <w:t>，力争将职业中专打造成</w:t>
      </w:r>
      <w:r>
        <w:rPr>
          <w:rFonts w:hint="eastAsia" w:ascii="仿宋_GB2312" w:hAnsi="仿宋_GB2312" w:cs="仿宋_GB2312"/>
        </w:rPr>
        <w:t>扎根湖南</w:t>
      </w:r>
      <w:r>
        <w:rPr>
          <w:rFonts w:hint="eastAsia" w:ascii="仿宋_GB2312" w:hAnsi="仿宋_GB2312" w:cs="仿宋_GB2312"/>
          <w:lang w:eastAsia="zh-CN"/>
        </w:rPr>
        <w:t>的</w:t>
      </w:r>
      <w:r>
        <w:rPr>
          <w:rFonts w:hint="eastAsia" w:ascii="仿宋_GB2312" w:hAnsi="仿宋_GB2312" w:cs="仿宋_GB2312"/>
        </w:rPr>
        <w:t>全国一流中职学校</w:t>
      </w:r>
      <w:r>
        <w:rPr>
          <w:rFonts w:hint="eastAsia" w:ascii="仿宋_GB2312" w:hAnsi="仿宋_GB2312" w:cs="仿宋_GB2312"/>
          <w:lang w:eastAsia="zh-CN"/>
        </w:rPr>
        <w:t>。</w:t>
      </w:r>
      <w:r>
        <w:rPr>
          <w:rFonts w:hint="eastAsia" w:ascii="仿宋_GB2312" w:hAnsi="仿宋_GB2312" w:cs="仿宋_GB2312"/>
          <w:b/>
          <w:bCs/>
        </w:rPr>
        <w:t>二是</w:t>
      </w:r>
      <w:r>
        <w:rPr>
          <w:rFonts w:hint="eastAsia" w:ascii="仿宋_GB2312" w:hAnsi="仿宋_GB2312" w:cs="仿宋_GB2312"/>
          <w:b/>
          <w:bCs/>
          <w:lang w:eastAsia="zh-CN"/>
        </w:rPr>
        <w:t>全力</w:t>
      </w:r>
      <w:r>
        <w:rPr>
          <w:rFonts w:hint="eastAsia" w:ascii="仿宋_GB2312" w:hAnsi="仿宋_GB2312" w:cs="仿宋_GB2312"/>
          <w:b/>
          <w:bCs/>
        </w:rPr>
        <w:t>打造重点专</w:t>
      </w:r>
      <w:r>
        <w:rPr>
          <w:rFonts w:hint="eastAsia" w:ascii="仿宋_GB2312" w:hAnsi="仿宋_GB2312" w:cs="仿宋_GB2312"/>
          <w:b/>
        </w:rPr>
        <w:t>业。</w:t>
      </w:r>
      <w:r>
        <w:rPr>
          <w:rFonts w:hint="eastAsia" w:ascii="仿宋_GB2312" w:hAnsi="仿宋_GB2312" w:cs="仿宋_GB2312"/>
        </w:rPr>
        <w:t>成立职业教育专业建设指导委员会，合理调整学校专业布局和专业结构，构建与县域产业发展需求相适应的专业群体。重点建设服装专业，调整建设电子电商专业。配合工业园区产业发展升级，探索开展园区和职校的定向委托培养。</w:t>
      </w:r>
      <w:r>
        <w:rPr>
          <w:rFonts w:hint="eastAsia" w:ascii="仿宋_GB2312" w:hAnsi="仿宋_GB2312" w:cs="仿宋_GB2312"/>
          <w:b/>
          <w:bCs/>
        </w:rPr>
        <w:t>三是</w:t>
      </w:r>
      <w:r>
        <w:rPr>
          <w:rFonts w:hint="eastAsia" w:ascii="仿宋_GB2312" w:hAnsi="仿宋_GB2312" w:cs="仿宋_GB2312"/>
          <w:b/>
        </w:rPr>
        <w:t>重点</w:t>
      </w:r>
      <w:r>
        <w:rPr>
          <w:rFonts w:hint="eastAsia" w:ascii="仿宋_GB2312" w:hAnsi="仿宋_GB2312" w:cs="仿宋_GB2312"/>
          <w:b/>
          <w:bCs/>
        </w:rPr>
        <w:t>打造</w:t>
      </w:r>
      <w:r>
        <w:rPr>
          <w:rFonts w:hint="eastAsia" w:ascii="仿宋_GB2312" w:hAnsi="仿宋_GB2312" w:cs="仿宋_GB2312"/>
          <w:b/>
        </w:rPr>
        <w:t>实训基地。</w:t>
      </w:r>
      <w:r>
        <w:rPr>
          <w:rFonts w:hint="eastAsia" w:ascii="仿宋_GB2312" w:hAnsi="仿宋_GB2312" w:cs="仿宋_GB2312"/>
        </w:rPr>
        <w:t>发挥企业设备、场地、技术优势，推动校企双方深度合作，打造一批符合生产岗位训练要求的企业实习实训基地。推行工学结合、校企合作、顶岗实习的技能人才培养模式，提高学生的综合职业能力。</w:t>
      </w:r>
      <w:r>
        <w:rPr>
          <w:rFonts w:hint="eastAsia" w:ascii="仿宋_GB2312" w:hAnsi="仿宋_GB2312" w:cs="仿宋_GB2312"/>
          <w:b/>
          <w:bCs/>
        </w:rPr>
        <w:t>四是</w:t>
      </w:r>
      <w:r>
        <w:rPr>
          <w:rFonts w:hint="eastAsia" w:ascii="仿宋_GB2312" w:hAnsi="仿宋_GB2312" w:cs="仿宋_GB2312"/>
          <w:b/>
          <w:bCs/>
          <w:lang w:eastAsia="zh-CN"/>
        </w:rPr>
        <w:t>加强“双师型”</w:t>
      </w:r>
      <w:r>
        <w:rPr>
          <w:rFonts w:hint="eastAsia" w:ascii="仿宋_GB2312" w:hAnsi="仿宋_GB2312" w:cs="仿宋_GB2312"/>
          <w:b/>
        </w:rPr>
        <w:t>教师队伍建设。</w:t>
      </w:r>
      <w:r>
        <w:rPr>
          <w:rFonts w:hint="eastAsia" w:ascii="仿宋_GB2312" w:hAnsi="仿宋_GB2312" w:cs="仿宋_GB2312"/>
        </w:rPr>
        <w:t>实行专业教师进企业挂职锻炼制度，推动学校与企业共同开展教师培养培训工作。到</w:t>
      </w:r>
      <w:r>
        <w:rPr>
          <w:rFonts w:ascii="仿宋_GB2312" w:hAnsi="仿宋_GB2312" w:cs="仿宋_GB2312"/>
        </w:rPr>
        <w:t>2023</w:t>
      </w:r>
      <w:r>
        <w:rPr>
          <w:rFonts w:hint="eastAsia" w:ascii="仿宋_GB2312" w:hAnsi="仿宋_GB2312" w:cs="仿宋_GB2312"/>
        </w:rPr>
        <w:t>年，</w:t>
      </w:r>
      <w:r>
        <w:rPr>
          <w:rFonts w:hint="eastAsia" w:ascii="仿宋_GB2312" w:hAnsi="仿宋_GB2312" w:cs="仿宋_GB2312"/>
          <w:lang w:eastAsia="zh-CN"/>
        </w:rPr>
        <w:t>职业中专</w:t>
      </w:r>
      <w:r>
        <w:rPr>
          <w:rFonts w:hint="eastAsia" w:ascii="仿宋_GB2312" w:hAnsi="仿宋_GB2312" w:cs="仿宋_GB2312"/>
        </w:rPr>
        <w:t>专任教师占教职工总数的</w:t>
      </w:r>
      <w:r>
        <w:rPr>
          <w:rFonts w:ascii="仿宋_GB2312" w:hAnsi="仿宋_GB2312" w:cs="仿宋_GB2312"/>
        </w:rPr>
        <w:t>75%</w:t>
      </w:r>
      <w:r>
        <w:rPr>
          <w:rFonts w:hint="eastAsia" w:ascii="仿宋_GB2312" w:hAnsi="仿宋_GB2312" w:cs="仿宋_GB2312"/>
        </w:rPr>
        <w:t>以上，专业课教师占专任教师的</w:t>
      </w:r>
      <w:r>
        <w:rPr>
          <w:rFonts w:ascii="仿宋_GB2312" w:hAnsi="仿宋_GB2312" w:cs="仿宋_GB2312"/>
        </w:rPr>
        <w:t>65%</w:t>
      </w:r>
      <w:r>
        <w:rPr>
          <w:rFonts w:hint="eastAsia" w:ascii="仿宋_GB2312" w:hAnsi="仿宋_GB2312" w:cs="仿宋_GB2312"/>
        </w:rPr>
        <w:t>以上，力争“双师型”教师占专业教师总数的比例达到</w:t>
      </w:r>
      <w:r>
        <w:rPr>
          <w:rFonts w:ascii="仿宋_GB2312" w:hAnsi="仿宋_GB2312" w:cs="仿宋_GB2312"/>
        </w:rPr>
        <w:t>65%</w:t>
      </w:r>
      <w:r>
        <w:rPr>
          <w:rFonts w:hint="eastAsia" w:ascii="仿宋_GB2312" w:hAnsi="仿宋_GB2312" w:cs="仿宋_GB2312"/>
        </w:rPr>
        <w:t>以上。</w:t>
      </w:r>
      <w:r>
        <w:rPr>
          <w:rFonts w:hint="eastAsia" w:ascii="仿宋_GB2312" w:hAnsi="仿宋_GB2312" w:cs="仿宋_GB2312"/>
          <w:b/>
          <w:bCs/>
        </w:rPr>
        <w:t>五是</w:t>
      </w:r>
      <w:r>
        <w:rPr>
          <w:rFonts w:hint="eastAsia" w:ascii="仿宋_GB2312" w:hAnsi="仿宋_GB2312" w:cs="仿宋_GB2312"/>
          <w:b/>
          <w:bCs/>
          <w:lang w:eastAsia="zh-CN"/>
        </w:rPr>
        <w:t>推进数字化校园建设。</w:t>
      </w:r>
      <w:r>
        <w:rPr>
          <w:rFonts w:hint="eastAsia" w:ascii="仿宋_GB2312" w:hAnsi="仿宋_GB2312" w:cs="仿宋_GB2312"/>
        </w:rPr>
        <w:t>完善职业中专信息化基础设施，全面提升教学、实训、科研、管理、服务等方面的信息化应用水平，建成支撑师生员工自主学习和科学管理的数字化环境。</w:t>
      </w:r>
    </w:p>
    <w:p>
      <w:pPr>
        <w:snapToGrid w:val="0"/>
        <w:spacing w:line="336" w:lineRule="auto"/>
        <w:ind w:firstLine="628" w:firstLineChars="200"/>
        <w:rPr>
          <w:rFonts w:ascii="仿宋_GB2312" w:cs="仿宋_GB2312"/>
          <w:szCs w:val="32"/>
        </w:rPr>
      </w:pPr>
      <w:r>
        <w:rPr>
          <w:rFonts w:ascii="楷体_GB2312" w:eastAsia="楷体_GB2312"/>
          <w:b/>
          <w:szCs w:val="32"/>
        </w:rPr>
        <w:t>6.</w:t>
      </w:r>
      <w:r>
        <w:rPr>
          <w:rFonts w:hint="eastAsia" w:ascii="楷体_GB2312" w:eastAsia="楷体_GB2312"/>
          <w:b/>
          <w:szCs w:val="32"/>
        </w:rPr>
        <w:t>加快发展体育艺术教育。</w:t>
      </w:r>
      <w:r>
        <w:rPr>
          <w:rFonts w:hint="eastAsia" w:ascii="仿宋_GB2312" w:hAnsi="仿宋_GB2312" w:cs="仿宋_GB2312"/>
          <w:color w:val="000000"/>
          <w:szCs w:val="32"/>
        </w:rPr>
        <w:t>以提高全民健康素质为目标，以满足人民群众需求为核心，丰富体育服务产品，增强体育公共服务能力，提升体育事业发展水平，</w:t>
      </w:r>
      <w:r>
        <w:rPr>
          <w:rFonts w:hint="eastAsia" w:ascii="仿宋_GB2312" w:hAnsi="仿宋_GB2312" w:cs="仿宋_GB2312"/>
          <w:color w:val="000000"/>
          <w:szCs w:val="32"/>
          <w:lang w:eastAsia="zh-CN"/>
        </w:rPr>
        <w:t>加快推进“体育强县”建设，努力</w:t>
      </w:r>
      <w:r>
        <w:rPr>
          <w:rFonts w:hint="eastAsia" w:ascii="仿宋_GB2312" w:hAnsi="仿宋_GB2312" w:cs="仿宋_GB2312"/>
          <w:color w:val="000000"/>
          <w:szCs w:val="32"/>
        </w:rPr>
        <w:t>形成体育事业与产业协调发展的良好局面。</w:t>
      </w:r>
      <w:r>
        <w:rPr>
          <w:rFonts w:hint="eastAsia"/>
          <w:b/>
        </w:rPr>
        <w:t>一是营造全民健身氛围</w:t>
      </w:r>
      <w:r>
        <w:rPr>
          <w:rFonts w:hint="eastAsia"/>
        </w:rPr>
        <w:t>。加强国民体质监测工作，逐步建立和完善全民体质监测体系。加强对各类体育社团的指导、管理、培育和扶持，加大单项体育类协会建设力度。</w:t>
      </w:r>
      <w:r>
        <w:rPr>
          <w:rFonts w:hint="eastAsia"/>
          <w:lang w:eastAsia="zh-CN"/>
        </w:rPr>
        <w:t>定期</w:t>
      </w:r>
      <w:r>
        <w:rPr>
          <w:rFonts w:hint="eastAsia"/>
        </w:rPr>
        <w:t>举办社会体育指导员培训班，为群众科学健身提供人才保障。</w:t>
      </w:r>
      <w:r>
        <w:rPr>
          <w:rFonts w:hint="eastAsia"/>
          <w:b/>
          <w:bCs/>
        </w:rPr>
        <w:t>二是加快</w:t>
      </w:r>
      <w:r>
        <w:rPr>
          <w:rFonts w:hint="eastAsia"/>
          <w:b/>
        </w:rPr>
        <w:t>公共体育设施供给。</w:t>
      </w:r>
      <w:r>
        <w:rPr>
          <w:rFonts w:hint="eastAsia"/>
        </w:rPr>
        <w:t>加强城乡体育基础设施建设，提高现有体育设施利用率。加快城区室外篮球场建设力度</w:t>
      </w:r>
      <w:r>
        <w:rPr>
          <w:rFonts w:hint="eastAsia"/>
          <w:lang w:eastAsia="zh-CN"/>
        </w:rPr>
        <w:t>。</w:t>
      </w:r>
      <w:r>
        <w:rPr>
          <w:rFonts w:hint="eastAsia"/>
        </w:rPr>
        <w:t>在东山水库、华一水库、东湖湿地公园建设徙步走道，满足群众健身需要。鼓励和引导学校、机关、企事业单位的体育设施、体育场馆对社会开放，增加公共体育设施有效供给，确保重点镇、中心村和聚居点体育基础设施全域覆盖。</w:t>
      </w:r>
      <w:r>
        <w:rPr>
          <w:rFonts w:hint="eastAsia"/>
          <w:b/>
          <w:bCs/>
        </w:rPr>
        <w:t>三是</w:t>
      </w:r>
      <w:r>
        <w:rPr>
          <w:rFonts w:hint="eastAsia"/>
          <w:b/>
        </w:rPr>
        <w:t>广泛开展各类健身活动。</w:t>
      </w:r>
      <w:r>
        <w:rPr>
          <w:rFonts w:hint="eastAsia"/>
        </w:rPr>
        <w:t>认真组织开展好“全民健身月”“全民健身日”等主题活动，组织开展“体彩杯”篮球赛等大型群众体育赛事活动，</w:t>
      </w:r>
      <w:r>
        <w:rPr>
          <w:rFonts w:hint="eastAsia" w:ascii="仿宋_GB2312" w:hAnsi="仿宋_GB2312" w:cs="仿宋_GB2312"/>
          <w:szCs w:val="32"/>
        </w:rPr>
        <w:t>大力发展跆拳道、田径、球类运动等体育项目，不断提升竞技水平</w:t>
      </w:r>
      <w:r>
        <w:rPr>
          <w:rFonts w:hint="eastAsia"/>
        </w:rPr>
        <w:t>。分类分层次开展形式多样的体育健身活动，发挥我县旅游资源优势，创新开展全民徒步走等有华容特色、接地气、参与面广的品牌赛事。积极承办和引进国家及省市高水平、高规格的体育赛事，进一步促进我县体育产业化发展。</w:t>
      </w:r>
      <w:r>
        <w:rPr>
          <w:rFonts w:hint="eastAsia"/>
          <w:b/>
          <w:bCs/>
        </w:rPr>
        <w:t>四是全面加强</w:t>
      </w:r>
      <w:r>
        <w:rPr>
          <w:rFonts w:hint="eastAsia" w:ascii="仿宋_GB2312" w:hAnsi="仿宋_GB2312" w:cs="仿宋_GB2312"/>
          <w:b/>
          <w:bCs/>
          <w:szCs w:val="32"/>
        </w:rPr>
        <w:t>学校体育</w:t>
      </w:r>
      <w:r>
        <w:rPr>
          <w:rFonts w:hint="eastAsia" w:ascii="仿宋_GB2312" w:hAnsi="仿宋_GB2312" w:cs="仿宋_GB2312"/>
          <w:b/>
          <w:bCs/>
          <w:szCs w:val="32"/>
          <w:lang w:eastAsia="zh-CN"/>
        </w:rPr>
        <w:t>工作</w:t>
      </w:r>
      <w:r>
        <w:rPr>
          <w:rFonts w:hint="eastAsia" w:ascii="仿宋_GB2312" w:hAnsi="仿宋_GB2312" w:cs="仿宋_GB2312"/>
          <w:b/>
          <w:bCs/>
          <w:szCs w:val="32"/>
        </w:rPr>
        <w:t>。</w:t>
      </w:r>
      <w:r>
        <w:rPr>
          <w:rFonts w:hint="eastAsia" w:ascii="仿宋_GB2312" w:hAnsi="仿宋_GB2312" w:cs="仿宋_GB2312"/>
          <w:szCs w:val="32"/>
        </w:rPr>
        <w:t>配齐配足专业教师，严格按课程标准上好体育课，深入开展“阳光体育”运动，确保学生在校体育锻炼活动每天不少于</w:t>
      </w:r>
      <w:r>
        <w:rPr>
          <w:rFonts w:ascii="仿宋_GB2312" w:hAnsi="仿宋_GB2312" w:cs="仿宋_GB2312"/>
          <w:szCs w:val="32"/>
        </w:rPr>
        <w:t>1</w:t>
      </w:r>
      <w:r>
        <w:rPr>
          <w:rFonts w:hint="eastAsia" w:ascii="仿宋_GB2312" w:hAnsi="仿宋_GB2312" w:cs="仿宋_GB2312"/>
          <w:szCs w:val="32"/>
        </w:rPr>
        <w:t>小时。到</w:t>
      </w:r>
      <w:r>
        <w:rPr>
          <w:rFonts w:ascii="仿宋_GB2312" w:hAnsi="仿宋_GB2312" w:cs="仿宋_GB2312"/>
          <w:szCs w:val="32"/>
        </w:rPr>
        <w:t>2025</w:t>
      </w:r>
      <w:r>
        <w:rPr>
          <w:rFonts w:hint="eastAsia" w:ascii="仿宋_GB2312" w:hAnsi="仿宋_GB2312" w:cs="仿宋_GB2312"/>
          <w:szCs w:val="32"/>
        </w:rPr>
        <w:t>年底，建设足球特色学校</w:t>
      </w:r>
      <w:r>
        <w:rPr>
          <w:rFonts w:ascii="仿宋_GB2312" w:hAnsi="仿宋_GB2312" w:cs="仿宋_GB2312"/>
          <w:szCs w:val="32"/>
        </w:rPr>
        <w:t>20</w:t>
      </w:r>
      <w:r>
        <w:rPr>
          <w:rFonts w:hint="eastAsia" w:ascii="仿宋_GB2312" w:hAnsi="仿宋_GB2312" w:cs="仿宋_GB2312"/>
          <w:szCs w:val="32"/>
        </w:rPr>
        <w:t>所</w:t>
      </w:r>
      <w:r>
        <w:rPr>
          <w:rFonts w:hint="eastAsia" w:ascii="仿宋_GB2312" w:hAnsi="仿宋_GB2312" w:cs="仿宋_GB2312"/>
          <w:szCs w:val="32"/>
          <w:lang w:eastAsia="zh-CN"/>
        </w:rPr>
        <w:t>、</w:t>
      </w:r>
      <w:r>
        <w:rPr>
          <w:rFonts w:hint="eastAsia" w:ascii="仿宋_GB2312" w:hAnsi="仿宋_GB2312" w:cs="仿宋_GB2312"/>
          <w:szCs w:val="32"/>
        </w:rPr>
        <w:t>篮球特色所</w:t>
      </w:r>
      <w:r>
        <w:rPr>
          <w:rFonts w:ascii="仿宋_GB2312" w:hAnsi="仿宋_GB2312" w:cs="仿宋_GB2312"/>
          <w:szCs w:val="32"/>
        </w:rPr>
        <w:t>56</w:t>
      </w:r>
      <w:r>
        <w:rPr>
          <w:rFonts w:hint="eastAsia" w:ascii="仿宋_GB2312" w:hAnsi="仿宋_GB2312" w:cs="仿宋_GB2312"/>
          <w:szCs w:val="32"/>
        </w:rPr>
        <w:t>个</w:t>
      </w:r>
      <w:r>
        <w:rPr>
          <w:rFonts w:hint="eastAsia" w:ascii="仿宋_GB2312" w:hAnsi="仿宋_GB2312" w:cs="仿宋_GB2312"/>
          <w:szCs w:val="32"/>
          <w:lang w:eastAsia="zh-CN"/>
        </w:rPr>
        <w:t>、</w:t>
      </w:r>
      <w:r>
        <w:rPr>
          <w:rFonts w:hint="eastAsia" w:ascii="仿宋_GB2312" w:hAnsi="仿宋_GB2312" w:cs="仿宋_GB2312"/>
          <w:szCs w:val="32"/>
        </w:rPr>
        <w:t>排球特色校</w:t>
      </w:r>
      <w:r>
        <w:rPr>
          <w:rFonts w:ascii="仿宋_GB2312" w:hAnsi="仿宋_GB2312" w:cs="仿宋_GB2312"/>
          <w:szCs w:val="32"/>
        </w:rPr>
        <w:t>3</w:t>
      </w:r>
      <w:r>
        <w:rPr>
          <w:rFonts w:hint="eastAsia" w:ascii="仿宋_GB2312" w:hAnsi="仿宋_GB2312" w:cs="仿宋_GB2312"/>
          <w:szCs w:val="32"/>
        </w:rPr>
        <w:t>所</w:t>
      </w:r>
      <w:r>
        <w:rPr>
          <w:rFonts w:hint="eastAsia" w:ascii="仿宋_GB2312" w:hAnsi="仿宋_GB2312" w:cs="仿宋_GB2312"/>
          <w:szCs w:val="32"/>
          <w:lang w:eastAsia="zh-CN"/>
        </w:rPr>
        <w:t>、</w:t>
      </w:r>
      <w:r>
        <w:rPr>
          <w:rFonts w:hint="eastAsia" w:ascii="仿宋_GB2312" w:hAnsi="仿宋_GB2312" w:cs="仿宋_GB2312"/>
          <w:szCs w:val="32"/>
        </w:rPr>
        <w:t>传统项目校</w:t>
      </w:r>
      <w:r>
        <w:rPr>
          <w:rFonts w:ascii="仿宋_GB2312" w:hAnsi="仿宋_GB2312" w:cs="仿宋_GB2312"/>
          <w:szCs w:val="32"/>
        </w:rPr>
        <w:t>2</w:t>
      </w:r>
      <w:r>
        <w:rPr>
          <w:rFonts w:hint="eastAsia" w:ascii="仿宋_GB2312" w:hAnsi="仿宋_GB2312" w:cs="仿宋_GB2312"/>
          <w:szCs w:val="32"/>
        </w:rPr>
        <w:t>所。科学规划青少年体育赛事活动，不断完善体育后备人才培养体系。</w:t>
      </w:r>
      <w:r>
        <w:rPr>
          <w:rFonts w:hint="eastAsia" w:ascii="仿宋_GB2312" w:hAnsi="仿宋_GB2312" w:cs="仿宋_GB2312"/>
          <w:b/>
          <w:szCs w:val="32"/>
        </w:rPr>
        <w:t>五是</w:t>
      </w:r>
      <w:r>
        <w:rPr>
          <w:rFonts w:hint="eastAsia" w:ascii="仿宋_GB2312" w:hAnsi="仿宋_GB2312" w:cs="仿宋_GB2312"/>
          <w:b/>
          <w:szCs w:val="32"/>
          <w:lang w:eastAsia="zh-CN"/>
        </w:rPr>
        <w:t>扎实</w:t>
      </w:r>
      <w:r>
        <w:rPr>
          <w:rFonts w:hint="eastAsia" w:ascii="仿宋_GB2312" w:hAnsi="仿宋_GB2312" w:cs="仿宋_GB2312"/>
          <w:b/>
          <w:szCs w:val="32"/>
        </w:rPr>
        <w:t>推进学校艺术教育。</w:t>
      </w:r>
      <w:r>
        <w:rPr>
          <w:rFonts w:hint="eastAsia" w:ascii="仿宋_GB2312" w:hAnsi="仿宋_GB2312" w:cs="仿宋_GB2312"/>
          <w:szCs w:val="32"/>
        </w:rPr>
        <w:t>配足艺术教师，开齐上好艺术课，确保初中毕业“体育、艺术</w:t>
      </w:r>
      <w:r>
        <w:rPr>
          <w:rFonts w:ascii="仿宋_GB2312" w:hAnsi="仿宋_GB2312" w:cs="仿宋_GB2312"/>
          <w:szCs w:val="32"/>
        </w:rPr>
        <w:t>2+1</w:t>
      </w:r>
      <w:r>
        <w:rPr>
          <w:rFonts w:hint="eastAsia" w:ascii="仿宋_GB2312" w:hAnsi="仿宋_GB2312" w:cs="仿宋_GB2312"/>
          <w:szCs w:val="32"/>
        </w:rPr>
        <w:t>项目”学业水平考试的顺利进行。到</w:t>
      </w:r>
      <w:r>
        <w:rPr>
          <w:rFonts w:ascii="仿宋_GB2312" w:hAnsi="仿宋_GB2312" w:cs="仿宋_GB2312"/>
          <w:szCs w:val="32"/>
        </w:rPr>
        <w:t>2025</w:t>
      </w:r>
      <w:r>
        <w:rPr>
          <w:rFonts w:hint="eastAsia" w:ascii="仿宋_GB2312" w:hAnsi="仿宋_GB2312" w:cs="仿宋_GB2312"/>
          <w:szCs w:val="32"/>
        </w:rPr>
        <w:t>年底，成立</w:t>
      </w:r>
      <w:r>
        <w:rPr>
          <w:rFonts w:hint="eastAsia" w:ascii="仿宋_GB2312" w:hAnsi="仿宋_GB2312" w:cs="仿宋_GB2312"/>
          <w:szCs w:val="32"/>
          <w:lang w:val="en-US" w:eastAsia="zh-CN"/>
        </w:rPr>
        <w:t>2</w:t>
      </w:r>
      <w:r>
        <w:rPr>
          <w:rFonts w:hint="eastAsia" w:ascii="仿宋_GB2312" w:hAnsi="仿宋_GB2312" w:cs="仿宋_GB2312"/>
          <w:szCs w:val="32"/>
        </w:rPr>
        <w:t>个学生管乐团、</w:t>
      </w:r>
      <w:r>
        <w:rPr>
          <w:rFonts w:hint="eastAsia" w:ascii="仿宋_GB2312" w:hAnsi="仿宋_GB2312" w:cs="仿宋_GB2312"/>
          <w:szCs w:val="32"/>
          <w:lang w:val="en-US" w:eastAsia="zh-CN"/>
        </w:rPr>
        <w:t>3</w:t>
      </w:r>
      <w:r>
        <w:rPr>
          <w:rFonts w:hint="eastAsia" w:ascii="仿宋_GB2312" w:hAnsi="仿宋_GB2312" w:cs="仿宋_GB2312"/>
          <w:szCs w:val="32"/>
        </w:rPr>
        <w:t>个地方戏剧乐团</w:t>
      </w:r>
      <w:r>
        <w:rPr>
          <w:rFonts w:hint="eastAsia" w:ascii="仿宋_GB2312" w:hAnsi="仿宋_GB2312" w:cs="仿宋_GB2312"/>
          <w:szCs w:val="32"/>
          <w:lang w:eastAsia="zh-CN"/>
        </w:rPr>
        <w:t>。</w:t>
      </w:r>
      <w:r>
        <w:rPr>
          <w:rFonts w:hint="eastAsia" w:ascii="仿宋_GB2312" w:hAnsi="仿宋_GB2312" w:cs="仿宋_GB2312"/>
          <w:szCs w:val="32"/>
        </w:rPr>
        <w:t>科学规划艺术赛事活动，培养更多的</w:t>
      </w:r>
      <w:r>
        <w:rPr>
          <w:rFonts w:hint="eastAsia" w:ascii="仿宋_GB2312" w:hAnsi="仿宋_GB2312" w:cs="仿宋_GB2312"/>
          <w:szCs w:val="32"/>
          <w:lang w:eastAsia="zh-CN"/>
        </w:rPr>
        <w:t>艺术</w:t>
      </w:r>
      <w:r>
        <w:rPr>
          <w:rFonts w:hint="eastAsia" w:ascii="仿宋_GB2312" w:hAnsi="仿宋_GB2312" w:cs="仿宋_GB2312"/>
          <w:szCs w:val="32"/>
        </w:rPr>
        <w:t>后备人才。</w:t>
      </w:r>
    </w:p>
    <w:p>
      <w:pPr>
        <w:snapToGrid w:val="0"/>
        <w:spacing w:line="336" w:lineRule="auto"/>
        <w:ind w:firstLine="628" w:firstLineChars="200"/>
      </w:pPr>
      <w:r>
        <w:rPr>
          <w:rFonts w:ascii="楷体_GB2312" w:eastAsia="楷体_GB2312"/>
          <w:b/>
        </w:rPr>
        <w:t>7.</w:t>
      </w:r>
      <w:r>
        <w:rPr>
          <w:rFonts w:hint="eastAsia" w:ascii="楷体_GB2312" w:eastAsia="楷体_GB2312"/>
          <w:b/>
        </w:rPr>
        <w:t>稳步发展特殊教育。</w:t>
      </w:r>
      <w:r>
        <w:rPr>
          <w:rFonts w:hint="eastAsia" w:ascii="仿宋_GB2312" w:hAnsi="仿宋_GB2312" w:cs="仿宋_GB2312"/>
          <w:szCs w:val="32"/>
        </w:rPr>
        <w:t>努力改善特教学校办学条件，加强特殊教育</w:t>
      </w:r>
      <w:r>
        <w:rPr>
          <w:rFonts w:hint="eastAsia" w:ascii="仿宋_GB2312" w:hAnsi="仿宋_GB2312" w:cs="仿宋_GB2312"/>
          <w:szCs w:val="32"/>
          <w:lang w:eastAsia="zh-CN"/>
        </w:rPr>
        <w:t>教师</w:t>
      </w:r>
      <w:r>
        <w:rPr>
          <w:rFonts w:hint="eastAsia" w:ascii="仿宋_GB2312" w:hAnsi="仿宋_GB2312" w:cs="仿宋_GB2312"/>
          <w:szCs w:val="32"/>
        </w:rPr>
        <w:t>队伍建设。全面推进全纳教育、随班就读、送教上门工作，确保全县适龄视力、听力、智力等残疾儿童少年义务教育入学率达到</w:t>
      </w:r>
      <w:r>
        <w:rPr>
          <w:rFonts w:ascii="仿宋_GB2312" w:hAnsi="仿宋_GB2312" w:cs="仿宋_GB2312"/>
          <w:szCs w:val="32"/>
        </w:rPr>
        <w:t>98%</w:t>
      </w:r>
      <w:r>
        <w:rPr>
          <w:rFonts w:hint="eastAsia" w:ascii="仿宋_GB2312" w:hAnsi="仿宋_GB2312" w:cs="仿宋_GB2312"/>
          <w:szCs w:val="32"/>
        </w:rPr>
        <w:t>以上。</w:t>
      </w:r>
    </w:p>
    <w:p>
      <w:pPr>
        <w:snapToGrid w:val="0"/>
        <w:spacing w:line="336" w:lineRule="auto"/>
        <w:ind w:firstLine="628" w:firstLineChars="200"/>
        <w:rPr>
          <w:rFonts w:hint="eastAsia"/>
        </w:rPr>
      </w:pPr>
      <w:r>
        <w:rPr>
          <w:rFonts w:ascii="楷体_GB2312" w:eastAsia="楷体_GB2312"/>
          <w:b/>
        </w:rPr>
        <w:t>8.</w:t>
      </w:r>
      <w:r>
        <w:rPr>
          <w:rFonts w:hint="eastAsia" w:ascii="楷体_GB2312" w:eastAsia="楷体_GB2312"/>
          <w:b/>
        </w:rPr>
        <w:t>规范发展民办教育。</w:t>
      </w:r>
      <w:r>
        <w:rPr>
          <w:rFonts w:hint="eastAsia"/>
        </w:rPr>
        <w:t>切实加强民办教育的统筹、规划和管理，严格实行民办教育办学许可制度，建立健全社会力量办学年检年审制度，依法取缔未经批准的民办学校（幼儿园）。规范民办学校（幼儿园）办学管理，促进民办学校健康发展。大力发展民办教育，完成</w:t>
      </w:r>
      <w:r>
        <w:rPr>
          <w:rFonts w:hint="eastAsia"/>
          <w:lang w:eastAsia="zh-CN"/>
        </w:rPr>
        <w:t>师大</w:t>
      </w:r>
      <w:r>
        <w:rPr>
          <w:rFonts w:hint="eastAsia"/>
        </w:rPr>
        <w:t>田家湖学校</w:t>
      </w:r>
      <w:r>
        <w:rPr>
          <w:rFonts w:hint="eastAsia"/>
          <w:lang w:eastAsia="zh-CN"/>
        </w:rPr>
        <w:t>（</w:t>
      </w:r>
      <w:r>
        <w:rPr>
          <w:rFonts w:hint="eastAsia"/>
        </w:rPr>
        <w:t>十二年一贯制</w:t>
      </w:r>
      <w:r>
        <w:rPr>
          <w:rFonts w:hint="eastAsia"/>
          <w:lang w:eastAsia="zh-CN"/>
        </w:rPr>
        <w:t>）</w:t>
      </w:r>
      <w:r>
        <w:rPr>
          <w:rFonts w:hint="eastAsia"/>
        </w:rPr>
        <w:t>建设</w:t>
      </w:r>
      <w:r>
        <w:rPr>
          <w:rFonts w:hint="eastAsia"/>
          <w:lang w:eastAsia="zh-CN"/>
        </w:rPr>
        <w:t>，打造民办教育发展品牌</w:t>
      </w:r>
      <w:r>
        <w:rPr>
          <w:rFonts w:hint="eastAsia"/>
        </w:rPr>
        <w:t>。</w:t>
      </w:r>
    </w:p>
    <w:p>
      <w:pPr>
        <w:snapToGrid w:val="0"/>
        <w:spacing w:line="336" w:lineRule="auto"/>
        <w:ind w:firstLine="628" w:firstLineChars="200"/>
        <w:rPr>
          <w:rFonts w:hint="eastAsia"/>
        </w:rPr>
      </w:pPr>
      <w:r>
        <w:rPr>
          <w:rFonts w:ascii="楷体_GB2312" w:eastAsia="楷体_GB2312"/>
          <w:b/>
        </w:rPr>
        <w:t>9.</w:t>
      </w:r>
      <w:r>
        <w:rPr>
          <w:rFonts w:hint="eastAsia" w:ascii="楷体_GB2312" w:eastAsia="楷体_GB2312"/>
          <w:b/>
        </w:rPr>
        <w:t>统筹发展家庭教育。</w:t>
      </w:r>
      <w:r>
        <w:rPr>
          <w:rFonts w:hint="eastAsia"/>
        </w:rPr>
        <w:t>建立家庭、学校、社会“三结合”的</w:t>
      </w:r>
      <w:r>
        <w:rPr>
          <w:rFonts w:hint="eastAsia"/>
          <w:lang w:eastAsia="zh-CN"/>
        </w:rPr>
        <w:t>家庭</w:t>
      </w:r>
      <w:r>
        <w:rPr>
          <w:rFonts w:hint="eastAsia"/>
        </w:rPr>
        <w:t>教育网络。通过家庭教育讲座、经验交流、设立咨询室、开展亲子互动、利用家校平台加强家校联系等</w:t>
      </w:r>
      <w:r>
        <w:rPr>
          <w:rFonts w:hint="eastAsia"/>
          <w:lang w:eastAsia="zh-CN"/>
        </w:rPr>
        <w:t>形式</w:t>
      </w:r>
      <w:r>
        <w:rPr>
          <w:rFonts w:hint="eastAsia"/>
        </w:rPr>
        <w:t>提高家长素质，</w:t>
      </w:r>
      <w:r>
        <w:rPr>
          <w:rFonts w:hint="eastAsia"/>
          <w:lang w:eastAsia="zh-CN"/>
        </w:rPr>
        <w:t>加强家校联系，</w:t>
      </w:r>
      <w:r>
        <w:rPr>
          <w:rFonts w:hint="eastAsia"/>
        </w:rPr>
        <w:t>提升家长学校办学水平。每年创建</w:t>
      </w:r>
      <w:r>
        <w:rPr>
          <w:rFonts w:hint="eastAsia" w:ascii="仿宋_GB2312" w:hAnsi="仿宋_GB2312" w:eastAsia="仿宋_GB2312" w:cs="仿宋_GB2312"/>
          <w:lang w:val="en-US" w:eastAsia="zh-CN"/>
        </w:rPr>
        <w:t>1-2</w:t>
      </w:r>
      <w:r>
        <w:rPr>
          <w:rFonts w:hint="eastAsia"/>
        </w:rPr>
        <w:t>所省市级示范家长学校。</w:t>
      </w:r>
    </w:p>
    <w:p>
      <w:pPr>
        <w:snapToGrid w:val="0"/>
        <w:spacing w:line="336" w:lineRule="auto"/>
        <w:ind w:firstLine="628" w:firstLineChars="200"/>
        <w:rPr>
          <w:rFonts w:ascii="黑体" w:hAnsi="黑体" w:eastAsia="黑体"/>
        </w:rPr>
      </w:pPr>
      <w:r>
        <w:rPr>
          <w:rFonts w:hint="eastAsia" w:ascii="黑体" w:hAnsi="黑体" w:eastAsia="黑体"/>
        </w:rPr>
        <w:t>五、保障措施</w:t>
      </w:r>
    </w:p>
    <w:p>
      <w:pPr>
        <w:pStyle w:val="5"/>
        <w:snapToGrid w:val="0"/>
        <w:spacing w:before="0" w:beforeAutospacing="0" w:after="0" w:afterAutospacing="0" w:line="336" w:lineRule="auto"/>
        <w:ind w:firstLine="566" w:firstLineChars="174"/>
        <w:rPr>
          <w:rFonts w:ascii="楷体_GB2312" w:eastAsia="楷体_GB2312"/>
          <w:b/>
          <w:sz w:val="32"/>
          <w:szCs w:val="32"/>
        </w:rPr>
      </w:pPr>
      <w:r>
        <w:rPr>
          <w:rFonts w:hint="eastAsia" w:ascii="楷体_GB2312" w:eastAsia="楷体_GB2312"/>
          <w:b/>
          <w:bCs/>
          <w:sz w:val="32"/>
          <w:szCs w:val="32"/>
        </w:rPr>
        <w:t>（一）优先保证</w:t>
      </w:r>
      <w:r>
        <w:rPr>
          <w:rFonts w:hint="eastAsia" w:ascii="楷体_GB2312" w:eastAsia="楷体_GB2312"/>
          <w:b/>
          <w:bCs/>
          <w:sz w:val="32"/>
          <w:szCs w:val="32"/>
          <w:lang w:eastAsia="zh-CN"/>
        </w:rPr>
        <w:t>资金</w:t>
      </w:r>
      <w:r>
        <w:rPr>
          <w:rFonts w:hint="eastAsia" w:ascii="楷体_GB2312" w:eastAsia="楷体_GB2312"/>
          <w:b/>
          <w:bCs/>
          <w:sz w:val="32"/>
          <w:szCs w:val="32"/>
        </w:rPr>
        <w:t>投入</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加大财政投入力度。</w:t>
      </w:r>
      <w:r>
        <w:rPr>
          <w:rFonts w:hint="eastAsia" w:ascii="仿宋_GB2312" w:eastAsia="仿宋_GB2312"/>
          <w:sz w:val="32"/>
          <w:szCs w:val="32"/>
        </w:rPr>
        <w:t>坚持以政府投入为主的原则，多渠道筹集教育经费</w:t>
      </w:r>
      <w:r>
        <w:rPr>
          <w:rFonts w:hint="eastAsia" w:ascii="仿宋_GB2312" w:eastAsia="仿宋_GB2312"/>
          <w:sz w:val="32"/>
          <w:szCs w:val="32"/>
          <w:lang w:eastAsia="zh-CN"/>
        </w:rPr>
        <w:t>，</w:t>
      </w:r>
      <w:r>
        <w:rPr>
          <w:rFonts w:hint="eastAsia" w:ascii="仿宋_GB2312" w:eastAsia="仿宋_GB2312"/>
          <w:bCs/>
          <w:sz w:val="32"/>
          <w:szCs w:val="32"/>
        </w:rPr>
        <w:t>依法落实教育经费“三个增长”“两个比例”</w:t>
      </w:r>
      <w:r>
        <w:rPr>
          <w:rFonts w:hint="eastAsia" w:ascii="仿宋_GB2312" w:eastAsia="仿宋_GB2312"/>
          <w:bCs/>
          <w:sz w:val="32"/>
          <w:szCs w:val="32"/>
          <w:lang w:eastAsia="zh-CN"/>
        </w:rPr>
        <w:t>。</w:t>
      </w:r>
      <w:r>
        <w:rPr>
          <w:rFonts w:hint="eastAsia" w:ascii="仿宋_GB2312" w:eastAsia="仿宋_GB2312"/>
          <w:sz w:val="32"/>
          <w:szCs w:val="32"/>
        </w:rPr>
        <w:t>优化财政支出结构，把教育作为财政支出重点领域予以优先保障，逐年提高教育经费支出占财政支出比例。将教师绩效工资、住房公积金、医疗保险等按政策规定纳入财政预算。积极落实国家和省</w:t>
      </w:r>
      <w:r>
        <w:rPr>
          <w:rFonts w:hint="eastAsia" w:ascii="仿宋_GB2312" w:eastAsia="仿宋_GB2312"/>
          <w:sz w:val="32"/>
          <w:szCs w:val="32"/>
          <w:lang w:eastAsia="zh-CN"/>
        </w:rPr>
        <w:t>级</w:t>
      </w:r>
      <w:r>
        <w:rPr>
          <w:rFonts w:hint="eastAsia" w:ascii="仿宋_GB2312" w:eastAsia="仿宋_GB2312"/>
          <w:sz w:val="32"/>
          <w:szCs w:val="32"/>
        </w:rPr>
        <w:t>教育项目配套资金。在严格</w:t>
      </w:r>
      <w:r>
        <w:rPr>
          <w:rFonts w:hint="eastAsia" w:ascii="仿宋_GB2312" w:eastAsia="仿宋_GB2312"/>
          <w:sz w:val="32"/>
          <w:szCs w:val="32"/>
          <w:lang w:eastAsia="zh-CN"/>
        </w:rPr>
        <w:t>禁止</w:t>
      </w:r>
      <w:r>
        <w:rPr>
          <w:rFonts w:hint="eastAsia" w:ascii="仿宋_GB2312" w:eastAsia="仿宋_GB2312"/>
          <w:sz w:val="32"/>
          <w:szCs w:val="32"/>
        </w:rPr>
        <w:t>学校新增债务的基础上，逐步化解教育债务。</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完善经费投入机制。</w:t>
      </w:r>
      <w:r>
        <w:rPr>
          <w:rFonts w:hint="eastAsia" w:ascii="仿宋_GB2312" w:eastAsia="仿宋_GB2312"/>
          <w:sz w:val="32"/>
          <w:szCs w:val="32"/>
        </w:rPr>
        <w:t>进一步完善义务教育经费保障机制，提高经费保障水平。非义务教育</w:t>
      </w:r>
      <w:r>
        <w:rPr>
          <w:rFonts w:hint="eastAsia" w:ascii="仿宋_GB2312" w:eastAsia="仿宋_GB2312"/>
          <w:sz w:val="32"/>
          <w:szCs w:val="32"/>
          <w:lang w:eastAsia="zh-CN"/>
        </w:rPr>
        <w:t>学校</w:t>
      </w:r>
      <w:r>
        <w:rPr>
          <w:rFonts w:hint="eastAsia" w:ascii="仿宋_GB2312" w:eastAsia="仿宋_GB2312"/>
          <w:sz w:val="32"/>
          <w:szCs w:val="32"/>
        </w:rPr>
        <w:t>实行财政投入、受教育者合理分担、其他多种渠道筹措经费的投入机制，努力提高普通高中财政投入水平。及时、足额拨付国家、省级下拨的教育专项经费。充分调动全社会办教育的积极性，鼓励和引导社会力量捐资助学、出资办学。</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3.</w:t>
      </w:r>
      <w:r>
        <w:rPr>
          <w:rFonts w:hint="eastAsia" w:ascii="仿宋_GB2312" w:eastAsia="仿宋_GB2312"/>
          <w:b/>
          <w:bCs/>
          <w:sz w:val="32"/>
          <w:szCs w:val="32"/>
        </w:rPr>
        <w:t>加强经费使用管理。</w:t>
      </w:r>
      <w:r>
        <w:rPr>
          <w:rFonts w:hint="eastAsia" w:ascii="仿宋_GB2312" w:eastAsia="仿宋_GB2312"/>
          <w:sz w:val="32"/>
          <w:szCs w:val="32"/>
        </w:rPr>
        <w:t>加强对教育经费投入和使用的监督检查与审计，坚决查处截留、挪用、挤占、调控教育经费和学校资源等违法违规行为，确保经费使用安全、规范、有效。</w:t>
      </w:r>
    </w:p>
    <w:p>
      <w:pPr>
        <w:pStyle w:val="5"/>
        <w:snapToGrid w:val="0"/>
        <w:spacing w:before="0" w:beforeAutospacing="0" w:after="0" w:afterAutospacing="0" w:line="336" w:lineRule="auto"/>
        <w:ind w:firstLine="566" w:firstLineChars="174"/>
        <w:rPr>
          <w:rFonts w:ascii="楷体_GB2312" w:eastAsia="楷体_GB2312"/>
          <w:sz w:val="32"/>
          <w:szCs w:val="32"/>
        </w:rPr>
      </w:pPr>
      <w:r>
        <w:rPr>
          <w:rFonts w:hint="eastAsia" w:ascii="楷体_GB2312" w:eastAsia="楷体_GB2312"/>
          <w:b/>
          <w:bCs/>
          <w:sz w:val="32"/>
          <w:szCs w:val="32"/>
        </w:rPr>
        <w:t>（二）优化</w:t>
      </w:r>
      <w:r>
        <w:rPr>
          <w:rFonts w:hint="eastAsia" w:ascii="楷体_GB2312" w:eastAsia="楷体_GB2312"/>
          <w:b/>
          <w:bCs/>
          <w:sz w:val="32"/>
          <w:szCs w:val="32"/>
          <w:lang w:eastAsia="zh-CN"/>
        </w:rPr>
        <w:t>事业</w:t>
      </w:r>
      <w:r>
        <w:rPr>
          <w:rFonts w:hint="eastAsia" w:ascii="楷体_GB2312" w:eastAsia="楷体_GB2312"/>
          <w:b/>
          <w:bCs/>
          <w:sz w:val="32"/>
          <w:szCs w:val="32"/>
        </w:rPr>
        <w:t>发展环境</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lang w:eastAsia="zh-CN"/>
        </w:rPr>
        <w:t>坚持教育优先发展</w:t>
      </w:r>
      <w:r>
        <w:rPr>
          <w:rFonts w:hint="eastAsia" w:ascii="仿宋_GB2312" w:eastAsia="仿宋_GB2312"/>
          <w:b/>
          <w:bCs/>
          <w:sz w:val="32"/>
          <w:szCs w:val="32"/>
        </w:rPr>
        <w:t>。</w:t>
      </w:r>
      <w:r>
        <w:rPr>
          <w:rFonts w:hint="eastAsia" w:ascii="仿宋_GB2312" w:eastAsia="仿宋_GB2312"/>
          <w:bCs/>
          <w:sz w:val="32"/>
          <w:szCs w:val="32"/>
        </w:rPr>
        <w:t>贯彻落实教育优先发展战略，</w:t>
      </w:r>
      <w:r>
        <w:rPr>
          <w:rFonts w:hint="eastAsia" w:ascii="仿宋_GB2312" w:eastAsia="仿宋_GB2312"/>
          <w:sz w:val="32"/>
          <w:szCs w:val="32"/>
        </w:rPr>
        <w:t>健全教育工作目标责任制和考核评价体系，定期研究教育工作，及时解决教育改革发展中的重大问题和群众关心的热点问题。加强对教育改革发展情况的监督检查，积极提出意见和建议。大力倡导尊师重教的社会风尚，共同营造全社会关心支持教育发展和人才培养的</w:t>
      </w:r>
      <w:r>
        <w:rPr>
          <w:rFonts w:hint="eastAsia" w:ascii="仿宋_GB2312" w:eastAsia="仿宋_GB2312"/>
          <w:sz w:val="32"/>
          <w:szCs w:val="32"/>
          <w:lang w:eastAsia="zh-CN"/>
        </w:rPr>
        <w:t>良好</w:t>
      </w:r>
      <w:r>
        <w:rPr>
          <w:rFonts w:hint="eastAsia" w:ascii="仿宋_GB2312" w:eastAsia="仿宋_GB2312"/>
          <w:sz w:val="32"/>
          <w:szCs w:val="32"/>
        </w:rPr>
        <w:t>环境。</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持续提升依法治教水平。</w:t>
      </w:r>
      <w:r>
        <w:rPr>
          <w:rFonts w:hint="eastAsia" w:ascii="仿宋_GB2312" w:eastAsia="仿宋_GB2312"/>
          <w:bCs/>
          <w:sz w:val="32"/>
          <w:szCs w:val="32"/>
        </w:rPr>
        <w:t>贯彻落实依法治国理念，深入开展“普法教育”，全面推进依法治教、依法治校，提高学校管理法治化水平。</w:t>
      </w:r>
      <w:r>
        <w:rPr>
          <w:rFonts w:hint="eastAsia" w:ascii="仿宋_GB2312" w:eastAsia="仿宋_GB2312"/>
          <w:sz w:val="32"/>
          <w:szCs w:val="32"/>
        </w:rPr>
        <w:t>落实行政执法责任制，依法维护学校教职员工、学生合法权益。加强校园及周边环境治安综合治理，深入推进校园安防“三项”建设，提升校园安全防范能力和水平。落实好《校车安全管理条例》，保障学生上下学乘车安全。做好校方责任保险和学生平安保险工作，完善校园学生伤害事故风险管理机制，增强学校风险防范意识。做好教育阳光服务工作，完善矛盾纠纷排查化解机制，着力解决好热点难点问题，切实维护教体系统和谐稳定。</w:t>
      </w:r>
    </w:p>
    <w:p>
      <w:pPr>
        <w:pStyle w:val="5"/>
        <w:snapToGrid w:val="0"/>
        <w:spacing w:before="0" w:beforeAutospacing="0" w:after="0" w:afterAutospacing="0" w:line="336" w:lineRule="auto"/>
        <w:ind w:firstLine="726" w:firstLineChars="223"/>
        <w:rPr>
          <w:rFonts w:hint="eastAsia" w:ascii="仿宋_GB2312" w:eastAsia="仿宋_GB2312"/>
          <w:sz w:val="32"/>
          <w:szCs w:val="32"/>
        </w:rPr>
      </w:pPr>
      <w:r>
        <w:rPr>
          <w:rFonts w:ascii="仿宋" w:hAnsi="仿宋" w:eastAsia="仿宋"/>
          <w:b/>
          <w:bCs/>
          <w:sz w:val="32"/>
          <w:szCs w:val="32"/>
        </w:rPr>
        <w:t>3.</w:t>
      </w:r>
      <w:r>
        <w:rPr>
          <w:rFonts w:hint="eastAsia" w:ascii="仿宋" w:hAnsi="仿宋" w:eastAsia="仿宋"/>
          <w:b/>
          <w:bCs/>
          <w:sz w:val="32"/>
          <w:szCs w:val="32"/>
        </w:rPr>
        <w:t>积极推动教育现代化。</w:t>
      </w:r>
      <w:r>
        <w:rPr>
          <w:rFonts w:hint="eastAsia" w:ascii="仿宋_GB2312" w:eastAsia="仿宋_GB2312"/>
          <w:sz w:val="32"/>
          <w:szCs w:val="32"/>
        </w:rPr>
        <w:t>加快推进数字校园建设，打造一批高水平的智慧校园。以教育信息化网络环境和管理服务平台建设为基础，以优质高效的网络教育教学活动为载体，以教师信息技术应用能力提升培训为重点，加强教育信息化的应用研究，建立完整的教育信息化应用评价与激励机制，促进信息技术与教育教学深度融合</w:t>
      </w:r>
      <w:r>
        <w:rPr>
          <w:rFonts w:hint="eastAsia" w:ascii="仿宋_GB2312" w:eastAsia="仿宋_GB2312"/>
          <w:sz w:val="32"/>
          <w:szCs w:val="32"/>
          <w:lang w:eastAsia="zh-CN"/>
        </w:rPr>
        <w:t>。</w:t>
      </w:r>
      <w:r>
        <w:rPr>
          <w:rFonts w:hint="eastAsia" w:ascii="仿宋_GB2312" w:eastAsia="仿宋_GB2312"/>
          <w:sz w:val="32"/>
          <w:szCs w:val="32"/>
        </w:rPr>
        <w:t>积极探索利用大数据和人工智能技术，促进教育、教学、科研、德育管理、生活服务等模式的转型，全面打造教育信息化应用的升级版。</w:t>
      </w:r>
      <w:r>
        <w:rPr>
          <w:rFonts w:hint="eastAsia" w:ascii="仿宋_GB2312" w:eastAsia="仿宋_GB2312"/>
          <w:sz w:val="32"/>
          <w:szCs w:val="32"/>
          <w:lang w:eastAsia="zh-CN"/>
        </w:rPr>
        <w:t>进一步</w:t>
      </w:r>
      <w:r>
        <w:rPr>
          <w:rFonts w:hint="eastAsia" w:ascii="仿宋_GB2312" w:eastAsia="仿宋_GB2312"/>
          <w:sz w:val="32"/>
          <w:szCs w:val="32"/>
        </w:rPr>
        <w:t>改进学生学习方式，鼓励学生利用信息化手段自主学习，增强学生在网络环境下分析和解决问题的能力。</w:t>
      </w:r>
    </w:p>
    <w:p>
      <w:pPr>
        <w:pStyle w:val="5"/>
        <w:snapToGrid w:val="0"/>
        <w:spacing w:before="0" w:beforeAutospacing="0" w:after="0" w:afterAutospacing="0" w:line="336" w:lineRule="auto"/>
        <w:ind w:firstLine="726" w:firstLineChars="223"/>
        <w:rPr>
          <w:rFonts w:hint="eastAsia" w:ascii="仿宋_GB2312" w:eastAsia="仿宋_GB2312"/>
          <w:sz w:val="32"/>
          <w:szCs w:val="32"/>
          <w:lang w:eastAsia="zh-CN"/>
        </w:rPr>
      </w:pPr>
      <w:r>
        <w:rPr>
          <w:rFonts w:hint="eastAsia" w:ascii="仿宋" w:hAnsi="仿宋" w:eastAsia="仿宋"/>
          <w:b/>
          <w:bCs/>
          <w:sz w:val="32"/>
          <w:szCs w:val="32"/>
          <w:lang w:val="en-US" w:eastAsia="zh-CN"/>
        </w:rPr>
        <w:t>4</w:t>
      </w:r>
      <w:r>
        <w:rPr>
          <w:rFonts w:hint="eastAsia" w:ascii="仿宋" w:hAnsi="仿宋" w:eastAsia="仿宋"/>
          <w:b/>
          <w:bCs/>
          <w:sz w:val="32"/>
          <w:szCs w:val="32"/>
        </w:rPr>
        <w:t>.强化教育督导工作。</w:t>
      </w:r>
      <w:r>
        <w:rPr>
          <w:rFonts w:hint="eastAsia" w:ascii="仿宋" w:hAnsi="仿宋" w:eastAsia="仿宋"/>
          <w:b w:val="0"/>
          <w:bCs w:val="0"/>
          <w:sz w:val="32"/>
          <w:szCs w:val="32"/>
          <w:lang w:eastAsia="zh-CN"/>
        </w:rPr>
        <w:t>深入</w:t>
      </w:r>
      <w:r>
        <w:rPr>
          <w:rFonts w:hint="eastAsia" w:ascii="仿宋_GB2312" w:eastAsia="仿宋_GB2312"/>
          <w:b w:val="0"/>
          <w:bCs w:val="0"/>
          <w:sz w:val="32"/>
          <w:szCs w:val="32"/>
        </w:rPr>
        <w:t>落</w:t>
      </w:r>
      <w:r>
        <w:rPr>
          <w:rFonts w:hint="eastAsia" w:ascii="仿宋_GB2312" w:eastAsia="仿宋_GB2312"/>
          <w:sz w:val="32"/>
          <w:szCs w:val="32"/>
        </w:rPr>
        <w:t>实中共中央办公厅、国务院办公厅《关于深化新时代教育督导体育机制改革的意见》精神，进一步健全教育督导制度，</w:t>
      </w:r>
      <w:r>
        <w:rPr>
          <w:rFonts w:hint="eastAsia" w:ascii="仿宋_GB2312" w:eastAsia="仿宋_GB2312"/>
          <w:sz w:val="32"/>
          <w:szCs w:val="32"/>
          <w:lang w:eastAsia="zh-CN"/>
        </w:rPr>
        <w:t>强化</w:t>
      </w:r>
      <w:r>
        <w:rPr>
          <w:rFonts w:hint="eastAsia" w:ascii="仿宋_GB2312" w:eastAsia="仿宋_GB2312"/>
          <w:sz w:val="32"/>
          <w:szCs w:val="32"/>
        </w:rPr>
        <w:t>督导结果运用。</w:t>
      </w:r>
      <w:r>
        <w:rPr>
          <w:rFonts w:hint="eastAsia" w:ascii="仿宋_GB2312" w:eastAsia="仿宋_GB2312"/>
          <w:sz w:val="32"/>
          <w:szCs w:val="32"/>
          <w:lang w:eastAsia="zh-CN"/>
        </w:rPr>
        <w:t>加快推进教育评价改革，改进结果评价，强化过程评价，探索增值评价，健全综合评价。</w:t>
      </w:r>
      <w:r>
        <w:rPr>
          <w:rFonts w:hint="eastAsia" w:ascii="仿宋_GB2312" w:eastAsia="仿宋_GB2312"/>
          <w:sz w:val="32"/>
          <w:szCs w:val="32"/>
        </w:rPr>
        <w:t>按照“区域设置、优化队伍、实地督导、树立权威”</w:t>
      </w:r>
      <w:r>
        <w:rPr>
          <w:rFonts w:hint="eastAsia" w:ascii="仿宋_GB2312" w:eastAsia="仿宋_GB2312"/>
          <w:sz w:val="32"/>
          <w:szCs w:val="32"/>
          <w:lang w:eastAsia="zh-CN"/>
        </w:rPr>
        <w:t>原则</w:t>
      </w:r>
      <w:r>
        <w:rPr>
          <w:rFonts w:hint="eastAsia" w:ascii="仿宋_GB2312" w:eastAsia="仿宋_GB2312"/>
          <w:sz w:val="32"/>
          <w:szCs w:val="32"/>
        </w:rPr>
        <w:t>，进一步强化督学责任区建设</w:t>
      </w:r>
      <w:r>
        <w:rPr>
          <w:rFonts w:hint="eastAsia" w:ascii="仿宋_GB2312" w:eastAsia="仿宋_GB2312"/>
          <w:sz w:val="32"/>
          <w:szCs w:val="32"/>
          <w:lang w:eastAsia="zh-CN"/>
        </w:rPr>
        <w:t>。</w:t>
      </w:r>
    </w:p>
    <w:p>
      <w:pPr>
        <w:pStyle w:val="5"/>
        <w:snapToGrid w:val="0"/>
        <w:spacing w:before="0" w:beforeAutospacing="0" w:after="0" w:afterAutospacing="0" w:line="336" w:lineRule="auto"/>
        <w:ind w:firstLine="726" w:firstLineChars="223"/>
        <w:rPr>
          <w:rFonts w:hint="eastAsia" w:ascii="仿宋_GB2312" w:eastAsia="仿宋_GB2312"/>
          <w:sz w:val="32"/>
          <w:szCs w:val="32"/>
        </w:rPr>
      </w:pPr>
      <w:r>
        <w:rPr>
          <w:rFonts w:hint="eastAsia" w:ascii="仿宋_GB2312" w:eastAsia="仿宋_GB2312"/>
          <w:b/>
          <w:bCs/>
          <w:sz w:val="32"/>
          <w:szCs w:val="32"/>
          <w:lang w:val="en-US" w:eastAsia="zh-CN"/>
        </w:rPr>
        <w:t>5</w:t>
      </w:r>
      <w:r>
        <w:rPr>
          <w:rFonts w:hint="eastAsia" w:ascii="仿宋_GB2312" w:eastAsia="仿宋_GB2312"/>
          <w:b/>
          <w:bCs/>
          <w:sz w:val="32"/>
          <w:szCs w:val="32"/>
        </w:rPr>
        <w:t>.</w:t>
      </w:r>
      <w:r>
        <w:rPr>
          <w:rFonts w:hint="eastAsia" w:ascii="仿宋_GB2312" w:eastAsia="仿宋_GB2312"/>
          <w:b/>
          <w:bCs/>
          <w:sz w:val="32"/>
          <w:szCs w:val="32"/>
          <w:lang w:eastAsia="zh-CN"/>
        </w:rPr>
        <w:t>加强</w:t>
      </w:r>
      <w:r>
        <w:rPr>
          <w:rFonts w:hint="eastAsia" w:ascii="仿宋_GB2312" w:eastAsia="仿宋_GB2312"/>
          <w:b/>
          <w:bCs/>
          <w:sz w:val="32"/>
          <w:szCs w:val="32"/>
        </w:rPr>
        <w:t>学校后勤服务保障。</w:t>
      </w:r>
      <w:r>
        <w:rPr>
          <w:rFonts w:hint="eastAsia" w:ascii="仿宋_GB2312" w:eastAsia="仿宋_GB2312"/>
          <w:sz w:val="32"/>
          <w:szCs w:val="32"/>
        </w:rPr>
        <w:t>提高学校后勤配套设施标准化水平，改善师生生活条件。加强学校消费市场体系的规范管理</w:t>
      </w:r>
      <w:r>
        <w:rPr>
          <w:rFonts w:hint="eastAsia" w:ascii="仿宋_GB2312" w:eastAsia="仿宋_GB2312"/>
          <w:sz w:val="32"/>
          <w:szCs w:val="32"/>
          <w:lang w:eastAsia="zh-CN"/>
        </w:rPr>
        <w:t>。</w:t>
      </w:r>
      <w:r>
        <w:rPr>
          <w:rFonts w:hint="eastAsia" w:ascii="仿宋_GB2312" w:eastAsia="仿宋_GB2312"/>
          <w:sz w:val="32"/>
          <w:szCs w:val="32"/>
        </w:rPr>
        <w:t>着力推进校园连锁商店，有效保证食品质量</w:t>
      </w:r>
      <w:r>
        <w:rPr>
          <w:rFonts w:hint="eastAsia" w:ascii="仿宋_GB2312" w:eastAsia="仿宋_GB2312"/>
          <w:sz w:val="32"/>
          <w:szCs w:val="32"/>
          <w:lang w:eastAsia="zh-CN"/>
        </w:rPr>
        <w:t>，</w:t>
      </w:r>
      <w:r>
        <w:rPr>
          <w:rFonts w:hint="eastAsia" w:ascii="仿宋_GB2312" w:eastAsia="仿宋_GB2312"/>
          <w:sz w:val="32"/>
          <w:szCs w:val="32"/>
        </w:rPr>
        <w:t>规避学校食品卫生安全风险和劳务纠纷。加强后勤人员培训和管理，提高后勤服务质量。扎实</w:t>
      </w:r>
      <w:r>
        <w:rPr>
          <w:rFonts w:hint="eastAsia" w:ascii="仿宋_GB2312" w:eastAsia="仿宋_GB2312"/>
          <w:sz w:val="32"/>
          <w:szCs w:val="32"/>
          <w:lang w:eastAsia="zh-CN"/>
        </w:rPr>
        <w:t>开展</w:t>
      </w:r>
      <w:r>
        <w:rPr>
          <w:rFonts w:hint="eastAsia" w:ascii="仿宋_GB2312" w:eastAsia="仿宋_GB2312"/>
          <w:sz w:val="32"/>
          <w:szCs w:val="32"/>
        </w:rPr>
        <w:t>农村学校“菜篮子工程”建设，推进农村中小学校劳动实践场所建设，积极开展“省级农村学校示范性劳动实践场所”创建活动。</w:t>
      </w:r>
    </w:p>
    <w:p>
      <w:pPr>
        <w:pStyle w:val="5"/>
        <w:snapToGrid w:val="0"/>
        <w:spacing w:before="0" w:beforeAutospacing="0" w:after="0" w:afterAutospacing="0" w:line="336" w:lineRule="auto"/>
        <w:ind w:firstLine="566" w:firstLineChars="174"/>
        <w:rPr>
          <w:rFonts w:ascii="楷体_GB2312" w:eastAsia="楷体_GB2312"/>
          <w:sz w:val="32"/>
          <w:szCs w:val="32"/>
        </w:rPr>
      </w:pPr>
      <w:r>
        <w:rPr>
          <w:rFonts w:hint="eastAsia" w:ascii="楷体_GB2312" w:eastAsia="楷体_GB2312"/>
          <w:b/>
          <w:bCs/>
          <w:sz w:val="32"/>
          <w:szCs w:val="32"/>
        </w:rPr>
        <w:t>（三）深化体制机制改革</w:t>
      </w:r>
    </w:p>
    <w:p>
      <w:pPr>
        <w:pStyle w:val="5"/>
        <w:snapToGrid w:val="0"/>
        <w:spacing w:before="0" w:beforeAutospacing="0" w:after="0" w:afterAutospacing="0" w:line="336" w:lineRule="auto"/>
        <w:ind w:firstLine="726" w:firstLineChars="223"/>
        <w:rPr>
          <w:rFonts w:hint="eastAsia" w:ascii="仿宋_GB2312" w:eastAsia="仿宋_GB2312"/>
          <w:sz w:val="32"/>
          <w:szCs w:val="32"/>
          <w:lang w:eastAsia="zh-CN"/>
        </w:rPr>
      </w:pPr>
      <w:r>
        <w:rPr>
          <w:rFonts w:ascii="仿宋_GB2312" w:eastAsia="仿宋_GB2312"/>
          <w:b/>
          <w:bCs/>
          <w:sz w:val="32"/>
          <w:szCs w:val="32"/>
        </w:rPr>
        <w:t>1.</w:t>
      </w:r>
      <w:r>
        <w:rPr>
          <w:rFonts w:hint="eastAsia" w:ascii="仿宋_GB2312" w:eastAsia="仿宋_GB2312"/>
          <w:b/>
          <w:bCs/>
          <w:sz w:val="32"/>
          <w:szCs w:val="32"/>
        </w:rPr>
        <w:t>推进办学体制改革。</w:t>
      </w:r>
      <w:r>
        <w:rPr>
          <w:rFonts w:hint="eastAsia" w:ascii="仿宋_GB2312" w:eastAsia="仿宋_GB2312"/>
          <w:bCs/>
          <w:sz w:val="32"/>
          <w:szCs w:val="32"/>
        </w:rPr>
        <w:t>认真贯彻落实《民办教育促进法》，支持民办学校发展，调动社会力量办学积极性。</w:t>
      </w:r>
      <w:r>
        <w:rPr>
          <w:rFonts w:hint="eastAsia" w:ascii="仿宋_GB2312" w:eastAsia="仿宋_GB2312"/>
          <w:sz w:val="32"/>
          <w:szCs w:val="32"/>
        </w:rPr>
        <w:t>坚持教育公益性原则，形成以政府办学为主体、全社会积极参与、公办教育和民办教育共同发展的格局。以扩大优质教育资源和扶持薄弱学校发展为重点，充分发挥优质学校的示范引领作用，鼓励优质学校举办分校或合作办学，提升薄弱学校办学水平，促进均衡发展。</w:t>
      </w:r>
      <w:r>
        <w:rPr>
          <w:rFonts w:hint="eastAsia" w:ascii="仿宋_GB2312" w:eastAsia="仿宋_GB2312"/>
          <w:sz w:val="32"/>
          <w:szCs w:val="32"/>
          <w:lang w:eastAsia="zh-CN"/>
        </w:rPr>
        <w:t>全力办好华一护城中学，进一步探索集团化办学工作经验。</w:t>
      </w:r>
    </w:p>
    <w:p>
      <w:pPr>
        <w:snapToGrid w:val="0"/>
        <w:spacing w:line="336" w:lineRule="auto"/>
        <w:ind w:left="51" w:right="51" w:firstLine="669"/>
        <w:rPr>
          <w:rFonts w:ascii="仿宋_GB2312" w:hAnsi="Tahoma" w:cs="Tahoma"/>
          <w:color w:val="2B2B2B"/>
          <w:kern w:val="0"/>
          <w:szCs w:val="32"/>
        </w:rPr>
      </w:pPr>
      <w:r>
        <w:rPr>
          <w:rFonts w:ascii="仿宋_GB2312"/>
          <w:b/>
          <w:szCs w:val="32"/>
        </w:rPr>
        <w:t>2.</w:t>
      </w:r>
      <w:r>
        <w:rPr>
          <w:rFonts w:hint="eastAsia" w:ascii="仿宋_GB2312"/>
          <w:b/>
          <w:szCs w:val="32"/>
        </w:rPr>
        <w:t>完善教育管理体制。</w:t>
      </w:r>
      <w:r>
        <w:rPr>
          <w:rFonts w:hint="eastAsia" w:ascii="仿宋_GB2312"/>
          <w:szCs w:val="32"/>
        </w:rPr>
        <w:t>适应乡镇区划调整和城镇化建设需要，合理调整教育布局，适当合并乡镇教育管理机构，探索初中区域性集中。以简政放权和转变政府职能为重点，深化教育管理体制改革，提高公共教育服务水平。推进政府向学校放权，明确政府责任，规范学校办学行为，促进管办评分离，形成政事分开、权责明确、统筹协调、规范有序的教育管理体制。</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3.</w:t>
      </w:r>
      <w:r>
        <w:rPr>
          <w:rFonts w:hint="eastAsia" w:ascii="仿宋_GB2312" w:eastAsia="仿宋_GB2312"/>
          <w:b/>
          <w:bCs/>
          <w:sz w:val="32"/>
          <w:szCs w:val="32"/>
        </w:rPr>
        <w:t>建设现代学校制度。</w:t>
      </w:r>
      <w:r>
        <w:rPr>
          <w:rFonts w:hint="eastAsia" w:ascii="仿宋_GB2312" w:eastAsia="仿宋_GB2312"/>
          <w:sz w:val="32"/>
          <w:szCs w:val="32"/>
        </w:rPr>
        <w:t>适应时代需要，建立依法办学、自主管理、民主监督、社会参与的现代学校制度，构建政府、学校、社会之间新型关系。进一步落实和扩大学校办学自主权，</w:t>
      </w:r>
      <w:r>
        <w:rPr>
          <w:rFonts w:hint="eastAsia" w:ascii="仿宋_GB2312" w:eastAsia="仿宋_GB2312"/>
          <w:bCs/>
          <w:sz w:val="32"/>
          <w:szCs w:val="32"/>
        </w:rPr>
        <w:t>减少不必要的行政干预，</w:t>
      </w:r>
      <w:r>
        <w:rPr>
          <w:rFonts w:hint="eastAsia" w:ascii="仿宋_GB2312" w:eastAsia="仿宋_GB2312"/>
          <w:sz w:val="32"/>
          <w:szCs w:val="32"/>
        </w:rPr>
        <w:t>依法保障学校充分行使办学自主权和承担相应责任。探索建立符合教育特点的学校管理、人事管理等配套制度，吸引有管理专长的优秀教师从事学校教育</w:t>
      </w:r>
      <w:r>
        <w:rPr>
          <w:rFonts w:hint="eastAsia" w:ascii="仿宋_GB2312" w:eastAsia="仿宋_GB2312"/>
          <w:sz w:val="32"/>
          <w:szCs w:val="32"/>
          <w:lang w:eastAsia="zh-CN"/>
        </w:rPr>
        <w:t>和</w:t>
      </w:r>
      <w:r>
        <w:rPr>
          <w:rFonts w:hint="eastAsia" w:ascii="仿宋_GB2312" w:eastAsia="仿宋_GB2312"/>
          <w:sz w:val="32"/>
          <w:szCs w:val="32"/>
        </w:rPr>
        <w:t>管理工作。</w:t>
      </w:r>
    </w:p>
    <w:p>
      <w:pPr>
        <w:pStyle w:val="5"/>
        <w:snapToGrid w:val="0"/>
        <w:spacing w:before="0" w:beforeAutospacing="0" w:after="0" w:afterAutospacing="0" w:line="336" w:lineRule="auto"/>
        <w:ind w:firstLine="726" w:firstLineChars="223"/>
        <w:rPr>
          <w:rFonts w:hint="eastAsia" w:ascii="仿宋_GB2312" w:eastAsia="仿宋_GB2312"/>
          <w:sz w:val="32"/>
          <w:szCs w:val="32"/>
        </w:rPr>
      </w:pPr>
      <w:r>
        <w:rPr>
          <w:rFonts w:ascii="仿宋_GB2312" w:eastAsia="仿宋_GB2312"/>
          <w:b/>
          <w:bCs/>
          <w:sz w:val="32"/>
          <w:szCs w:val="32"/>
        </w:rPr>
        <w:t>4.</w:t>
      </w:r>
      <w:r>
        <w:rPr>
          <w:rFonts w:hint="eastAsia" w:ascii="仿宋_GB2312" w:eastAsia="仿宋_GB2312"/>
          <w:b/>
          <w:bCs/>
          <w:sz w:val="32"/>
          <w:szCs w:val="32"/>
        </w:rPr>
        <w:t>构建学校卫生防控工作体系。</w:t>
      </w:r>
      <w:r>
        <w:rPr>
          <w:rFonts w:hint="eastAsia" w:ascii="仿宋_GB2312" w:eastAsia="仿宋_GB2312"/>
          <w:sz w:val="32"/>
          <w:szCs w:val="32"/>
        </w:rPr>
        <w:t>加大学校健康教育工作力度，将健康教育纳入国民教育体系。开展学生健康危害因素监测与评价，</w:t>
      </w:r>
      <w:r>
        <w:rPr>
          <w:rFonts w:hint="eastAsia" w:ascii="仿宋_GB2312" w:eastAsia="仿宋_GB2312"/>
          <w:sz w:val="32"/>
          <w:szCs w:val="32"/>
          <w:lang w:eastAsia="zh-CN"/>
        </w:rPr>
        <w:t>加强部门联动，</w:t>
      </w:r>
      <w:r>
        <w:rPr>
          <w:rFonts w:hint="eastAsia" w:ascii="仿宋_GB2312" w:eastAsia="仿宋_GB2312"/>
          <w:sz w:val="32"/>
          <w:szCs w:val="32"/>
        </w:rPr>
        <w:t>进一步完善卫生防控应急预警机制，有效提高学校公共卫生防疫能力。</w:t>
      </w:r>
    </w:p>
    <w:p>
      <w:pPr>
        <w:pStyle w:val="5"/>
        <w:snapToGrid w:val="0"/>
        <w:spacing w:before="0" w:beforeAutospacing="0" w:after="0" w:afterAutospacing="0" w:line="336" w:lineRule="auto"/>
        <w:ind w:firstLine="726" w:firstLineChars="223"/>
        <w:rPr>
          <w:rFonts w:hint="eastAsia" w:ascii="仿宋_GB2312" w:eastAsia="仿宋_GB2312"/>
          <w:sz w:val="32"/>
          <w:szCs w:val="32"/>
        </w:rPr>
      </w:pPr>
      <w:r>
        <w:rPr>
          <w:rFonts w:hint="eastAsia" w:ascii="仿宋_GB2312" w:eastAsia="仿宋_GB2312"/>
          <w:b/>
          <w:bCs/>
          <w:sz w:val="32"/>
          <w:szCs w:val="32"/>
          <w:lang w:val="en-US" w:eastAsia="zh-CN"/>
        </w:rPr>
        <w:t>5.加快推进“体育强县”建设。</w:t>
      </w:r>
      <w:r>
        <w:rPr>
          <w:rFonts w:hint="eastAsia" w:ascii="仿宋_GB2312" w:eastAsia="仿宋_GB2312"/>
          <w:sz w:val="32"/>
          <w:szCs w:val="32"/>
        </w:rPr>
        <w:t>贯彻落实《湖南体育强省建设规划（2020—2030年)》，</w:t>
      </w:r>
      <w:r>
        <w:rPr>
          <w:rFonts w:hint="eastAsia" w:ascii="仿宋_GB2312" w:eastAsia="仿宋_GB2312"/>
          <w:sz w:val="32"/>
          <w:szCs w:val="32"/>
          <w:lang w:eastAsia="zh-CN"/>
        </w:rPr>
        <w:t>强化</w:t>
      </w:r>
      <w:r>
        <w:rPr>
          <w:rFonts w:hint="eastAsia" w:ascii="仿宋_GB2312" w:eastAsia="仿宋_GB2312"/>
          <w:sz w:val="32"/>
          <w:szCs w:val="32"/>
        </w:rPr>
        <w:t>“体育+”“+体育”的发展理念，</w:t>
      </w:r>
      <w:r>
        <w:rPr>
          <w:rFonts w:hint="eastAsia" w:ascii="仿宋_GB2312" w:eastAsia="仿宋_GB2312"/>
          <w:sz w:val="32"/>
          <w:szCs w:val="32"/>
          <w:lang w:eastAsia="zh-CN"/>
        </w:rPr>
        <w:t>结合实际有序推进</w:t>
      </w:r>
      <w:r>
        <w:rPr>
          <w:rFonts w:hint="eastAsia" w:ascii="仿宋_GB2312" w:eastAsia="仿宋_GB2312"/>
          <w:sz w:val="32"/>
          <w:szCs w:val="32"/>
        </w:rPr>
        <w:t>全民健身设施建设工程</w:t>
      </w:r>
      <w:r>
        <w:rPr>
          <w:rFonts w:hint="eastAsia" w:ascii="仿宋_GB2312" w:eastAsia="仿宋_GB2312"/>
          <w:sz w:val="32"/>
          <w:szCs w:val="32"/>
          <w:lang w:eastAsia="zh-CN"/>
        </w:rPr>
        <w:t>、</w:t>
      </w:r>
      <w:r>
        <w:rPr>
          <w:rFonts w:hint="eastAsia" w:ascii="仿宋_GB2312" w:eastAsia="仿宋_GB2312"/>
          <w:sz w:val="32"/>
          <w:szCs w:val="32"/>
        </w:rPr>
        <w:t>“一县一品”“江湖山道”创建计划</w:t>
      </w:r>
      <w:r>
        <w:rPr>
          <w:rFonts w:hint="eastAsia" w:ascii="仿宋_GB2312" w:eastAsia="仿宋_GB2312"/>
          <w:sz w:val="32"/>
          <w:szCs w:val="32"/>
          <w:lang w:eastAsia="zh-CN"/>
        </w:rPr>
        <w:t>、</w:t>
      </w:r>
      <w:r>
        <w:rPr>
          <w:rFonts w:hint="eastAsia" w:ascii="仿宋_GB2312" w:eastAsia="仿宋_GB2312"/>
          <w:sz w:val="32"/>
          <w:szCs w:val="32"/>
        </w:rPr>
        <w:t>竞技体育实力提升工程</w:t>
      </w:r>
      <w:r>
        <w:rPr>
          <w:rFonts w:hint="eastAsia" w:ascii="仿宋_GB2312" w:eastAsia="仿宋_GB2312"/>
          <w:sz w:val="32"/>
          <w:szCs w:val="32"/>
          <w:lang w:eastAsia="zh-CN"/>
        </w:rPr>
        <w:t>、</w:t>
      </w:r>
      <w:r>
        <w:rPr>
          <w:rFonts w:hint="eastAsia" w:ascii="仿宋_GB2312" w:eastAsia="仿宋_GB2312"/>
          <w:sz w:val="32"/>
          <w:szCs w:val="32"/>
        </w:rPr>
        <w:t>青少年体育活动促进计划</w:t>
      </w:r>
      <w:r>
        <w:rPr>
          <w:rFonts w:hint="eastAsia" w:ascii="仿宋_GB2312" w:eastAsia="仿宋_GB2312"/>
          <w:sz w:val="32"/>
          <w:szCs w:val="32"/>
          <w:lang w:eastAsia="zh-CN"/>
        </w:rPr>
        <w:t>、</w:t>
      </w:r>
      <w:r>
        <w:rPr>
          <w:rFonts w:hint="eastAsia" w:ascii="仿宋_GB2312" w:eastAsia="仿宋_GB2312"/>
          <w:sz w:val="32"/>
          <w:szCs w:val="32"/>
        </w:rPr>
        <w:t>湖南体育产业促进计划</w:t>
      </w:r>
      <w:r>
        <w:rPr>
          <w:rFonts w:hint="eastAsia" w:ascii="仿宋_GB2312" w:eastAsia="仿宋_GB2312"/>
          <w:sz w:val="32"/>
          <w:szCs w:val="32"/>
          <w:lang w:eastAsia="zh-CN"/>
        </w:rPr>
        <w:t>、</w:t>
      </w:r>
      <w:r>
        <w:rPr>
          <w:rFonts w:hint="eastAsia" w:ascii="仿宋_GB2312" w:eastAsia="仿宋_GB2312"/>
          <w:sz w:val="32"/>
          <w:szCs w:val="32"/>
        </w:rPr>
        <w:t>体育文化精品建设工程</w:t>
      </w:r>
      <w:r>
        <w:rPr>
          <w:rFonts w:hint="eastAsia" w:ascii="仿宋_GB2312" w:eastAsia="仿宋_GB2312"/>
          <w:sz w:val="32"/>
          <w:szCs w:val="32"/>
          <w:lang w:eastAsia="zh-CN"/>
        </w:rPr>
        <w:t>等</w:t>
      </w:r>
      <w:r>
        <w:rPr>
          <w:rFonts w:hint="eastAsia" w:ascii="仿宋_GB2312" w:eastAsia="仿宋_GB2312"/>
          <w:sz w:val="32"/>
          <w:szCs w:val="32"/>
        </w:rPr>
        <w:t>六大工程项目</w:t>
      </w:r>
      <w:r>
        <w:rPr>
          <w:rFonts w:hint="eastAsia" w:ascii="仿宋_GB2312" w:eastAsia="仿宋_GB2312"/>
          <w:sz w:val="32"/>
          <w:szCs w:val="32"/>
          <w:lang w:eastAsia="zh-CN"/>
        </w:rPr>
        <w:t>。</w:t>
      </w:r>
      <w:r>
        <w:rPr>
          <w:rFonts w:hint="eastAsia" w:ascii="仿宋_GB2312" w:eastAsia="仿宋_GB2312"/>
          <w:sz w:val="32"/>
          <w:szCs w:val="32"/>
        </w:rPr>
        <w:t>精心组织“全民健身挑战日”活动、羽毛球俱乐部联谊赛、“体彩杯”男子篮球联谊赛等群众体育品牌赛事</w:t>
      </w:r>
      <w:r>
        <w:rPr>
          <w:rFonts w:hint="eastAsia" w:ascii="仿宋_GB2312" w:eastAsia="仿宋_GB2312"/>
          <w:sz w:val="32"/>
          <w:szCs w:val="32"/>
          <w:lang w:eastAsia="zh-CN"/>
        </w:rPr>
        <w:t>。</w:t>
      </w:r>
      <w:r>
        <w:rPr>
          <w:rFonts w:hint="eastAsia" w:ascii="仿宋_GB2312" w:eastAsia="仿宋_GB2312"/>
          <w:sz w:val="32"/>
          <w:szCs w:val="32"/>
        </w:rPr>
        <w:t>加大体彩营销力度，</w:t>
      </w:r>
      <w:r>
        <w:rPr>
          <w:rFonts w:hint="eastAsia" w:ascii="仿宋_GB2312" w:eastAsia="仿宋_GB2312"/>
          <w:sz w:val="32"/>
          <w:szCs w:val="32"/>
          <w:lang w:eastAsia="zh-CN"/>
        </w:rPr>
        <w:t>改进体彩营销方式，全力</w:t>
      </w:r>
      <w:r>
        <w:rPr>
          <w:rFonts w:hint="eastAsia" w:ascii="仿宋_GB2312" w:eastAsia="仿宋_GB2312"/>
          <w:sz w:val="32"/>
          <w:szCs w:val="32"/>
        </w:rPr>
        <w:t>完成销售任务。</w:t>
      </w:r>
    </w:p>
    <w:p>
      <w:pPr>
        <w:snapToGrid w:val="0"/>
        <w:spacing w:line="336" w:lineRule="auto"/>
        <w:ind w:firstLine="628" w:firstLineChars="200"/>
        <w:rPr>
          <w:rFonts w:ascii="楷体_GB2312" w:eastAsia="楷体_GB2312"/>
          <w:b/>
          <w:bCs/>
          <w:szCs w:val="32"/>
        </w:rPr>
      </w:pPr>
      <w:r>
        <w:rPr>
          <w:rFonts w:hint="eastAsia" w:ascii="楷体_GB2312" w:eastAsia="楷体_GB2312"/>
          <w:b/>
          <w:bCs/>
          <w:szCs w:val="32"/>
        </w:rPr>
        <w:t>（四）</w:t>
      </w:r>
      <w:r>
        <w:rPr>
          <w:rFonts w:hint="eastAsia" w:ascii="楷体_GB2312" w:eastAsia="楷体_GB2312"/>
          <w:b/>
          <w:bCs/>
          <w:szCs w:val="32"/>
          <w:lang w:eastAsia="zh-CN"/>
        </w:rPr>
        <w:t>加强</w:t>
      </w:r>
      <w:r>
        <w:rPr>
          <w:rFonts w:hint="eastAsia" w:ascii="楷体_GB2312" w:eastAsia="楷体_GB2312"/>
          <w:b/>
          <w:bCs/>
          <w:szCs w:val="32"/>
        </w:rPr>
        <w:t>干部教师队伍建设</w:t>
      </w:r>
    </w:p>
    <w:p>
      <w:pPr>
        <w:snapToGrid w:val="0"/>
        <w:spacing w:line="336" w:lineRule="auto"/>
        <w:ind w:firstLine="628" w:firstLineChars="200"/>
        <w:rPr>
          <w:rFonts w:ascii="仿宋_GB2312" w:hAnsi="宋体" w:cs="宋体"/>
          <w:bCs/>
          <w:kern w:val="0"/>
          <w:szCs w:val="32"/>
        </w:rPr>
      </w:pPr>
      <w:bookmarkStart w:id="0" w:name="_GoBack"/>
      <w:r>
        <w:rPr>
          <w:rFonts w:ascii="仿宋_GB2312" w:hAnsi="宋体" w:cs="宋体"/>
          <w:b/>
          <w:bCs/>
          <w:kern w:val="0"/>
          <w:szCs w:val="32"/>
        </w:rPr>
        <w:t>1.</w:t>
      </w:r>
      <w:r>
        <w:rPr>
          <w:rFonts w:hint="eastAsia" w:ascii="仿宋_GB2312" w:hAnsi="宋体" w:cs="宋体"/>
          <w:b/>
          <w:bCs/>
          <w:kern w:val="0"/>
          <w:szCs w:val="32"/>
        </w:rPr>
        <w:t>完善教师补充机制。</w:t>
      </w:r>
      <w:r>
        <w:rPr>
          <w:rFonts w:hint="eastAsia" w:ascii="仿宋_GB2312" w:hAnsi="宋体" w:cs="宋体"/>
          <w:bCs/>
          <w:kern w:val="0"/>
          <w:szCs w:val="32"/>
        </w:rPr>
        <w:t>加大公费</w:t>
      </w:r>
      <w:r>
        <w:rPr>
          <w:rFonts w:hint="eastAsia" w:ascii="仿宋_GB2312" w:hAnsi="宋体" w:cs="宋体"/>
          <w:bCs/>
          <w:kern w:val="0"/>
          <w:szCs w:val="32"/>
          <w:lang w:eastAsia="zh-CN"/>
        </w:rPr>
        <w:t>定向</w:t>
      </w:r>
      <w:r>
        <w:rPr>
          <w:rFonts w:hint="eastAsia" w:ascii="仿宋_GB2312" w:hAnsi="宋体" w:cs="宋体"/>
          <w:bCs/>
          <w:kern w:val="0"/>
          <w:szCs w:val="32"/>
        </w:rPr>
        <w:t>师范生委培力度</w:t>
      </w:r>
      <w:r>
        <w:rPr>
          <w:rFonts w:hint="eastAsia" w:ascii="仿宋_GB2312" w:hAnsi="宋体" w:cs="宋体"/>
          <w:bCs/>
          <w:kern w:val="0"/>
          <w:szCs w:val="32"/>
          <w:lang w:eastAsia="zh-CN"/>
        </w:rPr>
        <w:t>，力争每年培养</w:t>
      </w:r>
      <w:r>
        <w:rPr>
          <w:rFonts w:hint="eastAsia" w:ascii="仿宋_GB2312" w:hAnsi="宋体" w:cs="宋体"/>
          <w:bCs/>
          <w:kern w:val="0"/>
          <w:szCs w:val="32"/>
          <w:lang w:val="en-US" w:eastAsia="zh-CN"/>
        </w:rPr>
        <w:t>100人以上</w:t>
      </w:r>
      <w:r>
        <w:rPr>
          <w:rFonts w:hint="eastAsia" w:ascii="仿宋_GB2312" w:hAnsi="宋体" w:cs="宋体"/>
          <w:bCs/>
          <w:kern w:val="0"/>
          <w:szCs w:val="32"/>
          <w:lang w:eastAsia="zh-CN"/>
        </w:rPr>
        <w:t>。切实做好新教师招聘工作，</w:t>
      </w:r>
      <w:r>
        <w:rPr>
          <w:rFonts w:hint="eastAsia" w:ascii="仿宋_GB2312" w:hAnsi="宋体" w:cs="宋体"/>
          <w:bCs/>
          <w:kern w:val="0"/>
          <w:szCs w:val="32"/>
        </w:rPr>
        <w:t>规范做好教师“回乡计划”工作</w:t>
      </w:r>
      <w:r>
        <w:rPr>
          <w:rFonts w:hint="eastAsia" w:ascii="仿宋_GB2312" w:hAnsi="宋体" w:cs="宋体"/>
          <w:bCs/>
          <w:kern w:val="0"/>
          <w:szCs w:val="32"/>
          <w:lang w:eastAsia="zh-CN"/>
        </w:rPr>
        <w:t>，</w:t>
      </w:r>
      <w:r>
        <w:rPr>
          <w:rFonts w:hint="eastAsia" w:ascii="仿宋_GB2312" w:hAnsi="宋体" w:cs="宋体"/>
          <w:bCs/>
          <w:kern w:val="0"/>
          <w:szCs w:val="32"/>
        </w:rPr>
        <w:t>大力做好高学历、高职称“人才引进”工作。</w:t>
      </w:r>
    </w:p>
    <w:p>
      <w:pPr>
        <w:pStyle w:val="5"/>
        <w:snapToGrid w:val="0"/>
        <w:spacing w:before="0" w:beforeAutospacing="0" w:after="0" w:afterAutospacing="0" w:line="336" w:lineRule="auto"/>
        <w:ind w:firstLine="726" w:firstLineChars="223"/>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加强师德师风建设。</w:t>
      </w:r>
      <w:r>
        <w:rPr>
          <w:rFonts w:hint="eastAsia" w:ascii="仿宋_GB2312" w:eastAsia="仿宋_GB2312"/>
          <w:color w:val="000000"/>
          <w:sz w:val="32"/>
          <w:szCs w:val="32"/>
          <w:shd w:val="clear" w:color="auto" w:fill="FFFFFF"/>
          <w:lang w:eastAsia="zh-CN"/>
        </w:rPr>
        <w:t>加强教师师德“十条”的学习宣传，</w:t>
      </w:r>
      <w:r>
        <w:rPr>
          <w:rFonts w:hint="eastAsia" w:ascii="仿宋_GB2312" w:eastAsia="仿宋_GB2312"/>
          <w:color w:val="000000"/>
          <w:sz w:val="32"/>
          <w:szCs w:val="32"/>
          <w:shd w:val="clear" w:color="auto" w:fill="FFFFFF"/>
        </w:rPr>
        <w:t>开展形式多样的师德</w:t>
      </w:r>
      <w:r>
        <w:rPr>
          <w:rFonts w:hint="eastAsia" w:ascii="仿宋_GB2312" w:eastAsia="仿宋_GB2312"/>
          <w:color w:val="000000"/>
          <w:sz w:val="32"/>
          <w:szCs w:val="32"/>
          <w:shd w:val="clear" w:color="auto" w:fill="FFFFFF"/>
          <w:lang w:eastAsia="zh-CN"/>
        </w:rPr>
        <w:t>主题</w:t>
      </w:r>
      <w:r>
        <w:rPr>
          <w:rFonts w:hint="eastAsia" w:ascii="仿宋_GB2312" w:eastAsia="仿宋_GB2312"/>
          <w:color w:val="000000"/>
          <w:sz w:val="32"/>
          <w:szCs w:val="32"/>
          <w:shd w:val="clear" w:color="auto" w:fill="FFFFFF"/>
        </w:rPr>
        <w:t>教育</w:t>
      </w:r>
      <w:r>
        <w:rPr>
          <w:rFonts w:hint="eastAsia" w:ascii="仿宋_GB2312" w:eastAsia="仿宋_GB2312"/>
          <w:bCs/>
          <w:sz w:val="32"/>
          <w:szCs w:val="32"/>
        </w:rPr>
        <w:t>活动，规范教师从教行为，</w:t>
      </w:r>
      <w:r>
        <w:rPr>
          <w:rFonts w:hint="eastAsia" w:ascii="仿宋_GB2312" w:eastAsia="仿宋_GB2312"/>
          <w:color w:val="000000"/>
          <w:sz w:val="32"/>
          <w:szCs w:val="32"/>
          <w:shd w:val="clear" w:color="auto" w:fill="FFFFFF"/>
        </w:rPr>
        <w:t>严格师德考核，突出师德激励，强化师德监督，规范师德惩处</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将师德建设纳入教育督导评估体系，建立教育、宣传、考核、监督和奖惩相结合的师德建设长效机制。</w:t>
      </w:r>
    </w:p>
    <w:p>
      <w:pPr>
        <w:snapToGrid w:val="0"/>
        <w:spacing w:line="336" w:lineRule="auto"/>
        <w:ind w:firstLine="614" w:firstLineChars="196"/>
        <w:rPr>
          <w:rFonts w:ascii="仿宋_GB2312" w:hAnsi="宋体"/>
          <w:color w:val="000000"/>
          <w:szCs w:val="32"/>
          <w:shd w:val="clear" w:color="auto" w:fill="FFFFFF"/>
        </w:rPr>
      </w:pPr>
      <w:r>
        <w:rPr>
          <w:rFonts w:ascii="仿宋_GB2312"/>
          <w:b/>
          <w:bCs/>
          <w:szCs w:val="32"/>
        </w:rPr>
        <w:t>3.</w:t>
      </w:r>
      <w:r>
        <w:rPr>
          <w:rFonts w:hint="eastAsia" w:ascii="仿宋_GB2312"/>
          <w:b/>
          <w:bCs/>
          <w:szCs w:val="32"/>
        </w:rPr>
        <w:t>强化教师培养培训。</w:t>
      </w:r>
      <w:r>
        <w:rPr>
          <w:rFonts w:hint="eastAsia" w:ascii="仿宋_GB2312" w:hAnsi="宋体"/>
          <w:color w:val="000000"/>
          <w:szCs w:val="32"/>
          <w:shd w:val="clear" w:color="auto" w:fill="FFFFFF"/>
        </w:rPr>
        <w:t>建立教师培养培训长效机制，</w:t>
      </w:r>
      <w:r>
        <w:rPr>
          <w:rFonts w:hint="eastAsia" w:ascii="仿宋_GB2312"/>
          <w:szCs w:val="32"/>
        </w:rPr>
        <w:t>根据教学实际需求改进培训方式，</w:t>
      </w:r>
      <w:r>
        <w:rPr>
          <w:rFonts w:hint="eastAsia" w:ascii="仿宋_GB2312" w:hAnsi="宋体"/>
          <w:color w:val="000000"/>
          <w:szCs w:val="32"/>
          <w:shd w:val="clear" w:color="auto" w:fill="FFFFFF"/>
        </w:rPr>
        <w:t>采取</w:t>
      </w:r>
      <w:r>
        <w:rPr>
          <w:rFonts w:hint="eastAsia" w:ascii="仿宋_GB2312" w:hAnsi="宋体"/>
          <w:color w:val="000000"/>
          <w:szCs w:val="32"/>
          <w:shd w:val="clear" w:color="auto" w:fill="FFFFFF"/>
          <w:lang w:eastAsia="zh-CN"/>
        </w:rPr>
        <w:t>“请进来”</w:t>
      </w:r>
      <w:r>
        <w:rPr>
          <w:rFonts w:hint="eastAsia" w:ascii="仿宋_GB2312" w:hAnsi="宋体"/>
          <w:color w:val="000000"/>
          <w:szCs w:val="32"/>
          <w:shd w:val="clear" w:color="auto" w:fill="FFFFFF"/>
        </w:rPr>
        <w:t>、订单</w:t>
      </w:r>
      <w:r>
        <w:rPr>
          <w:rFonts w:hint="eastAsia" w:ascii="仿宋_GB2312" w:hAnsi="宋体"/>
          <w:color w:val="000000"/>
          <w:szCs w:val="32"/>
          <w:shd w:val="clear" w:color="auto" w:fill="FFFFFF"/>
          <w:lang w:eastAsia="zh-CN"/>
        </w:rPr>
        <w:t>式</w:t>
      </w:r>
      <w:r>
        <w:rPr>
          <w:rFonts w:hint="eastAsia" w:ascii="仿宋_GB2312" w:hAnsi="宋体"/>
          <w:color w:val="000000"/>
          <w:szCs w:val="32"/>
          <w:shd w:val="clear" w:color="auto" w:fill="FFFFFF"/>
        </w:rPr>
        <w:t>、定向式</w:t>
      </w:r>
      <w:r>
        <w:rPr>
          <w:rFonts w:hint="eastAsia" w:ascii="仿宋_GB2312" w:hAnsi="宋体"/>
          <w:color w:val="000000"/>
          <w:szCs w:val="32"/>
          <w:shd w:val="clear" w:color="auto" w:fill="FFFFFF"/>
          <w:lang w:eastAsia="zh-CN"/>
        </w:rPr>
        <w:t>等多种</w:t>
      </w:r>
      <w:r>
        <w:rPr>
          <w:rFonts w:hint="eastAsia" w:ascii="仿宋_GB2312" w:hAnsi="宋体"/>
          <w:color w:val="000000"/>
          <w:szCs w:val="32"/>
          <w:shd w:val="clear" w:color="auto" w:fill="FFFFFF"/>
        </w:rPr>
        <w:t>培训</w:t>
      </w:r>
      <w:r>
        <w:rPr>
          <w:rFonts w:hint="eastAsia" w:ascii="仿宋_GB2312" w:hAnsi="宋体"/>
          <w:color w:val="000000"/>
          <w:szCs w:val="32"/>
          <w:shd w:val="clear" w:color="auto" w:fill="FFFFFF"/>
          <w:lang w:eastAsia="zh-CN"/>
        </w:rPr>
        <w:t>方式</w:t>
      </w:r>
      <w:r>
        <w:rPr>
          <w:rFonts w:hint="eastAsia" w:ascii="仿宋_GB2312" w:hAnsi="宋体"/>
          <w:color w:val="000000"/>
          <w:szCs w:val="32"/>
          <w:shd w:val="clear" w:color="auto" w:fill="FFFFFF"/>
        </w:rPr>
        <w:t>，</w:t>
      </w:r>
      <w:r>
        <w:rPr>
          <w:rFonts w:hint="eastAsia" w:ascii="仿宋_GB2312" w:hAnsi="宋体"/>
          <w:color w:val="000000"/>
          <w:szCs w:val="32"/>
          <w:shd w:val="clear" w:color="auto" w:fill="FFFFFF"/>
          <w:lang w:eastAsia="zh-CN"/>
        </w:rPr>
        <w:t>以及</w:t>
      </w:r>
      <w:r>
        <w:rPr>
          <w:rFonts w:hint="eastAsia" w:ascii="仿宋_GB2312" w:hAnsi="宋体"/>
          <w:color w:val="000000"/>
          <w:szCs w:val="32"/>
          <w:shd w:val="clear" w:color="auto" w:fill="FFFFFF"/>
        </w:rPr>
        <w:t>顶岗置换、网络研修、送教下乡、校本研修等多种形式，增强培训的针对性和实效性</w:t>
      </w:r>
      <w:r>
        <w:rPr>
          <w:rFonts w:hint="eastAsia" w:ascii="仿宋_GB2312" w:hAnsi="宋体"/>
          <w:bCs/>
          <w:color w:val="000000"/>
          <w:szCs w:val="32"/>
          <w:shd w:val="clear" w:color="auto" w:fill="FFFFFF"/>
        </w:rPr>
        <w:t>。</w:t>
      </w:r>
      <w:r>
        <w:rPr>
          <w:rFonts w:hint="eastAsia" w:ascii="仿宋_GB2312" w:hAnsi="宋体"/>
          <w:color w:val="000000"/>
          <w:szCs w:val="32"/>
          <w:shd w:val="clear" w:color="auto" w:fill="FFFFFF"/>
        </w:rPr>
        <w:t>实施</w:t>
      </w:r>
      <w:r>
        <w:rPr>
          <w:rFonts w:ascii="仿宋_GB2312" w:hAnsi="宋体"/>
          <w:color w:val="000000"/>
          <w:szCs w:val="32"/>
          <w:shd w:val="clear" w:color="auto" w:fill="FFFFFF"/>
        </w:rPr>
        <w:t>5</w:t>
      </w:r>
      <w:r>
        <w:rPr>
          <w:rFonts w:hint="eastAsia" w:ascii="仿宋_GB2312" w:hAnsi="宋体"/>
          <w:color w:val="000000"/>
          <w:szCs w:val="32"/>
          <w:shd w:val="clear" w:color="auto" w:fill="FFFFFF"/>
        </w:rPr>
        <w:t>年一周期的全员培训，将培训学分管理工作和结果使用落到实处。加强青年教师素养提升培训</w:t>
      </w:r>
      <w:r>
        <w:rPr>
          <w:rFonts w:hint="eastAsia" w:ascii="仿宋_GB2312" w:hAnsi="宋体"/>
          <w:color w:val="000000"/>
          <w:szCs w:val="32"/>
          <w:shd w:val="clear" w:color="auto" w:fill="FFFFFF"/>
          <w:lang w:eastAsia="zh-CN"/>
        </w:rPr>
        <w:t>。定期</w:t>
      </w:r>
      <w:r>
        <w:rPr>
          <w:rFonts w:hint="eastAsia" w:ascii="仿宋_GB2312" w:hAnsi="宋体"/>
          <w:color w:val="000000"/>
          <w:szCs w:val="32"/>
          <w:shd w:val="clear" w:color="auto" w:fill="FFFFFF"/>
        </w:rPr>
        <w:t>开展学科教师工作坊研修</w:t>
      </w:r>
      <w:r>
        <w:rPr>
          <w:rFonts w:hint="eastAsia" w:ascii="仿宋_GB2312" w:hAnsi="宋体"/>
          <w:color w:val="000000"/>
          <w:szCs w:val="32"/>
          <w:shd w:val="clear" w:color="auto" w:fill="FFFFFF"/>
          <w:lang w:eastAsia="zh-CN"/>
        </w:rPr>
        <w:t>。</w:t>
      </w:r>
      <w:r>
        <w:rPr>
          <w:rFonts w:hint="eastAsia" w:ascii="仿宋_GB2312" w:hAnsi="宋体"/>
          <w:color w:val="000000"/>
          <w:szCs w:val="32"/>
          <w:shd w:val="clear" w:color="auto" w:fill="FFFFFF"/>
        </w:rPr>
        <w:t>继续实施“种子”计划，选派优秀教师赴省内名校跟班培训。</w:t>
      </w:r>
    </w:p>
    <w:p>
      <w:pPr>
        <w:pStyle w:val="5"/>
        <w:snapToGrid w:val="0"/>
        <w:spacing w:before="0" w:beforeAutospacing="0" w:after="0" w:afterAutospacing="0" w:line="336" w:lineRule="auto"/>
        <w:ind w:firstLine="726" w:firstLineChars="223"/>
        <w:rPr>
          <w:rFonts w:ascii="仿宋_GB2312" w:eastAsia="仿宋_GB2312"/>
          <w:color w:val="000000"/>
          <w:sz w:val="32"/>
          <w:szCs w:val="32"/>
        </w:rPr>
      </w:pPr>
      <w:r>
        <w:rPr>
          <w:rFonts w:ascii="仿宋_GB2312" w:eastAsia="仿宋_GB2312"/>
          <w:b/>
          <w:bCs/>
          <w:sz w:val="32"/>
          <w:szCs w:val="32"/>
        </w:rPr>
        <w:t>4.</w:t>
      </w:r>
      <w:r>
        <w:rPr>
          <w:rFonts w:hint="eastAsia" w:ascii="仿宋_GB2312" w:eastAsia="仿宋_GB2312"/>
          <w:b/>
          <w:bCs/>
          <w:sz w:val="32"/>
          <w:szCs w:val="32"/>
        </w:rPr>
        <w:t>加快人事制度改革。</w:t>
      </w:r>
      <w:r>
        <w:rPr>
          <w:rFonts w:hint="eastAsia" w:ascii="仿宋_GB2312" w:eastAsia="仿宋_GB2312"/>
          <w:sz w:val="32"/>
          <w:szCs w:val="32"/>
        </w:rPr>
        <w:t>稳步推进县管校聘工作，积极推进城乡校长教师交流轮岗，均衡</w:t>
      </w:r>
      <w:r>
        <w:rPr>
          <w:rFonts w:hint="eastAsia" w:ascii="仿宋_GB2312" w:eastAsia="仿宋_GB2312"/>
          <w:sz w:val="32"/>
          <w:szCs w:val="32"/>
          <w:lang w:eastAsia="zh-CN"/>
        </w:rPr>
        <w:t>城乡</w:t>
      </w:r>
      <w:r>
        <w:rPr>
          <w:rFonts w:hint="eastAsia" w:ascii="仿宋_GB2312" w:eastAsia="仿宋_GB2312"/>
          <w:sz w:val="32"/>
          <w:szCs w:val="32"/>
        </w:rPr>
        <w:t>教师配置</w:t>
      </w:r>
      <w:r>
        <w:rPr>
          <w:rFonts w:hint="eastAsia" w:ascii="仿宋_GB2312" w:eastAsia="仿宋_GB2312"/>
          <w:bCs/>
          <w:sz w:val="32"/>
          <w:szCs w:val="32"/>
        </w:rPr>
        <w:t>。</w:t>
      </w:r>
      <w:r>
        <w:rPr>
          <w:rFonts w:hint="eastAsia" w:ascii="仿宋_GB2312" w:hAnsi="Tahoma" w:eastAsia="仿宋_GB2312" w:cs="Tahoma"/>
          <w:color w:val="000000"/>
          <w:sz w:val="32"/>
          <w:szCs w:val="32"/>
        </w:rPr>
        <w:t>进一步深化干部任用、教师聘任、人才流动和分配制度等方面改革，健全充满活力的人才激励机制。</w:t>
      </w:r>
      <w:r>
        <w:rPr>
          <w:rFonts w:hint="eastAsia" w:ascii="仿宋_GB2312" w:eastAsia="仿宋_GB2312"/>
          <w:color w:val="000000"/>
          <w:sz w:val="32"/>
          <w:szCs w:val="32"/>
        </w:rPr>
        <w:t>健全干部考核、监督机制，加强行政干部任期管理。进一步完善岗位管理制度和人事聘用制度。规范岗位管理，严格按编制数完成岗位设置</w:t>
      </w:r>
      <w:r>
        <w:rPr>
          <w:rFonts w:hint="eastAsia" w:ascii="仿宋_GB2312" w:eastAsia="仿宋_GB2312"/>
          <w:color w:val="000000"/>
          <w:sz w:val="32"/>
          <w:szCs w:val="32"/>
          <w:lang w:eastAsia="zh-CN"/>
        </w:rPr>
        <w:t>。</w:t>
      </w:r>
      <w:r>
        <w:rPr>
          <w:rFonts w:hint="eastAsia" w:ascii="仿宋_GB2312" w:eastAsia="仿宋_GB2312"/>
          <w:color w:val="000000"/>
          <w:sz w:val="32"/>
          <w:szCs w:val="32"/>
        </w:rPr>
        <w:t>改进职称评审办法，根据岗位设置情况，将高中级职称评审指标分配到校，切实做到阳光职评。</w:t>
      </w:r>
    </w:p>
    <w:p>
      <w:pPr>
        <w:snapToGrid w:val="0"/>
        <w:spacing w:line="336" w:lineRule="auto"/>
        <w:ind w:firstLine="628" w:firstLineChars="200"/>
        <w:rPr>
          <w:rFonts w:ascii="仿宋_GB2312" w:hAnsi="Tahoma" w:cs="Tahoma"/>
          <w:color w:val="000000"/>
          <w:kern w:val="0"/>
          <w:szCs w:val="32"/>
        </w:rPr>
      </w:pPr>
      <w:r>
        <w:rPr>
          <w:rFonts w:ascii="仿宋_GB2312" w:hAnsi="宋体" w:cs="宋体"/>
          <w:b/>
          <w:bCs/>
          <w:kern w:val="0"/>
          <w:szCs w:val="32"/>
        </w:rPr>
        <w:t>5.</w:t>
      </w:r>
      <w:r>
        <w:rPr>
          <w:rFonts w:hint="eastAsia" w:ascii="仿宋_GB2312" w:hAnsi="宋体" w:cs="宋体"/>
          <w:b/>
          <w:bCs/>
          <w:kern w:val="0"/>
          <w:szCs w:val="32"/>
        </w:rPr>
        <w:t>提高教师地位和待遇。</w:t>
      </w:r>
      <w:r>
        <w:rPr>
          <w:rFonts w:hint="eastAsia" w:ascii="仿宋_GB2312" w:hAnsi="Tahoma" w:cs="Tahoma"/>
          <w:color w:val="000000"/>
          <w:kern w:val="0"/>
          <w:szCs w:val="32"/>
        </w:rPr>
        <w:t>实施教师幸福提升工程，稳步提高教师待遇，落实年终绩效奖和乡村教师“人才津贴”，</w:t>
      </w:r>
      <w:r>
        <w:rPr>
          <w:rFonts w:hint="eastAsia" w:ascii="仿宋_GB2312" w:hAnsi="Tahoma" w:cs="Tahoma"/>
          <w:color w:val="000000"/>
          <w:kern w:val="0"/>
          <w:szCs w:val="32"/>
          <w:lang w:eastAsia="zh-CN"/>
        </w:rPr>
        <w:t>稳步提高</w:t>
      </w:r>
      <w:r>
        <w:rPr>
          <w:rFonts w:hint="eastAsia" w:ascii="仿宋_GB2312" w:hAnsi="Tahoma" w:cs="Tahoma"/>
          <w:color w:val="000000"/>
          <w:kern w:val="0"/>
          <w:szCs w:val="32"/>
        </w:rPr>
        <w:t>乡村教师边远补贴，</w:t>
      </w:r>
      <w:r>
        <w:rPr>
          <w:rFonts w:hint="eastAsia" w:ascii="仿宋_GB2312" w:hAnsi="Tahoma" w:cs="Tahoma"/>
          <w:color w:val="000000"/>
          <w:kern w:val="0"/>
          <w:szCs w:val="32"/>
          <w:lang w:eastAsia="zh-CN"/>
        </w:rPr>
        <w:t>依法</w:t>
      </w:r>
      <w:r>
        <w:rPr>
          <w:rFonts w:hint="eastAsia" w:ascii="仿宋_GB2312" w:hAnsi="Tahoma" w:cs="Tahoma"/>
          <w:color w:val="000000"/>
          <w:kern w:val="0"/>
          <w:szCs w:val="32"/>
        </w:rPr>
        <w:t>落实</w:t>
      </w:r>
      <w:r>
        <w:rPr>
          <w:rFonts w:hint="eastAsia" w:ascii="仿宋_GB2312" w:hAnsi="Tahoma" w:cs="Tahoma"/>
          <w:color w:val="000000"/>
          <w:kern w:val="0"/>
          <w:szCs w:val="32"/>
          <w:lang w:eastAsia="zh-CN"/>
        </w:rPr>
        <w:t>农村教师</w:t>
      </w:r>
      <w:r>
        <w:rPr>
          <w:rFonts w:hint="eastAsia" w:ascii="仿宋_GB2312" w:hAnsi="Tahoma" w:cs="Tahoma"/>
          <w:color w:val="000000"/>
          <w:kern w:val="0"/>
          <w:szCs w:val="32"/>
        </w:rPr>
        <w:t>乡镇补贴</w:t>
      </w:r>
      <w:r>
        <w:rPr>
          <w:rFonts w:hint="eastAsia" w:ascii="仿宋_GB2312" w:hAnsi="Tahoma" w:cs="Tahoma"/>
          <w:color w:val="000000"/>
          <w:kern w:val="0"/>
          <w:szCs w:val="32"/>
          <w:lang w:eastAsia="zh-CN"/>
        </w:rPr>
        <w:t>，确保</w:t>
      </w:r>
      <w:r>
        <w:rPr>
          <w:rFonts w:hint="eastAsia" w:ascii="仿宋_GB2312" w:hAnsi="Tahoma" w:cs="Tahoma"/>
          <w:color w:val="000000"/>
          <w:kern w:val="0"/>
          <w:szCs w:val="32"/>
        </w:rPr>
        <w:t>教师平均工资水平不低于公务员平均工资水平。关心教师身心健康，</w:t>
      </w:r>
      <w:r>
        <w:rPr>
          <w:rFonts w:hint="eastAsia" w:ascii="仿宋_GB2312" w:hAnsi="Tahoma" w:cs="Tahoma"/>
          <w:color w:val="000000"/>
          <w:kern w:val="0"/>
          <w:szCs w:val="32"/>
          <w:lang w:eastAsia="zh-CN"/>
        </w:rPr>
        <w:t>每两年一次组织</w:t>
      </w:r>
      <w:r>
        <w:rPr>
          <w:rFonts w:hint="eastAsia" w:ascii="仿宋_GB2312" w:hAnsi="Tahoma" w:cs="Tahoma"/>
          <w:color w:val="000000"/>
          <w:kern w:val="0"/>
          <w:szCs w:val="32"/>
        </w:rPr>
        <w:t>教师健康体检。</w:t>
      </w:r>
      <w:r>
        <w:rPr>
          <w:rFonts w:hint="eastAsia" w:ascii="仿宋_GB2312" w:hAnsi="Tahoma" w:cs="Tahoma"/>
          <w:color w:val="000000"/>
          <w:kern w:val="0"/>
          <w:szCs w:val="32"/>
          <w:lang w:eastAsia="zh-CN"/>
        </w:rPr>
        <w:t>逐步</w:t>
      </w:r>
      <w:r>
        <w:rPr>
          <w:rFonts w:hint="eastAsia" w:ascii="仿宋_GB2312" w:hAnsi="Tahoma" w:cs="Tahoma"/>
          <w:color w:val="000000"/>
          <w:kern w:val="0"/>
          <w:szCs w:val="32"/>
        </w:rPr>
        <w:t>改善教师工作、学习、生活条件，加快学校公租房建设，组织开展丰富多彩的教师业余文体活动。重视和关心离退休教师，定期表彰奖励做出突出贡献的优秀教师和长期在农村边远学校工作的教师，并在工资、职务聘任等方面实行政策倾斜。</w:t>
      </w:r>
    </w:p>
    <w:bookmarkEnd w:id="0"/>
    <w:p>
      <w:pPr>
        <w:pStyle w:val="2"/>
        <w:snapToGrid w:val="0"/>
        <w:spacing w:line="336" w:lineRule="auto"/>
        <w:ind w:firstLine="628" w:firstLineChars="200"/>
        <w:rPr>
          <w:rFonts w:ascii="楷体" w:hAnsi="楷体" w:eastAsia="楷体"/>
          <w:b/>
          <w:kern w:val="2"/>
          <w:sz w:val="32"/>
          <w:szCs w:val="32"/>
        </w:rPr>
      </w:pPr>
      <w:r>
        <w:rPr>
          <w:rFonts w:hint="eastAsia" w:ascii="楷体" w:hAnsi="楷体" w:eastAsia="楷体"/>
          <w:b/>
          <w:kern w:val="2"/>
          <w:sz w:val="32"/>
          <w:szCs w:val="32"/>
        </w:rPr>
        <w:t>（</w:t>
      </w:r>
      <w:r>
        <w:rPr>
          <w:rFonts w:hint="eastAsia" w:ascii="楷体" w:hAnsi="楷体" w:eastAsia="楷体"/>
          <w:b/>
          <w:kern w:val="2"/>
          <w:sz w:val="32"/>
          <w:szCs w:val="32"/>
          <w:lang w:eastAsia="zh-CN"/>
        </w:rPr>
        <w:t>五</w:t>
      </w:r>
      <w:r>
        <w:rPr>
          <w:rFonts w:hint="eastAsia" w:ascii="楷体" w:hAnsi="楷体" w:eastAsia="楷体"/>
          <w:b/>
          <w:kern w:val="2"/>
          <w:sz w:val="32"/>
          <w:szCs w:val="32"/>
        </w:rPr>
        <w:t>）加强</w:t>
      </w:r>
      <w:r>
        <w:rPr>
          <w:rFonts w:hint="eastAsia" w:ascii="楷体" w:hAnsi="楷体" w:eastAsia="楷体"/>
          <w:b/>
          <w:kern w:val="2"/>
          <w:sz w:val="32"/>
          <w:szCs w:val="32"/>
          <w:lang w:eastAsia="zh-CN"/>
        </w:rPr>
        <w:t>党对教育体育工作的全面领导</w:t>
      </w:r>
    </w:p>
    <w:p>
      <w:pPr>
        <w:pStyle w:val="2"/>
        <w:snapToGrid w:val="0"/>
        <w:spacing w:line="336" w:lineRule="auto"/>
        <w:ind w:firstLine="628" w:firstLineChars="200"/>
        <w:rPr>
          <w:rFonts w:ascii="仿宋_GB2312" w:hAnsi="Times New Roman" w:eastAsia="仿宋_GB2312"/>
          <w:kern w:val="2"/>
          <w:sz w:val="32"/>
          <w:szCs w:val="32"/>
        </w:rPr>
      </w:pPr>
      <w:r>
        <w:rPr>
          <w:rFonts w:ascii="仿宋_GB2312" w:hAnsi="Times New Roman" w:eastAsia="仿宋_GB2312"/>
          <w:b/>
          <w:kern w:val="2"/>
          <w:sz w:val="32"/>
          <w:szCs w:val="32"/>
        </w:rPr>
        <w:t>1.</w:t>
      </w:r>
      <w:r>
        <w:rPr>
          <w:rFonts w:hint="eastAsia" w:ascii="仿宋_GB2312" w:hAnsi="Times New Roman" w:eastAsia="仿宋_GB2312"/>
          <w:b/>
          <w:kern w:val="2"/>
          <w:sz w:val="32"/>
          <w:szCs w:val="32"/>
          <w:lang w:eastAsia="zh-CN"/>
        </w:rPr>
        <w:t>进一步</w:t>
      </w:r>
      <w:r>
        <w:rPr>
          <w:rFonts w:hint="eastAsia" w:ascii="仿宋_GB2312" w:hAnsi="Times New Roman" w:eastAsia="仿宋_GB2312"/>
          <w:b/>
          <w:kern w:val="2"/>
          <w:sz w:val="32"/>
          <w:szCs w:val="32"/>
        </w:rPr>
        <w:t>理顺</w:t>
      </w:r>
      <w:r>
        <w:rPr>
          <w:rFonts w:hint="eastAsia" w:ascii="仿宋_GB2312" w:hAnsi="Times New Roman" w:eastAsia="仿宋_GB2312"/>
          <w:b/>
          <w:kern w:val="2"/>
          <w:sz w:val="32"/>
          <w:szCs w:val="32"/>
          <w:lang w:eastAsia="zh-CN"/>
        </w:rPr>
        <w:t>工作</w:t>
      </w:r>
      <w:r>
        <w:rPr>
          <w:rFonts w:hint="eastAsia" w:ascii="仿宋_GB2312" w:hAnsi="Times New Roman" w:eastAsia="仿宋_GB2312"/>
          <w:b/>
          <w:kern w:val="2"/>
          <w:sz w:val="32"/>
          <w:szCs w:val="32"/>
        </w:rPr>
        <w:t>关系。</w:t>
      </w:r>
      <w:r>
        <w:rPr>
          <w:rFonts w:hint="eastAsia" w:ascii="仿宋_GB2312" w:hAnsi="Times New Roman" w:eastAsia="仿宋_GB2312"/>
          <w:kern w:val="2"/>
          <w:sz w:val="32"/>
          <w:szCs w:val="32"/>
        </w:rPr>
        <w:t>明确中小学校党组织的地位作用</w:t>
      </w:r>
      <w:r>
        <w:rPr>
          <w:rFonts w:hint="eastAsia" w:ascii="仿宋_GB2312" w:hAnsi="Times New Roman" w:eastAsia="仿宋_GB2312"/>
          <w:kern w:val="2"/>
          <w:sz w:val="32"/>
          <w:szCs w:val="32"/>
          <w:lang w:eastAsia="zh-CN"/>
        </w:rPr>
        <w:t>，加强</w:t>
      </w:r>
      <w:r>
        <w:rPr>
          <w:rFonts w:hint="eastAsia" w:ascii="仿宋_GB2312" w:hAnsi="Times New Roman" w:eastAsia="仿宋_GB2312"/>
          <w:kern w:val="2"/>
          <w:sz w:val="32"/>
          <w:szCs w:val="32"/>
        </w:rPr>
        <w:t>班子队伍建设、思想政治教育工作和党建工作保障，不断推动中小学校党建工作水平整体提升，逐步形成围绕工作中心抓党建，抓好党建促进</w:t>
      </w:r>
      <w:r>
        <w:rPr>
          <w:rFonts w:hint="eastAsia" w:ascii="仿宋_GB2312" w:hAnsi="Times New Roman" w:eastAsia="仿宋_GB2312"/>
          <w:kern w:val="2"/>
          <w:sz w:val="32"/>
          <w:szCs w:val="32"/>
          <w:lang w:eastAsia="zh-CN"/>
        </w:rPr>
        <w:t>事业</w:t>
      </w:r>
      <w:r>
        <w:rPr>
          <w:rFonts w:hint="eastAsia" w:ascii="仿宋_GB2312" w:hAnsi="Times New Roman" w:eastAsia="仿宋_GB2312"/>
          <w:kern w:val="2"/>
          <w:sz w:val="32"/>
          <w:szCs w:val="32"/>
        </w:rPr>
        <w:t>发展的良好局面。</w:t>
      </w:r>
    </w:p>
    <w:p>
      <w:pPr>
        <w:pStyle w:val="2"/>
        <w:snapToGrid w:val="0"/>
        <w:spacing w:line="336" w:lineRule="auto"/>
        <w:ind w:firstLine="628" w:firstLineChars="200"/>
        <w:rPr>
          <w:rFonts w:ascii="仿宋_GB2312" w:hAnsi="Times New Roman" w:eastAsia="仿宋_GB2312"/>
          <w:kern w:val="2"/>
          <w:sz w:val="32"/>
          <w:szCs w:val="32"/>
        </w:rPr>
      </w:pPr>
      <w:r>
        <w:rPr>
          <w:rFonts w:ascii="仿宋_GB2312" w:hAnsi="Times New Roman" w:eastAsia="仿宋_GB2312"/>
          <w:b/>
          <w:kern w:val="2"/>
          <w:sz w:val="32"/>
          <w:szCs w:val="32"/>
        </w:rPr>
        <w:t>2.</w:t>
      </w:r>
      <w:r>
        <w:rPr>
          <w:rFonts w:hint="eastAsia" w:ascii="仿宋_GB2312" w:hAnsi="Times New Roman" w:eastAsia="仿宋_GB2312"/>
          <w:b/>
          <w:kern w:val="2"/>
          <w:sz w:val="32"/>
          <w:szCs w:val="32"/>
          <w:lang w:eastAsia="zh-CN"/>
        </w:rPr>
        <w:t>进一步</w:t>
      </w:r>
      <w:r>
        <w:rPr>
          <w:rFonts w:hint="eastAsia" w:ascii="仿宋_GB2312" w:hAnsi="Times New Roman" w:eastAsia="仿宋_GB2312"/>
          <w:b/>
          <w:kern w:val="2"/>
          <w:sz w:val="32"/>
          <w:szCs w:val="32"/>
        </w:rPr>
        <w:t>提升</w:t>
      </w:r>
      <w:r>
        <w:rPr>
          <w:rFonts w:hint="eastAsia" w:ascii="仿宋_GB2312" w:hAnsi="Times New Roman" w:eastAsia="仿宋_GB2312"/>
          <w:b/>
          <w:kern w:val="2"/>
          <w:sz w:val="32"/>
          <w:szCs w:val="32"/>
          <w:lang w:eastAsia="zh-CN"/>
        </w:rPr>
        <w:t>工作</w:t>
      </w:r>
      <w:r>
        <w:rPr>
          <w:rFonts w:hint="eastAsia" w:ascii="仿宋_GB2312" w:hAnsi="Times New Roman" w:eastAsia="仿宋_GB2312"/>
          <w:b/>
          <w:kern w:val="2"/>
          <w:sz w:val="32"/>
          <w:szCs w:val="32"/>
        </w:rPr>
        <w:t>效能。</w:t>
      </w:r>
      <w:r>
        <w:rPr>
          <w:rFonts w:hint="eastAsia" w:ascii="仿宋_GB2312" w:hAnsi="Times New Roman" w:eastAsia="仿宋_GB2312"/>
          <w:kern w:val="2"/>
          <w:sz w:val="32"/>
          <w:szCs w:val="32"/>
        </w:rPr>
        <w:t>采取</w:t>
      </w:r>
      <w:r>
        <w:rPr>
          <w:rFonts w:ascii="仿宋_GB2312" w:hAnsi="Times New Roman" w:eastAsia="仿宋_GB2312"/>
          <w:kern w:val="2"/>
          <w:sz w:val="32"/>
          <w:szCs w:val="32"/>
        </w:rPr>
        <w:t>“</w:t>
      </w:r>
      <w:r>
        <w:rPr>
          <w:rFonts w:hint="eastAsia" w:ascii="仿宋_GB2312" w:hAnsi="Times New Roman" w:eastAsia="仿宋_GB2312"/>
          <w:kern w:val="2"/>
          <w:sz w:val="32"/>
          <w:szCs w:val="32"/>
        </w:rPr>
        <w:t>一套班子两块牌子</w:t>
      </w:r>
      <w:r>
        <w:rPr>
          <w:rFonts w:ascii="仿宋_GB2312" w:hAnsi="Times New Roman" w:eastAsia="仿宋_GB2312"/>
          <w:kern w:val="2"/>
          <w:sz w:val="32"/>
          <w:szCs w:val="32"/>
        </w:rPr>
        <w:t>”</w:t>
      </w:r>
      <w:r>
        <w:rPr>
          <w:rFonts w:hint="eastAsia" w:ascii="仿宋_GB2312" w:hAnsi="Times New Roman" w:eastAsia="仿宋_GB2312"/>
          <w:kern w:val="2"/>
          <w:sz w:val="32"/>
          <w:szCs w:val="32"/>
        </w:rPr>
        <w:t>模式，进一步完善学校党组织建设的工作机制</w:t>
      </w:r>
      <w:r>
        <w:rPr>
          <w:rFonts w:hint="eastAsia" w:ascii="仿宋_GB2312" w:hAnsi="Times New Roman" w:eastAsia="仿宋_GB2312"/>
          <w:kern w:val="2"/>
          <w:sz w:val="32"/>
          <w:szCs w:val="32"/>
          <w:lang w:eastAsia="zh-CN"/>
        </w:rPr>
        <w:t>，</w:t>
      </w:r>
      <w:r>
        <w:rPr>
          <w:rFonts w:hint="eastAsia" w:ascii="仿宋_GB2312" w:hAnsi="Times New Roman" w:eastAsia="仿宋_GB2312"/>
          <w:kern w:val="2"/>
          <w:sz w:val="32"/>
          <w:szCs w:val="32"/>
        </w:rPr>
        <w:t>抓好学校党建工作。抓好学校党组织领导班子、党务干部、党员教师</w:t>
      </w:r>
      <w:r>
        <w:rPr>
          <w:rFonts w:ascii="仿宋_GB2312" w:hAnsi="Times New Roman" w:eastAsia="仿宋_GB2312"/>
          <w:kern w:val="2"/>
          <w:sz w:val="32"/>
          <w:szCs w:val="32"/>
        </w:rPr>
        <w:t>“</w:t>
      </w:r>
      <w:r>
        <w:rPr>
          <w:rFonts w:hint="eastAsia" w:ascii="仿宋_GB2312" w:hAnsi="Times New Roman" w:eastAsia="仿宋_GB2312"/>
          <w:kern w:val="2"/>
          <w:sz w:val="32"/>
          <w:szCs w:val="32"/>
        </w:rPr>
        <w:t>三支队伍</w:t>
      </w:r>
      <w:r>
        <w:rPr>
          <w:rFonts w:ascii="仿宋_GB2312" w:hAnsi="Times New Roman" w:eastAsia="仿宋_GB2312"/>
          <w:kern w:val="2"/>
          <w:sz w:val="32"/>
          <w:szCs w:val="32"/>
        </w:rPr>
        <w:t>”</w:t>
      </w:r>
      <w:r>
        <w:rPr>
          <w:rFonts w:hint="eastAsia" w:ascii="仿宋_GB2312" w:hAnsi="Times New Roman" w:eastAsia="仿宋_GB2312"/>
          <w:kern w:val="2"/>
          <w:sz w:val="32"/>
          <w:szCs w:val="32"/>
        </w:rPr>
        <w:t>建设。推行</w:t>
      </w:r>
      <w:r>
        <w:rPr>
          <w:rFonts w:ascii="仿宋_GB2312" w:hAnsi="Times New Roman" w:eastAsia="仿宋_GB2312"/>
          <w:kern w:val="2"/>
          <w:sz w:val="32"/>
          <w:szCs w:val="32"/>
        </w:rPr>
        <w:t>“</w:t>
      </w:r>
      <w:r>
        <w:rPr>
          <w:rFonts w:hint="eastAsia" w:ascii="仿宋_GB2312" w:hAnsi="Times New Roman" w:eastAsia="仿宋_GB2312"/>
          <w:kern w:val="2"/>
          <w:sz w:val="32"/>
          <w:szCs w:val="32"/>
        </w:rPr>
        <w:t>双向进入、交叉任职</w:t>
      </w:r>
      <w:r>
        <w:rPr>
          <w:rFonts w:ascii="仿宋_GB2312" w:hAnsi="Times New Roman" w:eastAsia="仿宋_GB2312"/>
          <w:kern w:val="2"/>
          <w:sz w:val="32"/>
          <w:szCs w:val="32"/>
        </w:rPr>
        <w:t>”</w:t>
      </w:r>
      <w:r>
        <w:rPr>
          <w:rFonts w:hint="eastAsia" w:ascii="仿宋_GB2312" w:hAnsi="Times New Roman" w:eastAsia="仿宋_GB2312"/>
          <w:kern w:val="2"/>
          <w:sz w:val="32"/>
          <w:szCs w:val="32"/>
          <w:lang w:eastAsia="zh-CN"/>
        </w:rPr>
        <w:t>模式</w:t>
      </w:r>
      <w:r>
        <w:rPr>
          <w:rFonts w:hint="eastAsia" w:ascii="仿宋_GB2312" w:hAnsi="Times New Roman" w:eastAsia="仿宋_GB2312"/>
          <w:kern w:val="2"/>
          <w:sz w:val="32"/>
          <w:szCs w:val="32"/>
        </w:rPr>
        <w:t>，学校党员</w:t>
      </w:r>
      <w:r>
        <w:rPr>
          <w:rFonts w:hint="eastAsia" w:ascii="仿宋_GB2312" w:hAnsi="Times New Roman" w:eastAsia="仿宋_GB2312"/>
          <w:kern w:val="2"/>
          <w:sz w:val="32"/>
          <w:szCs w:val="32"/>
          <w:lang w:eastAsia="zh-CN"/>
        </w:rPr>
        <w:t>教师</w:t>
      </w:r>
      <w:r>
        <w:rPr>
          <w:rFonts w:hint="eastAsia" w:ascii="仿宋_GB2312" w:hAnsi="Times New Roman" w:eastAsia="仿宋_GB2312"/>
          <w:kern w:val="2"/>
          <w:sz w:val="32"/>
          <w:szCs w:val="32"/>
        </w:rPr>
        <w:t>进入党支部班子，党支部书记由校长或副校长兼任。大力培养党性观念强、专业素质强的</w:t>
      </w:r>
      <w:r>
        <w:rPr>
          <w:rFonts w:ascii="仿宋_GB2312" w:hAnsi="Times New Roman" w:eastAsia="仿宋_GB2312"/>
          <w:kern w:val="2"/>
          <w:sz w:val="32"/>
          <w:szCs w:val="32"/>
        </w:rPr>
        <w:t>“</w:t>
      </w:r>
      <w:r>
        <w:rPr>
          <w:rFonts w:hint="eastAsia" w:ascii="仿宋_GB2312" w:hAnsi="Times New Roman" w:eastAsia="仿宋_GB2312"/>
          <w:kern w:val="2"/>
          <w:sz w:val="32"/>
          <w:szCs w:val="32"/>
        </w:rPr>
        <w:t>双强型</w:t>
      </w:r>
      <w:r>
        <w:rPr>
          <w:rFonts w:ascii="仿宋_GB2312" w:hAnsi="Times New Roman" w:eastAsia="仿宋_GB2312"/>
          <w:kern w:val="2"/>
          <w:sz w:val="32"/>
          <w:szCs w:val="32"/>
        </w:rPr>
        <w:t>”</w:t>
      </w:r>
      <w:r>
        <w:rPr>
          <w:rFonts w:hint="eastAsia" w:ascii="仿宋_GB2312" w:hAnsi="Times New Roman" w:eastAsia="仿宋_GB2312"/>
          <w:kern w:val="2"/>
          <w:sz w:val="32"/>
          <w:szCs w:val="32"/>
        </w:rPr>
        <w:t>党支部书记，选拔优秀党务工作人员担任学校领导，选拔教学业务骨干充实党务工作队伍。强化党员管理，落实</w:t>
      </w:r>
      <w:r>
        <w:rPr>
          <w:rFonts w:ascii="仿宋_GB2312" w:hAnsi="Times New Roman" w:eastAsia="仿宋_GB2312"/>
          <w:kern w:val="2"/>
          <w:sz w:val="32"/>
          <w:szCs w:val="32"/>
        </w:rPr>
        <w:t>“</w:t>
      </w:r>
      <w:r>
        <w:rPr>
          <w:rFonts w:hint="eastAsia" w:ascii="仿宋_GB2312" w:hAnsi="Times New Roman" w:eastAsia="仿宋_GB2312"/>
          <w:kern w:val="2"/>
          <w:sz w:val="32"/>
          <w:szCs w:val="32"/>
        </w:rPr>
        <w:t>三会一课</w:t>
      </w:r>
      <w:r>
        <w:rPr>
          <w:rFonts w:ascii="仿宋_GB2312" w:hAnsi="Times New Roman" w:eastAsia="仿宋_GB2312"/>
          <w:kern w:val="2"/>
          <w:sz w:val="32"/>
          <w:szCs w:val="32"/>
        </w:rPr>
        <w:t>”</w:t>
      </w:r>
      <w:r>
        <w:rPr>
          <w:rFonts w:hint="eastAsia" w:ascii="仿宋_GB2312" w:hAnsi="Times New Roman" w:eastAsia="仿宋_GB2312"/>
          <w:kern w:val="2"/>
          <w:sz w:val="32"/>
          <w:szCs w:val="32"/>
        </w:rPr>
        <w:t>、民主生活会和组织生活会、党员党性分析和民主评议等制度。</w:t>
      </w:r>
      <w:r>
        <w:rPr>
          <w:rFonts w:hint="eastAsia" w:ascii="仿宋_GB2312" w:hAnsi="Times New Roman" w:eastAsia="仿宋_GB2312"/>
          <w:kern w:val="2"/>
          <w:sz w:val="32"/>
          <w:szCs w:val="32"/>
          <w:lang w:eastAsia="zh-CN"/>
        </w:rPr>
        <w:t>加强党</w:t>
      </w:r>
      <w:r>
        <w:rPr>
          <w:rFonts w:hint="eastAsia" w:ascii="仿宋_GB2312" w:hAnsi="Times New Roman" w:eastAsia="仿宋_GB2312"/>
          <w:kern w:val="2"/>
          <w:sz w:val="32"/>
          <w:szCs w:val="32"/>
        </w:rPr>
        <w:t>支部</w:t>
      </w:r>
      <w:r>
        <w:rPr>
          <w:rFonts w:hint="eastAsia" w:ascii="仿宋_GB2312" w:hAnsi="Times New Roman" w:eastAsia="仿宋_GB2312"/>
          <w:kern w:val="2"/>
          <w:sz w:val="32"/>
          <w:szCs w:val="32"/>
          <w:lang w:eastAsia="zh-CN"/>
        </w:rPr>
        <w:t>“五化”</w:t>
      </w:r>
      <w:r>
        <w:rPr>
          <w:rFonts w:hint="eastAsia" w:ascii="仿宋_GB2312" w:hAnsi="Times New Roman" w:eastAsia="仿宋_GB2312"/>
          <w:kern w:val="2"/>
          <w:sz w:val="32"/>
          <w:szCs w:val="32"/>
        </w:rPr>
        <w:t>建设</w:t>
      </w:r>
      <w:r>
        <w:rPr>
          <w:rFonts w:hint="eastAsia" w:ascii="仿宋_GB2312" w:hAnsi="Times New Roman" w:eastAsia="仿宋_GB2312"/>
          <w:kern w:val="2"/>
          <w:sz w:val="32"/>
          <w:szCs w:val="32"/>
          <w:lang w:eastAsia="zh-CN"/>
        </w:rPr>
        <w:t>。</w:t>
      </w:r>
    </w:p>
    <w:p>
      <w:pPr>
        <w:pStyle w:val="2"/>
        <w:snapToGrid w:val="0"/>
        <w:spacing w:line="336" w:lineRule="auto"/>
        <w:ind w:firstLine="628" w:firstLineChars="200"/>
        <w:rPr>
          <w:rFonts w:ascii="仿宋_GB2312" w:hAnsi="Times New Roman" w:eastAsia="仿宋_GB2312"/>
          <w:kern w:val="2"/>
          <w:sz w:val="32"/>
          <w:szCs w:val="32"/>
        </w:rPr>
      </w:pPr>
      <w:r>
        <w:rPr>
          <w:rFonts w:hint="eastAsia" w:ascii="仿宋_GB2312" w:hAnsi="Times New Roman" w:eastAsia="仿宋_GB2312"/>
          <w:b/>
          <w:kern w:val="2"/>
          <w:sz w:val="32"/>
          <w:szCs w:val="32"/>
          <w:lang w:val="en-US" w:eastAsia="zh-CN"/>
        </w:rPr>
        <w:t>3</w:t>
      </w:r>
      <w:r>
        <w:rPr>
          <w:rFonts w:ascii="仿宋_GB2312" w:hAnsi="Times New Roman" w:eastAsia="仿宋_GB2312"/>
          <w:b/>
          <w:kern w:val="2"/>
          <w:sz w:val="32"/>
          <w:szCs w:val="32"/>
        </w:rPr>
        <w:t>.</w:t>
      </w:r>
      <w:r>
        <w:rPr>
          <w:rFonts w:hint="eastAsia" w:ascii="仿宋_GB2312" w:hAnsi="Times New Roman" w:eastAsia="仿宋_GB2312"/>
          <w:b/>
          <w:kern w:val="2"/>
          <w:sz w:val="32"/>
          <w:szCs w:val="32"/>
          <w:lang w:eastAsia="zh-CN"/>
        </w:rPr>
        <w:t>进一步加强行风建设</w:t>
      </w:r>
      <w:r>
        <w:rPr>
          <w:rFonts w:hint="eastAsia" w:ascii="仿宋_GB2312" w:hAnsi="Times New Roman" w:eastAsia="仿宋_GB2312"/>
          <w:b/>
          <w:kern w:val="2"/>
          <w:sz w:val="32"/>
          <w:szCs w:val="32"/>
        </w:rPr>
        <w:t>。</w:t>
      </w:r>
      <w:r>
        <w:rPr>
          <w:rFonts w:hint="eastAsia" w:ascii="仿宋_GB2312" w:hAnsi="Times New Roman" w:eastAsia="仿宋_GB2312"/>
          <w:kern w:val="2"/>
          <w:sz w:val="32"/>
          <w:szCs w:val="32"/>
        </w:rPr>
        <w:t>狠抓</w:t>
      </w:r>
      <w:r>
        <w:rPr>
          <w:rFonts w:hint="eastAsia" w:ascii="仿宋_GB2312" w:hAnsi="Times New Roman" w:eastAsia="仿宋_GB2312"/>
          <w:kern w:val="2"/>
          <w:sz w:val="32"/>
          <w:szCs w:val="32"/>
          <w:lang w:eastAsia="zh-CN"/>
        </w:rPr>
        <w:t>党风</w:t>
      </w:r>
      <w:r>
        <w:rPr>
          <w:rFonts w:hint="eastAsia" w:ascii="仿宋_GB2312" w:hAnsi="Times New Roman" w:eastAsia="仿宋_GB2312"/>
          <w:kern w:val="2"/>
          <w:sz w:val="32"/>
          <w:szCs w:val="32"/>
        </w:rPr>
        <w:t>廉政建设和作风建设，</w:t>
      </w:r>
      <w:r>
        <w:rPr>
          <w:rFonts w:hint="eastAsia" w:ascii="仿宋_GB2312" w:hAnsi="Times New Roman" w:eastAsia="仿宋_GB2312"/>
          <w:kern w:val="2"/>
          <w:sz w:val="32"/>
          <w:szCs w:val="32"/>
          <w:lang w:eastAsia="zh-CN"/>
        </w:rPr>
        <w:t>以</w:t>
      </w:r>
      <w:r>
        <w:rPr>
          <w:rFonts w:hint="eastAsia" w:ascii="仿宋_GB2312" w:hAnsi="Times New Roman" w:eastAsia="仿宋_GB2312"/>
          <w:kern w:val="2"/>
          <w:sz w:val="32"/>
          <w:szCs w:val="32"/>
        </w:rPr>
        <w:t>群众反映强烈的问题为突破口，坚决严厉打击违规补课、乱收费等违规行为。每年选拔表彰一批优秀党员教师</w:t>
      </w:r>
      <w:r>
        <w:rPr>
          <w:rFonts w:hint="eastAsia" w:ascii="仿宋_GB2312" w:hAnsi="Times New Roman" w:eastAsia="仿宋_GB2312"/>
          <w:kern w:val="2"/>
          <w:sz w:val="32"/>
          <w:szCs w:val="32"/>
          <w:lang w:eastAsia="zh-CN"/>
        </w:rPr>
        <w:t>。定期</w:t>
      </w:r>
      <w:r>
        <w:rPr>
          <w:rFonts w:hint="eastAsia" w:ascii="仿宋_GB2312" w:hAnsi="Times New Roman" w:eastAsia="仿宋_GB2312"/>
          <w:kern w:val="2"/>
          <w:sz w:val="32"/>
          <w:szCs w:val="32"/>
        </w:rPr>
        <w:t>组织</w:t>
      </w:r>
      <w:r>
        <w:rPr>
          <w:rFonts w:hint="eastAsia" w:ascii="仿宋_GB2312" w:hAnsi="Times New Roman" w:eastAsia="仿宋_GB2312"/>
          <w:kern w:val="2"/>
          <w:sz w:val="32"/>
          <w:szCs w:val="32"/>
          <w:lang w:eastAsia="zh-CN"/>
        </w:rPr>
        <w:t>干部教师</w:t>
      </w:r>
      <w:r>
        <w:rPr>
          <w:rFonts w:hint="eastAsia" w:ascii="仿宋_GB2312" w:hAnsi="Times New Roman" w:eastAsia="仿宋_GB2312"/>
          <w:kern w:val="2"/>
          <w:sz w:val="32"/>
          <w:szCs w:val="32"/>
        </w:rPr>
        <w:t>学习优秀党员的先进事迹，弘扬正能量，打造风清气正、师德高尚的行业风气。</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474"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8" w:firstLineChars="100"/>
      <w:rPr>
        <w:rFonts w:ascii="楷体_GB2312" w:eastAsia="楷体_GB2312"/>
        <w:sz w:val="28"/>
      </w:rPr>
    </w:pPr>
    <w:r>
      <w:rPr>
        <w:rStyle w:val="8"/>
        <w:rFonts w:ascii="楷体_GB2312" w:eastAsia="楷体_GB2312"/>
        <w:sz w:val="28"/>
      </w:rPr>
      <w:t>—</w:t>
    </w:r>
    <w:r>
      <w:rPr>
        <w:rStyle w:val="8"/>
        <w:rFonts w:ascii="楷体_GB2312" w:eastAsia="楷体_GB2312"/>
        <w:sz w:val="28"/>
      </w:rPr>
      <w:fldChar w:fldCharType="begin"/>
    </w:r>
    <w:r>
      <w:rPr>
        <w:rStyle w:val="8"/>
        <w:rFonts w:ascii="楷体_GB2312" w:eastAsia="楷体_GB2312"/>
        <w:sz w:val="28"/>
      </w:rPr>
      <w:instrText xml:space="preserve"> PAGE </w:instrText>
    </w:r>
    <w:r>
      <w:rPr>
        <w:rStyle w:val="8"/>
        <w:rFonts w:ascii="楷体_GB2312" w:eastAsia="楷体_GB2312"/>
        <w:sz w:val="28"/>
      </w:rPr>
      <w:fldChar w:fldCharType="separate"/>
    </w:r>
    <w:r>
      <w:rPr>
        <w:rStyle w:val="8"/>
        <w:rFonts w:ascii="楷体_GB2312" w:eastAsia="楷体_GB2312"/>
        <w:sz w:val="28"/>
      </w:rPr>
      <w:t>2</w:t>
    </w:r>
    <w:r>
      <w:rPr>
        <w:rStyle w:val="8"/>
        <w:rFonts w:ascii="楷体_GB2312" w:eastAsia="楷体_GB2312"/>
        <w:sz w:val="28"/>
      </w:rPr>
      <w:fldChar w:fldCharType="end"/>
    </w:r>
    <w:r>
      <w:rPr>
        <w:rStyle w:val="8"/>
        <w:rFonts w:ascii="楷体_GB2312" w:eastAsia="楷体_GB2312"/>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720"/>
  <w:drawingGridHorizontalSpacing w:val="157"/>
  <w:drawingGridVerticalSpacing w:val="579"/>
  <w:displayHorizont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0E2519A"/>
    <w:rsid w:val="00041D54"/>
    <w:rsid w:val="00047751"/>
    <w:rsid w:val="00061E0F"/>
    <w:rsid w:val="0008705F"/>
    <w:rsid w:val="0009787F"/>
    <w:rsid w:val="00100AC7"/>
    <w:rsid w:val="00112163"/>
    <w:rsid w:val="001649FE"/>
    <w:rsid w:val="001701FF"/>
    <w:rsid w:val="00192DEF"/>
    <w:rsid w:val="001E372B"/>
    <w:rsid w:val="001E37B6"/>
    <w:rsid w:val="001F7410"/>
    <w:rsid w:val="0021266D"/>
    <w:rsid w:val="00245E77"/>
    <w:rsid w:val="00261535"/>
    <w:rsid w:val="002E06F1"/>
    <w:rsid w:val="003201FB"/>
    <w:rsid w:val="00326EE4"/>
    <w:rsid w:val="00332DCE"/>
    <w:rsid w:val="00344C67"/>
    <w:rsid w:val="00352F89"/>
    <w:rsid w:val="003861B5"/>
    <w:rsid w:val="003F0F60"/>
    <w:rsid w:val="003F4154"/>
    <w:rsid w:val="00422275"/>
    <w:rsid w:val="004231D8"/>
    <w:rsid w:val="00463992"/>
    <w:rsid w:val="004A1CDC"/>
    <w:rsid w:val="004A2822"/>
    <w:rsid w:val="004B4037"/>
    <w:rsid w:val="004E33DA"/>
    <w:rsid w:val="00501A10"/>
    <w:rsid w:val="0050722C"/>
    <w:rsid w:val="0056480C"/>
    <w:rsid w:val="00570BC8"/>
    <w:rsid w:val="00585F74"/>
    <w:rsid w:val="0059063D"/>
    <w:rsid w:val="00595503"/>
    <w:rsid w:val="005A6AA2"/>
    <w:rsid w:val="005C327C"/>
    <w:rsid w:val="005D0145"/>
    <w:rsid w:val="00671BD2"/>
    <w:rsid w:val="0067317B"/>
    <w:rsid w:val="006F1D79"/>
    <w:rsid w:val="00785807"/>
    <w:rsid w:val="007C1131"/>
    <w:rsid w:val="007E7059"/>
    <w:rsid w:val="0083209D"/>
    <w:rsid w:val="008626FC"/>
    <w:rsid w:val="0086312C"/>
    <w:rsid w:val="008B21B4"/>
    <w:rsid w:val="008B330D"/>
    <w:rsid w:val="009056AF"/>
    <w:rsid w:val="0092130D"/>
    <w:rsid w:val="0097537F"/>
    <w:rsid w:val="009945FB"/>
    <w:rsid w:val="009B7762"/>
    <w:rsid w:val="009E254E"/>
    <w:rsid w:val="009E3D49"/>
    <w:rsid w:val="009E610E"/>
    <w:rsid w:val="00A2344C"/>
    <w:rsid w:val="00A40EE1"/>
    <w:rsid w:val="00A75F41"/>
    <w:rsid w:val="00A81881"/>
    <w:rsid w:val="00A84F52"/>
    <w:rsid w:val="00A92271"/>
    <w:rsid w:val="00AF071A"/>
    <w:rsid w:val="00B00AD8"/>
    <w:rsid w:val="00B05051"/>
    <w:rsid w:val="00B178E3"/>
    <w:rsid w:val="00B56668"/>
    <w:rsid w:val="00BD1DBD"/>
    <w:rsid w:val="00BD7198"/>
    <w:rsid w:val="00C3174C"/>
    <w:rsid w:val="00C36F43"/>
    <w:rsid w:val="00C453D8"/>
    <w:rsid w:val="00C5343F"/>
    <w:rsid w:val="00C6728A"/>
    <w:rsid w:val="00C74085"/>
    <w:rsid w:val="00C93382"/>
    <w:rsid w:val="00CB3804"/>
    <w:rsid w:val="00CD0AC8"/>
    <w:rsid w:val="00D31E45"/>
    <w:rsid w:val="00D43AD5"/>
    <w:rsid w:val="00D80C42"/>
    <w:rsid w:val="00DA2808"/>
    <w:rsid w:val="00DC73CF"/>
    <w:rsid w:val="00E07D99"/>
    <w:rsid w:val="00E2519A"/>
    <w:rsid w:val="00E6161E"/>
    <w:rsid w:val="00EB22CE"/>
    <w:rsid w:val="00ED4CF3"/>
    <w:rsid w:val="00F013AA"/>
    <w:rsid w:val="00F13554"/>
    <w:rsid w:val="00F16F13"/>
    <w:rsid w:val="00F920FC"/>
    <w:rsid w:val="00FA605A"/>
    <w:rsid w:val="00FF7696"/>
    <w:rsid w:val="026F364D"/>
    <w:rsid w:val="036A6E8E"/>
    <w:rsid w:val="04885034"/>
    <w:rsid w:val="04D838CF"/>
    <w:rsid w:val="065126CA"/>
    <w:rsid w:val="087B6B3C"/>
    <w:rsid w:val="08ED264A"/>
    <w:rsid w:val="0B784435"/>
    <w:rsid w:val="0DBD3A64"/>
    <w:rsid w:val="0DD40428"/>
    <w:rsid w:val="0E8506E8"/>
    <w:rsid w:val="0F8209BD"/>
    <w:rsid w:val="10635370"/>
    <w:rsid w:val="11B550FB"/>
    <w:rsid w:val="11F03F68"/>
    <w:rsid w:val="133B3B26"/>
    <w:rsid w:val="15C71A32"/>
    <w:rsid w:val="18AE4061"/>
    <w:rsid w:val="1BA5552A"/>
    <w:rsid w:val="1BBA011E"/>
    <w:rsid w:val="1DD52D62"/>
    <w:rsid w:val="1EF152B1"/>
    <w:rsid w:val="203C2ECA"/>
    <w:rsid w:val="230E1447"/>
    <w:rsid w:val="242662A0"/>
    <w:rsid w:val="24C37088"/>
    <w:rsid w:val="26C02765"/>
    <w:rsid w:val="271624EF"/>
    <w:rsid w:val="27177CFF"/>
    <w:rsid w:val="27A25496"/>
    <w:rsid w:val="29637DB4"/>
    <w:rsid w:val="2CCE6B0E"/>
    <w:rsid w:val="3392737A"/>
    <w:rsid w:val="34AA36A3"/>
    <w:rsid w:val="34F97C8A"/>
    <w:rsid w:val="358E4F4A"/>
    <w:rsid w:val="379F19E9"/>
    <w:rsid w:val="37CF2DEC"/>
    <w:rsid w:val="38322503"/>
    <w:rsid w:val="38C77DF6"/>
    <w:rsid w:val="397B6581"/>
    <w:rsid w:val="39CB6E2B"/>
    <w:rsid w:val="39E34F7E"/>
    <w:rsid w:val="39E57592"/>
    <w:rsid w:val="3A7F358B"/>
    <w:rsid w:val="3C2D6F20"/>
    <w:rsid w:val="3DCD62AD"/>
    <w:rsid w:val="3F8F299C"/>
    <w:rsid w:val="40953C6C"/>
    <w:rsid w:val="42F57900"/>
    <w:rsid w:val="44C73FFA"/>
    <w:rsid w:val="4583325B"/>
    <w:rsid w:val="475417C2"/>
    <w:rsid w:val="4B6302E4"/>
    <w:rsid w:val="4C36708A"/>
    <w:rsid w:val="4D673005"/>
    <w:rsid w:val="4E515F3D"/>
    <w:rsid w:val="4EF33603"/>
    <w:rsid w:val="4F473148"/>
    <w:rsid w:val="4FE309F9"/>
    <w:rsid w:val="510E004D"/>
    <w:rsid w:val="5128471B"/>
    <w:rsid w:val="51E346ED"/>
    <w:rsid w:val="52467065"/>
    <w:rsid w:val="534356D0"/>
    <w:rsid w:val="53967B8C"/>
    <w:rsid w:val="553C4918"/>
    <w:rsid w:val="55D45D08"/>
    <w:rsid w:val="583600D3"/>
    <w:rsid w:val="588F2C45"/>
    <w:rsid w:val="5BEF6CEC"/>
    <w:rsid w:val="5C527767"/>
    <w:rsid w:val="5C98453E"/>
    <w:rsid w:val="5EAE4F95"/>
    <w:rsid w:val="62396380"/>
    <w:rsid w:val="62BA3201"/>
    <w:rsid w:val="63183E4D"/>
    <w:rsid w:val="63AA4BE2"/>
    <w:rsid w:val="64F42F78"/>
    <w:rsid w:val="660D1999"/>
    <w:rsid w:val="68C006B7"/>
    <w:rsid w:val="697F0A74"/>
    <w:rsid w:val="69BE0B47"/>
    <w:rsid w:val="6A402E04"/>
    <w:rsid w:val="6C183BA9"/>
    <w:rsid w:val="6DAF54D8"/>
    <w:rsid w:val="6FCA38C5"/>
    <w:rsid w:val="72122B5D"/>
    <w:rsid w:val="72AA271D"/>
    <w:rsid w:val="76E57189"/>
    <w:rsid w:val="7A324D0B"/>
    <w:rsid w:val="7AD93B54"/>
    <w:rsid w:val="7B5B793F"/>
    <w:rsid w:val="7DEE2823"/>
    <w:rsid w:val="7E851B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locked/>
    <w:uiPriority w:val="99"/>
    <w:rPr>
      <w:rFonts w:ascii="宋体" w:hAnsi="Courier New" w:eastAsia="宋体"/>
      <w:kern w:val="0"/>
      <w:sz w:val="20"/>
      <w:szCs w:val="21"/>
    </w:rPr>
  </w:style>
  <w:style w:type="paragraph" w:styleId="3">
    <w:name w:val="footer"/>
    <w:basedOn w:val="1"/>
    <w:link w:val="11"/>
    <w:qFormat/>
    <w:uiPriority w:val="99"/>
    <w:pPr>
      <w:tabs>
        <w:tab w:val="center" w:pos="4153"/>
        <w:tab w:val="right" w:pos="8306"/>
      </w:tabs>
      <w:overflowPunct w:val="0"/>
      <w:autoSpaceDE w:val="0"/>
      <w:autoSpaceDN w:val="0"/>
      <w:adjustRightInd w:val="0"/>
      <w:textAlignment w:val="baseline"/>
    </w:pPr>
    <w:rPr>
      <w:kern w:val="0"/>
      <w:sz w:val="18"/>
    </w:rPr>
  </w:style>
  <w:style w:type="paragraph" w:styleId="4">
    <w:name w:val="header"/>
    <w:basedOn w:val="1"/>
    <w:link w:val="12"/>
    <w:qFormat/>
    <w:uiPriority w:val="99"/>
    <w:pPr>
      <w:tabs>
        <w:tab w:val="center" w:pos="4153"/>
        <w:tab w:val="right" w:pos="8306"/>
      </w:tabs>
      <w:overflowPunct w:val="0"/>
      <w:autoSpaceDE w:val="0"/>
      <w:autoSpaceDN w:val="0"/>
      <w:adjustRightInd w:val="0"/>
      <w:textAlignment w:val="baseline"/>
    </w:pPr>
    <w:rPr>
      <w:kern w:val="0"/>
      <w:sz w:val="18"/>
    </w:rPr>
  </w:style>
  <w:style w:type="paragraph" w:styleId="5">
    <w:name w:val="Normal (Web)"/>
    <w:basedOn w:val="1"/>
    <w:qFormat/>
    <w:locked/>
    <w:uiPriority w:val="99"/>
    <w:pPr>
      <w:widowControl/>
      <w:spacing w:before="100" w:beforeAutospacing="1" w:after="100" w:afterAutospacing="1" w:line="240" w:lineRule="auto"/>
      <w:jc w:val="left"/>
    </w:pPr>
    <w:rPr>
      <w:rFonts w:ascii="宋体" w:hAnsi="宋体" w:eastAsia="宋体" w:cs="宋体"/>
      <w:spacing w:val="0"/>
      <w:kern w:val="0"/>
      <w:sz w:val="24"/>
      <w:szCs w:val="24"/>
    </w:rPr>
  </w:style>
  <w:style w:type="character" w:styleId="8">
    <w:name w:val="page number"/>
    <w:basedOn w:val="7"/>
    <w:qFormat/>
    <w:uiPriority w:val="99"/>
    <w:rPr>
      <w:rFonts w:cs="Times New Roman"/>
    </w:rPr>
  </w:style>
  <w:style w:type="character" w:styleId="9">
    <w:name w:val="line number"/>
    <w:basedOn w:val="7"/>
    <w:uiPriority w:val="99"/>
    <w:rPr>
      <w:rFonts w:cs="Times New Roman"/>
    </w:rPr>
  </w:style>
  <w:style w:type="character" w:customStyle="1" w:styleId="10">
    <w:name w:val="Plain Text Char"/>
    <w:basedOn w:val="7"/>
    <w:link w:val="2"/>
    <w:semiHidden/>
    <w:qFormat/>
    <w:locked/>
    <w:uiPriority w:val="99"/>
    <w:rPr>
      <w:rFonts w:ascii="宋体" w:hAnsi="Courier New" w:cs="Times New Roman"/>
      <w:spacing w:val="-6"/>
      <w:sz w:val="21"/>
    </w:rPr>
  </w:style>
  <w:style w:type="character" w:customStyle="1" w:styleId="11">
    <w:name w:val="Footer Char"/>
    <w:basedOn w:val="7"/>
    <w:link w:val="3"/>
    <w:semiHidden/>
    <w:qFormat/>
    <w:locked/>
    <w:uiPriority w:val="99"/>
    <w:rPr>
      <w:rFonts w:eastAsia="仿宋_GB2312" w:cs="Times New Roman"/>
      <w:spacing w:val="-6"/>
      <w:sz w:val="18"/>
    </w:rPr>
  </w:style>
  <w:style w:type="character" w:customStyle="1" w:styleId="12">
    <w:name w:val="Header Char"/>
    <w:basedOn w:val="7"/>
    <w:link w:val="4"/>
    <w:semiHidden/>
    <w:qFormat/>
    <w:locked/>
    <w:uiPriority w:val="99"/>
    <w:rPr>
      <w:rFonts w:eastAsia="仿宋_GB2312" w:cs="Times New Roman"/>
      <w:spacing w:val="-6"/>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31354;&#30333;&#25919;&#24220;&#20844;&#2599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空白政府公文</Template>
  <Pages>16</Pages>
  <Words>1373</Words>
  <Characters>7828</Characters>
  <Lines>0</Lines>
  <Paragraphs>0</Paragraphs>
  <TotalTime>14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2020-05-29T09:31:00Z</dcterms:created>
  <dc:creator>Owner</dc:creator>
  <cp:lastModifiedBy>乡野闲士</cp:lastModifiedBy>
  <cp:lastPrinted>2020-08-13T08:53:00Z</cp:lastPrinted>
  <dcterms:modified xsi:type="dcterms:W3CDTF">2020-09-25T09:59:28Z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