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line="600" w:lineRule="exact"/>
        <w:jc w:val="center"/>
        <w:rPr>
          <w:rFonts w:ascii="Calibri Light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Calibri Light" w:hAnsi="方正小标宋简体" w:eastAsia="方正小标宋简体" w:cs="方正小标宋简体"/>
          <w:bCs/>
          <w:sz w:val="44"/>
          <w:szCs w:val="44"/>
        </w:rPr>
        <w:t>华容县住建局“十四五”工作规划</w:t>
      </w:r>
    </w:p>
    <w:p>
      <w:pPr>
        <w:spacing w:before="0" w:beforeAutospacing="0" w:after="0" w:line="600" w:lineRule="exact"/>
        <w:jc w:val="both"/>
        <w:rPr>
          <w:rFonts w:ascii="楷体" w:hAnsi="楷体" w:eastAsia="楷体" w:cs="楷体"/>
          <w:b/>
          <w:bCs/>
          <w:sz w:val="32"/>
          <w:szCs w:val="32"/>
        </w:rPr>
      </w:pPr>
    </w:p>
    <w:p>
      <w:pPr>
        <w:spacing w:before="0" w:beforeAutospacing="0" w:after="0" w:line="600" w:lineRule="exact"/>
        <w:ind w:firstLine="640" w:firstLineChars="20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一、指导思想</w:t>
      </w:r>
      <w:r>
        <w:rPr>
          <w:rFonts w:ascii="黑体" w:hAnsi="黑体" w:eastAsia="黑体" w:cs="黑体"/>
          <w:bCs/>
          <w:sz w:val="32"/>
          <w:szCs w:val="32"/>
        </w:rPr>
        <w:t xml:space="preserve"> </w:t>
      </w:r>
    </w:p>
    <w:p>
      <w:pPr>
        <w:spacing w:before="0" w:beforeAutospacing="0" w:after="0"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以习近平新时代中国特色社会主义思想为指导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全面贯彻党的十九大和十九届二中、三中、四中、五中全会精神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贯彻落实中央经济工作会议特别是习近平总书记重要讲话精神。按照省市住建（人防）工作部署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贯彻新发展理念</w:t>
      </w:r>
      <w:r>
        <w:rPr>
          <w:rFonts w:ascii="仿宋" w:hAnsi="仿宋" w:eastAsia="仿宋" w:cs="仿宋"/>
          <w:sz w:val="32"/>
          <w:szCs w:val="32"/>
        </w:rPr>
        <w:t xml:space="preserve">, </w:t>
      </w:r>
      <w:r>
        <w:rPr>
          <w:rFonts w:hint="eastAsia" w:ascii="仿宋" w:hAnsi="仿宋" w:eastAsia="仿宋" w:cs="仿宋"/>
          <w:sz w:val="32"/>
          <w:szCs w:val="32"/>
        </w:rPr>
        <w:t>以新型城镇化建设和“六大工程”建设为抓手，以基础设施建设为重点，以产业发展为目标，统筹城乡协调发展，大力推进项目建设，不断完善城市功能，切实改善人居环境，努力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让华容城乡更宜居、更宜业、更具特色。</w:t>
      </w:r>
    </w:p>
    <w:p>
      <w:pPr>
        <w:spacing w:before="0" w:beforeAutospacing="0" w:after="0" w:line="600" w:lineRule="exact"/>
        <w:ind w:firstLine="640" w:firstLineChars="20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二、目标任务</w:t>
      </w:r>
      <w:r>
        <w:rPr>
          <w:rFonts w:ascii="黑体" w:hAnsi="黑体" w:eastAsia="黑体" w:cs="黑体"/>
          <w:bCs/>
          <w:sz w:val="32"/>
          <w:szCs w:val="32"/>
        </w:rPr>
        <w:t xml:space="preserve"> </w:t>
      </w:r>
    </w:p>
    <w:p>
      <w:pPr>
        <w:spacing w:before="0" w:beforeAutospacing="0" w:after="0"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十四五”期间，按照县委县政府新型城镇化建设的思路，以城乡规划为龙头、重点项目为突破、精细管理为保障，紧紧围绕“丰富城市内涵、提升县城品位、增加县城亮点、完善城市功能”的发展思路，到“十四五”末常住人口城镇化率达到</w:t>
      </w:r>
      <w:r>
        <w:rPr>
          <w:rFonts w:ascii="仿宋" w:hAnsi="仿宋" w:eastAsia="仿宋" w:cs="仿宋"/>
          <w:sz w:val="32"/>
          <w:szCs w:val="32"/>
        </w:rPr>
        <w:t>60%</w:t>
      </w:r>
      <w:r>
        <w:rPr>
          <w:rFonts w:hint="eastAsia" w:ascii="仿宋" w:hAnsi="仿宋" w:eastAsia="仿宋" w:cs="仿宋"/>
          <w:sz w:val="32"/>
          <w:szCs w:val="32"/>
        </w:rPr>
        <w:t>；建筑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</w:t>
      </w:r>
      <w:r>
        <w:rPr>
          <w:rFonts w:hint="eastAsia" w:ascii="仿宋" w:hAnsi="仿宋" w:eastAsia="仿宋" w:cs="仿宋"/>
          <w:sz w:val="32"/>
          <w:szCs w:val="32"/>
        </w:rPr>
        <w:t>年总产值达到</w:t>
      </w:r>
      <w:r>
        <w:rPr>
          <w:rFonts w:ascii="仿宋" w:hAnsi="仿宋" w:eastAsia="仿宋" w:cs="仿宋"/>
          <w:sz w:val="32"/>
          <w:szCs w:val="32"/>
        </w:rPr>
        <w:t>300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亿</w:t>
      </w:r>
      <w:r>
        <w:rPr>
          <w:rFonts w:hint="eastAsia" w:ascii="仿宋" w:hAnsi="仿宋" w:eastAsia="仿宋" w:cs="仿宋"/>
          <w:sz w:val="32"/>
          <w:szCs w:val="32"/>
        </w:rPr>
        <w:t>元；老旧小区改造任务（</w:t>
      </w:r>
      <w:r>
        <w:rPr>
          <w:rFonts w:ascii="仿宋" w:hAnsi="仿宋" w:eastAsia="仿宋" w:cs="仿宋"/>
          <w:sz w:val="32"/>
          <w:szCs w:val="32"/>
        </w:rPr>
        <w:t>2000</w:t>
      </w:r>
      <w:r>
        <w:rPr>
          <w:rFonts w:hint="eastAsia" w:ascii="仿宋" w:hAnsi="仿宋" w:eastAsia="仿宋" w:cs="仿宋"/>
          <w:sz w:val="32"/>
          <w:szCs w:val="32"/>
        </w:rPr>
        <w:t>年以前建成）完成</w:t>
      </w:r>
      <w:r>
        <w:rPr>
          <w:rFonts w:ascii="仿宋" w:hAnsi="仿宋" w:eastAsia="仿宋" w:cs="仿宋"/>
          <w:sz w:val="32"/>
          <w:szCs w:val="32"/>
        </w:rPr>
        <w:t>50%</w:t>
      </w:r>
      <w:r>
        <w:rPr>
          <w:rFonts w:hint="eastAsia" w:ascii="仿宋" w:hAnsi="仿宋" w:eastAsia="仿宋" w:cs="仿宋"/>
          <w:sz w:val="32"/>
          <w:szCs w:val="32"/>
        </w:rPr>
        <w:t>；排水设施全部完成雨污分流；住宅小区物业覆盖率达到</w:t>
      </w:r>
      <w:r>
        <w:rPr>
          <w:rFonts w:ascii="仿宋" w:hAnsi="仿宋" w:eastAsia="仿宋" w:cs="仿宋"/>
          <w:sz w:val="32"/>
          <w:szCs w:val="32"/>
        </w:rPr>
        <w:t>100%</w:t>
      </w:r>
      <w:r>
        <w:rPr>
          <w:rFonts w:hint="eastAsia" w:ascii="仿宋" w:hAnsi="仿宋" w:eastAsia="仿宋" w:cs="仿宋"/>
          <w:sz w:val="32"/>
          <w:szCs w:val="32"/>
        </w:rPr>
        <w:t>；住房安全保障率达</w:t>
      </w:r>
      <w:r>
        <w:rPr>
          <w:rFonts w:ascii="仿宋" w:hAnsi="仿宋" w:eastAsia="仿宋" w:cs="仿宋"/>
          <w:sz w:val="32"/>
          <w:szCs w:val="32"/>
        </w:rPr>
        <w:t>100%</w:t>
      </w:r>
      <w:r>
        <w:rPr>
          <w:rFonts w:hint="eastAsia" w:ascii="仿宋" w:hAnsi="仿宋" w:eastAsia="仿宋" w:cs="仿宋"/>
          <w:sz w:val="32"/>
          <w:szCs w:val="32"/>
        </w:rPr>
        <w:t>；污水处理率达</w:t>
      </w:r>
      <w:r>
        <w:rPr>
          <w:rFonts w:ascii="仿宋" w:hAnsi="仿宋" w:eastAsia="仿宋" w:cs="仿宋"/>
          <w:sz w:val="32"/>
          <w:szCs w:val="32"/>
        </w:rPr>
        <w:t>100%</w:t>
      </w:r>
      <w:r>
        <w:rPr>
          <w:rFonts w:hint="eastAsia" w:ascii="仿宋" w:hAnsi="仿宋" w:eastAsia="仿宋" w:cs="仿宋"/>
          <w:sz w:val="32"/>
          <w:szCs w:val="32"/>
        </w:rPr>
        <w:t>、建筑工地扬尘防治达</w:t>
      </w:r>
      <w:r>
        <w:rPr>
          <w:rFonts w:ascii="仿宋" w:hAnsi="仿宋" w:eastAsia="仿宋" w:cs="仿宋"/>
          <w:sz w:val="32"/>
          <w:szCs w:val="32"/>
        </w:rPr>
        <w:t>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before="0" w:beforeAutospacing="0" w:after="0" w:line="600" w:lineRule="exact"/>
        <w:ind w:firstLine="643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（一）强化项目攻坚，全面夯实创建基础。</w:t>
      </w:r>
      <w:r>
        <w:rPr>
          <w:rFonts w:hint="eastAsia" w:ascii="仿宋_GB2312" w:hAnsi="仿宋" w:eastAsia="仿宋_GB2312" w:cs="仿宋"/>
          <w:sz w:val="32"/>
          <w:szCs w:val="32"/>
        </w:rPr>
        <w:t>按照科学谋划、突出重点、有序建设、加快实施的原则，加快城市建设步伐，实施一批关系民生，完善功能，提升品位，促进发展的实事及重点工程，进一步提升县城辐射能力。</w:t>
      </w:r>
      <w:r>
        <w:rPr>
          <w:rFonts w:hint="eastAsia" w:ascii="仿宋_GB2312" w:hAnsi="楷体" w:eastAsia="仿宋_GB2312" w:cs="楷体"/>
          <w:b/>
          <w:bCs/>
          <w:sz w:val="32"/>
          <w:szCs w:val="32"/>
        </w:rPr>
        <w:t>一是抓好扩容提质。</w:t>
      </w:r>
      <w:r>
        <w:rPr>
          <w:rFonts w:hint="eastAsia" w:ascii="仿宋_GB2312" w:hAnsi="仿宋" w:eastAsia="仿宋_GB2312" w:cs="仿宋"/>
          <w:sz w:val="32"/>
          <w:szCs w:val="32"/>
        </w:rPr>
        <w:t>加快推进田家湖大道北路、田家湖大道西路、新城干道、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马鞍山西路延伸、桂花路、葵花</w:t>
      </w:r>
      <w:r>
        <w:rPr>
          <w:rFonts w:hint="eastAsia" w:ascii="仿宋_GB2312" w:hAnsi="仿宋" w:eastAsia="仿宋_GB2312" w:cs="仿宋"/>
          <w:sz w:val="32"/>
          <w:szCs w:val="32"/>
        </w:rPr>
        <w:t>路、金护路、湖北路、湖南路等重点工程，启动实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施田家湖湿地公园、</w:t>
      </w:r>
      <w:r>
        <w:rPr>
          <w:rFonts w:hint="eastAsia" w:ascii="仿宋_GB2312" w:hAnsi="仿宋" w:eastAsia="仿宋_GB2312" w:cs="仿宋"/>
          <w:sz w:val="32"/>
          <w:szCs w:val="32"/>
        </w:rPr>
        <w:t>火车站片区市政道路及配套工程建设，努力拓宽县城建设辐射面。</w:t>
      </w:r>
      <w:r>
        <w:rPr>
          <w:rFonts w:hint="eastAsia" w:ascii="仿宋_GB2312" w:hAnsi="楷体" w:eastAsia="仿宋_GB2312" w:cs="楷体"/>
          <w:b/>
          <w:bCs/>
          <w:sz w:val="32"/>
          <w:szCs w:val="32"/>
        </w:rPr>
        <w:t>二是抓好升级改造。</w:t>
      </w:r>
      <w:r>
        <w:rPr>
          <w:rFonts w:hint="eastAsia" w:ascii="仿宋_GB2312" w:hAnsi="仿宋" w:eastAsia="仿宋_GB2312" w:cs="仿宋"/>
          <w:sz w:val="32"/>
          <w:szCs w:val="32"/>
        </w:rPr>
        <w:t>完成华容大道、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港东路、范蠡路、大厦路、荷花塘北路、桂花岭路、</w:t>
      </w:r>
      <w:r>
        <w:rPr>
          <w:rFonts w:hint="eastAsia" w:ascii="仿宋_GB2312" w:hAnsi="仿宋" w:eastAsia="仿宋_GB2312" w:cs="仿宋"/>
          <w:sz w:val="32"/>
          <w:szCs w:val="32"/>
        </w:rPr>
        <w:t>老烟草局片区排水管网建设工程等街道升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级改造建设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  <w:r>
        <w:rPr>
          <w:rFonts w:hint="eastAsia" w:ascii="仿宋_GB2312" w:hAnsi="楷体" w:eastAsia="仿宋_GB2312" w:cs="楷体"/>
          <w:b/>
          <w:bCs/>
          <w:sz w:val="32"/>
          <w:szCs w:val="32"/>
        </w:rPr>
        <w:t>三是抓好市政配套。</w:t>
      </w:r>
      <w:r>
        <w:rPr>
          <w:rFonts w:hint="eastAsia" w:ascii="仿宋_GB2312" w:hAnsi="仿宋" w:eastAsia="仿宋_GB2312" w:cs="仿宋"/>
          <w:sz w:val="32"/>
          <w:szCs w:val="32"/>
        </w:rPr>
        <w:t>围绕民意、立足民生，进一步完善城市功能，完成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城区雨污分流改造、华容县水环境综合治理</w:t>
      </w:r>
      <w:r>
        <w:rPr>
          <w:rFonts w:ascii="仿宋_GB2312" w:hAnsi="仿宋" w:eastAsia="仿宋_GB2312" w:cs="仿宋"/>
          <w:color w:val="000000"/>
          <w:sz w:val="32"/>
          <w:szCs w:val="32"/>
        </w:rPr>
        <w:t>PPP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项目、</w:t>
      </w:r>
      <w:r>
        <w:rPr>
          <w:rFonts w:ascii="仿宋_GB2312" w:hAnsi="仿宋" w:eastAsia="仿宋_GB2312" w:cs="仿宋"/>
          <w:color w:val="000000"/>
          <w:sz w:val="32"/>
          <w:szCs w:val="32"/>
        </w:rPr>
        <w:t>13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个</w:t>
      </w:r>
      <w:r>
        <w:rPr>
          <w:rFonts w:hint="eastAsia" w:ascii="仿宋_GB2312" w:hAnsi="仿宋" w:eastAsia="仿宋_GB2312" w:cs="仿宋"/>
          <w:sz w:val="32"/>
          <w:szCs w:val="32"/>
        </w:rPr>
        <w:t>乡镇污水处理设施后续管网配套建设，继续实施小街小巷硬化、下水道疏洗、人行天桥等配套工程建设。</w:t>
      </w:r>
    </w:p>
    <w:p>
      <w:pPr>
        <w:spacing w:before="0" w:beforeAutospacing="0" w:after="0" w:line="600" w:lineRule="exact"/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（二）突出乡村振兴，实现城乡统筹发展。</w:t>
      </w:r>
      <w:r>
        <w:rPr>
          <w:rFonts w:hint="eastAsia" w:ascii="仿宋" w:hAnsi="仿宋" w:eastAsia="仿宋" w:cs="仿宋"/>
          <w:sz w:val="32"/>
          <w:szCs w:val="32"/>
        </w:rPr>
        <w:t>实施乡村振兴战略，是新时代做好“三农”工作的总抓手和新旗帜，是我们统筹城乡协调发展的难得机遇。我们一定要用好用活政策，全力支持推进乡村振兴。坚持“城市与农村同步推进、生产与生态同步改善”，统筹山水林田湖草系统治理，推进洞庭湖环境专项整治三年行动和湘江治理保护，全面支持落实“河长制”“湖长制”，持续开展农村人居环境整治行动，引导农民建房向建房点集中、向小城镇集中，加快特色小镇和示范小城镇建设。同时，把县城作为关键节点，提升县城在县域的主导地位，不断增强承接中心城市辐射和带动乡村发展的能力。</w:t>
      </w:r>
    </w:p>
    <w:p>
      <w:pPr>
        <w:spacing w:before="0" w:beforeAutospacing="0" w:after="0" w:line="600" w:lineRule="exact"/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（三）坚持精细监管，促进市场健康发展。</w:t>
      </w:r>
      <w:r>
        <w:rPr>
          <w:rFonts w:hint="eastAsia" w:ascii="仿宋" w:hAnsi="仿宋" w:eastAsia="仿宋" w:cs="仿宋"/>
          <w:sz w:val="32"/>
          <w:szCs w:val="32"/>
        </w:rPr>
        <w:t>“十四五”期间房地产市场将一手抓市场培育，一手抓市场监管，促进市场平衡健康有序发展。在市场培育上，我们要着力保持投资开发投资的规模和速度，“十四五”期间全县房地产企业从业人员保持在每年</w:t>
      </w:r>
      <w:r>
        <w:rPr>
          <w:rFonts w:ascii="仿宋" w:hAnsi="仿宋" w:eastAsia="仿宋" w:cs="仿宋"/>
          <w:sz w:val="32"/>
          <w:szCs w:val="32"/>
        </w:rPr>
        <w:t>1000</w:t>
      </w:r>
      <w:r>
        <w:rPr>
          <w:rFonts w:hint="eastAsia" w:ascii="仿宋" w:hAnsi="仿宋" w:eastAsia="仿宋" w:cs="仿宋"/>
          <w:sz w:val="32"/>
          <w:szCs w:val="32"/>
        </w:rPr>
        <w:t>人左右；每年入市商品房面积约</w:t>
      </w:r>
      <w:r>
        <w:rPr>
          <w:rFonts w:ascii="仿宋" w:hAnsi="仿宋" w:eastAsia="仿宋" w:cs="仿宋"/>
          <w:sz w:val="32"/>
          <w:szCs w:val="32"/>
        </w:rPr>
        <w:t>45</w:t>
      </w:r>
      <w:r>
        <w:rPr>
          <w:rFonts w:hint="eastAsia" w:ascii="仿宋" w:hAnsi="仿宋" w:eastAsia="仿宋" w:cs="仿宋"/>
          <w:sz w:val="32"/>
          <w:szCs w:val="32"/>
        </w:rPr>
        <w:t>万平米；累计商品房销售面积</w:t>
      </w:r>
      <w:r>
        <w:rPr>
          <w:rFonts w:ascii="仿宋" w:hAnsi="仿宋" w:eastAsia="仿宋" w:cs="仿宋"/>
          <w:sz w:val="32"/>
          <w:szCs w:val="32"/>
        </w:rPr>
        <w:t>180</w:t>
      </w:r>
      <w:r>
        <w:rPr>
          <w:rFonts w:hint="eastAsia" w:ascii="仿宋" w:hAnsi="仿宋" w:eastAsia="仿宋" w:cs="仿宋"/>
          <w:sz w:val="32"/>
          <w:szCs w:val="32"/>
        </w:rPr>
        <w:t>万平米以上、竣工面积</w:t>
      </w:r>
      <w:r>
        <w:rPr>
          <w:rFonts w:ascii="仿宋" w:hAnsi="仿宋" w:eastAsia="仿宋" w:cs="仿宋"/>
          <w:sz w:val="32"/>
          <w:szCs w:val="32"/>
        </w:rPr>
        <w:t>200</w:t>
      </w:r>
      <w:r>
        <w:rPr>
          <w:rFonts w:hint="eastAsia" w:ascii="仿宋" w:hAnsi="仿宋" w:eastAsia="仿宋" w:cs="仿宋"/>
          <w:sz w:val="32"/>
          <w:szCs w:val="32"/>
        </w:rPr>
        <w:t>万平米以上；住宅建设以配套完善、环境优美、服务到位、花园式的普通商品住宅小区为主，通过大力宣传推介华容的三张名片，力争引进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万平方米以上的小区项目</w:t>
      </w:r>
      <w:r>
        <w:rPr>
          <w:rFonts w:ascii="仿宋" w:hAnsi="仿宋" w:eastAsia="仿宋" w:cs="仿宋"/>
          <w:sz w:val="32"/>
          <w:szCs w:val="32"/>
        </w:rPr>
        <w:t>1-2</w:t>
      </w:r>
      <w:r>
        <w:rPr>
          <w:rFonts w:hint="eastAsia" w:ascii="仿宋" w:hAnsi="仿宋" w:eastAsia="仿宋" w:cs="仿宋"/>
          <w:sz w:val="32"/>
          <w:szCs w:val="32"/>
        </w:rPr>
        <w:t>个。在市场监管上，我们将进一步严管市场，加大对违法违规开发、违规行为的打击力度。</w:t>
      </w:r>
    </w:p>
    <w:p>
      <w:pPr>
        <w:spacing w:before="0" w:beforeAutospacing="0" w:after="0" w:line="600" w:lineRule="exact"/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（四）加快旧改步伐，切实改善人居环境。</w:t>
      </w:r>
      <w:r>
        <w:rPr>
          <w:rFonts w:hint="eastAsia" w:ascii="仿宋" w:hAnsi="仿宋" w:eastAsia="仿宋" w:cs="仿宋"/>
          <w:sz w:val="32"/>
          <w:szCs w:val="32"/>
        </w:rPr>
        <w:t>我们通过积极申报，“十四五”期间计划改造老旧小区</w:t>
      </w:r>
      <w:r>
        <w:rPr>
          <w:rFonts w:ascii="仿宋" w:hAnsi="仿宋" w:eastAsia="仿宋" w:cs="仿宋"/>
          <w:sz w:val="32"/>
          <w:szCs w:val="32"/>
        </w:rPr>
        <w:t>100-120</w:t>
      </w:r>
      <w:r>
        <w:rPr>
          <w:rFonts w:hint="eastAsia" w:ascii="仿宋" w:hAnsi="仿宋" w:eastAsia="仿宋" w:cs="仿宋"/>
          <w:sz w:val="32"/>
          <w:szCs w:val="32"/>
        </w:rPr>
        <w:t>个，计划争取中央财政支持资金</w:t>
      </w:r>
      <w:r>
        <w:rPr>
          <w:rFonts w:ascii="仿宋" w:hAnsi="仿宋" w:eastAsia="仿宋" w:cs="仿宋"/>
          <w:sz w:val="32"/>
          <w:szCs w:val="32"/>
        </w:rPr>
        <w:t>3.2</w:t>
      </w:r>
      <w:r>
        <w:rPr>
          <w:rFonts w:hint="eastAsia" w:ascii="仿宋" w:hAnsi="仿宋" w:eastAsia="仿宋" w:cs="仿宋"/>
          <w:sz w:val="32"/>
          <w:szCs w:val="32"/>
        </w:rPr>
        <w:t>亿元。通过老旧小区改造，逐步使我县住宅小区成为“七有”宜居小区，即有完善设施、有整洁墙体、有优美环境、有配套服务、有长效管理、有特色文化、有和谐关系，市民群众的获得感、幸福感、安全感明显增强。</w:t>
      </w:r>
    </w:p>
    <w:p>
      <w:pPr>
        <w:spacing w:before="0" w:beforeAutospacing="0" w:after="0" w:line="600" w:lineRule="exact"/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（五）聚焦质量安全，提升建筑产业发展。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一是全力支持建筑企业转型升级。</w:t>
      </w:r>
      <w:r>
        <w:rPr>
          <w:rFonts w:hint="eastAsia" w:ascii="仿宋" w:hAnsi="仿宋" w:eastAsia="仿宋" w:cs="仿宋"/>
          <w:sz w:val="32"/>
          <w:szCs w:val="32"/>
        </w:rPr>
        <w:t>加大建筑业供侧改革力度，实行差别化发展，控制企业总量。引导专业型中小企业向高、精、尖、特方向重组，支持实力较强的施工总承包企业向工程总承包、全过程工程咨询企业转型；支持品牌骨干企业由建筑承包商向投资、设计、承建、运营四位一体综合运营商转型；支持企业资质升级，对有实力、有业绩、讲诚信的企业要全方位搞好服务，“十四五”期间，全力打造一级总承包企业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个，二级总承包企业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个，三级总承包企业</w:t>
      </w:r>
      <w:r>
        <w:rPr>
          <w:rFonts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个，创省、市级优秀设计项目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项。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二是全力保障质量安全。</w:t>
      </w:r>
      <w:r>
        <w:rPr>
          <w:rFonts w:hint="eastAsia" w:ascii="仿宋" w:hAnsi="仿宋" w:eastAsia="仿宋" w:cs="仿宋"/>
          <w:sz w:val="32"/>
          <w:szCs w:val="32"/>
        </w:rPr>
        <w:t>以工程质量和安全生产为核心，认真开展工程质量安全提升行动，扎实推进安全质量标准化、监督规范化和监管信息化，强化“打非治违”和专项整治，夯实质量安全基础，规范建筑市场秩序，加强建筑市场和施工现场联运，进一步健全监督保证体系建设，全面提升我县建筑工程安全管理水平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三是全力加强行业监管。</w:t>
      </w:r>
      <w:r>
        <w:rPr>
          <w:rFonts w:hint="eastAsia" w:ascii="仿宋" w:hAnsi="仿宋" w:eastAsia="仿宋" w:cs="仿宋"/>
          <w:sz w:val="32"/>
          <w:szCs w:val="32"/>
        </w:rPr>
        <w:t>将旧城改造、保障性住房、市政基础设施等项目纳入质量安全监管，从严查处，从根本上扭转未批先建、边报边建等违法建设行为。要严厉打击转包违法分包及挂靠等“三包一挂”行为，实行市场限入和媒体曝光。加强建筑市场信用惩戒，完善“红黑名单”等制度，对诚信度较低的企业增加检查频次，重点监管。</w:t>
      </w:r>
    </w:p>
    <w:p>
      <w:pPr>
        <w:spacing w:before="0" w:beforeAutospacing="0" w:after="0" w:line="600" w:lineRule="exact"/>
        <w:jc w:val="both"/>
        <w:rPr>
          <w:rFonts w:ascii="仿宋" w:hAnsi="仿宋" w:eastAsia="仿宋" w:cs="仿宋"/>
          <w:bCs/>
          <w:sz w:val="32"/>
          <w:szCs w:val="32"/>
        </w:rPr>
      </w:pPr>
      <w:bookmarkStart w:id="0" w:name="_GoBack"/>
      <w:bookmarkEnd w:id="0"/>
    </w:p>
    <w:sectPr>
      <w:headerReference r:id="rId4" w:type="default"/>
      <w:footerReference r:id="rId5" w:type="default"/>
      <w:footerReference r:id="rId6" w:type="even"/>
      <w:pgSz w:w="11907" w:h="16840" w:orient="landscape"/>
      <w:pgMar w:top="2268" w:right="1701" w:bottom="1701" w:left="170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8485" w:h="604" w:hRule="exact" w:wrap="around" w:vAnchor="text" w:hAnchor="page" w:x="1702" w:y="3"/>
      <w:jc w:val="center"/>
      <w:rPr>
        <w:rStyle w:val="7"/>
        <w:sz w:val="28"/>
        <w:szCs w:val="28"/>
      </w:rPr>
    </w:pPr>
    <w:r>
      <w:rPr>
        <w:rStyle w:val="7"/>
        <w:sz w:val="28"/>
        <w:szCs w:val="28"/>
      </w:rPr>
      <w:t>-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>-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bookFoldPrinting w:val="1"/>
  <w:bookFoldPrintingSheets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YzliYzQ0MDU3NGE0MjZmMGM1ZjM0N2M3YzUzOTkifQ=="/>
  </w:docVars>
  <w:rsids>
    <w:rsidRoot w:val="42B43E50"/>
    <w:rsid w:val="00203C15"/>
    <w:rsid w:val="00454E18"/>
    <w:rsid w:val="00477216"/>
    <w:rsid w:val="00664224"/>
    <w:rsid w:val="00925D5C"/>
    <w:rsid w:val="009B335A"/>
    <w:rsid w:val="00D95CF7"/>
    <w:rsid w:val="00E31546"/>
    <w:rsid w:val="0C442FFF"/>
    <w:rsid w:val="12A7002F"/>
    <w:rsid w:val="13375776"/>
    <w:rsid w:val="14B42330"/>
    <w:rsid w:val="152F6DF5"/>
    <w:rsid w:val="176724A9"/>
    <w:rsid w:val="184263D3"/>
    <w:rsid w:val="1A800DB2"/>
    <w:rsid w:val="1F3A5E91"/>
    <w:rsid w:val="25BF7748"/>
    <w:rsid w:val="2B443A0C"/>
    <w:rsid w:val="30403E1A"/>
    <w:rsid w:val="32362373"/>
    <w:rsid w:val="39CD3CE1"/>
    <w:rsid w:val="3CAC6B10"/>
    <w:rsid w:val="41497EB3"/>
    <w:rsid w:val="42B43E50"/>
    <w:rsid w:val="43D23B43"/>
    <w:rsid w:val="4CE80F5A"/>
    <w:rsid w:val="4FF84406"/>
    <w:rsid w:val="54B44ECF"/>
    <w:rsid w:val="61FD5D90"/>
    <w:rsid w:val="65997A64"/>
    <w:rsid w:val="6CB34B84"/>
    <w:rsid w:val="6F646BB6"/>
    <w:rsid w:val="75874E7E"/>
    <w:rsid w:val="75CD2008"/>
    <w:rsid w:val="7994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9"/>
    <w:pPr>
      <w:spacing w:before="0" w:after="0" w:afterAutospacing="1"/>
      <w:outlineLvl w:val="2"/>
    </w:pPr>
    <w:rPr>
      <w:rFonts w:ascii="宋体" w:hAnsi="宋体" w:eastAsia="宋体"/>
      <w:b/>
      <w:sz w:val="27"/>
      <w:szCs w:val="27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Heading 3 Char"/>
    <w:basedOn w:val="6"/>
    <w:link w:val="2"/>
    <w:semiHidden/>
    <w:qFormat/>
    <w:uiPriority w:val="9"/>
    <w:rPr>
      <w:rFonts w:ascii="Tahoma" w:hAnsi="Tahoma" w:eastAsia="微软雅黑"/>
      <w:b/>
      <w:bCs/>
      <w:kern w:val="0"/>
      <w:sz w:val="32"/>
      <w:szCs w:val="32"/>
    </w:rPr>
  </w:style>
  <w:style w:type="character" w:customStyle="1" w:styleId="9">
    <w:name w:val="Header Char"/>
    <w:basedOn w:val="6"/>
    <w:link w:val="4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0">
    <w:name w:val="Footer Char"/>
    <w:basedOn w:val="6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410</Words>
  <Characters>2343</Characters>
  <Lines>0</Lines>
  <Paragraphs>0</Paragraphs>
  <TotalTime>22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2020-11-02T09:36:00Z</dcterms:created>
  <dc:creator>烟不乖\所以哥抽烟</dc:creator>
  <cp:lastModifiedBy>晨希。</cp:lastModifiedBy>
  <cp:lastPrinted>2020-11-02T09:33:00Z</cp:lastPrinted>
  <dcterms:modified xsi:type="dcterms:W3CDTF">2022-10-16T03:07:20Z</dcterms:modified>
  <dc:title>华容县住建局“十四五”工作规划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536FCA18C29945A48E1F91BE64B14B67</vt:lpwstr>
  </property>
</Properties>
</file>