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E0" w:rsidRDefault="00F57FE0" w:rsidP="00C80BF4">
      <w:pPr>
        <w:spacing w:line="510" w:lineRule="exact"/>
        <w:jc w:val="center"/>
        <w:rPr>
          <w:rFonts w:ascii="??" w:hAnsi="??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25pt;margin-top:-32.05pt;width:152.25pt;height:35.65pt;z-index:251658240" stroked="f">
            <v:textbox>
              <w:txbxContent>
                <w:p w:rsidR="00F57FE0" w:rsidRPr="00CB40BD" w:rsidRDefault="00F57FE0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CB40BD">
                    <w:rPr>
                      <w:rFonts w:ascii="仿宋_GB2312" w:eastAsia="仿宋_GB2312"/>
                      <w:sz w:val="32"/>
                      <w:szCs w:val="32"/>
                    </w:rPr>
                    <w:t>HRDR-2022-02001</w:t>
                  </w:r>
                </w:p>
              </w:txbxContent>
            </v:textbox>
          </v:shape>
        </w:pict>
      </w:r>
    </w:p>
    <w:p w:rsidR="00F57FE0" w:rsidRDefault="00F57FE0" w:rsidP="00C80BF4">
      <w:pPr>
        <w:spacing w:line="510" w:lineRule="exact"/>
        <w:jc w:val="center"/>
        <w:rPr>
          <w:rFonts w:ascii="??" w:hAnsi="??"/>
        </w:rPr>
      </w:pPr>
    </w:p>
    <w:p w:rsidR="00F57FE0" w:rsidRDefault="00F57FE0" w:rsidP="00C80BF4">
      <w:pPr>
        <w:spacing w:line="510" w:lineRule="exact"/>
        <w:jc w:val="center"/>
        <w:rPr>
          <w:rFonts w:ascii="??" w:hAnsi="??"/>
        </w:rPr>
      </w:pPr>
    </w:p>
    <w:p w:rsidR="00F57FE0" w:rsidRDefault="00F57FE0" w:rsidP="00C80BF4">
      <w:pPr>
        <w:spacing w:line="510" w:lineRule="exact"/>
        <w:rPr>
          <w:rFonts w:ascii="??" w:hAnsi="??"/>
        </w:rPr>
      </w:pPr>
    </w:p>
    <w:p w:rsidR="00F57FE0" w:rsidRDefault="00F57FE0" w:rsidP="00C80BF4">
      <w:pPr>
        <w:spacing w:line="510" w:lineRule="exact"/>
        <w:rPr>
          <w:rFonts w:ascii="??" w:hAnsi="??"/>
        </w:rPr>
      </w:pPr>
    </w:p>
    <w:p w:rsidR="00F57FE0" w:rsidRPr="00361222" w:rsidRDefault="00F57FE0" w:rsidP="00C80BF4">
      <w:pPr>
        <w:spacing w:line="600" w:lineRule="exact"/>
        <w:jc w:val="center"/>
        <w:rPr>
          <w:rFonts w:ascii="仿宋_GB2312" w:eastAsia="仿宋_GB2312" w:hAnsi="??"/>
          <w:sz w:val="32"/>
          <w:szCs w:val="32"/>
        </w:rPr>
      </w:pPr>
      <w:r w:rsidRPr="00361222">
        <w:rPr>
          <w:rFonts w:ascii="仿宋_GB2312" w:eastAsia="仿宋_GB2312" w:hAnsi="??" w:hint="eastAsia"/>
          <w:sz w:val="32"/>
          <w:szCs w:val="32"/>
        </w:rPr>
        <w:t>华发改价费〔</w:t>
      </w:r>
      <w:r w:rsidRPr="00361222">
        <w:rPr>
          <w:rFonts w:ascii="仿宋_GB2312" w:eastAsia="仿宋_GB2312" w:hAnsi="??"/>
          <w:sz w:val="32"/>
          <w:szCs w:val="32"/>
        </w:rPr>
        <w:t>2022</w:t>
      </w:r>
      <w:r w:rsidRPr="00361222">
        <w:rPr>
          <w:rFonts w:ascii="仿宋_GB2312" w:eastAsia="仿宋_GB2312" w:hAnsi="??" w:hint="eastAsia"/>
          <w:sz w:val="32"/>
          <w:szCs w:val="32"/>
        </w:rPr>
        <w:t>〕</w:t>
      </w:r>
      <w:r>
        <w:rPr>
          <w:rFonts w:ascii="仿宋_GB2312" w:eastAsia="仿宋_GB2312" w:hAnsi="??"/>
          <w:sz w:val="32"/>
          <w:szCs w:val="32"/>
        </w:rPr>
        <w:t>7</w:t>
      </w:r>
      <w:r w:rsidRPr="00361222">
        <w:rPr>
          <w:rFonts w:ascii="仿宋_GB2312" w:eastAsia="仿宋_GB2312" w:hAnsi="??" w:hint="eastAsia"/>
          <w:sz w:val="32"/>
          <w:szCs w:val="32"/>
        </w:rPr>
        <w:t>号</w:t>
      </w:r>
    </w:p>
    <w:p w:rsidR="00F57FE0" w:rsidRDefault="00F57FE0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F57FE0" w:rsidRDefault="00F57FE0" w:rsidP="00C80BF4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A24AE">
        <w:rPr>
          <w:rFonts w:ascii="方正小标宋简体" w:eastAsia="方正小标宋简体" w:hAnsi="仿宋" w:hint="eastAsia"/>
          <w:sz w:val="44"/>
          <w:szCs w:val="44"/>
        </w:rPr>
        <w:t>关于调整我县城区公交车票价有关事项的</w:t>
      </w:r>
    </w:p>
    <w:p w:rsidR="00F57FE0" w:rsidRPr="007A24AE" w:rsidRDefault="00F57FE0" w:rsidP="00C80BF4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A24AE">
        <w:rPr>
          <w:rFonts w:ascii="方正小标宋简体" w:eastAsia="方正小标宋简体" w:hAnsi="仿宋" w:hint="eastAsia"/>
          <w:sz w:val="44"/>
          <w:szCs w:val="44"/>
        </w:rPr>
        <w:t>通</w:t>
      </w:r>
      <w:r>
        <w:rPr>
          <w:rFonts w:ascii="方正小标宋简体" w:eastAsia="方正小标宋简体" w:hAnsi="仿宋"/>
          <w:sz w:val="44"/>
          <w:szCs w:val="44"/>
        </w:rPr>
        <w:t xml:space="preserve">      </w:t>
      </w:r>
      <w:r w:rsidRPr="007A24AE">
        <w:rPr>
          <w:rFonts w:ascii="方正小标宋简体" w:eastAsia="方正小标宋简体" w:hAnsi="仿宋" w:hint="eastAsia"/>
          <w:sz w:val="44"/>
          <w:szCs w:val="44"/>
        </w:rPr>
        <w:t>知</w:t>
      </w:r>
    </w:p>
    <w:p w:rsidR="00F57FE0" w:rsidRDefault="00F57FE0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F57FE0" w:rsidRPr="007A24AE" w:rsidRDefault="00F57FE0" w:rsidP="00C80BF4">
      <w:pPr>
        <w:spacing w:line="610" w:lineRule="exact"/>
        <w:rPr>
          <w:rFonts w:ascii="仿宋_GB2312" w:eastAsia="仿宋_GB2312" w:hAnsi="仿宋"/>
          <w:sz w:val="32"/>
          <w:szCs w:val="32"/>
        </w:rPr>
      </w:pPr>
      <w:r w:rsidRPr="007A24AE">
        <w:rPr>
          <w:rFonts w:ascii="仿宋_GB2312" w:eastAsia="仿宋_GB2312" w:hAnsi="仿宋" w:hint="eastAsia"/>
          <w:sz w:val="32"/>
          <w:szCs w:val="32"/>
        </w:rPr>
        <w:t>县泰运城市公交有限公司：</w:t>
      </w: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A24AE">
        <w:rPr>
          <w:rFonts w:ascii="仿宋_GB2312" w:eastAsia="仿宋_GB2312" w:hAnsi="仿宋" w:hint="eastAsia"/>
          <w:sz w:val="32"/>
          <w:szCs w:val="32"/>
        </w:rPr>
        <w:t>为促进我县公共交通行业的健康发展，切实维护消费者和经营者的合法权益，根据《中华人民共和国价格法》、《政府制定价格行为规则》和《湖南省定价目录》等相关规定，通过成本监审和价格听证等法定程序，经报请县人民政府同意，现就我县城区公交车票价调整的有关事项通知如下：</w:t>
      </w: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A24AE">
        <w:rPr>
          <w:rFonts w:ascii="仿宋_GB2312" w:eastAsia="仿宋_GB2312" w:hAnsi="仿宋" w:hint="eastAsia"/>
          <w:sz w:val="32"/>
          <w:szCs w:val="32"/>
        </w:rPr>
        <w:t>一、城区公交车票价由季节性票价调整为全年一票制，即：全年不分季节，统一调整为</w:t>
      </w:r>
      <w:r w:rsidRPr="007A24AE">
        <w:rPr>
          <w:rFonts w:ascii="仿宋_GB2312" w:eastAsia="仿宋_GB2312" w:hAnsi="仿宋"/>
          <w:sz w:val="32"/>
          <w:szCs w:val="32"/>
        </w:rPr>
        <w:t>2</w:t>
      </w:r>
      <w:r w:rsidRPr="007A24AE">
        <w:rPr>
          <w:rFonts w:ascii="仿宋_GB2312" w:eastAsia="仿宋_GB2312" w:hAnsi="仿宋" w:hint="eastAsia"/>
          <w:sz w:val="32"/>
          <w:szCs w:val="32"/>
        </w:rPr>
        <w:t>元／人·次。</w:t>
      </w: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7A24AE">
        <w:rPr>
          <w:rFonts w:ascii="仿宋_GB2312" w:eastAsia="仿宋_GB2312" w:hAnsi="仿宋" w:hint="eastAsia"/>
          <w:sz w:val="32"/>
          <w:szCs w:val="32"/>
        </w:rPr>
        <w:t>二、</w:t>
      </w:r>
      <w:r w:rsidRPr="007A24AE">
        <w:rPr>
          <w:rFonts w:ascii="仿宋_GB2312" w:eastAsia="仿宋_GB2312" w:hAnsi="仿宋" w:hint="eastAsia"/>
          <w:color w:val="000000"/>
          <w:sz w:val="32"/>
          <w:szCs w:val="32"/>
        </w:rPr>
        <w:t>对</w:t>
      </w:r>
      <w:r w:rsidRPr="007A24AE">
        <w:rPr>
          <w:rFonts w:ascii="仿宋_GB2312" w:eastAsia="仿宋_GB2312" w:hAnsi="仿宋"/>
          <w:color w:val="000000"/>
          <w:sz w:val="32"/>
          <w:szCs w:val="32"/>
        </w:rPr>
        <w:t>65</w:t>
      </w:r>
      <w:r w:rsidRPr="007A24AE">
        <w:rPr>
          <w:rFonts w:ascii="仿宋_GB2312" w:eastAsia="仿宋_GB2312" w:hAnsi="仿宋" w:hint="eastAsia"/>
          <w:color w:val="000000"/>
          <w:sz w:val="32"/>
          <w:szCs w:val="32"/>
        </w:rPr>
        <w:t>周岁及以上老年人、现役军人、盲人、一级肢体残疾及伤残军人、伤残警察等特殊群体的优惠政策按有关规定执行，中小学生实行半价优惠。</w:t>
      </w: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7A24AE">
        <w:rPr>
          <w:rFonts w:ascii="仿宋_GB2312" w:eastAsia="仿宋_GB2312" w:hAnsi="仿宋" w:hint="eastAsia"/>
          <w:color w:val="000000"/>
          <w:sz w:val="32"/>
          <w:szCs w:val="32"/>
        </w:rPr>
        <w:t>三、你公司</w:t>
      </w:r>
      <w:r w:rsidRPr="007A24AE">
        <w:rPr>
          <w:rFonts w:ascii="仿宋_GB2312" w:eastAsia="仿宋_GB2312" w:hAnsi="仿宋" w:hint="eastAsia"/>
          <w:kern w:val="0"/>
          <w:sz w:val="32"/>
          <w:szCs w:val="32"/>
        </w:rPr>
        <w:t>必须在醒目位置公示票价标准、</w:t>
      </w:r>
      <w:r w:rsidRPr="007A24AE">
        <w:rPr>
          <w:rFonts w:ascii="仿宋_GB2312" w:eastAsia="仿宋_GB2312" w:hAnsi="仿宋" w:hint="eastAsia"/>
          <w:sz w:val="32"/>
          <w:szCs w:val="32"/>
        </w:rPr>
        <w:t>价格投诉电话等与价格收费相关的信息，并做好宣传解释工作。同时要加强管理、提升服务水平、保障安全出行，</w:t>
      </w:r>
      <w:r w:rsidRPr="007A24AE">
        <w:rPr>
          <w:rFonts w:ascii="仿宋_GB2312" w:eastAsia="仿宋_GB2312" w:hAnsi="仿宋" w:hint="eastAsia"/>
          <w:kern w:val="0"/>
          <w:sz w:val="32"/>
          <w:szCs w:val="32"/>
        </w:rPr>
        <w:t>自觉接受社会监督和相关职能部门的检查。</w:t>
      </w: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7A24AE">
        <w:rPr>
          <w:rFonts w:ascii="仿宋_GB2312" w:eastAsia="仿宋_GB2312" w:hAnsi="仿宋" w:hint="eastAsia"/>
          <w:color w:val="000000"/>
          <w:sz w:val="32"/>
          <w:szCs w:val="32"/>
        </w:rPr>
        <w:t>四、本通知自发文之日起执行。</w:t>
      </w:r>
    </w:p>
    <w:p w:rsidR="00F57FE0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F57FE0" w:rsidRPr="007A24AE" w:rsidRDefault="00F57FE0" w:rsidP="00C80BF4">
      <w:pPr>
        <w:spacing w:line="61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F57FE0" w:rsidRPr="007A24AE" w:rsidRDefault="00F57FE0" w:rsidP="00C80BF4">
      <w:pPr>
        <w:spacing w:line="610" w:lineRule="exact"/>
        <w:ind w:firstLineChars="1600" w:firstLine="5120"/>
        <w:rPr>
          <w:rFonts w:ascii="仿宋_GB2312" w:eastAsia="仿宋_GB2312" w:hAnsi="仿宋"/>
          <w:color w:val="000000"/>
          <w:sz w:val="32"/>
          <w:szCs w:val="32"/>
        </w:rPr>
      </w:pPr>
      <w:r w:rsidRPr="007A24AE">
        <w:rPr>
          <w:rFonts w:ascii="仿宋_GB2312" w:eastAsia="仿宋_GB2312" w:hAnsi="仿宋" w:hint="eastAsia"/>
          <w:color w:val="000000"/>
          <w:sz w:val="32"/>
          <w:szCs w:val="32"/>
        </w:rPr>
        <w:t>华容县发展和改革局</w:t>
      </w:r>
    </w:p>
    <w:p w:rsidR="00F57FE0" w:rsidRPr="007A24AE" w:rsidRDefault="00F57FE0" w:rsidP="00C80BF4">
      <w:pPr>
        <w:spacing w:line="610" w:lineRule="exact"/>
        <w:ind w:firstLineChars="1700" w:firstLine="54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22"/>
        </w:smartTagPr>
        <w:r w:rsidRPr="007A24AE">
          <w:rPr>
            <w:rFonts w:ascii="仿宋_GB2312" w:eastAsia="仿宋_GB2312" w:hAnsi="仿宋"/>
            <w:color w:val="000000"/>
            <w:sz w:val="32"/>
            <w:szCs w:val="32"/>
          </w:rPr>
          <w:t>2022</w:t>
        </w:r>
        <w:r w:rsidRPr="007A24AE">
          <w:rPr>
            <w:rFonts w:ascii="仿宋_GB2312" w:eastAsia="仿宋_GB2312" w:hAnsi="仿宋" w:hint="eastAsia"/>
            <w:color w:val="000000"/>
            <w:sz w:val="32"/>
            <w:szCs w:val="32"/>
          </w:rPr>
          <w:t>年</w:t>
        </w:r>
        <w:r w:rsidRPr="007A24AE">
          <w:rPr>
            <w:rFonts w:ascii="仿宋_GB2312" w:eastAsia="仿宋_GB2312" w:hAnsi="仿宋"/>
            <w:color w:val="000000"/>
            <w:sz w:val="32"/>
            <w:szCs w:val="32"/>
          </w:rPr>
          <w:t>8</w:t>
        </w:r>
        <w:r w:rsidRPr="007A24AE">
          <w:rPr>
            <w:rFonts w:ascii="仿宋_GB2312" w:eastAsia="仿宋_GB2312" w:hAnsi="仿宋" w:hint="eastAsia"/>
            <w:color w:val="000000"/>
            <w:sz w:val="32"/>
            <w:szCs w:val="32"/>
          </w:rPr>
          <w:t>月</w:t>
        </w:r>
        <w:r w:rsidRPr="007A24AE">
          <w:rPr>
            <w:rFonts w:ascii="仿宋_GB2312" w:eastAsia="仿宋_GB2312" w:hAnsi="仿宋"/>
            <w:color w:val="000000"/>
            <w:sz w:val="32"/>
            <w:szCs w:val="32"/>
          </w:rPr>
          <w:t>2</w:t>
        </w:r>
        <w:r w:rsidRPr="007A24AE">
          <w:rPr>
            <w:rFonts w:ascii="仿宋_GB2312" w:eastAsia="仿宋_GB2312" w:hAnsi="仿宋" w:hint="eastAsia"/>
            <w:color w:val="000000"/>
            <w:sz w:val="32"/>
            <w:szCs w:val="32"/>
          </w:rPr>
          <w:t>日</w:t>
        </w:r>
      </w:smartTag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Default="00F57FE0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F57FE0" w:rsidRPr="007A24AE" w:rsidRDefault="00F57FE0" w:rsidP="00C80BF4">
      <w:pPr>
        <w:pBdr>
          <w:top w:val="single" w:sz="4" w:space="1" w:color="auto"/>
        </w:pBdr>
        <w:spacing w:line="560" w:lineRule="exact"/>
        <w:rPr>
          <w:rFonts w:ascii="仿宋_GB2312" w:eastAsia="仿宋_GB2312" w:hAnsi="仿宋"/>
          <w:color w:val="000000"/>
          <w:spacing w:val="-6"/>
          <w:sz w:val="32"/>
          <w:szCs w:val="32"/>
        </w:rPr>
      </w:pPr>
      <w:r w:rsidRPr="007A24AE">
        <w:rPr>
          <w:rFonts w:ascii="仿宋_GB2312" w:eastAsia="仿宋_GB2312" w:hAnsi="仿宋" w:hint="eastAsia"/>
          <w:color w:val="000000"/>
          <w:spacing w:val="-6"/>
          <w:sz w:val="32"/>
          <w:szCs w:val="32"/>
        </w:rPr>
        <w:t>抄送：县财政局、县市场监督管理局、县交通运输局、县司法局</w:t>
      </w:r>
    </w:p>
    <w:p w:rsidR="00F57FE0" w:rsidRDefault="00F57FE0">
      <w:pPr>
        <w:pBdr>
          <w:top w:val="single" w:sz="4" w:space="1" w:color="auto"/>
          <w:bottom w:val="single" w:sz="4" w:space="1" w:color="auto"/>
        </w:pBd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华容县发展和改革局办公室</w:t>
      </w:r>
      <w:r>
        <w:rPr>
          <w:rFonts w:ascii="仿宋_GB2312" w:eastAsia="仿宋_GB2312"/>
          <w:sz w:val="32"/>
          <w:szCs w:val="32"/>
        </w:rPr>
        <w:t xml:space="preserve">          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7FE0" w:rsidSect="00C80BF4">
      <w:footerReference w:type="even" r:id="rId6"/>
      <w:footerReference w:type="default" r:id="rId7"/>
      <w:pgSz w:w="11906" w:h="16838" w:code="9"/>
      <w:pgMar w:top="1985" w:right="1701" w:bottom="1701" w:left="1701" w:header="851" w:footer="1418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E0" w:rsidRDefault="00F57FE0">
      <w:r>
        <w:separator/>
      </w:r>
    </w:p>
  </w:endnote>
  <w:endnote w:type="continuationSeparator" w:id="0">
    <w:p w:rsidR="00F57FE0" w:rsidRDefault="00F5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E0" w:rsidRPr="00C80BF4" w:rsidRDefault="00F57FE0" w:rsidP="00C63658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C80BF4">
      <w:rPr>
        <w:rStyle w:val="PageNumber"/>
        <w:rFonts w:ascii="宋体" w:hAnsi="宋体"/>
        <w:sz w:val="28"/>
        <w:szCs w:val="28"/>
      </w:rPr>
      <w:fldChar w:fldCharType="begin"/>
    </w:r>
    <w:r w:rsidRPr="00C80BF4">
      <w:rPr>
        <w:rStyle w:val="PageNumber"/>
        <w:rFonts w:ascii="宋体" w:hAnsi="宋体"/>
        <w:sz w:val="28"/>
        <w:szCs w:val="28"/>
      </w:rPr>
      <w:instrText xml:space="preserve">PAGE  </w:instrText>
    </w:r>
    <w:r w:rsidRPr="00C80BF4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 w:rsidRPr="00C80BF4">
      <w:rPr>
        <w:rStyle w:val="PageNumber"/>
        <w:rFonts w:ascii="宋体" w:hAnsi="宋体"/>
        <w:sz w:val="28"/>
        <w:szCs w:val="28"/>
      </w:rPr>
      <w:fldChar w:fldCharType="end"/>
    </w:r>
  </w:p>
  <w:p w:rsidR="00F57FE0" w:rsidRDefault="00F57FE0" w:rsidP="00C80BF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E0" w:rsidRPr="00C80BF4" w:rsidRDefault="00F57FE0" w:rsidP="00C63658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C80BF4">
      <w:rPr>
        <w:rStyle w:val="PageNumber"/>
        <w:rFonts w:ascii="宋体" w:hAnsi="宋体"/>
        <w:sz w:val="28"/>
        <w:szCs w:val="28"/>
      </w:rPr>
      <w:fldChar w:fldCharType="begin"/>
    </w:r>
    <w:r w:rsidRPr="00C80BF4">
      <w:rPr>
        <w:rStyle w:val="PageNumber"/>
        <w:rFonts w:ascii="宋体" w:hAnsi="宋体"/>
        <w:sz w:val="28"/>
        <w:szCs w:val="28"/>
      </w:rPr>
      <w:instrText xml:space="preserve">PAGE  </w:instrText>
    </w:r>
    <w:r w:rsidRPr="00C80BF4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C80BF4">
      <w:rPr>
        <w:rStyle w:val="PageNumber"/>
        <w:rFonts w:ascii="宋体" w:hAnsi="宋体"/>
        <w:sz w:val="28"/>
        <w:szCs w:val="28"/>
      </w:rPr>
      <w:fldChar w:fldCharType="end"/>
    </w:r>
  </w:p>
  <w:p w:rsidR="00F57FE0" w:rsidRDefault="00F57FE0" w:rsidP="00C80BF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E0" w:rsidRDefault="00F57FE0">
      <w:r>
        <w:separator/>
      </w:r>
    </w:p>
  </w:footnote>
  <w:footnote w:type="continuationSeparator" w:id="0">
    <w:p w:rsidR="00F57FE0" w:rsidRDefault="00F57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ZmZjA1N2E4OTdjNTUxNDI3ZGRlMGMyYmJkZGU5YTMifQ=="/>
  </w:docVars>
  <w:rsids>
    <w:rsidRoot w:val="001807F0"/>
    <w:rsid w:val="001807F0"/>
    <w:rsid w:val="001A2809"/>
    <w:rsid w:val="00211C00"/>
    <w:rsid w:val="00336BF4"/>
    <w:rsid w:val="00361222"/>
    <w:rsid w:val="00452434"/>
    <w:rsid w:val="004C6ACE"/>
    <w:rsid w:val="00506F66"/>
    <w:rsid w:val="005E6143"/>
    <w:rsid w:val="00724ADA"/>
    <w:rsid w:val="007A24AE"/>
    <w:rsid w:val="007A67B9"/>
    <w:rsid w:val="009C3E75"/>
    <w:rsid w:val="00AF6E1F"/>
    <w:rsid w:val="00BF105F"/>
    <w:rsid w:val="00C63658"/>
    <w:rsid w:val="00C80BF4"/>
    <w:rsid w:val="00CB40BD"/>
    <w:rsid w:val="00CE19D7"/>
    <w:rsid w:val="00EF3BA5"/>
    <w:rsid w:val="00F57FE0"/>
    <w:rsid w:val="1A825A00"/>
    <w:rsid w:val="52DD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7A67B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A67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0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80BF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80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75</Words>
  <Characters>432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华发改价费〔2022〕7号</dc:title>
  <dc:subject/>
  <dc:creator>lenovo</dc:creator>
  <cp:keywords/>
  <dc:description/>
  <cp:lastModifiedBy>微软用户</cp:lastModifiedBy>
  <cp:revision>4</cp:revision>
  <cp:lastPrinted>2022-08-02T08:26:00Z</cp:lastPrinted>
  <dcterms:created xsi:type="dcterms:W3CDTF">2022-07-28T00:59:00Z</dcterms:created>
  <dcterms:modified xsi:type="dcterms:W3CDTF">2022-08-02T08:26:00Z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0AD6657ED1A444DB919233528728289A</vt:lpwstr>
  </property>
</Properties>
</file>