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梅田湖镇林长制工作考核细则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（试行）</w:t>
      </w:r>
    </w:p>
    <w:tbl>
      <w:tblPr>
        <w:tblStyle w:val="6"/>
        <w:tblW w:w="9462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3732"/>
        <w:gridCol w:w="3618"/>
        <w:gridCol w:w="8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37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考核内容</w:t>
            </w:r>
          </w:p>
        </w:tc>
        <w:tc>
          <w:tcPr>
            <w:tcW w:w="36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评分细则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组织保障（20分）</w:t>
            </w:r>
          </w:p>
        </w:tc>
        <w:tc>
          <w:tcPr>
            <w:tcW w:w="373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落实林长制分管负责人、联络员，负责协助县级林长开展相关工作（10分）</w:t>
            </w:r>
          </w:p>
        </w:tc>
        <w:tc>
          <w:tcPr>
            <w:tcW w:w="361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未落实负责人、联络员的，每缺一人扣5分。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将林长制工作纳入本单位工作计划并专题研究（10分）</w:t>
            </w:r>
          </w:p>
        </w:tc>
        <w:tc>
          <w:tcPr>
            <w:tcW w:w="361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未纳入的，扣5分，未专题研究的扣5分。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村（社区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履职（70分）</w:t>
            </w:r>
          </w:p>
        </w:tc>
        <w:tc>
          <w:tcPr>
            <w:tcW w:w="373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完成镇林长制工作委员会委员单位工作任务，按时按质完成林长制年度工作任务清单（30分）</w:t>
            </w:r>
          </w:p>
        </w:tc>
        <w:tc>
          <w:tcPr>
            <w:tcW w:w="361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对照成员单位工作职责，完成任务的计20分，否则酌情扣分；未按时按质完成清单任务的，每项任务扣1分，扣完为止。。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协助镇级林长和分管林长到责任区域开展调研、巡查、督查工作（10分）</w:t>
            </w:r>
          </w:p>
        </w:tc>
        <w:tc>
          <w:tcPr>
            <w:tcW w:w="361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未开展的，扣5分；未协助县级林长和分管林长巡林的，每缺一次扣3分，扣完为止。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积极配合镇林长办开展联合检查、督查和联合执法等工作（10分）</w:t>
            </w:r>
          </w:p>
        </w:tc>
        <w:tc>
          <w:tcPr>
            <w:tcW w:w="361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未积极配合的，每缺1次扣3分，扣完为止。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按时参加镇级林长（林长办）组织的各类会议或活动（10分）</w:t>
            </w:r>
          </w:p>
        </w:tc>
        <w:tc>
          <w:tcPr>
            <w:tcW w:w="361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每缺一次扣3分，扣完为止。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按时完成镇级林长（林长办）交办、督办任务（10分）</w:t>
            </w:r>
          </w:p>
        </w:tc>
        <w:tc>
          <w:tcPr>
            <w:tcW w:w="361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每缺一次扣3分，扣完为止。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信息报送（10分）</w:t>
            </w:r>
          </w:p>
        </w:tc>
        <w:tc>
          <w:tcPr>
            <w:tcW w:w="373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在镇宣传林长制工作情况1篇以上（5分）</w:t>
            </w:r>
          </w:p>
        </w:tc>
        <w:tc>
          <w:tcPr>
            <w:tcW w:w="361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未报道的，扣5分。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及时报送工作报表、计划、总结等（5分）</w:t>
            </w:r>
          </w:p>
        </w:tc>
        <w:tc>
          <w:tcPr>
            <w:tcW w:w="361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迟报，每次扣1分；未报送，每次扣2分，扣完为止。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梅田湖镇林长制工作考核细则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（试行）</w:t>
      </w:r>
    </w:p>
    <w:tbl>
      <w:tblPr>
        <w:tblStyle w:val="6"/>
        <w:tblW w:w="9462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3732"/>
        <w:gridCol w:w="3618"/>
        <w:gridCol w:w="8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37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考核内容</w:t>
            </w:r>
          </w:p>
        </w:tc>
        <w:tc>
          <w:tcPr>
            <w:tcW w:w="36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评分细则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27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体系建设（40分）</w:t>
            </w:r>
          </w:p>
        </w:tc>
        <w:tc>
          <w:tcPr>
            <w:tcW w:w="373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制定林长制工作方案、重点任务清单等；建立林长会议、巡林考核、信息公开、工作督查等工作机制（10分）</w:t>
            </w:r>
          </w:p>
        </w:tc>
        <w:tc>
          <w:tcPr>
            <w:tcW w:w="361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未制定工作方案的，扣3分；没有任务清单的扣1分，未建立工作机制的，每缺一项扣0.5分，扣完为止。未明确林长名单、职责的，每缺一级扣1分，扣完为止。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村(社区)落实林长办办公场所、配备人员（5分）</w:t>
            </w:r>
          </w:p>
        </w:tc>
        <w:tc>
          <w:tcPr>
            <w:tcW w:w="361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未按要求建立林长办的，每缺一级扣1分，没有安排专人的扣2分，扣完为止。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召开1次村(社区)级林长会议，研究部署本辖区林长制工作；发现重大问题，及时处理并向上级林长报告（5分）</w:t>
            </w:r>
          </w:p>
        </w:tc>
        <w:tc>
          <w:tcPr>
            <w:tcW w:w="361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未按要求召开会议的，缺一次扣1.5分；重大问题不及时报告的，一次扣1分，扣完为止。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加大宣传力度（5分）</w:t>
            </w:r>
          </w:p>
        </w:tc>
        <w:tc>
          <w:tcPr>
            <w:tcW w:w="361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粘贴宣传</w:t>
            </w:r>
            <w:r>
              <w:rPr>
                <w:sz w:val="24"/>
                <w:szCs w:val="24"/>
              </w:rPr>
              <w:t>标准</w:t>
            </w:r>
            <w:r>
              <w:rPr>
                <w:rFonts w:hint="eastAsia"/>
                <w:sz w:val="24"/>
                <w:szCs w:val="24"/>
              </w:rPr>
              <w:t>50条</w:t>
            </w:r>
            <w:r>
              <w:rPr>
                <w:sz w:val="24"/>
                <w:szCs w:val="24"/>
              </w:rPr>
              <w:t>，横幅</w:t>
            </w:r>
            <w:r>
              <w:rPr>
                <w:rFonts w:hint="eastAsia"/>
                <w:sz w:val="24"/>
                <w:szCs w:val="24"/>
              </w:rPr>
              <w:t>5条</w:t>
            </w:r>
            <w:r>
              <w:rPr>
                <w:sz w:val="24"/>
                <w:szCs w:val="24"/>
              </w:rPr>
              <w:t>以上，没有宣传资料少一样扣</w:t>
            </w:r>
            <w:r>
              <w:rPr>
                <w:rFonts w:hint="eastAsia"/>
                <w:sz w:val="24"/>
                <w:szCs w:val="24"/>
              </w:rPr>
              <w:t>1分；组织开展保护森林的宣传活动2次以上，缺一次扣1分，扣完为止。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建立常态化巡林机制，村林长按照规定巡林，护林员常态化巡查（10分）</w:t>
            </w:r>
          </w:p>
        </w:tc>
        <w:tc>
          <w:tcPr>
            <w:tcW w:w="361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村（社区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林长未按要求巡林的，缺一次扣1分；护林员未按相关规定履职的，发现一起扣1分，扣完为止。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及时向镇林长办报林长制工作信息；上半年、全年向镇林长办书面报告林长制工作总结。建立年度工作台账。（5分）</w:t>
            </w:r>
          </w:p>
        </w:tc>
        <w:tc>
          <w:tcPr>
            <w:tcW w:w="361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未按要求报送工作信息的，缺一次扣0.5分；未及时报送工作总结的，缺一次扣1分；未规范建立工作台账的扣1分，扣完为止。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470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77"/>
        <w:gridCol w:w="4363"/>
        <w:gridCol w:w="8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考核内容</w:t>
            </w:r>
          </w:p>
        </w:tc>
        <w:tc>
          <w:tcPr>
            <w:tcW w:w="43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评分细则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工作落实（40分）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森林资源增长（5分）</w:t>
            </w:r>
          </w:p>
        </w:tc>
        <w:tc>
          <w:tcPr>
            <w:tcW w:w="436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森林覆盖率稳定率100%，每减少1个百分点扣0.5分。森林蓄积量增长率3.2%以上，每减少0.1个百分点扣0.5分。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森林资源保护（5分）</w:t>
            </w:r>
          </w:p>
        </w:tc>
        <w:tc>
          <w:tcPr>
            <w:tcW w:w="436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地审批（2分），每发现1起违法违规审批、未批违规占地分别扣0.5分、1分；林地案件查处率100%（1分），每低于1个百分点扣0.2分；变化图斑现地核实一致率100%（1分），每低于一个百分点扣0.2分；森林督查问题整改到位率不低于90%（1分），每低于1个百分点扣0.2分；天然林、公益林管护率100%和补助资金发放率100%，每低1个百分点各扣0.2分。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森林防火（5分）</w:t>
            </w:r>
          </w:p>
        </w:tc>
        <w:tc>
          <w:tcPr>
            <w:tcW w:w="436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不发生重大及以上森林火灾，发生1起扣5分。火情早期处理率达100%，每低于1个百分点扣0.2分。未按要求完成森林火灾风险普查阶段性工作的，每次扣1分。高火险区综合治理项目未按时完成的，每个项目扣1分。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林业有害生物防治（5分）</w:t>
            </w:r>
          </w:p>
        </w:tc>
        <w:tc>
          <w:tcPr>
            <w:tcW w:w="436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林业有害生物成灾率控制在国家规定指标以下，每超过1‰扣1分。竹蝗、松毛虫等防治任务未完成扣2分，未开展检疫执法扣2分；疫情每扩散500亩扣1分。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自然保护地体系建设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（5分）</w:t>
            </w:r>
          </w:p>
        </w:tc>
        <w:tc>
          <w:tcPr>
            <w:tcW w:w="436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按时完成保护地整合优化阶段性任务的，每次扣0.5分；未按要求完成保护地突出生态环境问题核查和整改的，每处扣0.5分；省级以上保护地总体规划未编制或超期未修编的，每个扣0.5分；自然保护地建设项目超期未完成的，每个扣0.5分。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湿地保护修复（5分）</w:t>
            </w:r>
          </w:p>
        </w:tc>
        <w:tc>
          <w:tcPr>
            <w:tcW w:w="436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湿地保护率降低，每降低0.1个百分点扣0.5分。发生侵占破坏湿地违法违规案件未及时处理，每起扣2分。未按要求开展湿地保护修复的，每处扣0.5分。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470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729"/>
        <w:gridCol w:w="3611"/>
        <w:gridCol w:w="8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37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考核内容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评分细则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国土绿化（5分）</w:t>
            </w:r>
          </w:p>
        </w:tc>
        <w:tc>
          <w:tcPr>
            <w:tcW w:w="361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营造林任务完成率100%、重点工程上图入库率100%（3分），每低于1个百分点扣0.2分；，项目不达标的每个扣0.2分。县镇督办假冒伪劣种苗违法案件未及时查处的每起扣0.2分，各地自行查处的每起加0.2分。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生态廊道建设（5分）</w:t>
            </w:r>
          </w:p>
        </w:tc>
        <w:tc>
          <w:tcPr>
            <w:tcW w:w="361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按照县级生态廊道建设规划，完成县林业局下达的建设任务（5分）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保障措施（20分）</w:t>
            </w:r>
          </w:p>
        </w:tc>
        <w:tc>
          <w:tcPr>
            <w:tcW w:w="37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资金保障（20分）</w:t>
            </w:r>
          </w:p>
        </w:tc>
        <w:tc>
          <w:tcPr>
            <w:tcW w:w="361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村(社区)级林长办工作经费重点村(社区)不低于2万元，</w:t>
            </w:r>
            <w:r>
              <w:rPr>
                <w:rFonts w:hint="eastAsia"/>
                <w:sz w:val="24"/>
                <w:szCs w:val="24"/>
                <w:u w:val="single"/>
              </w:rPr>
              <w:t>每减少1个百分点</w:t>
            </w:r>
            <w:r>
              <w:rPr>
                <w:rFonts w:hint="eastAsia"/>
                <w:sz w:val="24"/>
                <w:szCs w:val="24"/>
              </w:rPr>
              <w:t>扣1分，扣完为止。护林员工资及时足额发放(10分)，每发生一次扣2分，扣完为止。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加分项目（10分）</w:t>
            </w:r>
          </w:p>
        </w:tc>
        <w:tc>
          <w:tcPr>
            <w:tcW w:w="372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（1）创新做法，典型经验受到市、委省政府、县委市政府表彰或推广的，每次加5分。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（2）创新做法、典型经验受到县委、县政府表彰或推广的，每次加3分。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（3）在县级媒体宣传推广先进经验的，每次加2分。</w:t>
            </w:r>
          </w:p>
        </w:tc>
        <w:tc>
          <w:tcPr>
            <w:tcW w:w="361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同一事项多次采用或表彰的，不累计加分，以最高分计，创新工作得分最多不超过10分。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（1）（2）项由镇林长办书面提报镇级林长，给予通报表扬。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56"/>
    <w:rsid w:val="0030704A"/>
    <w:rsid w:val="00310651"/>
    <w:rsid w:val="00330BE3"/>
    <w:rsid w:val="00375E5E"/>
    <w:rsid w:val="00383DC8"/>
    <w:rsid w:val="00496456"/>
    <w:rsid w:val="00645BA1"/>
    <w:rsid w:val="00693FD0"/>
    <w:rsid w:val="008E7F2C"/>
    <w:rsid w:val="009D1E3C"/>
    <w:rsid w:val="00A15CAF"/>
    <w:rsid w:val="00A70177"/>
    <w:rsid w:val="00A84F71"/>
    <w:rsid w:val="00AF78DA"/>
    <w:rsid w:val="00B454D5"/>
    <w:rsid w:val="00B95994"/>
    <w:rsid w:val="00DD3A43"/>
    <w:rsid w:val="00E6103F"/>
    <w:rsid w:val="00ED1AA3"/>
    <w:rsid w:val="07307095"/>
    <w:rsid w:val="0A9D6B73"/>
    <w:rsid w:val="10E40EFD"/>
    <w:rsid w:val="1C933A4F"/>
    <w:rsid w:val="21172FEF"/>
    <w:rsid w:val="2286382A"/>
    <w:rsid w:val="25453341"/>
    <w:rsid w:val="2CE34AC2"/>
    <w:rsid w:val="2D3D14DB"/>
    <w:rsid w:val="351406D4"/>
    <w:rsid w:val="374509EB"/>
    <w:rsid w:val="3CB30CDF"/>
    <w:rsid w:val="3E764058"/>
    <w:rsid w:val="43012BD7"/>
    <w:rsid w:val="447F780A"/>
    <w:rsid w:val="4DF858F9"/>
    <w:rsid w:val="5DDA5215"/>
    <w:rsid w:val="64CA221E"/>
    <w:rsid w:val="6D3E37F3"/>
    <w:rsid w:val="797D4950"/>
    <w:rsid w:val="7C80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2116</Words>
  <Characters>2215</Characters>
  <Lines>16</Lines>
  <Paragraphs>4</Paragraphs>
  <TotalTime>5</TotalTime>
  <ScaleCrop>false</ScaleCrop>
  <LinksUpToDate>false</LinksUpToDate>
  <CharactersWithSpaces>2216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2022-03-26T01:52:00Z</dcterms:created>
  <dc:creator>微软用户</dc:creator>
  <cp:lastModifiedBy>粥粥粥</cp:lastModifiedBy>
  <cp:lastPrinted>2022-03-26T01:41:00Z</cp:lastPrinted>
  <dcterms:modified xsi:type="dcterms:W3CDTF">2022-03-31T02:39:13Z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668ABA3738B1472FA31A19440EEF52FB</vt:lpwstr>
  </property>
</Properties>
</file>