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附件</w:t>
      </w:r>
      <w:r>
        <w:rPr>
          <w:rFonts w:hint="eastAsia" w:ascii="宋体" w:hAnsi="宋体" w:eastAsia="宋体" w:cs="宋体"/>
          <w:b/>
          <w:bCs/>
          <w:sz w:val="30"/>
          <w:szCs w:val="30"/>
          <w:lang w:val="en-US" w:eastAsia="zh-CN"/>
        </w:rPr>
        <w:t>2</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县域社会经济基本情况指标解释</w:t>
      </w:r>
    </w:p>
    <w:p>
      <w:pPr>
        <w:jc w:val="center"/>
        <w:rPr>
          <w:rFonts w:ascii="宋体" w:hAnsi="宋体"/>
          <w:bCs/>
          <w:sz w:val="18"/>
          <w:szCs w:val="18"/>
        </w:rPr>
      </w:pP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行政区域面积</w:t>
      </w:r>
      <w:r>
        <w:rPr>
          <w:rFonts w:hint="eastAsia" w:ascii="宋体" w:hAnsi="宋体"/>
          <w:color w:val="000000"/>
          <w:szCs w:val="21"/>
        </w:rPr>
        <w:t xml:space="preserve">  指辖区内的全部陆地面积和水域面积。包括耕地、荒山、荒地、山林、草原、滩涂、道路和建筑物占地等陆地面积，以及河流、湖泊、水库等水域面积。</w:t>
      </w:r>
    </w:p>
    <w:p>
      <w:pPr>
        <w:adjustRightInd w:val="0"/>
        <w:snapToGrid w:val="0"/>
        <w:spacing w:line="360" w:lineRule="auto"/>
        <w:ind w:right="-126" w:firstLine="439"/>
        <w:rPr>
          <w:rFonts w:hint="eastAsia" w:ascii="宋体" w:hAnsi="宋体"/>
          <w:color w:val="000000"/>
          <w:szCs w:val="21"/>
        </w:rPr>
      </w:pPr>
      <w:r>
        <w:rPr>
          <w:rFonts w:hint="eastAsia" w:ascii="黑体" w:hAnsi="黑体" w:eastAsia="黑体"/>
          <w:b/>
          <w:bCs w:val="0"/>
          <w:color w:val="000000"/>
          <w:szCs w:val="21"/>
        </w:rPr>
        <w:t>乡</w:t>
      </w:r>
      <w:r>
        <w:rPr>
          <w:rFonts w:hint="eastAsia" w:ascii="黑体" w:hAnsi="黑体" w:eastAsia="黑体"/>
          <w:bCs/>
          <w:color w:val="000000"/>
          <w:szCs w:val="21"/>
        </w:rPr>
        <w:t xml:space="preserve"> </w:t>
      </w:r>
      <w:r>
        <w:rPr>
          <w:rFonts w:hint="eastAsia" w:ascii="宋体" w:hAnsi="宋体"/>
          <w:color w:val="000000"/>
          <w:szCs w:val="21"/>
        </w:rPr>
        <w:t xml:space="preserve"> 指本辖区内经省、自治区、直辖市人民政府批准成立的乡一级行政区划。</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Cs/>
          <w:color w:val="000000"/>
          <w:szCs w:val="21"/>
          <w:lang w:val="en-US" w:eastAsia="zh-CN"/>
        </w:rPr>
        <w:t xml:space="preserve">   </w:t>
      </w:r>
      <w:r>
        <w:rPr>
          <w:rFonts w:hint="eastAsia" w:ascii="黑体" w:hAnsi="黑体" w:eastAsia="黑体"/>
          <w:b/>
          <w:bCs w:val="0"/>
          <w:color w:val="000000"/>
          <w:szCs w:val="21"/>
        </w:rPr>
        <w:t>乡级类型</w:t>
      </w:r>
      <w:r>
        <w:rPr>
          <w:rFonts w:hint="eastAsia" w:ascii="宋体" w:hAnsi="宋体"/>
          <w:b/>
          <w:bCs w:val="0"/>
          <w:color w:val="000000"/>
          <w:szCs w:val="21"/>
        </w:rPr>
        <w:t xml:space="preserve"> </w:t>
      </w:r>
      <w:r>
        <w:rPr>
          <w:rFonts w:hint="eastAsia" w:ascii="宋体" w:hAnsi="宋体"/>
          <w:bCs/>
          <w:color w:val="000000"/>
          <w:szCs w:val="21"/>
        </w:rPr>
        <w:t xml:space="preserve"> 指本乡级的行政建制是乡、镇和街道，一般选填重点镇、非重点镇、乡和街道办事处。重点镇按2014年住建部名单填写。</w:t>
      </w:r>
    </w:p>
    <w:p>
      <w:pPr>
        <w:spacing w:line="360" w:lineRule="auto"/>
        <w:ind w:firstLine="442" w:firstLineChars="200"/>
        <w:rPr>
          <w:rFonts w:ascii="宋体" w:hAnsi="宋体"/>
          <w:bCs/>
          <w:color w:val="000000"/>
          <w:szCs w:val="21"/>
        </w:rPr>
      </w:pPr>
      <w:r>
        <w:rPr>
          <w:rFonts w:hint="eastAsia" w:ascii="黑体" w:hAnsi="黑体" w:eastAsia="黑体"/>
          <w:b/>
          <w:bCs w:val="0"/>
          <w:color w:val="000000"/>
          <w:szCs w:val="21"/>
        </w:rPr>
        <w:t>老区</w:t>
      </w:r>
      <w:r>
        <w:rPr>
          <w:rFonts w:hint="eastAsia" w:ascii="宋体" w:hAnsi="宋体"/>
          <w:bCs/>
          <w:color w:val="000000"/>
          <w:szCs w:val="21"/>
        </w:rPr>
        <w:t xml:space="preserve">  指中国革命老区，简称老区。具体指第二次国内革命战争时期和抗日战争时期，在中国共产党领导下创建的革命根据地所属区域。按调查乡镇的历史情况来划分。</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边区</w:t>
      </w:r>
      <w:r>
        <w:rPr>
          <w:rFonts w:hint="eastAsia" w:ascii="宋体" w:hAnsi="宋体"/>
          <w:bCs/>
          <w:color w:val="000000"/>
          <w:szCs w:val="21"/>
        </w:rPr>
        <w:t xml:space="preserve">  指陆地边境与外国接壤的地区。按调查乡镇的现实情况来划分。</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 xml:space="preserve"> 民族乡</w:t>
      </w:r>
      <w:r>
        <w:rPr>
          <w:rFonts w:hint="eastAsia" w:ascii="宋体" w:hAnsi="宋体"/>
          <w:bCs/>
          <w:color w:val="000000"/>
          <w:szCs w:val="21"/>
        </w:rPr>
        <w:t xml:space="preserve">  指经省、自治区或直辖市人民政府批准设立的民族乡。</w:t>
      </w:r>
    </w:p>
    <w:p>
      <w:pPr>
        <w:adjustRightInd w:val="0"/>
        <w:snapToGrid w:val="0"/>
        <w:spacing w:line="360" w:lineRule="auto"/>
        <w:ind w:right="-126" w:firstLine="439"/>
        <w:rPr>
          <w:rFonts w:hint="eastAsia" w:ascii="宋体" w:hAnsi="宋体"/>
          <w:color w:val="000000"/>
          <w:szCs w:val="21"/>
        </w:rPr>
      </w:pPr>
      <w:r>
        <w:rPr>
          <w:rFonts w:hint="eastAsia" w:ascii="黑体" w:hAnsi="黑体" w:eastAsia="黑体"/>
          <w:b/>
          <w:bCs w:val="0"/>
          <w:color w:val="000000"/>
          <w:szCs w:val="21"/>
        </w:rPr>
        <w:t xml:space="preserve">镇 </w:t>
      </w:r>
      <w:r>
        <w:rPr>
          <w:rFonts w:hint="eastAsia" w:ascii="宋体" w:hAnsi="宋体"/>
          <w:color w:val="000000"/>
          <w:szCs w:val="21"/>
        </w:rPr>
        <w:t xml:space="preserve"> 指本辖区内经省、自治区、直辖市人民政府批准成立的镇一级行政区划。</w:t>
      </w:r>
    </w:p>
    <w:p>
      <w:pPr>
        <w:spacing w:line="360" w:lineRule="auto"/>
        <w:ind w:firstLine="442" w:firstLineChars="200"/>
        <w:rPr>
          <w:rFonts w:hint="eastAsia" w:ascii="宋体" w:hAnsi="宋体"/>
          <w:bCs/>
          <w:color w:val="000000"/>
          <w:szCs w:val="21"/>
        </w:rPr>
      </w:pPr>
      <w:r>
        <w:rPr>
          <w:rFonts w:hint="eastAsia" w:ascii="黑体" w:hAnsi="黑体" w:eastAsia="黑体"/>
          <w:b/>
          <w:bCs w:val="0"/>
          <w:color w:val="000000"/>
          <w:szCs w:val="21"/>
        </w:rPr>
        <w:t>县级及以上文明镇</w:t>
      </w:r>
      <w:r>
        <w:rPr>
          <w:rFonts w:hint="eastAsia" w:ascii="黑体" w:hAnsi="黑体" w:eastAsia="黑体"/>
          <w:bCs/>
          <w:color w:val="000000"/>
          <w:szCs w:val="21"/>
        </w:rPr>
        <w:t xml:space="preserve">  </w:t>
      </w:r>
      <w:r>
        <w:rPr>
          <w:rFonts w:hint="eastAsia" w:ascii="宋体" w:hAnsi="宋体"/>
          <w:bCs/>
          <w:color w:val="000000"/>
          <w:szCs w:val="21"/>
        </w:rPr>
        <w:t>指由县级及以上文明办或相关机构评选表彰的文明镇。以填报资料的年份计算5年内的评选结果为准。</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Cs/>
          <w:color w:val="000000"/>
          <w:szCs w:val="21"/>
          <w:lang w:val="en-US" w:eastAsia="zh-CN"/>
        </w:rPr>
        <w:t xml:space="preserve">   </w:t>
      </w:r>
      <w:r>
        <w:rPr>
          <w:rFonts w:hint="eastAsia" w:ascii="黑体" w:hAnsi="黑体" w:eastAsia="黑体"/>
          <w:b/>
          <w:bCs w:val="0"/>
          <w:color w:val="000000"/>
          <w:szCs w:val="21"/>
        </w:rPr>
        <w:t>居民委员会（社区）</w:t>
      </w:r>
      <w:r>
        <w:rPr>
          <w:rFonts w:hint="eastAsia" w:ascii="宋体" w:hAnsi="宋体"/>
          <w:bCs/>
          <w:color w:val="000000"/>
          <w:szCs w:val="21"/>
        </w:rPr>
        <w:t xml:space="preserve">  指根据宪法和其他相关法律法规规定，按城镇居住地区设立的基层群众性自治组织。</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村民委员会</w:t>
      </w:r>
      <w:r>
        <w:rPr>
          <w:rFonts w:hint="eastAsia" w:ascii="宋体" w:hAnsi="宋体"/>
          <w:bCs/>
          <w:color w:val="000000"/>
          <w:szCs w:val="21"/>
        </w:rPr>
        <w:t xml:space="preserve">  指经上级政府批准，在农村居住地区设立的基层群众性自治组织。</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户籍户数</w:t>
      </w:r>
      <w:r>
        <w:rPr>
          <w:rFonts w:hint="eastAsia" w:ascii="黑体" w:hAnsi="黑体" w:eastAsia="黑体"/>
          <w:bCs/>
          <w:color w:val="000000"/>
          <w:szCs w:val="21"/>
        </w:rPr>
        <w:t xml:space="preserve">  </w:t>
      </w:r>
      <w:r>
        <w:rPr>
          <w:rFonts w:hint="eastAsia" w:ascii="宋体" w:hAnsi="宋体"/>
          <w:color w:val="000000"/>
          <w:szCs w:val="21"/>
        </w:rPr>
        <w:t>指年末户籍在本行政区域内的户数，即公安部门户籍户数。</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户籍人口</w:t>
      </w:r>
      <w:r>
        <w:rPr>
          <w:rFonts w:hint="eastAsia" w:ascii="宋体" w:hAnsi="宋体"/>
          <w:color w:val="000000"/>
          <w:szCs w:val="21"/>
        </w:rPr>
        <w:t xml:space="preserve">  指年末户籍在本行政区域内的人口，即公安部门户籍人口。</w:t>
      </w:r>
    </w:p>
    <w:p>
      <w:pPr>
        <w:adjustRightInd w:val="0"/>
        <w:snapToGrid w:val="0"/>
        <w:spacing w:line="360" w:lineRule="auto"/>
        <w:ind w:firstLine="420"/>
        <w:rPr>
          <w:rFonts w:ascii="宋体" w:hAnsi="宋体"/>
          <w:color w:val="000000"/>
          <w:szCs w:val="21"/>
        </w:rPr>
      </w:pPr>
      <w:r>
        <w:rPr>
          <w:rFonts w:hint="eastAsia" w:ascii="黑体" w:hAnsi="黑体" w:eastAsia="黑体"/>
          <w:b/>
          <w:bCs w:val="0"/>
          <w:color w:val="000000"/>
          <w:szCs w:val="21"/>
        </w:rPr>
        <w:t>地方一般公共预算收入</w:t>
      </w:r>
      <w:r>
        <w:rPr>
          <w:rFonts w:hint="eastAsia" w:ascii="宋体" w:hAnsi="宋体"/>
          <w:color w:val="000000"/>
          <w:szCs w:val="21"/>
        </w:rPr>
        <w:t xml:space="preserve">  </w:t>
      </w:r>
      <w:r>
        <w:rPr>
          <w:rFonts w:hint="eastAsia" w:ascii="宋体" w:hAnsi="宋体"/>
          <w:bCs/>
          <w:color w:val="000000"/>
          <w:szCs w:val="21"/>
        </w:rPr>
        <w:t>属于地方一般公共预算的收入,包括城市维护建设税（不含铁道部门、各银行总行、各保险公司总公司集中缴纳的部分），房产税，城镇土地使用税，土地增值税，车船税，耕地占用税，契税，烟叶税，印花税（不含证券交易印花税），增值税50%部分，纳入共享范围的企业所得税40%部分，个人所得税40%部分，海洋石油资源税以外的其他资源税，地方非税收入等。</w:t>
      </w:r>
    </w:p>
    <w:p>
      <w:pPr>
        <w:adjustRightInd w:val="0"/>
        <w:snapToGrid w:val="0"/>
        <w:spacing w:line="360" w:lineRule="auto"/>
        <w:ind w:firstLine="420"/>
        <w:rPr>
          <w:rFonts w:ascii="宋体" w:hAnsi="宋体"/>
          <w:bCs/>
          <w:color w:val="000000"/>
          <w:szCs w:val="21"/>
        </w:rPr>
      </w:pPr>
      <w:r>
        <w:rPr>
          <w:rFonts w:hint="eastAsia" w:ascii="黑体" w:hAnsi="黑体" w:eastAsia="黑体"/>
          <w:b/>
          <w:bCs w:val="0"/>
          <w:color w:val="000000"/>
          <w:szCs w:val="21"/>
        </w:rPr>
        <w:t>地方一般公共预算支出</w:t>
      </w:r>
      <w:r>
        <w:rPr>
          <w:rFonts w:hint="eastAsia" w:ascii="宋体" w:hAnsi="宋体"/>
          <w:bCs/>
          <w:color w:val="000000"/>
          <w:szCs w:val="21"/>
        </w:rPr>
        <w:t xml:space="preserve">  地方一般公共预算支出包括一般公共服务，公共安全支出，地方统筹的各项社会事业支出等。</w:t>
      </w:r>
    </w:p>
    <w:p>
      <w:pPr>
        <w:adjustRightInd w:val="0"/>
        <w:snapToGrid w:val="0"/>
        <w:spacing w:line="360" w:lineRule="auto"/>
        <w:ind w:right="-126" w:firstLine="425"/>
        <w:textAlignment w:val="bottom"/>
        <w:rPr>
          <w:rFonts w:ascii="宋体" w:hAnsi="宋体"/>
          <w:bCs/>
          <w:szCs w:val="21"/>
        </w:rPr>
      </w:pPr>
      <w:r>
        <w:rPr>
          <w:rFonts w:hint="eastAsia" w:ascii="黑体" w:hAnsi="黑体" w:eastAsia="黑体"/>
          <w:b/>
          <w:bCs w:val="0"/>
          <w:szCs w:val="21"/>
        </w:rPr>
        <w:t>教育支出</w:t>
      </w:r>
      <w:r>
        <w:rPr>
          <w:rFonts w:hint="eastAsia" w:ascii="宋体" w:hAnsi="宋体"/>
          <w:bCs/>
          <w:szCs w:val="21"/>
        </w:rPr>
        <w:t xml:space="preserve">  反映政府教育事务支出，包括教育管理事务、普通教育、职业教育、成人教育、广播电视教育、留学教育、特殊教育、其他教育支出等。</w:t>
      </w:r>
    </w:p>
    <w:p>
      <w:pPr>
        <w:adjustRightInd w:val="0"/>
        <w:snapToGrid w:val="0"/>
        <w:spacing w:line="360" w:lineRule="auto"/>
        <w:ind w:right="-126" w:firstLine="425"/>
        <w:textAlignment w:val="bottom"/>
        <w:rPr>
          <w:rFonts w:ascii="宋体" w:hAnsi="宋体"/>
          <w:bCs/>
          <w:szCs w:val="21"/>
        </w:rPr>
      </w:pPr>
      <w:r>
        <w:rPr>
          <w:rFonts w:hint="eastAsia" w:ascii="黑体" w:hAnsi="黑体" w:eastAsia="黑体"/>
          <w:b/>
          <w:bCs w:val="0"/>
          <w:szCs w:val="21"/>
        </w:rPr>
        <w:t>科学技术支出</w:t>
      </w:r>
      <w:r>
        <w:rPr>
          <w:rFonts w:hint="eastAsia" w:ascii="宋体" w:hAnsi="宋体"/>
          <w:bCs/>
          <w:szCs w:val="21"/>
        </w:rPr>
        <w:t xml:space="preserve">  反映科学技术方面的支出，包括科学技术管理事务、基础研究、应用研究、技术研究与开发、科技条件与服务、社会科学、科学技术普及、科技交流与合作、其他科学技术支出等。</w:t>
      </w:r>
    </w:p>
    <w:p>
      <w:pPr>
        <w:adjustRightInd w:val="0"/>
        <w:snapToGrid w:val="0"/>
        <w:spacing w:line="360" w:lineRule="auto"/>
        <w:ind w:right="-126" w:firstLine="425"/>
        <w:textAlignment w:val="bottom"/>
        <w:rPr>
          <w:rFonts w:ascii="宋体" w:hAnsi="宋体"/>
          <w:bCs/>
          <w:szCs w:val="21"/>
        </w:rPr>
      </w:pPr>
      <w:r>
        <w:rPr>
          <w:rFonts w:hint="eastAsia" w:ascii="黑体" w:hAnsi="黑体" w:eastAsia="黑体"/>
          <w:b/>
          <w:bCs w:val="0"/>
          <w:szCs w:val="21"/>
        </w:rPr>
        <w:t>文化旅游体育与传媒支出</w:t>
      </w:r>
      <w:r>
        <w:rPr>
          <w:rFonts w:hint="eastAsia" w:ascii="宋体" w:hAnsi="宋体"/>
          <w:bCs/>
          <w:szCs w:val="21"/>
        </w:rPr>
        <w:t xml:space="preserve">  反映政府在文化、旅游、文物、体育、广播电视、电影、新闻出版等方面的支出，包括文化和旅游、文物、体育、新闻出版电影、广播电视、其他文化旅游体育与传媒支出等。</w:t>
      </w:r>
    </w:p>
    <w:p>
      <w:pPr>
        <w:adjustRightInd w:val="0"/>
        <w:snapToGrid w:val="0"/>
        <w:spacing w:line="360" w:lineRule="auto"/>
        <w:ind w:right="-126" w:firstLine="425"/>
        <w:textAlignment w:val="bottom"/>
        <w:rPr>
          <w:rFonts w:ascii="宋体" w:hAnsi="宋体"/>
          <w:bCs/>
          <w:szCs w:val="21"/>
        </w:rPr>
      </w:pPr>
      <w:r>
        <w:rPr>
          <w:rFonts w:hint="eastAsia" w:ascii="黑体" w:hAnsi="黑体" w:eastAsia="黑体"/>
          <w:b/>
          <w:bCs w:val="0"/>
          <w:szCs w:val="21"/>
        </w:rPr>
        <w:t>社会保障和就业支出</w:t>
      </w:r>
      <w:r>
        <w:rPr>
          <w:rFonts w:hint="eastAsia" w:ascii="宋体" w:hAnsi="宋体"/>
          <w:bCs/>
          <w:szCs w:val="21"/>
        </w:rPr>
        <w:t xml:space="preserve">  反映政府在社会保障与就业方面的支出，包括人力资源和社会保障管理事务、民政管理事务、补充全国社会保障基金、行政事业单位养老支出、企业改革补助、就业补助、抚恤、退役安置、社会福利、残疾人事业、红十字事业、最低生活保障、临时救助、特困人员救助供养、其他生活救助、退役军人管理事务、其他社会保障和就业支出等。</w:t>
      </w:r>
    </w:p>
    <w:p>
      <w:pPr>
        <w:adjustRightInd w:val="0"/>
        <w:snapToGrid w:val="0"/>
        <w:spacing w:line="360" w:lineRule="auto"/>
        <w:ind w:right="-126" w:firstLine="425"/>
        <w:textAlignment w:val="bottom"/>
        <w:rPr>
          <w:rFonts w:ascii="宋体" w:hAnsi="宋体"/>
          <w:bCs/>
          <w:szCs w:val="21"/>
        </w:rPr>
      </w:pPr>
      <w:r>
        <w:rPr>
          <w:rFonts w:hint="eastAsia" w:ascii="黑体" w:hAnsi="黑体" w:eastAsia="黑体"/>
          <w:b/>
          <w:bCs w:val="0"/>
          <w:szCs w:val="21"/>
        </w:rPr>
        <w:t>卫生健康支出</w:t>
      </w:r>
      <w:r>
        <w:rPr>
          <w:rFonts w:hint="eastAsia" w:ascii="宋体" w:hAnsi="宋体"/>
          <w:bCs/>
          <w:szCs w:val="21"/>
        </w:rPr>
        <w:t xml:space="preserve">  反映政府卫生健康方面的支出，包括卫生健康管理事务、公立医院、基层医疗卫生机构、公共卫生、中医药、计划生育事务、其他卫生健康支出等。</w:t>
      </w:r>
    </w:p>
    <w:p>
      <w:pPr>
        <w:adjustRightInd w:val="0"/>
        <w:snapToGrid w:val="0"/>
        <w:spacing w:line="360" w:lineRule="auto"/>
        <w:ind w:firstLine="420"/>
        <w:rPr>
          <w:rFonts w:hint="eastAsia" w:ascii="宋体" w:hAnsi="宋体"/>
          <w:bCs/>
          <w:szCs w:val="21"/>
        </w:rPr>
      </w:pPr>
      <w:r>
        <w:rPr>
          <w:rFonts w:hint="eastAsia" w:ascii="黑体" w:hAnsi="黑体" w:eastAsia="黑体"/>
          <w:b/>
          <w:bCs w:val="0"/>
          <w:szCs w:val="21"/>
        </w:rPr>
        <w:t>农林水支出</w:t>
      </w:r>
      <w:r>
        <w:rPr>
          <w:rFonts w:hint="eastAsia" w:ascii="宋体" w:hAnsi="宋体"/>
          <w:b/>
          <w:bCs w:val="0"/>
          <w:szCs w:val="21"/>
        </w:rPr>
        <w:t xml:space="preserve"> </w:t>
      </w:r>
      <w:r>
        <w:rPr>
          <w:rFonts w:hint="eastAsia" w:ascii="宋体" w:hAnsi="宋体"/>
          <w:bCs/>
          <w:szCs w:val="21"/>
        </w:rPr>
        <w:t xml:space="preserve"> 反映政府农林水事务支出，包括农业农村、林业和草原、水利、扶贫、农村综合改革、其他农林水支出等。</w:t>
      </w:r>
    </w:p>
    <w:p>
      <w:pPr>
        <w:spacing w:line="360" w:lineRule="auto"/>
        <w:ind w:firstLine="420"/>
        <w:rPr>
          <w:rFonts w:ascii="宋体" w:hAnsi="宋体"/>
          <w:bCs/>
          <w:color w:val="000000"/>
          <w:szCs w:val="21"/>
        </w:rPr>
      </w:pPr>
      <w:r>
        <w:rPr>
          <w:rFonts w:hint="eastAsia" w:ascii="黑体" w:hAnsi="黑体" w:eastAsia="黑体"/>
          <w:b/>
          <w:bCs w:val="0"/>
          <w:color w:val="000000"/>
          <w:szCs w:val="21"/>
        </w:rPr>
        <w:t>资产总额</w:t>
      </w:r>
      <w:r>
        <w:rPr>
          <w:rFonts w:hint="eastAsia" w:ascii="宋体" w:hAnsi="宋体"/>
          <w:bCs/>
          <w:color w:val="000000"/>
          <w:szCs w:val="21"/>
        </w:rPr>
        <w:t xml:space="preserve">  指年末乡镇政府拥有的以货币计量的全部资产总额，包括各种财产、债权等资产。</w:t>
      </w:r>
    </w:p>
    <w:p>
      <w:pPr>
        <w:spacing w:line="360" w:lineRule="auto"/>
        <w:ind w:firstLine="420"/>
        <w:rPr>
          <w:rFonts w:hint="eastAsia" w:ascii="宋体" w:hAnsi="宋体"/>
          <w:bCs/>
          <w:szCs w:val="21"/>
        </w:rPr>
      </w:pPr>
      <w:r>
        <w:rPr>
          <w:rFonts w:hint="eastAsia" w:ascii="黑体" w:hAnsi="黑体" w:eastAsia="黑体"/>
          <w:b/>
          <w:bCs w:val="0"/>
          <w:color w:val="000000"/>
          <w:szCs w:val="21"/>
        </w:rPr>
        <w:t>债务总额</w:t>
      </w:r>
      <w:r>
        <w:rPr>
          <w:rFonts w:hint="eastAsia" w:ascii="宋体" w:hAnsi="宋体"/>
          <w:b/>
          <w:bCs/>
          <w:color w:val="000000"/>
          <w:szCs w:val="21"/>
        </w:rPr>
        <w:t xml:space="preserve">  </w:t>
      </w:r>
      <w:r>
        <w:rPr>
          <w:rFonts w:hint="eastAsia" w:ascii="宋体" w:hAnsi="宋体"/>
          <w:bCs/>
          <w:color w:val="000000"/>
          <w:szCs w:val="21"/>
        </w:rPr>
        <w:t>指年末乡镇政府承担的以货币计量的，尚未偿还的各种债务累计总额，包括欠银行、政府、社会团体和个人等方面的债务。</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年末金融机构各项存款余额</w:t>
      </w:r>
      <w:r>
        <w:rPr>
          <w:rFonts w:hint="eastAsia" w:ascii="宋体" w:hAnsi="宋体"/>
          <w:color w:val="000000"/>
          <w:szCs w:val="21"/>
        </w:rPr>
        <w:t xml:space="preserve">  指企业、机关、团体和居民根据可以收回的原则，把货币存入银行或其他信用机构保管并取得一定利息的年末货币总量。</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住户存款余额</w:t>
      </w:r>
      <w:r>
        <w:rPr>
          <w:rFonts w:hint="eastAsia" w:ascii="宋体" w:hAnsi="宋体"/>
          <w:color w:val="000000"/>
          <w:szCs w:val="21"/>
        </w:rPr>
        <w:t xml:space="preserve">  指住户在某一时点上,在银行和其他金融机构的本（人民币）、外币储蓄存款总额。不包括住户的手存现金和工矿企业、部队、机关、团体等单位存款。</w:t>
      </w:r>
    </w:p>
    <w:p>
      <w:pPr>
        <w:adjustRightInd w:val="0"/>
        <w:snapToGrid w:val="0"/>
        <w:spacing w:line="360" w:lineRule="auto"/>
        <w:ind w:firstLine="420"/>
        <w:rPr>
          <w:rFonts w:ascii="宋体" w:hAnsi="宋体"/>
          <w:color w:val="000000"/>
          <w:szCs w:val="21"/>
        </w:rPr>
      </w:pPr>
      <w:r>
        <w:rPr>
          <w:rFonts w:hint="eastAsia" w:ascii="黑体" w:hAnsi="黑体" w:eastAsia="黑体"/>
          <w:b/>
          <w:bCs w:val="0"/>
          <w:color w:val="000000"/>
          <w:szCs w:val="21"/>
        </w:rPr>
        <w:t>年末金融机构各项贷款余额</w:t>
      </w:r>
      <w:r>
        <w:rPr>
          <w:rFonts w:hint="eastAsia" w:ascii="宋体" w:hAnsi="宋体"/>
          <w:color w:val="000000"/>
          <w:szCs w:val="21"/>
        </w:rPr>
        <w:t xml:space="preserve">  指年终时银行或其他信用机构根据必须归还的原则，按一定利率，为企业、个人等提供资金贷款的总额。</w:t>
      </w:r>
    </w:p>
    <w:p>
      <w:pPr>
        <w:adjustRightInd w:val="0"/>
        <w:snapToGrid w:val="0"/>
        <w:spacing w:line="360" w:lineRule="auto"/>
        <w:ind w:right="-141" w:firstLine="420"/>
        <w:rPr>
          <w:rFonts w:ascii="宋体" w:hAnsi="宋体"/>
          <w:color w:val="000000"/>
          <w:szCs w:val="21"/>
        </w:rPr>
      </w:pPr>
      <w:r>
        <w:rPr>
          <w:rFonts w:hint="eastAsia" w:ascii="黑体" w:hAnsi="黑体" w:eastAsia="黑体"/>
          <w:b/>
          <w:bCs w:val="0"/>
          <w:color w:val="000000"/>
          <w:szCs w:val="21"/>
        </w:rPr>
        <w:t>耕地面积</w:t>
      </w:r>
      <w:r>
        <w:rPr>
          <w:rFonts w:hint="eastAsia" w:ascii="宋体" w:hAnsi="宋体"/>
          <w:b/>
          <w:bCs w:val="0"/>
          <w:color w:val="000000"/>
          <w:szCs w:val="21"/>
        </w:rPr>
        <w:t xml:space="preserve"> </w:t>
      </w:r>
      <w:r>
        <w:rPr>
          <w:rFonts w:hint="eastAsia" w:ascii="宋体" w:hAnsi="宋体"/>
          <w:color w:val="000000"/>
          <w:szCs w:val="21"/>
        </w:rPr>
        <w:t xml:space="preserve"> 指种植农作物的土地面积，耕地包括熟地,新开发、复垦、整理地，休闲地（含轮歇地、休耕地）；以种植农作物（含蔬菜）为主，间有零星果树、桑树或其他树木的土地；平均每年能保证收获一季的已垦滩地和海涂。耕地中包括南方宽度＜1.0米，北方宽度＜2.0米固定的沟、渠、路和地坎(埂)；临时种植药材、草皮、花卉、苗木等的耕地，临时种植果树、茶树和林木且耕作层未破坏的耕地，以及其他临时改变用途的耕地。</w:t>
      </w:r>
    </w:p>
    <w:p>
      <w:pPr>
        <w:adjustRightInd w:val="0"/>
        <w:snapToGrid w:val="0"/>
        <w:spacing w:line="360" w:lineRule="auto"/>
        <w:ind w:right="-141" w:firstLine="420"/>
        <w:rPr>
          <w:rFonts w:ascii="宋体" w:hAnsi="宋体"/>
          <w:color w:val="000000"/>
          <w:szCs w:val="21"/>
        </w:rPr>
      </w:pPr>
      <w:r>
        <w:rPr>
          <w:rFonts w:hint="eastAsia" w:ascii="黑体" w:hAnsi="黑体" w:eastAsia="黑体"/>
          <w:b/>
          <w:bCs w:val="0"/>
          <w:color w:val="000000"/>
          <w:szCs w:val="21"/>
        </w:rPr>
        <w:t>设施农业种植</w:t>
      </w:r>
      <w:r>
        <w:rPr>
          <w:rFonts w:hint="eastAsia" w:ascii="宋体" w:hAnsi="宋体"/>
          <w:b/>
          <w:bCs/>
          <w:color w:val="000000"/>
          <w:szCs w:val="21"/>
        </w:rPr>
        <w:t xml:space="preserve">  </w:t>
      </w:r>
      <w:r>
        <w:rPr>
          <w:rFonts w:hint="eastAsia" w:ascii="宋体" w:hAnsi="宋体"/>
          <w:color w:val="000000"/>
          <w:szCs w:val="21"/>
        </w:rPr>
        <w:t>指利用特定的设施（连栋温室、日光温室），人为创造适用于作物生长的环境，以生产优质、高产、稳产的蔬菜、花卉、水果等农产品的一种环境可控制的种植活动，包括滴灌节水技术农业、现代灌溉设施农业和利用测土配方施肥、先进农业机械从事高技术、精细、科技、高效的农业活动；不包括仅提供大棚，无其他光照、保温、栽培、灌溉、施肥等技术措施的设施种植。</w:t>
      </w:r>
    </w:p>
    <w:p>
      <w:pPr>
        <w:adjustRightInd w:val="0"/>
        <w:snapToGrid w:val="0"/>
        <w:spacing w:line="360" w:lineRule="auto"/>
        <w:ind w:right="-141" w:firstLine="420"/>
        <w:rPr>
          <w:rFonts w:hint="eastAsia" w:ascii="宋体" w:hAnsi="宋体"/>
          <w:color w:val="000000"/>
          <w:szCs w:val="21"/>
        </w:rPr>
      </w:pPr>
      <w:r>
        <w:rPr>
          <w:rFonts w:hint="eastAsia" w:ascii="黑体" w:hAnsi="黑体" w:eastAsia="黑体"/>
          <w:b/>
          <w:bCs w:val="0"/>
          <w:color w:val="000000"/>
          <w:szCs w:val="21"/>
        </w:rPr>
        <w:t>设施林业经营</w:t>
      </w:r>
      <w:r>
        <w:rPr>
          <w:rFonts w:hint="eastAsia" w:ascii="宋体" w:hAnsi="宋体" w:cs="宋体"/>
          <w:color w:val="000000"/>
          <w:kern w:val="0"/>
          <w:sz w:val="20"/>
          <w:szCs w:val="20"/>
        </w:rPr>
        <w:t xml:space="preserve"> </w:t>
      </w:r>
      <w:r>
        <w:rPr>
          <w:rFonts w:ascii="宋体" w:hAnsi="宋体" w:cs="宋体"/>
          <w:color w:val="000000"/>
          <w:kern w:val="0"/>
          <w:sz w:val="20"/>
          <w:szCs w:val="20"/>
        </w:rPr>
        <w:t xml:space="preserve"> </w:t>
      </w:r>
      <w:r>
        <w:rPr>
          <w:rFonts w:hint="eastAsia" w:ascii="宋体" w:hAnsi="宋体" w:cs="宋体"/>
          <w:color w:val="000000"/>
          <w:kern w:val="0"/>
          <w:szCs w:val="21"/>
        </w:rPr>
        <w:t>指利用现代设施从事林业经营活动，包括滴灌节水的林业经营活动。</w:t>
      </w:r>
    </w:p>
    <w:p>
      <w:pPr>
        <w:adjustRightInd w:val="0"/>
        <w:snapToGrid w:val="0"/>
        <w:spacing w:line="360" w:lineRule="auto"/>
        <w:ind w:right="-126" w:firstLine="442" w:firstLineChars="200"/>
        <w:textAlignment w:val="bottom"/>
        <w:rPr>
          <w:rFonts w:ascii="黑体" w:hAnsi="黑体" w:eastAsia="黑体"/>
          <w:bCs/>
          <w:color w:val="000000"/>
          <w:szCs w:val="21"/>
        </w:rPr>
      </w:pPr>
      <w:r>
        <w:rPr>
          <w:rFonts w:hint="eastAsia" w:ascii="黑体" w:hAnsi="黑体" w:eastAsia="黑体"/>
          <w:b/>
          <w:bCs w:val="0"/>
          <w:color w:val="000000"/>
          <w:szCs w:val="21"/>
        </w:rPr>
        <w:t>设施畜牧养殖</w:t>
      </w:r>
      <w:r>
        <w:rPr>
          <w:rFonts w:hint="eastAsia" w:ascii="黑体" w:hAnsi="黑体" w:eastAsia="黑体"/>
          <w:bCs/>
          <w:color w:val="000000"/>
          <w:szCs w:val="21"/>
        </w:rPr>
        <w:t xml:space="preserve"> </w:t>
      </w:r>
      <w:r>
        <w:rPr>
          <w:rFonts w:ascii="黑体" w:hAnsi="黑体" w:eastAsia="黑体"/>
          <w:bCs/>
          <w:color w:val="000000"/>
          <w:szCs w:val="21"/>
        </w:rPr>
        <w:t xml:space="preserve"> </w:t>
      </w:r>
      <w:r>
        <w:rPr>
          <w:rFonts w:hint="eastAsia" w:ascii="宋体" w:hAnsi="宋体" w:cs="宋体"/>
          <w:color w:val="000000"/>
          <w:kern w:val="0"/>
          <w:szCs w:val="21"/>
        </w:rPr>
        <w:t>指应用现代化、自动化、智能化设施装备的畜禽养殖活动。即以自动化养殖设施、饲料散装配送设备等为重点，配备栏舍智能化环境控制、饲喂、性能测定和防疫消毒、畜禽排泄物处理等设施设备，大力推行饲料散装配送，加快散装饲料运输、储存、检验检测等设施的饲养、养殖活动。</w:t>
      </w:r>
    </w:p>
    <w:p>
      <w:pPr>
        <w:adjustRightInd w:val="0"/>
        <w:snapToGrid w:val="0"/>
        <w:spacing w:line="360" w:lineRule="auto"/>
        <w:ind w:right="-126" w:firstLine="425"/>
        <w:textAlignment w:val="bottom"/>
        <w:rPr>
          <w:rFonts w:hint="eastAsia" w:ascii="黑体" w:hAnsi="黑体" w:eastAsia="黑体"/>
          <w:bCs/>
          <w:szCs w:val="21"/>
        </w:rPr>
      </w:pPr>
      <w:r>
        <w:rPr>
          <w:rFonts w:hint="eastAsia" w:ascii="黑体" w:hAnsi="黑体" w:eastAsia="黑体"/>
          <w:b/>
          <w:bCs w:val="0"/>
          <w:color w:val="000000"/>
          <w:szCs w:val="21"/>
        </w:rPr>
        <w:t>设施水产养殖</w:t>
      </w:r>
      <w:r>
        <w:rPr>
          <w:rFonts w:hint="eastAsia" w:ascii="黑体" w:hAnsi="黑体" w:eastAsia="黑体"/>
          <w:bCs/>
          <w:color w:val="000000"/>
          <w:szCs w:val="21"/>
        </w:rPr>
        <w:t xml:space="preserve"> </w:t>
      </w:r>
      <w:r>
        <w:rPr>
          <w:rFonts w:ascii="黑体" w:hAnsi="黑体" w:eastAsia="黑体"/>
          <w:bCs/>
          <w:color w:val="000000"/>
          <w:szCs w:val="21"/>
        </w:rPr>
        <w:t xml:space="preserve"> </w:t>
      </w:r>
      <w:r>
        <w:rPr>
          <w:rFonts w:hint="eastAsia" w:ascii="宋体" w:hAnsi="宋体" w:cs="宋体"/>
          <w:color w:val="000000"/>
          <w:kern w:val="0"/>
          <w:szCs w:val="21"/>
        </w:rPr>
        <w:t>指利用特定的设施（循环水、工厂化、网箱、围栏、养殖工船等），在人为创造的适合水生动物生长的环境中，开展的一种环境可控的水产养殖活动。</w:t>
      </w:r>
      <w:r>
        <w:rPr>
          <w:rFonts w:hint="eastAsia" w:ascii="宋体" w:hAnsi="宋体" w:cs="宋体"/>
          <w:kern w:val="0"/>
          <w:szCs w:val="21"/>
        </w:rPr>
        <w:t>养殖面积无法换算的不统计养殖面积。</w:t>
      </w:r>
    </w:p>
    <w:p>
      <w:pPr>
        <w:spacing w:line="360" w:lineRule="auto"/>
        <w:ind w:firstLine="442" w:firstLineChars="200"/>
        <w:rPr>
          <w:rFonts w:hint="eastAsia" w:ascii="宋体" w:hAnsi="宋体"/>
          <w:bCs/>
          <w:color w:val="000000"/>
          <w:szCs w:val="21"/>
          <w:lang w:val="en-US" w:eastAsia="zh-CN"/>
        </w:rPr>
      </w:pPr>
      <w:r>
        <w:rPr>
          <w:rFonts w:hint="eastAsia" w:ascii="黑体" w:hAnsi="黑体" w:eastAsia="黑体"/>
          <w:b/>
          <w:bCs w:val="0"/>
          <w:color w:val="000000"/>
          <w:szCs w:val="21"/>
        </w:rPr>
        <w:t>耕地灌溉面积</w:t>
      </w:r>
      <w:r>
        <w:rPr>
          <w:rFonts w:hint="eastAsia" w:ascii="宋体" w:hAnsi="宋体"/>
          <w:color w:val="000000"/>
          <w:szCs w:val="21"/>
        </w:rPr>
        <w:t xml:space="preserve">  </w:t>
      </w:r>
      <w:r>
        <w:rPr>
          <w:rFonts w:hint="eastAsia" w:ascii="宋体" w:hAnsi="宋体"/>
          <w:bCs/>
          <w:color w:val="000000"/>
          <w:szCs w:val="21"/>
        </w:rPr>
        <w:t>指实际耕种的耕地面积中灌溉工程设施基本配套，有一定水源、土地较平整，一般气候条件下当年可进行正常灌溉的耕地面积。一般情况下，耕地灌溉面积应等于灌溉工程或设备已经配套，能够进行正常灌溉的水田和水浇地面积之和。</w:t>
      </w:r>
      <w:r>
        <w:rPr>
          <w:rFonts w:hint="eastAsia" w:ascii="宋体" w:hAnsi="宋体"/>
          <w:bCs/>
          <w:color w:val="000000"/>
          <w:szCs w:val="21"/>
          <w:lang w:val="en-US" w:eastAsia="zh-CN"/>
        </w:rPr>
        <w:t xml:space="preserve"> </w:t>
      </w:r>
    </w:p>
    <w:p>
      <w:pPr>
        <w:spacing w:line="360" w:lineRule="auto"/>
        <w:ind w:firstLine="442" w:firstLineChars="200"/>
        <w:rPr>
          <w:rFonts w:hint="eastAsia" w:ascii="宋体" w:hAnsi="宋体" w:eastAsia="微软雅黑"/>
          <w:bCs/>
          <w:color w:val="000000"/>
          <w:szCs w:val="21"/>
          <w:lang w:val="en-US" w:eastAsia="zh-CN"/>
        </w:rPr>
      </w:pPr>
      <w:r>
        <w:rPr>
          <w:rFonts w:hint="eastAsia" w:ascii="黑体" w:hAnsi="黑体" w:eastAsia="黑体"/>
          <w:b/>
          <w:bCs w:val="0"/>
          <w:color w:val="000000"/>
          <w:szCs w:val="21"/>
        </w:rPr>
        <w:t>农业技术服务机构</w:t>
      </w:r>
      <w:r>
        <w:rPr>
          <w:rFonts w:hint="eastAsia" w:ascii="宋体" w:hAnsi="宋体"/>
          <w:bCs/>
          <w:color w:val="000000"/>
          <w:szCs w:val="21"/>
        </w:rPr>
        <w:t xml:space="preserve">  指在本行政区域内负责农业技术服务的机构。包括设立在本行政区域的农业技术服务机构，以及独立从事农业技术服务的机构</w:t>
      </w:r>
      <w:r>
        <w:rPr>
          <w:rFonts w:hint="eastAsia" w:ascii="宋体" w:hAnsi="宋体"/>
          <w:bCs/>
          <w:color w:val="000000"/>
          <w:szCs w:val="21"/>
          <w:lang w:eastAsia="zh-CN"/>
        </w:rPr>
        <w:t>。</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Cs/>
          <w:color w:val="000000"/>
          <w:szCs w:val="21"/>
          <w:lang w:val="en-US" w:eastAsia="zh-CN"/>
        </w:rPr>
        <w:t xml:space="preserve"> </w:t>
      </w:r>
      <w:r>
        <w:rPr>
          <w:rFonts w:hint="eastAsia" w:ascii="黑体" w:hAnsi="黑体" w:eastAsia="黑体"/>
          <w:b/>
          <w:bCs w:val="0"/>
          <w:color w:val="000000"/>
          <w:szCs w:val="21"/>
        </w:rPr>
        <w:t>农业技术服务机构从业人员</w:t>
      </w:r>
      <w:r>
        <w:rPr>
          <w:rFonts w:hint="eastAsia" w:ascii="宋体" w:hAnsi="宋体"/>
          <w:bCs/>
          <w:color w:val="000000"/>
          <w:szCs w:val="21"/>
        </w:rPr>
        <w:t xml:space="preserve">  指年末在本行政区域内所有从事农业技术服务的人员。</w:t>
      </w:r>
    </w:p>
    <w:p>
      <w:pPr>
        <w:spacing w:line="360" w:lineRule="auto"/>
        <w:ind w:firstLine="420"/>
        <w:rPr>
          <w:rFonts w:ascii="宋体" w:hAnsi="宋体"/>
          <w:color w:val="000000"/>
          <w:szCs w:val="21"/>
        </w:rPr>
      </w:pPr>
      <w:r>
        <w:rPr>
          <w:rFonts w:hint="eastAsia" w:ascii="黑体" w:eastAsia="黑体"/>
          <w:b/>
          <w:bCs/>
          <w:color w:val="000000"/>
          <w:szCs w:val="21"/>
        </w:rPr>
        <w:t>农业企业</w:t>
      </w:r>
      <w:r>
        <w:rPr>
          <w:rFonts w:hint="eastAsia" w:ascii="黑体" w:eastAsia="黑体"/>
          <w:color w:val="000000"/>
          <w:szCs w:val="21"/>
        </w:rPr>
        <w:t xml:space="preserve">  </w:t>
      </w:r>
      <w:r>
        <w:rPr>
          <w:rFonts w:hint="eastAsia" w:ascii="宋体" w:hAnsi="宋体"/>
          <w:color w:val="000000"/>
          <w:szCs w:val="21"/>
        </w:rPr>
        <w:t>指通过种植、养殖、采集和渔猎等生产经营而取得产品的营利性经济组织，包括集体经营、私营、合作经营等各种类型的农业企业。不包括按国民经济行业分类划分为工业企业的农产品加工企业。</w:t>
      </w:r>
    </w:p>
    <w:p>
      <w:pPr>
        <w:spacing w:line="360" w:lineRule="auto"/>
        <w:ind w:firstLine="420"/>
        <w:rPr>
          <w:rFonts w:hint="eastAsia" w:ascii="黑体" w:hAnsi="黑体" w:eastAsia="黑体"/>
          <w:bCs/>
          <w:color w:val="000000"/>
          <w:szCs w:val="21"/>
        </w:rPr>
      </w:pPr>
      <w:r>
        <w:rPr>
          <w:rFonts w:hint="eastAsia" w:ascii="黑体" w:eastAsia="黑体"/>
          <w:b/>
          <w:bCs/>
          <w:color w:val="000000"/>
          <w:szCs w:val="21"/>
        </w:rPr>
        <w:t>家庭农场</w:t>
      </w:r>
      <w:r>
        <w:rPr>
          <w:rFonts w:hint="eastAsia" w:ascii="黑体" w:eastAsia="黑体"/>
          <w:color w:val="000000"/>
          <w:szCs w:val="21"/>
        </w:rPr>
        <w:t xml:space="preserve">  </w:t>
      </w:r>
      <w:r>
        <w:rPr>
          <w:rFonts w:hint="eastAsia" w:ascii="宋体" w:hAnsi="宋体"/>
          <w:color w:val="000000"/>
          <w:szCs w:val="21"/>
        </w:rPr>
        <w:t>以家庭成员为主要劳动力，从事农业规模化、集约化、商品化生产经营，并以农业为主要收入来源的新型农业经营主体。纳入本统计的家庭农场应当满足以下条件：（1）家庭农场经营者应具有农村户籍（即非城镇居民）；（2）以家庭成员为主要劳动力，即：无常年雇工或常年雇工数量不超过家庭务农人员数量；（3）家庭农场收入应以农业收入为主。即农业净收入占家庭农场总收益的80%以上；（4）经营规模达到一定标准并相对稳定，从事粮食作物的，租期或承包期在5年以上的土地经营面积在50-500亩（一年两熟制地区）或100-1000亩（一年一熟地区）之间，从事经济作物、养殖业或种养结合的，应达到当地县级以上农业农村部门确定的规模标准。</w:t>
      </w:r>
    </w:p>
    <w:p>
      <w:pPr>
        <w:spacing w:line="360" w:lineRule="auto"/>
        <w:ind w:firstLine="442" w:firstLineChars="200"/>
        <w:rPr>
          <w:rFonts w:ascii="黑体" w:hAnsi="黑体" w:eastAsia="黑体"/>
          <w:bCs/>
          <w:color w:val="000000"/>
          <w:szCs w:val="21"/>
        </w:rPr>
      </w:pPr>
      <w:r>
        <w:rPr>
          <w:rFonts w:hint="eastAsia" w:ascii="黑体" w:hAnsi="黑体" w:eastAsia="黑体"/>
          <w:b/>
          <w:bCs w:val="0"/>
          <w:color w:val="000000"/>
          <w:szCs w:val="21"/>
        </w:rPr>
        <w:t xml:space="preserve">有实际经营活动的农民专业合作社 </w:t>
      </w:r>
      <w:r>
        <w:rPr>
          <w:rFonts w:hint="eastAsia" w:ascii="黑体" w:hAnsi="黑体" w:eastAsia="黑体"/>
          <w:bCs/>
          <w:color w:val="000000"/>
          <w:szCs w:val="21"/>
        </w:rPr>
        <w:t xml:space="preserve"> </w:t>
      </w:r>
      <w:r>
        <w:rPr>
          <w:rFonts w:hint="eastAsia" w:ascii="宋体" w:hAnsi="宋体"/>
          <w:bCs/>
          <w:color w:val="000000"/>
          <w:szCs w:val="21"/>
        </w:rPr>
        <w:t>指有实际经营活动并且符合《农民专业合作社法》关于专业合作社的性质、设立条件和程序、成员权利与义务、组织机构、财务管理等要求的名称为农民专业合作社的农民互助性经济组织,包括已在市场监督管理部门登记和虽未登记但符合上述要求的农民专业合作社，不包括以公司等名称登记注册的股份合作制企业、社区经济合作社、供销合作社、农村信用社等。</w:t>
      </w:r>
    </w:p>
    <w:p>
      <w:pPr>
        <w:adjustRightInd w:val="0"/>
        <w:snapToGrid w:val="0"/>
        <w:spacing w:line="360" w:lineRule="auto"/>
        <w:ind w:right="-126" w:firstLine="425"/>
        <w:textAlignment w:val="bottom"/>
        <w:rPr>
          <w:rFonts w:hint="eastAsia" w:ascii="宋体" w:hAnsi="宋体"/>
          <w:bCs/>
          <w:color w:val="000000"/>
          <w:szCs w:val="21"/>
        </w:rPr>
      </w:pPr>
      <w:r>
        <w:rPr>
          <w:rFonts w:hint="eastAsia" w:ascii="黑体" w:hAnsi="黑体" w:eastAsia="黑体"/>
          <w:b/>
          <w:bCs w:val="0"/>
          <w:color w:val="000000"/>
          <w:szCs w:val="21"/>
        </w:rPr>
        <w:t xml:space="preserve">有实际经营活动的农民专业合作社成员 </w:t>
      </w:r>
      <w:r>
        <w:rPr>
          <w:rFonts w:hint="eastAsia" w:ascii="黑体" w:hAnsi="黑体" w:eastAsia="黑体"/>
          <w:bCs/>
          <w:color w:val="000000"/>
          <w:szCs w:val="21"/>
        </w:rPr>
        <w:t xml:space="preserve"> </w:t>
      </w:r>
      <w:r>
        <w:rPr>
          <w:rFonts w:hint="eastAsia" w:ascii="宋体" w:hAnsi="宋体"/>
          <w:bCs/>
          <w:color w:val="000000"/>
          <w:szCs w:val="21"/>
        </w:rPr>
        <w:t>指有实际经营活动的农民专业合作社年末在册的成员。包括：1.普通农户、2.专业大户及家庭农场成员、3.企业成员、4.其他团体成员</w:t>
      </w:r>
      <w:r>
        <w:rPr>
          <w:rFonts w:hint="eastAsia" w:ascii="宋体" w:hAnsi="宋体" w:cs="宋体"/>
          <w:bCs/>
          <w:color w:val="000000"/>
          <w:szCs w:val="21"/>
        </w:rPr>
        <w:t>。普通农户指农民专业合作社年末在册成员中身份为农民，且未被农业农村部门认定为专业大户和家庭农场标准的成员。专业大户及家庭农场成员指农民专业合作社年末在册成员中身份为农民，且被农业农村部门认定为专业大户、家庭农场的成员。企业成员指农民专业合作社年末在册成员中身份为企业的成员。其他团体成员指除自然人成员外，按照《农民专业合作社法》有关规定加入合作社的企业、事业单位或社会团体</w:t>
      </w:r>
      <w:r>
        <w:rPr>
          <w:rFonts w:ascii="宋体" w:hAnsi="宋体"/>
          <w:bCs/>
          <w:color w:val="000000"/>
          <w:szCs w:val="21"/>
        </w:rPr>
        <w:t>。</w:t>
      </w:r>
      <w:r>
        <w:rPr>
          <w:rFonts w:hint="eastAsia" w:ascii="宋体" w:hAnsi="宋体"/>
          <w:bCs/>
          <w:color w:val="000000"/>
          <w:szCs w:val="21"/>
        </w:rPr>
        <w:t>于灌溉工程或设备已经配套，能够进行正常灌溉的水田和水浇地面积之和。</w:t>
      </w:r>
    </w:p>
    <w:p>
      <w:pPr>
        <w:spacing w:line="360" w:lineRule="auto"/>
        <w:ind w:firstLine="442" w:firstLineChars="200"/>
        <w:rPr>
          <w:rFonts w:hint="eastAsia" w:ascii="宋体" w:hAnsi="宋体"/>
          <w:bCs/>
          <w:color w:val="000000"/>
          <w:szCs w:val="21"/>
        </w:rPr>
      </w:pPr>
      <w:r>
        <w:rPr>
          <w:rFonts w:hint="eastAsia" w:ascii="黑体" w:hAnsi="黑体" w:eastAsia="黑体"/>
          <w:b/>
          <w:bCs w:val="0"/>
          <w:color w:val="000000"/>
          <w:szCs w:val="21"/>
        </w:rPr>
        <w:t>商品交易市场</w:t>
      </w:r>
      <w:r>
        <w:rPr>
          <w:rFonts w:hint="eastAsia" w:ascii="宋体" w:hAnsi="宋体"/>
          <w:bCs/>
          <w:color w:val="000000"/>
          <w:szCs w:val="21"/>
        </w:rPr>
        <w:t xml:space="preserve">  指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w:t>
      </w:r>
    </w:p>
    <w:p>
      <w:pPr>
        <w:spacing w:line="360" w:lineRule="auto"/>
        <w:rPr>
          <w:rFonts w:hint="eastAsia"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营业面积50平方米以上的商店或超市</w:t>
      </w:r>
      <w:r>
        <w:rPr>
          <w:rFonts w:hint="eastAsia" w:ascii="宋体" w:hAnsi="宋体"/>
          <w:bCs/>
          <w:color w:val="000000"/>
          <w:szCs w:val="21"/>
        </w:rPr>
        <w:t xml:space="preserve">  指营业面积超过50平方米的从事商品批发或者零售业务的商店或超市。</w:t>
      </w:r>
    </w:p>
    <w:p>
      <w:pPr>
        <w:adjustRightInd w:val="0"/>
        <w:snapToGrid w:val="0"/>
        <w:spacing w:line="360" w:lineRule="auto"/>
        <w:ind w:firstLine="442" w:firstLineChars="200"/>
        <w:rPr>
          <w:rFonts w:ascii="宋体" w:hAnsi="宋体"/>
          <w:bCs/>
          <w:color w:val="000000"/>
          <w:szCs w:val="21"/>
        </w:rPr>
      </w:pPr>
      <w:r>
        <w:rPr>
          <w:rFonts w:hint="eastAsia" w:ascii="黑体" w:hAnsi="黑体" w:eastAsia="黑体"/>
          <w:b/>
          <w:bCs w:val="0"/>
          <w:color w:val="000000"/>
          <w:szCs w:val="21"/>
        </w:rPr>
        <w:t>高标准农田面积</w:t>
      </w:r>
      <w:r>
        <w:rPr>
          <w:rFonts w:hint="eastAsia" w:ascii="宋体" w:hAnsi="宋体"/>
          <w:b/>
          <w:bCs/>
          <w:color w:val="000000"/>
          <w:szCs w:val="21"/>
        </w:rPr>
        <w:t xml:space="preserve">  </w:t>
      </w:r>
      <w:r>
        <w:rPr>
          <w:rFonts w:hint="eastAsia" w:ascii="宋体" w:hAnsi="宋体"/>
          <w:bCs/>
          <w:color w:val="000000"/>
          <w:szCs w:val="21"/>
        </w:rPr>
        <w:t>指通过由项目主管部门按照《高标准农田建设通则》（GB/T30600-2014）标准验收后的农田面积。</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水产品产量</w:t>
      </w:r>
      <w:r>
        <w:rPr>
          <w:rFonts w:hint="eastAsia" w:ascii="宋体" w:hAnsi="宋体"/>
          <w:color w:val="000000"/>
          <w:szCs w:val="21"/>
        </w:rPr>
        <w:t xml:space="preserve">  指渔业(捕捞和养殖)生产活动的最终有效成果。包括全部海水和淡水鱼类、甲壳类(虾、蟹)、贝类、头足类、藻类和其他类渔业产品的最终产量。不包括渔业生产过程中的中间成果，如鱼苗、鱼种、亲鱼、转塘鱼、存塘鱼和自用作饵料的产品等。水产品在上岸前已经腐烂变质，不能供人食用或加工成其他制品的，不统计在水产品产量中。</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“两品一标”农产品</w:t>
      </w:r>
      <w:r>
        <w:rPr>
          <w:rFonts w:hint="eastAsia" w:ascii="黑体" w:hAnsi="黑体" w:eastAsia="黑体"/>
          <w:color w:val="000000"/>
          <w:szCs w:val="21"/>
        </w:rPr>
        <w:t xml:space="preserve">  </w:t>
      </w:r>
      <w:r>
        <w:rPr>
          <w:rFonts w:hint="eastAsia" w:ascii="宋体" w:hAnsi="宋体"/>
          <w:color w:val="000000"/>
          <w:szCs w:val="21"/>
        </w:rPr>
        <w:t>指政府相关部门认定的绿色农产品、有机食品和地理标志农产品。同一农产品被认定为不同“两品一标”产品的，不重复统计。</w:t>
      </w:r>
    </w:p>
    <w:p>
      <w:pPr>
        <w:adjustRightInd w:val="0"/>
        <w:snapToGrid w:val="0"/>
        <w:spacing w:line="360" w:lineRule="auto"/>
        <w:ind w:right="-126" w:firstLine="425"/>
        <w:textAlignment w:val="bottom"/>
        <w:rPr>
          <w:rFonts w:hint="eastAsia" w:ascii="宋体" w:hAnsi="宋体"/>
          <w:color w:val="000000"/>
          <w:szCs w:val="21"/>
        </w:rPr>
      </w:pPr>
      <w:r>
        <w:rPr>
          <w:rFonts w:hint="eastAsia" w:ascii="黑体" w:hAnsi="黑体" w:eastAsia="黑体"/>
          <w:b/>
          <w:bCs w:val="0"/>
          <w:color w:val="000000"/>
          <w:szCs w:val="21"/>
        </w:rPr>
        <w:t xml:space="preserve">“两品一标”农产品基地面积 </w:t>
      </w:r>
      <w:r>
        <w:rPr>
          <w:rFonts w:hint="eastAsia" w:ascii="黑体" w:hAnsi="黑体" w:eastAsia="黑体"/>
          <w:color w:val="000000"/>
          <w:szCs w:val="21"/>
        </w:rPr>
        <w:t xml:space="preserve"> </w:t>
      </w:r>
      <w:r>
        <w:rPr>
          <w:rFonts w:hint="eastAsia" w:ascii="宋体" w:hAnsi="宋体"/>
          <w:color w:val="000000"/>
          <w:szCs w:val="21"/>
        </w:rPr>
        <w:t>指政府相关部门认定种养“两品一标”农产品的实际占地（水面）面积，包括种养实际占地面积及为种养“两品一标”农产品提供生产服务的非生产设施占地面积。</w:t>
      </w:r>
    </w:p>
    <w:p>
      <w:pPr>
        <w:adjustRightInd w:val="0"/>
        <w:snapToGrid w:val="0"/>
        <w:spacing w:line="360" w:lineRule="auto"/>
        <w:ind w:right="-126" w:firstLine="425"/>
        <w:textAlignment w:val="bottom"/>
        <w:rPr>
          <w:rFonts w:hint="eastAsia" w:ascii="宋体" w:hAnsi="宋体"/>
          <w:color w:val="000000"/>
          <w:szCs w:val="21"/>
        </w:rPr>
      </w:pP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公路里程</w:t>
      </w:r>
      <w:r>
        <w:rPr>
          <w:rFonts w:hint="eastAsia" w:ascii="宋体" w:hAnsi="宋体"/>
          <w:color w:val="000000"/>
          <w:szCs w:val="21"/>
        </w:rPr>
        <w:t xml:space="preserve">  指在一定时期内实际达到《公路工程技术标准</w:t>
      </w:r>
      <w:r>
        <w:rPr>
          <w:rFonts w:ascii="宋体" w:hAnsi="宋体"/>
          <w:color w:val="000000"/>
          <w:szCs w:val="21"/>
        </w:rPr>
        <w:t>JT</w:t>
      </w:r>
      <w:r>
        <w:rPr>
          <w:rFonts w:hint="eastAsia" w:ascii="宋体" w:hAnsi="宋体"/>
          <w:color w:val="000000"/>
          <w:szCs w:val="21"/>
        </w:rPr>
        <w:t>G B</w:t>
      </w:r>
      <w:r>
        <w:rPr>
          <w:rFonts w:ascii="宋体" w:hAnsi="宋体"/>
          <w:color w:val="000000"/>
          <w:szCs w:val="21"/>
        </w:rPr>
        <w:t>01-</w:t>
      </w:r>
      <w:r>
        <w:rPr>
          <w:rFonts w:hint="eastAsia" w:ascii="宋体" w:hAnsi="宋体"/>
          <w:color w:val="000000"/>
          <w:szCs w:val="21"/>
        </w:rPr>
        <w:t>2003》规定的技术等级的公路，并经公路主管部门正式验收交付使用的公路里程数。包括大、中城市的郊区公路，以及公路通过小</w:t>
      </w:r>
      <w:bookmarkStart w:id="0" w:name="_GoBack"/>
      <w:bookmarkEnd w:id="0"/>
      <w:r>
        <w:rPr>
          <w:rFonts w:hint="eastAsia" w:ascii="宋体" w:hAnsi="宋体"/>
          <w:color w:val="000000"/>
          <w:szCs w:val="21"/>
        </w:rPr>
        <w:t>城镇（指县城、集镇）街道的公路里程和公路桥梁长度、隧道长度、渡口的宽度以及分期修建的公路已验收交付使用的里程。不包括大、中城市的街道、厂矿、林区生产用道和农业生产用道路的里程。两条或多条公路共同经由同一路段，只计算一次，不得重复计算里程长度。按公路技术等级分为等级公路和等外公路，其中等级公路分为高速公路、一级公路、二级公路、三级公路和四级公路。</w:t>
      </w:r>
    </w:p>
    <w:p>
      <w:pPr>
        <w:adjustRightInd w:val="0"/>
        <w:snapToGrid w:val="0"/>
        <w:spacing w:line="360" w:lineRule="auto"/>
        <w:ind w:right="-126" w:firstLine="425"/>
        <w:textAlignment w:val="bottom"/>
        <w:rPr>
          <w:rFonts w:ascii="宋体" w:hAnsi="宋体"/>
          <w:color w:val="000000"/>
          <w:szCs w:val="21"/>
        </w:rPr>
      </w:pPr>
      <w:r>
        <w:rPr>
          <w:rFonts w:hint="eastAsia" w:ascii="黑体" w:hAnsi="黑体" w:eastAsia="黑体"/>
          <w:b/>
          <w:bCs w:val="0"/>
          <w:color w:val="000000"/>
          <w:szCs w:val="21"/>
        </w:rPr>
        <w:t>固定电话用户</w:t>
      </w:r>
      <w:r>
        <w:rPr>
          <w:rFonts w:hint="eastAsia" w:ascii="宋体" w:hAnsi="宋体"/>
          <w:color w:val="000000"/>
          <w:szCs w:val="21"/>
        </w:rPr>
        <w:t xml:space="preserve">  指在电信运营企业营业网点办理开户登记手续并已接入固定电话网上的全部电话用户。包括普通电话用户、公用电话用户、窄带综合业务数字网（N-ISDN</w:t>
      </w:r>
      <w:r>
        <w:rPr>
          <w:rFonts w:ascii="宋体" w:hAnsi="宋体"/>
          <w:color w:val="000000"/>
          <w:szCs w:val="21"/>
        </w:rPr>
        <w:t>）</w:t>
      </w:r>
      <w:r>
        <w:rPr>
          <w:rFonts w:hint="eastAsia" w:ascii="宋体" w:hAnsi="宋体"/>
          <w:color w:val="000000"/>
          <w:szCs w:val="21"/>
        </w:rPr>
        <w:t>用户、智能网专用接入终端用户等。</w:t>
      </w: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移动电话用户</w:t>
      </w:r>
      <w:r>
        <w:rPr>
          <w:rFonts w:hint="eastAsia" w:ascii="宋体" w:hAnsi="宋体"/>
          <w:color w:val="000000"/>
          <w:szCs w:val="21"/>
        </w:rPr>
        <w:t xml:space="preserve">  指通过移动电话交换机进入移动电话网、占有移动电话号码的电话用户。用户数量以报告期末在移动电话营业部门实际办理登记手续进入移动电话网的户数进行计算，一部移动电话统计为一户。</w:t>
      </w:r>
    </w:p>
    <w:p>
      <w:pPr>
        <w:adjustRightInd w:val="0"/>
        <w:snapToGrid w:val="0"/>
        <w:spacing w:line="360" w:lineRule="auto"/>
        <w:ind w:firstLine="442" w:firstLineChars="200"/>
        <w:rPr>
          <w:rFonts w:hint="eastAsia" w:ascii="宋体" w:hAnsi="宋体"/>
          <w:color w:val="000000"/>
          <w:szCs w:val="21"/>
        </w:rPr>
      </w:pPr>
      <w:r>
        <w:rPr>
          <w:rFonts w:hint="eastAsia" w:ascii="黑体" w:hAnsi="黑体" w:eastAsia="黑体"/>
          <w:b/>
          <w:bCs w:val="0"/>
          <w:color w:val="000000"/>
          <w:szCs w:val="21"/>
        </w:rPr>
        <w:t>互联网宽带接入用户</w:t>
      </w:r>
      <w:r>
        <w:rPr>
          <w:rFonts w:hint="eastAsia" w:ascii="宋体" w:hAnsi="宋体"/>
          <w:color w:val="000000"/>
          <w:szCs w:val="21"/>
        </w:rPr>
        <w:t xml:space="preserve">  指报告期末在电信运营企业登记注册，通过XDSL、FTTX+LAN、WLAN等方式接入中国互联网的用户，主要包括XDSL用户、LAN专线用户、LAN 终端用户及无线接入用户。</w:t>
      </w:r>
    </w:p>
    <w:p>
      <w:pPr>
        <w:spacing w:line="360" w:lineRule="auto"/>
        <w:ind w:firstLine="442" w:firstLineChars="200"/>
        <w:rPr>
          <w:rFonts w:hint="eastAsia" w:ascii="宋体" w:hAnsi="宋体"/>
          <w:color w:val="000000"/>
          <w:szCs w:val="21"/>
        </w:rPr>
      </w:pPr>
      <w:r>
        <w:rPr>
          <w:rFonts w:hint="eastAsia" w:ascii="黑体" w:hAnsi="黑体" w:eastAsia="黑体"/>
          <w:b/>
          <w:bCs w:val="0"/>
          <w:color w:val="000000"/>
          <w:szCs w:val="21"/>
        </w:rPr>
        <w:t>幼儿园、托儿所</w:t>
      </w:r>
      <w:r>
        <w:rPr>
          <w:rFonts w:hint="eastAsia" w:ascii="宋体" w:hAnsi="宋体"/>
          <w:bCs/>
          <w:color w:val="000000"/>
          <w:szCs w:val="21"/>
        </w:rPr>
        <w:t xml:space="preserve">  指本辖区内实有的幼儿园、托儿所。包括学前班，以及虽未经有关部门批准，但却有一定规模(儿童数超过10人)的个人办幼儿园、托儿所。</w:t>
      </w:r>
    </w:p>
    <w:p>
      <w:pPr>
        <w:adjustRightInd w:val="0"/>
        <w:snapToGrid w:val="0"/>
        <w:spacing w:line="360" w:lineRule="auto"/>
        <w:ind w:right="-60" w:firstLine="425"/>
        <w:textAlignment w:val="bottom"/>
        <w:rPr>
          <w:rFonts w:ascii="宋体" w:hAnsi="宋体"/>
          <w:color w:val="000000"/>
          <w:szCs w:val="21"/>
        </w:rPr>
      </w:pPr>
      <w:r>
        <w:rPr>
          <w:rFonts w:hint="eastAsia" w:ascii="黑体" w:hAnsi="黑体" w:eastAsia="黑体"/>
          <w:b/>
          <w:bCs w:val="0"/>
          <w:color w:val="000000"/>
          <w:szCs w:val="21"/>
        </w:rPr>
        <w:t>普通中学</w:t>
      </w:r>
      <w:r>
        <w:rPr>
          <w:rFonts w:hint="eastAsia" w:ascii="宋体" w:hAnsi="宋体"/>
          <w:b/>
          <w:bCs w:val="0"/>
          <w:color w:val="000000"/>
          <w:szCs w:val="21"/>
        </w:rPr>
        <w:t xml:space="preserve"> </w:t>
      </w:r>
      <w:r>
        <w:rPr>
          <w:rFonts w:hint="eastAsia" w:ascii="宋体" w:hAnsi="宋体"/>
          <w:color w:val="000000"/>
          <w:szCs w:val="21"/>
        </w:rPr>
        <w:t xml:space="preserve"> 指普通初中和普通高中，包括九年一贯制学校及十二年一贯制学校。</w:t>
      </w:r>
    </w:p>
    <w:p>
      <w:pPr>
        <w:adjustRightInd w:val="0"/>
        <w:snapToGrid w:val="0"/>
        <w:spacing w:line="360" w:lineRule="auto"/>
        <w:ind w:right="-60" w:firstLine="425"/>
        <w:textAlignment w:val="bottom"/>
        <w:rPr>
          <w:rFonts w:ascii="宋体" w:hAnsi="宋体"/>
          <w:color w:val="000000"/>
          <w:szCs w:val="21"/>
        </w:rPr>
      </w:pPr>
      <w:r>
        <w:rPr>
          <w:rFonts w:hint="eastAsia" w:ascii="黑体" w:hAnsi="黑体" w:eastAsia="黑体"/>
          <w:b/>
          <w:bCs w:val="0"/>
          <w:color w:val="000000"/>
          <w:szCs w:val="21"/>
        </w:rPr>
        <w:t>小学校（县</w:t>
      </w:r>
      <w:r>
        <w:rPr>
          <w:rFonts w:ascii="黑体" w:hAnsi="黑体" w:eastAsia="黑体"/>
          <w:b/>
          <w:bCs w:val="0"/>
          <w:color w:val="000000"/>
          <w:szCs w:val="21"/>
        </w:rPr>
        <w:t>）</w:t>
      </w:r>
      <w:r>
        <w:rPr>
          <w:rFonts w:hint="eastAsia" w:ascii="宋体" w:hAnsi="宋体"/>
          <w:color w:val="000000"/>
          <w:szCs w:val="21"/>
        </w:rPr>
        <w:t xml:space="preserve">  指经过县及县以上教育部门批准，以招收适龄儿童为主，实施小学教学计划的学校。不包括含有小学阶段教学的九年一贯制学校及十二年一贯制学校。</w:t>
      </w:r>
    </w:p>
    <w:p>
      <w:pPr>
        <w:adjustRightInd w:val="0"/>
        <w:snapToGrid w:val="0"/>
        <w:spacing w:line="360" w:lineRule="auto"/>
        <w:ind w:right="-60" w:firstLine="425"/>
        <w:textAlignment w:val="bottom"/>
        <w:rPr>
          <w:rFonts w:ascii="宋体" w:hAnsi="宋体"/>
          <w:color w:val="000000"/>
          <w:szCs w:val="21"/>
        </w:rPr>
      </w:pPr>
      <w:r>
        <w:rPr>
          <w:rFonts w:hint="eastAsia" w:ascii="黑体" w:hAnsi="黑体" w:eastAsia="黑体"/>
          <w:b/>
          <w:bCs w:val="0"/>
          <w:color w:val="000000"/>
          <w:szCs w:val="21"/>
        </w:rPr>
        <w:t>普通中学专任教师</w:t>
      </w:r>
      <w:r>
        <w:rPr>
          <w:rFonts w:hint="eastAsia" w:ascii="宋体" w:hAnsi="宋体"/>
          <w:color w:val="000000"/>
          <w:szCs w:val="21"/>
        </w:rPr>
        <w:t xml:space="preserve">  指在普通中学中专门从事教学工作的固定教师、民办教师，不包括兼职教师和临时代课教师。普通中学教师</w:t>
      </w:r>
      <w:r>
        <w:rPr>
          <w:rFonts w:hint="eastAsia" w:ascii="宋体" w:hAnsi="宋体"/>
          <w:bCs/>
          <w:color w:val="000000"/>
          <w:szCs w:val="21"/>
        </w:rPr>
        <w:t>包含初中和高中教师，九年一贯制学校、十二年一贯制学校负责初中和高中</w:t>
      </w:r>
      <w:r>
        <w:rPr>
          <w:rFonts w:ascii="宋体" w:hAnsi="宋体"/>
          <w:bCs/>
          <w:color w:val="000000"/>
          <w:szCs w:val="21"/>
        </w:rPr>
        <w:t>阶段教学的</w:t>
      </w:r>
      <w:r>
        <w:rPr>
          <w:rFonts w:hint="eastAsia" w:ascii="宋体" w:hAnsi="宋体"/>
          <w:bCs/>
          <w:color w:val="000000"/>
          <w:szCs w:val="21"/>
        </w:rPr>
        <w:t>老师，</w:t>
      </w:r>
      <w:r>
        <w:rPr>
          <w:rFonts w:ascii="宋体" w:hAnsi="宋体"/>
          <w:bCs/>
          <w:color w:val="000000"/>
          <w:szCs w:val="21"/>
        </w:rPr>
        <w:t>不能准确划分的可按</w:t>
      </w:r>
      <w:r>
        <w:rPr>
          <w:rFonts w:hint="eastAsia" w:ascii="宋体" w:hAnsi="宋体"/>
          <w:bCs/>
          <w:color w:val="000000"/>
          <w:szCs w:val="21"/>
        </w:rPr>
        <w:t>初中和高中</w:t>
      </w:r>
      <w:r>
        <w:rPr>
          <w:rFonts w:ascii="宋体" w:hAnsi="宋体"/>
          <w:bCs/>
          <w:color w:val="000000"/>
          <w:szCs w:val="21"/>
        </w:rPr>
        <w:t>学生占比推算</w:t>
      </w:r>
      <w:r>
        <w:rPr>
          <w:rFonts w:hint="eastAsia" w:ascii="宋体" w:hAnsi="宋体"/>
          <w:bCs/>
          <w:color w:val="000000"/>
          <w:szCs w:val="21"/>
        </w:rPr>
        <w:t>。</w:t>
      </w:r>
    </w:p>
    <w:p>
      <w:pPr>
        <w:spacing w:line="360" w:lineRule="auto"/>
        <w:ind w:firstLine="420"/>
        <w:rPr>
          <w:rFonts w:ascii="宋体" w:hAnsi="宋体"/>
          <w:bCs/>
          <w:color w:val="000000"/>
          <w:szCs w:val="21"/>
        </w:rPr>
      </w:pPr>
      <w:r>
        <w:rPr>
          <w:rFonts w:hint="eastAsia" w:ascii="黑体" w:hAnsi="黑体" w:eastAsia="黑体"/>
          <w:b/>
          <w:bCs w:val="0"/>
          <w:color w:val="000000"/>
          <w:szCs w:val="21"/>
        </w:rPr>
        <w:t>小学专任教师</w:t>
      </w:r>
      <w:r>
        <w:rPr>
          <w:rFonts w:hint="eastAsia" w:ascii="宋体" w:hAnsi="宋体"/>
          <w:bCs/>
          <w:color w:val="000000"/>
          <w:szCs w:val="21"/>
        </w:rPr>
        <w:t xml:space="preserve">  指在小学中专门从事教学工作的固定教师、民办教师，不包括兼职教师和临时代课教师以及管理、后勤人员。小学专任教师包含小学教师，九年一贯制学校、十二年一贯制学校负责</w:t>
      </w:r>
      <w:r>
        <w:rPr>
          <w:rFonts w:ascii="宋体" w:hAnsi="宋体"/>
          <w:bCs/>
          <w:color w:val="000000"/>
          <w:szCs w:val="21"/>
        </w:rPr>
        <w:t>小学阶段教学的</w:t>
      </w:r>
      <w:r>
        <w:rPr>
          <w:rFonts w:hint="eastAsia" w:ascii="宋体" w:hAnsi="宋体"/>
          <w:bCs/>
          <w:color w:val="000000"/>
          <w:szCs w:val="21"/>
        </w:rPr>
        <w:t>教师，</w:t>
      </w:r>
      <w:r>
        <w:rPr>
          <w:rFonts w:ascii="宋体" w:hAnsi="宋体"/>
          <w:bCs/>
          <w:color w:val="000000"/>
          <w:szCs w:val="21"/>
        </w:rPr>
        <w:t>不能准确划分的可按小学生占比推算</w:t>
      </w:r>
      <w:r>
        <w:rPr>
          <w:rFonts w:hint="eastAsia" w:ascii="宋体" w:hAnsi="宋体"/>
          <w:bCs/>
          <w:color w:val="000000"/>
          <w:szCs w:val="21"/>
        </w:rPr>
        <w:t>。</w:t>
      </w:r>
    </w:p>
    <w:p>
      <w:pPr>
        <w:spacing w:line="360" w:lineRule="auto"/>
        <w:ind w:firstLine="420"/>
        <w:rPr>
          <w:rFonts w:ascii="宋体" w:hAnsi="宋体"/>
          <w:bCs/>
          <w:color w:val="000000"/>
          <w:szCs w:val="21"/>
        </w:rPr>
      </w:pPr>
      <w:r>
        <w:rPr>
          <w:rFonts w:hint="eastAsia" w:ascii="黑体" w:hAnsi="黑体" w:eastAsia="黑体"/>
          <w:b/>
          <w:bCs w:val="0"/>
          <w:color w:val="000000"/>
          <w:szCs w:val="21"/>
        </w:rPr>
        <w:t>普通中学在校学生</w:t>
      </w:r>
      <w:r>
        <w:rPr>
          <w:rFonts w:hint="eastAsia" w:ascii="宋体" w:hAnsi="宋体"/>
          <w:color w:val="000000"/>
          <w:szCs w:val="21"/>
        </w:rPr>
        <w:t xml:space="preserve">  指学年开学后，在普通中学学习具有学籍的学生，包括留级生，不包括复读生和补习生。</w:t>
      </w:r>
      <w:r>
        <w:rPr>
          <w:rFonts w:hint="eastAsia" w:ascii="宋体" w:hAnsi="宋体"/>
          <w:bCs/>
          <w:color w:val="000000"/>
          <w:szCs w:val="21"/>
        </w:rPr>
        <w:t>普通中学在校学生包含初中和高中的学生、九年一贯制学校及十二年一贯制学校初中和高中阶段的在校学生。</w:t>
      </w:r>
    </w:p>
    <w:p>
      <w:pPr>
        <w:spacing w:line="360" w:lineRule="auto"/>
        <w:ind w:firstLine="420"/>
        <w:rPr>
          <w:rFonts w:ascii="宋体" w:hAnsi="宋体"/>
          <w:bCs/>
          <w:color w:val="000000"/>
          <w:szCs w:val="21"/>
        </w:rPr>
      </w:pPr>
      <w:r>
        <w:rPr>
          <w:rFonts w:hint="eastAsia" w:ascii="黑体" w:hAnsi="黑体" w:eastAsia="黑体"/>
          <w:b/>
          <w:bCs w:val="0"/>
          <w:color w:val="000000"/>
          <w:szCs w:val="21"/>
        </w:rPr>
        <w:t>小学在校学生</w:t>
      </w:r>
      <w:r>
        <w:rPr>
          <w:rFonts w:hint="eastAsia" w:ascii="宋体" w:hAnsi="宋体"/>
          <w:bCs/>
          <w:color w:val="000000"/>
          <w:szCs w:val="21"/>
        </w:rPr>
        <w:t xml:space="preserve">  指学年开学后，在小学学习具有学籍的学生，包括留级生，不包括复读生和补习生。小学在校学生包含小学的学生、九年一贯制学校及十二年一贯制学校小学阶段的在校学生。</w:t>
      </w:r>
    </w:p>
    <w:p>
      <w:pPr>
        <w:spacing w:line="360" w:lineRule="auto"/>
        <w:ind w:firstLine="420"/>
        <w:rPr>
          <w:rFonts w:ascii="宋体" w:hAnsi="宋体"/>
          <w:bCs/>
          <w:color w:val="000000"/>
          <w:szCs w:val="21"/>
        </w:rPr>
      </w:pPr>
      <w:r>
        <w:rPr>
          <w:rFonts w:hint="eastAsia" w:ascii="黑体" w:hAnsi="黑体" w:eastAsia="黑体"/>
          <w:b/>
          <w:bCs w:val="0"/>
          <w:color w:val="000000"/>
          <w:szCs w:val="21"/>
        </w:rPr>
        <w:t>全年专利授权</w:t>
      </w:r>
      <w:r>
        <w:rPr>
          <w:rFonts w:hint="eastAsia" w:ascii="宋体" w:hAnsi="宋体"/>
          <w:color w:val="000000"/>
          <w:szCs w:val="21"/>
        </w:rPr>
        <w:t xml:space="preserve">  指报告年度由国内外知识产权行政部门向调查单位授予的专利权。</w:t>
      </w:r>
    </w:p>
    <w:p>
      <w:pPr>
        <w:spacing w:line="360" w:lineRule="auto"/>
        <w:ind w:firstLine="420"/>
        <w:rPr>
          <w:rFonts w:hint="eastAsia" w:ascii="宋体" w:hAnsi="宋体"/>
          <w:color w:val="000000"/>
          <w:szCs w:val="21"/>
        </w:rPr>
      </w:pPr>
      <w:r>
        <w:rPr>
          <w:rFonts w:hint="eastAsia" w:ascii="黑体" w:hAnsi="黑体" w:eastAsia="黑体"/>
          <w:b/>
          <w:bCs w:val="0"/>
          <w:color w:val="000000"/>
          <w:szCs w:val="21"/>
        </w:rPr>
        <w:t>公共图书馆图书藏量</w:t>
      </w:r>
      <w:r>
        <w:rPr>
          <w:rFonts w:hint="eastAsia" w:ascii="宋体" w:hAnsi="宋体"/>
          <w:b/>
          <w:bCs w:val="0"/>
          <w:color w:val="000000"/>
          <w:szCs w:val="21"/>
        </w:rPr>
        <w:t xml:space="preserve"> </w:t>
      </w:r>
      <w:r>
        <w:rPr>
          <w:rFonts w:hint="eastAsia" w:ascii="宋体" w:hAnsi="宋体"/>
          <w:color w:val="000000"/>
          <w:szCs w:val="21"/>
        </w:rPr>
        <w:t xml:space="preserve"> 指公共图书馆已编目的古籍、图书、期刊和报纸的合订本、小册子、手稿、以及缩微制品、录像带、录音带、光盘等听视文献资料数量总和。公共图书馆是指文化部门主办的面向社会服务的图书馆，不包括教育、科研、厂矿企业等举办的图书馆以及文化馆（文化中心、群众艺术馆）、文化站内设的图书室。</w:t>
      </w:r>
    </w:p>
    <w:p>
      <w:pPr>
        <w:spacing w:line="360" w:lineRule="auto"/>
        <w:ind w:firstLine="420"/>
        <w:rPr>
          <w:rFonts w:ascii="宋体" w:hAnsi="宋体"/>
          <w:bCs/>
          <w:color w:val="000000"/>
          <w:szCs w:val="21"/>
        </w:rPr>
      </w:pPr>
      <w:r>
        <w:rPr>
          <w:rFonts w:hint="eastAsia" w:ascii="黑体" w:hAnsi="黑体" w:eastAsia="黑体"/>
          <w:b/>
          <w:bCs w:val="0"/>
          <w:color w:val="000000"/>
          <w:szCs w:val="21"/>
        </w:rPr>
        <w:t>图书馆</w:t>
      </w:r>
      <w:r>
        <w:rPr>
          <w:rFonts w:hint="eastAsia" w:ascii="宋体" w:hAnsi="宋体"/>
          <w:bCs/>
          <w:color w:val="000000"/>
          <w:szCs w:val="21"/>
        </w:rPr>
        <w:t xml:space="preserve">  指经过文化管理部门批准，设立于本辖区内，并对公众开放的图书馆，不包括单位内部的图书室。</w:t>
      </w:r>
    </w:p>
    <w:p>
      <w:pPr>
        <w:spacing w:line="360" w:lineRule="auto"/>
        <w:ind w:firstLine="442" w:firstLineChars="200"/>
        <w:rPr>
          <w:rFonts w:hint="eastAsia" w:ascii="宋体" w:hAnsi="宋体"/>
          <w:color w:val="000000"/>
          <w:szCs w:val="21"/>
        </w:rPr>
      </w:pPr>
      <w:r>
        <w:rPr>
          <w:rFonts w:hint="eastAsia" w:ascii="黑体" w:hAnsi="黑体" w:eastAsia="黑体"/>
          <w:b/>
          <w:bCs w:val="0"/>
          <w:color w:val="000000"/>
          <w:szCs w:val="21"/>
        </w:rPr>
        <w:t>电影院</w:t>
      </w:r>
      <w:r>
        <w:rPr>
          <w:rFonts w:hint="eastAsia" w:ascii="黑体" w:hAnsi="黑体" w:eastAsia="黑体"/>
          <w:bCs/>
          <w:color w:val="000000"/>
          <w:szCs w:val="21"/>
        </w:rPr>
        <w:t xml:space="preserve">  </w:t>
      </w:r>
      <w:r>
        <w:rPr>
          <w:rFonts w:hint="eastAsia" w:ascii="宋体" w:hAnsi="宋体"/>
          <w:bCs/>
          <w:color w:val="000000"/>
          <w:szCs w:val="21"/>
        </w:rPr>
        <w:t>指经过电影主管部门批准颁发电影放映许可证，对公众放映电影的场所。不包括单位内部能放映电影的剧场、礼堂等。</w:t>
      </w:r>
    </w:p>
    <w:p>
      <w:pPr>
        <w:spacing w:line="360" w:lineRule="auto"/>
        <w:ind w:firstLine="420"/>
        <w:rPr>
          <w:rFonts w:ascii="宋体" w:hAnsi="宋体"/>
          <w:bCs/>
          <w:color w:val="000000"/>
          <w:szCs w:val="21"/>
        </w:rPr>
      </w:pPr>
      <w:r>
        <w:rPr>
          <w:rFonts w:hint="eastAsia" w:ascii="黑体" w:hAnsi="黑体" w:eastAsia="黑体"/>
          <w:b/>
          <w:bCs w:val="0"/>
          <w:color w:val="000000"/>
          <w:szCs w:val="21"/>
        </w:rPr>
        <w:t>剧场、影剧院</w:t>
      </w:r>
      <w:r>
        <w:rPr>
          <w:rFonts w:hint="eastAsia" w:ascii="黑体" w:hAnsi="黑体" w:eastAsia="黑体"/>
          <w:bCs/>
          <w:color w:val="000000"/>
          <w:szCs w:val="21"/>
        </w:rPr>
        <w:t xml:space="preserve"> </w:t>
      </w:r>
      <w:r>
        <w:rPr>
          <w:rFonts w:hint="eastAsia" w:ascii="宋体" w:hAnsi="宋体"/>
          <w:color w:val="000000"/>
          <w:szCs w:val="21"/>
        </w:rPr>
        <w:t xml:space="preserve"> 指独立核算的专用剧场和属文化部门主管的能演出戏剧的影剧院、兼映电影的剧场，以及附属在剧院、团公开营业的非独立核算的剧场、排演场个数。不包括只能放映电影的电影院。</w:t>
      </w:r>
    </w:p>
    <w:p>
      <w:pPr>
        <w:spacing w:line="360" w:lineRule="auto"/>
        <w:ind w:firstLine="420"/>
        <w:rPr>
          <w:rFonts w:hint="eastAsia" w:ascii="宋体" w:hAnsi="宋体"/>
          <w:bCs/>
          <w:color w:val="000000"/>
          <w:szCs w:val="21"/>
        </w:rPr>
      </w:pPr>
      <w:r>
        <w:rPr>
          <w:rFonts w:hint="eastAsia" w:ascii="黑体" w:hAnsi="黑体" w:eastAsia="黑体"/>
          <w:b/>
          <w:bCs w:val="0"/>
          <w:color w:val="000000"/>
          <w:szCs w:val="21"/>
        </w:rPr>
        <w:t>体育场馆</w:t>
      </w:r>
      <w:r>
        <w:rPr>
          <w:rFonts w:hint="eastAsia" w:ascii="宋体" w:hAnsi="宋体"/>
          <w:b/>
          <w:bCs w:val="0"/>
          <w:color w:val="000000"/>
          <w:szCs w:val="21"/>
        </w:rPr>
        <w:t xml:space="preserve"> </w:t>
      </w:r>
      <w:r>
        <w:rPr>
          <w:rFonts w:hint="eastAsia" w:ascii="宋体" w:hAnsi="宋体"/>
          <w:color w:val="000000"/>
          <w:szCs w:val="21"/>
        </w:rPr>
        <w:t xml:space="preserve"> </w:t>
      </w:r>
      <w:r>
        <w:rPr>
          <w:rFonts w:hint="eastAsia" w:ascii="宋体" w:hAnsi="宋体"/>
          <w:bCs/>
          <w:color w:val="000000"/>
          <w:szCs w:val="21"/>
        </w:rPr>
        <w:t>指为训练、竞赛、健身提供服务的，以面向社会公众为主要服务对象的，经各级行政主管部门批准成立的机构，包括体育场和体育馆。体育场指有400米跑道（中心含足球场），有固定道牙，跑道6条以上并有固定看台的室外田径场地。体育馆指有固定看台，可供篮球、排球、羽毛球、乒乓球、体操等项目训练比赛活动用的室内运动场地。包括学校或企事业单位的对外开放的各类体育场馆，但不包括体育健身广场。</w:t>
      </w:r>
    </w:p>
    <w:p>
      <w:pPr>
        <w:spacing w:line="360" w:lineRule="auto"/>
        <w:ind w:firstLine="442" w:firstLineChars="200"/>
        <w:rPr>
          <w:rFonts w:hint="eastAsia" w:ascii="宋体" w:hAnsi="宋体"/>
          <w:bCs/>
          <w:color w:val="000000"/>
          <w:szCs w:val="21"/>
        </w:rPr>
      </w:pPr>
      <w:r>
        <w:rPr>
          <w:rFonts w:hint="eastAsia" w:ascii="黑体" w:hAnsi="黑体" w:eastAsia="黑体"/>
          <w:b/>
          <w:bCs w:val="0"/>
          <w:color w:val="000000"/>
          <w:szCs w:val="21"/>
        </w:rPr>
        <w:t>医疗卫生机构</w:t>
      </w:r>
      <w:r>
        <w:rPr>
          <w:rFonts w:hint="eastAsia" w:ascii="宋体" w:hAnsi="宋体"/>
          <w:bCs/>
          <w:color w:val="000000"/>
          <w:szCs w:val="21"/>
        </w:rPr>
        <w:t xml:space="preserve">  指从卫生行政部门取得《医疗机构执业许可证》，或从民政、工商行政、机构编制管理部门取得法人单位登记证书，为社会提供医疗保健、疾病控制、卫生监督服务或从事医学科研和医学在职培训等工作的单位。医疗卫生机构包括医院、基层医疗卫生机构、专业公共卫生机构、其他医疗卫生机构等。包括村卫生室。</w:t>
      </w:r>
    </w:p>
    <w:p>
      <w:pPr>
        <w:spacing w:line="360" w:lineRule="auto"/>
        <w:ind w:firstLine="420"/>
        <w:rPr>
          <w:rFonts w:ascii="宋体" w:hAnsi="宋体"/>
          <w:bCs/>
          <w:color w:val="000000"/>
          <w:szCs w:val="21"/>
        </w:rPr>
      </w:pPr>
      <w:r>
        <w:rPr>
          <w:rFonts w:hint="eastAsia" w:ascii="黑体" w:hAnsi="黑体" w:eastAsia="黑体"/>
          <w:b/>
          <w:bCs w:val="0"/>
          <w:color w:val="000000"/>
          <w:szCs w:val="21"/>
        </w:rPr>
        <w:t>医疗卫生机构床位</w:t>
      </w:r>
      <w:r>
        <w:rPr>
          <w:rFonts w:hint="eastAsia" w:ascii="宋体" w:hAnsi="宋体"/>
          <w:color w:val="000000"/>
          <w:szCs w:val="21"/>
        </w:rPr>
        <w:t xml:space="preserve">  指各级各类医疗卫生机构年底的固定实有床位（非编制床位），包括正规床、简易床、监护床、正在消毒和修理床位、因扩建或大修而停用的床位，不包括产科新生儿床、接产室待产床、库存床、观察床、临时加床和病人家属陪侍床。</w:t>
      </w:r>
    </w:p>
    <w:p>
      <w:pPr>
        <w:spacing w:line="360" w:lineRule="auto"/>
        <w:ind w:firstLine="420"/>
        <w:rPr>
          <w:rFonts w:hint="eastAsia" w:ascii="宋体" w:hAnsi="宋体"/>
          <w:szCs w:val="21"/>
        </w:rPr>
      </w:pPr>
      <w:r>
        <w:rPr>
          <w:rFonts w:hint="eastAsia" w:ascii="黑体" w:hAnsi="黑体" w:eastAsia="黑体"/>
          <w:b/>
          <w:bCs w:val="0"/>
          <w:szCs w:val="21"/>
        </w:rPr>
        <w:t>卫生技术人员</w:t>
      </w:r>
      <w:r>
        <w:rPr>
          <w:rFonts w:hint="eastAsia" w:ascii="宋体" w:hAnsi="宋体"/>
          <w:szCs w:val="21"/>
        </w:rPr>
        <w:t xml:space="preserve">  包括执业医师、执业助理医师、注册护士、药师（士）、检验技师（士）、影像技师、卫生监督员和见习医（药、护、技）师（士）等卫生专业人员。不包括从事管理工作的卫生技术人员(如院长、副院长、党委书记等)。</w:t>
      </w:r>
    </w:p>
    <w:p>
      <w:pPr>
        <w:spacing w:line="360" w:lineRule="auto"/>
        <w:ind w:firstLine="420"/>
        <w:rPr>
          <w:rFonts w:hint="eastAsia" w:ascii="宋体" w:hAnsi="宋体"/>
          <w:color w:val="000000"/>
          <w:szCs w:val="21"/>
        </w:rPr>
      </w:pPr>
      <w:r>
        <w:rPr>
          <w:rFonts w:hint="eastAsia" w:ascii="黑体" w:hAnsi="黑体" w:eastAsia="黑体"/>
          <w:b/>
          <w:bCs w:val="0"/>
          <w:color w:val="000000"/>
          <w:szCs w:val="21"/>
        </w:rPr>
        <w:t>执业（助理）医师</w:t>
      </w:r>
      <w:r>
        <w:rPr>
          <w:rFonts w:hint="eastAsia" w:ascii="宋体" w:hAnsi="宋体"/>
          <w:color w:val="000000"/>
          <w:szCs w:val="21"/>
        </w:rPr>
        <w:t xml:space="preserve">  包括执业医师和执业助理医师。执业医师是指具有《医师执业证》及其“级别”为“执业医师”且实际从事医疗、预防保健工作的人员，不包括实际从事管理工作的执业医师。执业助理医师是指具有《医师执业证》及其“级别”为“执业助理医师”且实际从事医疗、预防保健工作的人员，不包括实际从事管理工作的执业助理医师。</w:t>
      </w:r>
    </w:p>
    <w:p>
      <w:pPr>
        <w:pStyle w:val="9"/>
        <w:spacing w:line="360" w:lineRule="auto"/>
        <w:ind w:firstLine="422" w:firstLineChars="200"/>
        <w:rPr>
          <w:rFonts w:hint="eastAsia" w:ascii="宋体" w:hAnsi="宋体"/>
          <w:color w:val="000000"/>
          <w:szCs w:val="21"/>
        </w:rPr>
      </w:pPr>
      <w:r>
        <w:rPr>
          <w:rFonts w:hint="eastAsia" w:ascii="黑体" w:hAnsi="Times New Roman" w:eastAsia="黑体"/>
          <w:b/>
          <w:bCs/>
          <w:color w:val="000000"/>
          <w:szCs w:val="21"/>
        </w:rPr>
        <w:t>兽医（防疫）技术人员</w:t>
      </w:r>
      <w:r>
        <w:rPr>
          <w:rFonts w:hint="eastAsia" w:ascii="Times New Roman" w:hAnsi="Times New Roman"/>
          <w:color w:val="000000"/>
          <w:szCs w:val="21"/>
        </w:rPr>
        <w:t xml:space="preserve">  指本辖区年末实际拥有的兽医（防疫）技术人员。不包括实际从事管理工作的人员。</w:t>
      </w:r>
    </w:p>
    <w:p>
      <w:pPr>
        <w:adjustRightInd w:val="0"/>
        <w:snapToGrid w:val="0"/>
        <w:spacing w:line="360" w:lineRule="auto"/>
        <w:ind w:firstLine="442" w:firstLineChars="200"/>
        <w:rPr>
          <w:rFonts w:ascii="宋体" w:hAnsi="宋体"/>
          <w:szCs w:val="21"/>
        </w:rPr>
      </w:pPr>
      <w:r>
        <w:rPr>
          <w:rFonts w:hint="eastAsia" w:ascii="黑体" w:hAnsi="黑体" w:eastAsia="黑体"/>
          <w:b/>
          <w:bCs/>
          <w:szCs w:val="21"/>
        </w:rPr>
        <w:t xml:space="preserve">提供住宿的民政服务机构 </w:t>
      </w:r>
      <w:r>
        <w:rPr>
          <w:rFonts w:hint="eastAsia" w:ascii="宋体" w:hAnsi="宋体"/>
          <w:szCs w:val="21"/>
        </w:rPr>
        <w:t xml:space="preserve"> 包括：1.养老机构（特困人员供养机构、社会福利院、其他各类养老机构）、2.精神疾病服务机构（社会福利医院）、3.儿童福利和救助保护机构（儿童福利院、未成年人救助保护中心）、4.其他提供住宿机构（流浪乞讨人员救助管理站、其他提供住宿机构）。</w:t>
      </w:r>
    </w:p>
    <w:p>
      <w:pPr>
        <w:adjustRightInd w:val="0"/>
        <w:snapToGrid w:val="0"/>
        <w:spacing w:line="360" w:lineRule="auto"/>
        <w:ind w:firstLine="442" w:firstLineChars="200"/>
        <w:rPr>
          <w:rFonts w:hint="eastAsia" w:ascii="宋体" w:hAnsi="宋体"/>
          <w:szCs w:val="21"/>
        </w:rPr>
      </w:pPr>
      <w:r>
        <w:rPr>
          <w:rFonts w:hint="eastAsia" w:ascii="黑体" w:hAnsi="黑体" w:eastAsia="黑体"/>
          <w:b/>
          <w:bCs/>
          <w:szCs w:val="21"/>
        </w:rPr>
        <w:t>提供住宿的民政服务机构床位数</w:t>
      </w:r>
      <w:r>
        <w:rPr>
          <w:rFonts w:hint="eastAsia" w:ascii="宋体" w:hAnsi="宋体"/>
          <w:szCs w:val="21"/>
        </w:rPr>
        <w:t xml:space="preserve"> </w:t>
      </w:r>
      <w:r>
        <w:rPr>
          <w:rFonts w:ascii="宋体" w:hAnsi="宋体"/>
          <w:szCs w:val="21"/>
        </w:rPr>
        <w:t xml:space="preserve"> </w:t>
      </w:r>
      <w:r>
        <w:rPr>
          <w:rFonts w:hint="eastAsia" w:ascii="宋体" w:hAnsi="宋体"/>
          <w:szCs w:val="21"/>
        </w:rPr>
        <w:t>指提供住宿民政服务机构报告期末床位的实际收留抚养能力。对于炕、通铺，以正常可容纳人员数量折算床位数。</w:t>
      </w:r>
    </w:p>
    <w:p>
      <w:pPr>
        <w:spacing w:line="360" w:lineRule="auto"/>
        <w:ind w:firstLine="442" w:firstLineChars="200"/>
        <w:rPr>
          <w:rFonts w:hint="eastAsia" w:ascii="宋体" w:hAnsi="宋体"/>
          <w:szCs w:val="21"/>
        </w:rPr>
      </w:pPr>
      <w:r>
        <w:rPr>
          <w:rFonts w:hint="eastAsia" w:ascii="黑体" w:hAnsi="黑体" w:eastAsia="黑体"/>
          <w:b/>
          <w:bCs w:val="0"/>
          <w:color w:val="000000"/>
          <w:szCs w:val="21"/>
        </w:rPr>
        <w:t>本级政府创办的养老机构</w:t>
      </w:r>
      <w:r>
        <w:rPr>
          <w:rFonts w:hint="eastAsia" w:ascii="宋体" w:hAnsi="宋体"/>
          <w:b/>
          <w:bCs w:val="0"/>
          <w:color w:val="000000"/>
          <w:szCs w:val="21"/>
        </w:rPr>
        <w:t xml:space="preserve"> </w:t>
      </w:r>
      <w:r>
        <w:rPr>
          <w:rFonts w:ascii="宋体" w:hAnsi="宋体"/>
          <w:bCs/>
          <w:color w:val="000000"/>
          <w:szCs w:val="21"/>
        </w:rPr>
        <w:t xml:space="preserve"> </w:t>
      </w:r>
      <w:r>
        <w:rPr>
          <w:rFonts w:hint="eastAsia" w:ascii="宋体" w:hAnsi="宋体"/>
          <w:bCs/>
          <w:color w:val="000000"/>
          <w:szCs w:val="21"/>
        </w:rPr>
        <w:t>指经过民政部门批准，由本级政府创办的养老机构（敬老院、养老院、老年公寓等）。</w:t>
      </w:r>
    </w:p>
    <w:p>
      <w:pPr>
        <w:adjustRightInd w:val="0"/>
        <w:snapToGrid w:val="0"/>
        <w:spacing w:line="360" w:lineRule="auto"/>
        <w:ind w:firstLine="442" w:firstLineChars="200"/>
        <w:rPr>
          <w:rFonts w:ascii="宋体" w:hAnsi="宋体"/>
          <w:bCs/>
          <w:szCs w:val="21"/>
        </w:rPr>
      </w:pPr>
      <w:r>
        <w:rPr>
          <w:rFonts w:hint="eastAsia" w:ascii="黑体" w:hAnsi="黑体" w:eastAsia="黑体"/>
          <w:b/>
          <w:bCs w:val="0"/>
          <w:color w:val="000000"/>
          <w:szCs w:val="21"/>
        </w:rPr>
        <w:t>城镇职工基本养老保险参保人数</w:t>
      </w:r>
      <w:r>
        <w:rPr>
          <w:rFonts w:hint="eastAsia" w:ascii="黑体" w:hAnsi="黑体" w:eastAsia="黑体"/>
          <w:bCs/>
          <w:color w:val="000000"/>
          <w:szCs w:val="21"/>
        </w:rPr>
        <w:t xml:space="preserve">  </w:t>
      </w:r>
      <w:r>
        <w:rPr>
          <w:rFonts w:hint="eastAsia" w:ascii="宋体" w:hAnsi="宋体"/>
          <w:bCs/>
          <w:szCs w:val="21"/>
        </w:rPr>
        <w:t>指报告期末按照国家法律、法规和有关政策规定参加城镇职工基本养老保险并在社保经办机构已建立缴费记录档案的职工人数，包括中断缴费但未终止养老保险关系的职工和参加城镇职工基本养老保险的离休、退休和退职人员，不包括只登记未建立缴费记录档案的人数。</w:t>
      </w:r>
    </w:p>
    <w:p>
      <w:pPr>
        <w:adjustRightInd w:val="0"/>
        <w:snapToGrid w:val="0"/>
        <w:spacing w:line="360" w:lineRule="auto"/>
        <w:ind w:firstLine="420"/>
        <w:rPr>
          <w:rFonts w:ascii="宋体" w:hAnsi="宋体" w:cs="宋体"/>
          <w:kern w:val="0"/>
          <w:szCs w:val="21"/>
        </w:rPr>
      </w:pPr>
      <w:r>
        <w:rPr>
          <w:rFonts w:hint="eastAsia" w:ascii="黑体" w:hAnsi="黑体" w:eastAsia="黑体"/>
          <w:b/>
          <w:bCs w:val="0"/>
          <w:szCs w:val="21"/>
        </w:rPr>
        <w:t>城乡居民基本养老保险参保人数</w:t>
      </w:r>
      <w:r>
        <w:rPr>
          <w:rFonts w:hint="eastAsia" w:ascii="黑体" w:hAnsi="黑体" w:eastAsia="黑体"/>
          <w:bCs/>
          <w:szCs w:val="21"/>
        </w:rPr>
        <w:t xml:space="preserve">  </w:t>
      </w:r>
      <w:r>
        <w:rPr>
          <w:rFonts w:hint="eastAsia" w:ascii="宋体" w:hAnsi="宋体" w:cs="宋体"/>
          <w:kern w:val="0"/>
          <w:szCs w:val="21"/>
        </w:rPr>
        <w:t>指报告期末参加城乡居民基本养老保险（在经办机构参保登记并已建立缴费记录以及制度实施当年已经年满60周岁并在经办机构参保登记）的人数（不包括已经办理注销登记手续人数）。</w:t>
      </w:r>
    </w:p>
    <w:p>
      <w:pPr>
        <w:adjustRightInd w:val="0"/>
        <w:snapToGrid w:val="0"/>
        <w:spacing w:line="360" w:lineRule="auto"/>
        <w:ind w:firstLine="420"/>
        <w:rPr>
          <w:rFonts w:ascii="宋体" w:hAnsi="宋体"/>
          <w:bCs/>
          <w:szCs w:val="21"/>
        </w:rPr>
      </w:pPr>
      <w:r>
        <w:rPr>
          <w:rFonts w:hint="eastAsia" w:ascii="黑体" w:hAnsi="黑体" w:eastAsia="黑体"/>
          <w:b/>
          <w:bCs w:val="0"/>
          <w:szCs w:val="21"/>
        </w:rPr>
        <w:t>基本医疗保险参保人数</w:t>
      </w:r>
      <w:r>
        <w:rPr>
          <w:rFonts w:hint="eastAsia" w:ascii="黑体" w:hAnsi="黑体" w:eastAsia="黑体"/>
          <w:bCs/>
          <w:szCs w:val="21"/>
        </w:rPr>
        <w:t xml:space="preserve">  </w:t>
      </w:r>
      <w:r>
        <w:rPr>
          <w:rFonts w:hint="eastAsia" w:ascii="宋体" w:hAnsi="宋体"/>
          <w:bCs/>
          <w:szCs w:val="21"/>
        </w:rPr>
        <w:t>指报告期末按国家有关规定参加职工基本医疗保险和城乡居民基本医疗保险人员的合计。</w:t>
      </w:r>
    </w:p>
    <w:p>
      <w:pPr>
        <w:adjustRightInd w:val="0"/>
        <w:snapToGrid w:val="0"/>
        <w:spacing w:line="360" w:lineRule="auto"/>
        <w:ind w:firstLine="420"/>
        <w:rPr>
          <w:rFonts w:ascii="宋体" w:hAnsi="宋体" w:cs="宋体"/>
          <w:color w:val="000000"/>
          <w:kern w:val="0"/>
          <w:szCs w:val="21"/>
        </w:rPr>
      </w:pPr>
      <w:r>
        <w:rPr>
          <w:rFonts w:hint="eastAsia" w:ascii="黑体" w:hAnsi="黑体" w:eastAsia="黑体" w:cs="宋体"/>
          <w:b/>
          <w:bCs/>
          <w:kern w:val="0"/>
          <w:szCs w:val="21"/>
        </w:rPr>
        <w:t>城乡居民基本医疗保险参保人数</w:t>
      </w:r>
      <w:r>
        <w:rPr>
          <w:rFonts w:hint="eastAsia" w:ascii="黑体" w:hAnsi="黑体" w:eastAsia="黑体" w:cs="宋体"/>
          <w:kern w:val="0"/>
          <w:szCs w:val="21"/>
        </w:rPr>
        <w:t xml:space="preserve">  </w:t>
      </w:r>
      <w:r>
        <w:rPr>
          <w:rFonts w:hint="eastAsia" w:ascii="宋体" w:hAnsi="宋体" w:cs="宋体"/>
          <w:kern w:val="0"/>
          <w:szCs w:val="21"/>
        </w:rPr>
        <w:t>指</w:t>
      </w:r>
      <w:r>
        <w:rPr>
          <w:rFonts w:ascii="宋体" w:hAnsi="宋体" w:cs="宋体"/>
          <w:kern w:val="0"/>
          <w:szCs w:val="21"/>
        </w:rPr>
        <w:t>报告期末参加由</w:t>
      </w:r>
      <w:r>
        <w:rPr>
          <w:rFonts w:hint="eastAsia" w:ascii="宋体" w:hAnsi="宋体" w:cs="宋体"/>
          <w:kern w:val="0"/>
          <w:szCs w:val="21"/>
        </w:rPr>
        <w:t>医疗</w:t>
      </w:r>
      <w:r>
        <w:rPr>
          <w:rFonts w:ascii="宋体" w:hAnsi="宋体" w:cs="宋体"/>
          <w:kern w:val="0"/>
          <w:szCs w:val="21"/>
        </w:rPr>
        <w:t>保障</w:t>
      </w:r>
      <w:r>
        <w:rPr>
          <w:rFonts w:hint="eastAsia" w:ascii="宋体" w:hAnsi="宋体" w:cs="宋体"/>
          <w:kern w:val="0"/>
          <w:szCs w:val="21"/>
        </w:rPr>
        <w:t>部门</w:t>
      </w:r>
      <w:r>
        <w:rPr>
          <w:rFonts w:ascii="宋体" w:hAnsi="宋体" w:cs="宋体"/>
          <w:kern w:val="0"/>
          <w:szCs w:val="21"/>
        </w:rPr>
        <w:t>管</w:t>
      </w:r>
      <w:r>
        <w:rPr>
          <w:rFonts w:ascii="宋体" w:hAnsi="宋体" w:cs="宋体"/>
          <w:color w:val="000000"/>
          <w:kern w:val="0"/>
          <w:szCs w:val="21"/>
        </w:rPr>
        <w:t>理的城乡居民基本医疗保险的人数。</w:t>
      </w: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失业保险参保人数</w:t>
      </w:r>
      <w:r>
        <w:rPr>
          <w:rFonts w:hint="eastAsia" w:ascii="宋体" w:hAnsi="宋体"/>
          <w:color w:val="000000"/>
          <w:szCs w:val="21"/>
        </w:rPr>
        <w:t xml:space="preserve">  指报告期末按照国家法律、法规和有关政策规定参加了失业保险的城镇企业、事业单位的职工及地方政府规定参加失业保险的其他人员的人数。</w:t>
      </w: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城市居民最低生活保障人数</w:t>
      </w:r>
      <w:r>
        <w:rPr>
          <w:rFonts w:hint="eastAsia" w:ascii="宋体" w:hAnsi="宋体"/>
          <w:b/>
          <w:bCs w:val="0"/>
          <w:color w:val="000000"/>
          <w:szCs w:val="21"/>
        </w:rPr>
        <w:t xml:space="preserve"> </w:t>
      </w:r>
      <w:r>
        <w:rPr>
          <w:rFonts w:hint="eastAsia" w:ascii="宋体" w:hAnsi="宋体"/>
          <w:color w:val="000000"/>
          <w:szCs w:val="21"/>
        </w:rPr>
        <w:t xml:space="preserve"> 指在报告期末共同生活的家庭成员人均收入低于当地最低生活保障标准，且家庭财产状况符合相关规定的城镇居民，并已发放补助经费的人数。</w:t>
      </w:r>
    </w:p>
    <w:p>
      <w:pPr>
        <w:adjustRightInd w:val="0"/>
        <w:snapToGrid w:val="0"/>
        <w:spacing w:line="360" w:lineRule="auto"/>
        <w:ind w:firstLine="442" w:firstLineChars="200"/>
        <w:rPr>
          <w:rFonts w:hint="eastAsia" w:ascii="宋体" w:hAnsi="宋体"/>
          <w:color w:val="000000"/>
          <w:szCs w:val="21"/>
        </w:rPr>
      </w:pPr>
      <w:r>
        <w:rPr>
          <w:rFonts w:hint="eastAsia" w:ascii="黑体" w:hAnsi="黑体" w:eastAsia="黑体"/>
          <w:b/>
          <w:bCs w:val="0"/>
          <w:color w:val="000000"/>
          <w:szCs w:val="21"/>
        </w:rPr>
        <w:t>农村居民最低生活保障人数</w:t>
      </w:r>
      <w:r>
        <w:rPr>
          <w:rFonts w:hint="eastAsia" w:ascii="宋体" w:hAnsi="宋体"/>
          <w:color w:val="000000"/>
          <w:szCs w:val="21"/>
        </w:rPr>
        <w:t xml:space="preserve">  指报告期末共同生活的家庭成员人均收入低于当地最低生活保障标准，得到当地政府给予最低生活保障待遇的农业人口家庭人数。</w:t>
      </w:r>
    </w:p>
    <w:p>
      <w:pPr>
        <w:spacing w:line="360" w:lineRule="auto"/>
        <w:ind w:firstLine="442" w:firstLineChars="200"/>
        <w:rPr>
          <w:rFonts w:ascii="宋体" w:hAnsi="宋体"/>
          <w:bCs/>
          <w:color w:val="000000"/>
          <w:szCs w:val="21"/>
        </w:rPr>
      </w:pPr>
      <w:r>
        <w:rPr>
          <w:rFonts w:hint="eastAsia" w:ascii="黑体" w:hAnsi="黑体" w:eastAsia="黑体"/>
          <w:b/>
          <w:bCs w:val="0"/>
          <w:color w:val="000000"/>
          <w:szCs w:val="21"/>
        </w:rPr>
        <w:t>自来水用户</w:t>
      </w:r>
      <w:r>
        <w:rPr>
          <w:rFonts w:hint="eastAsia" w:ascii="宋体" w:hAnsi="宋体"/>
          <w:bCs/>
          <w:color w:val="000000"/>
          <w:szCs w:val="21"/>
        </w:rPr>
        <w:t xml:space="preserve">  指通过城乡自来水管道网饮用自来水的住户数。</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管道燃气用户</w:t>
      </w:r>
      <w:r>
        <w:rPr>
          <w:rFonts w:hint="eastAsia" w:ascii="宋体" w:hAnsi="宋体"/>
          <w:bCs/>
          <w:color w:val="000000"/>
          <w:szCs w:val="21"/>
        </w:rPr>
        <w:t xml:space="preserve">  指使用管道燃气的家庭户。不包括使用煤气罐的家庭户。</w:t>
      </w:r>
    </w:p>
    <w:p>
      <w:pPr>
        <w:spacing w:line="360" w:lineRule="auto"/>
        <w:rPr>
          <w:rFonts w:ascii="宋体" w:hAnsi="宋体"/>
          <w:bCs/>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金融机构网点</w:t>
      </w:r>
      <w:r>
        <w:rPr>
          <w:rFonts w:hint="eastAsia" w:ascii="宋体" w:hAnsi="宋体"/>
          <w:bCs/>
          <w:color w:val="000000"/>
          <w:szCs w:val="21"/>
        </w:rPr>
        <w:t xml:space="preserve">  指金融机构在本辖区所设立的金融网点。金融机构，指专门从事货币信用活动的中介组织，包括由内资、外资经营的银行、非银行的金融机构等。不包括单独设立的A</w:t>
      </w:r>
      <w:r>
        <w:rPr>
          <w:rFonts w:ascii="宋体" w:hAnsi="宋体"/>
          <w:bCs/>
          <w:color w:val="000000"/>
          <w:szCs w:val="21"/>
        </w:rPr>
        <w:t>TM</w:t>
      </w:r>
      <w:r>
        <w:rPr>
          <w:rFonts w:hint="eastAsia" w:ascii="宋体" w:hAnsi="宋体"/>
          <w:bCs/>
          <w:color w:val="000000"/>
          <w:szCs w:val="21"/>
        </w:rPr>
        <w:t>机。</w:t>
      </w:r>
    </w:p>
    <w:p>
      <w:pPr>
        <w:adjustRightInd w:val="0"/>
        <w:snapToGrid w:val="0"/>
        <w:spacing w:line="360" w:lineRule="auto"/>
        <w:ind w:firstLine="440" w:firstLineChars="200"/>
        <w:rPr>
          <w:rFonts w:hint="eastAsia" w:ascii="宋体" w:hAnsi="宋体"/>
          <w:color w:val="000000"/>
          <w:szCs w:val="21"/>
        </w:rPr>
      </w:pPr>
      <w:r>
        <w:rPr>
          <w:rFonts w:hint="eastAsia" w:ascii="黑体" w:hAnsi="黑体" w:eastAsia="黑体"/>
          <w:bCs/>
          <w:color w:val="000000"/>
          <w:szCs w:val="21"/>
        </w:rPr>
        <w:t xml:space="preserve"> </w:t>
      </w:r>
      <w:r>
        <w:rPr>
          <w:rFonts w:hint="eastAsia" w:ascii="黑体" w:hAnsi="黑体" w:eastAsia="黑体"/>
          <w:b/>
          <w:bCs w:val="0"/>
          <w:color w:val="000000"/>
          <w:szCs w:val="21"/>
        </w:rPr>
        <w:t>公园</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指经过有关管理部门批准，供居民休闲游玩的地方。公园指常年开放的供公众游览、观赏、休憩、开展科学、文化及休闲等活动，有较完善的设施和良好的绿化环境、景观优美的公园绿地。包括综合性公园、儿童公园、文物古迹公园、纪念性公园、风景名胜公园、动物园、植物园、带状公园等。不包括居住小区及小区以下的游园。</w:t>
      </w:r>
      <w:r>
        <w:rPr>
          <w:rFonts w:ascii="宋体" w:hAnsi="宋体"/>
          <w:bCs/>
          <w:color w:val="000000"/>
          <w:szCs w:val="21"/>
        </w:rPr>
        <w:br w:type="page"/>
      </w: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森林面积</w:t>
      </w:r>
      <w:r>
        <w:rPr>
          <w:rFonts w:hint="eastAsia" w:ascii="宋体" w:hAnsi="宋体"/>
          <w:color w:val="000000"/>
          <w:szCs w:val="21"/>
        </w:rPr>
        <w:t xml:space="preserve">  指郁闭度0.2以上的乔木林地面积和竹林地面积，国家特别规定的灌木林地面积、农田林网以及四旁（村旁、路旁、水旁、宅旁）林木的覆盖面积。</w:t>
      </w:r>
    </w:p>
    <w:p>
      <w:pPr>
        <w:adjustRightInd w:val="0"/>
        <w:snapToGrid w:val="0"/>
        <w:spacing w:line="360" w:lineRule="auto"/>
        <w:ind w:firstLine="442" w:firstLineChars="200"/>
        <w:rPr>
          <w:rFonts w:ascii="宋体" w:hAnsi="宋体"/>
          <w:color w:val="000000"/>
          <w:szCs w:val="21"/>
        </w:rPr>
      </w:pPr>
      <w:r>
        <w:rPr>
          <w:rFonts w:hint="eastAsia" w:ascii="黑体" w:hAnsi="黑体" w:eastAsia="黑体"/>
          <w:b/>
          <w:bCs w:val="0"/>
          <w:color w:val="000000"/>
          <w:szCs w:val="21"/>
        </w:rPr>
        <w:t>自然保护区面积</w:t>
      </w:r>
      <w:r>
        <w:rPr>
          <w:rFonts w:hint="eastAsia" w:ascii="宋体" w:hAnsi="宋体"/>
          <w:b/>
          <w:bCs w:val="0"/>
          <w:color w:val="000000"/>
          <w:szCs w:val="21"/>
        </w:rPr>
        <w:t xml:space="preserve"> </w:t>
      </w:r>
      <w:r>
        <w:rPr>
          <w:rFonts w:hint="eastAsia" w:ascii="宋体" w:hAnsi="宋体"/>
          <w:color w:val="000000"/>
          <w:szCs w:val="21"/>
        </w:rPr>
        <w:t xml:space="preserve"> 指为了保护自然环境和自然资源，促进国民经济的持续发展，将一定面积的陆地和水体划分出来，并经各级人民政府批准而进行特殊保护和管理的区域。根据保护对象，自然保护区分为自然生态系统类、野生生物类、自然遗迹类。不包括风景名胜区、文物保护区。</w:t>
      </w:r>
    </w:p>
    <w:p>
      <w:pPr>
        <w:adjustRightInd w:val="0"/>
        <w:snapToGrid w:val="0"/>
        <w:spacing w:line="360" w:lineRule="auto"/>
        <w:ind w:firstLine="442" w:firstLineChars="200"/>
        <w:textAlignment w:val="bottom"/>
        <w:rPr>
          <w:rFonts w:ascii="宋体" w:hAnsi="宋体"/>
          <w:szCs w:val="21"/>
        </w:rPr>
      </w:pPr>
      <w:r>
        <w:rPr>
          <w:rFonts w:hint="eastAsia" w:ascii="黑体" w:hAnsi="黑体" w:eastAsia="黑体"/>
          <w:b/>
          <w:bCs/>
          <w:szCs w:val="21"/>
        </w:rPr>
        <w:t>污水处理率</w:t>
      </w:r>
      <w:r>
        <w:rPr>
          <w:rFonts w:hint="eastAsia" w:ascii="宋体" w:hAnsi="宋体"/>
          <w:szCs w:val="21"/>
        </w:rPr>
        <w:t xml:space="preserve">  指报告期内污水处理总量与污水排放总量的比率。计算公式：污水处理率=污水处理总量/污水排放总量×100%。</w:t>
      </w:r>
    </w:p>
    <w:p>
      <w:pPr>
        <w:adjustRightInd w:val="0"/>
        <w:snapToGrid w:val="0"/>
        <w:spacing w:line="360" w:lineRule="auto"/>
        <w:ind w:firstLine="442" w:firstLineChars="200"/>
        <w:textAlignment w:val="bottom"/>
        <w:rPr>
          <w:rFonts w:ascii="宋体" w:hAnsi="宋体"/>
          <w:szCs w:val="21"/>
        </w:rPr>
      </w:pPr>
      <w:r>
        <w:rPr>
          <w:rFonts w:hint="eastAsia" w:ascii="黑体" w:hAnsi="黑体" w:eastAsia="黑体"/>
          <w:b/>
          <w:bCs/>
          <w:szCs w:val="21"/>
        </w:rPr>
        <w:t>污水处理厂集中处理率</w:t>
      </w:r>
      <w:r>
        <w:rPr>
          <w:rFonts w:hint="eastAsia" w:ascii="宋体" w:hAnsi="宋体"/>
          <w:szCs w:val="21"/>
        </w:rPr>
        <w:t xml:space="preserve">  指报告期内通过污水处理厂处理的污水量与污水排放总量的比率。计算公式：污水处理厂集中处理率=污水处理厂处理的污水量/污水排放总量×100%。</w:t>
      </w:r>
    </w:p>
    <w:p>
      <w:pPr>
        <w:adjustRightInd w:val="0"/>
        <w:snapToGrid w:val="0"/>
        <w:spacing w:line="360" w:lineRule="auto"/>
        <w:ind w:firstLine="442" w:firstLineChars="200"/>
        <w:textAlignment w:val="bottom"/>
        <w:rPr>
          <w:rFonts w:ascii="宋体" w:hAnsi="宋体"/>
          <w:szCs w:val="21"/>
        </w:rPr>
      </w:pPr>
      <w:r>
        <w:rPr>
          <w:rFonts w:hint="eastAsia" w:ascii="黑体" w:hAnsi="黑体" w:eastAsia="黑体"/>
          <w:b/>
          <w:bCs/>
          <w:szCs w:val="21"/>
        </w:rPr>
        <w:t>生活垃圾无害化处理率</w:t>
      </w:r>
      <w:r>
        <w:rPr>
          <w:rFonts w:hint="eastAsia" w:ascii="宋体" w:hAnsi="宋体"/>
          <w:szCs w:val="21"/>
        </w:rPr>
        <w:t xml:space="preserve">  指报告期内生活垃圾无害化处理量与生活垃圾产生量的比率。计算公式：生活垃圾无害化处理率=生活垃圾无害化处理量/生活垃圾产生量×100%。在统计时，由于生活垃圾产生量不易取得，可用清运量代替。</w:t>
      </w:r>
    </w:p>
    <w:p>
      <w:pPr>
        <w:adjustRightInd w:val="0"/>
        <w:snapToGrid w:val="0"/>
        <w:spacing w:line="360" w:lineRule="auto"/>
        <w:ind w:firstLine="442" w:firstLineChars="200"/>
        <w:textAlignment w:val="bottom"/>
        <w:rPr>
          <w:rFonts w:ascii="宋体" w:hAnsi="宋体"/>
          <w:color w:val="000000"/>
          <w:szCs w:val="21"/>
        </w:rPr>
      </w:pPr>
      <w:r>
        <w:rPr>
          <w:rFonts w:hint="eastAsia" w:ascii="黑体" w:hAnsi="黑体" w:eastAsia="黑体"/>
          <w:b/>
          <w:bCs w:val="0"/>
          <w:color w:val="000000"/>
          <w:szCs w:val="21"/>
        </w:rPr>
        <w:t>草原综合植被盖度</w:t>
      </w:r>
      <w:r>
        <w:rPr>
          <w:rFonts w:hint="eastAsia" w:ascii="宋体" w:hAnsi="宋体"/>
          <w:color w:val="000000"/>
          <w:szCs w:val="21"/>
        </w:rPr>
        <w:t xml:space="preserve">  指草原综合植被覆盖面积占土地总面积之比，一般用百分数表示。</w:t>
      </w:r>
    </w:p>
    <w:p>
      <w:pPr>
        <w:adjustRightInd w:val="0"/>
        <w:snapToGrid w:val="0"/>
        <w:spacing w:line="360" w:lineRule="auto"/>
        <w:ind w:firstLine="442" w:firstLineChars="200"/>
        <w:textAlignment w:val="bottom"/>
        <w:rPr>
          <w:rFonts w:ascii="宋体" w:hAnsi="宋体"/>
          <w:color w:val="000000"/>
          <w:szCs w:val="21"/>
        </w:rPr>
      </w:pPr>
      <w:r>
        <w:rPr>
          <w:rFonts w:hint="eastAsia" w:ascii="黑体" w:hAnsi="黑体" w:eastAsia="黑体"/>
          <w:b/>
          <w:bCs w:val="0"/>
          <w:color w:val="000000"/>
          <w:szCs w:val="21"/>
        </w:rPr>
        <w:t>畜禽粪污综合利用率</w:t>
      </w:r>
      <w:r>
        <w:rPr>
          <w:rFonts w:hint="eastAsia" w:ascii="宋体" w:hAnsi="宋体"/>
          <w:color w:val="000000"/>
          <w:szCs w:val="21"/>
        </w:rPr>
        <w:t xml:space="preserve">  指畜禽粪污综合利用量占畜禽粪污总量之比，一般用百分数表示。</w:t>
      </w:r>
    </w:p>
    <w:p>
      <w:pPr>
        <w:adjustRightInd w:val="0"/>
        <w:snapToGrid w:val="0"/>
        <w:spacing w:line="360" w:lineRule="auto"/>
        <w:ind w:firstLine="442" w:firstLineChars="200"/>
        <w:textAlignment w:val="bottom"/>
        <w:rPr>
          <w:rFonts w:ascii="宋体" w:hAnsi="宋体"/>
          <w:color w:val="000000"/>
          <w:szCs w:val="21"/>
        </w:rPr>
      </w:pPr>
      <w:r>
        <w:rPr>
          <w:rFonts w:hint="eastAsia" w:ascii="黑体" w:hAnsi="黑体" w:eastAsia="黑体"/>
          <w:b/>
          <w:bCs w:val="0"/>
          <w:color w:val="000000"/>
          <w:szCs w:val="21"/>
        </w:rPr>
        <w:t>农田灌溉水有效利用系数</w:t>
      </w:r>
      <w:r>
        <w:rPr>
          <w:rFonts w:hint="eastAsia" w:ascii="宋体" w:hAnsi="宋体"/>
          <w:color w:val="000000"/>
          <w:szCs w:val="21"/>
        </w:rPr>
        <w:t xml:space="preserve">  指在一次灌水期间被农作物利用的净水量与水源渠首处总引进水量的比值。它是衡量灌区从水源引水到田间作物吸收利用水的过程中灌溉水利用程度的重要指标或称衡量农业节水效果的关键指标。</w:t>
      </w:r>
    </w:p>
    <w:p>
      <w:pPr>
        <w:adjustRightInd w:val="0"/>
        <w:snapToGrid w:val="0"/>
        <w:spacing w:line="360" w:lineRule="auto"/>
        <w:ind w:firstLine="442" w:firstLineChars="200"/>
        <w:textAlignment w:val="bottom"/>
        <w:rPr>
          <w:rFonts w:ascii="宋体" w:hAnsi="宋体"/>
          <w:color w:val="000000"/>
          <w:szCs w:val="21"/>
        </w:rPr>
      </w:pPr>
      <w:r>
        <w:rPr>
          <w:rFonts w:hint="eastAsia" w:ascii="黑体" w:hAnsi="黑体" w:eastAsia="黑体"/>
          <w:b/>
          <w:bCs w:val="0"/>
          <w:color w:val="000000"/>
          <w:szCs w:val="21"/>
        </w:rPr>
        <w:t>农村义务教育专任教师本科及以上学历比例</w:t>
      </w:r>
      <w:r>
        <w:rPr>
          <w:rFonts w:hint="eastAsia" w:ascii="宋体" w:hAnsi="宋体"/>
          <w:color w:val="000000"/>
          <w:szCs w:val="21"/>
        </w:rPr>
        <w:t xml:space="preserve">  指农村义务教育专任教师中学历在本科及以上的教师人数所占比例。</w:t>
      </w:r>
    </w:p>
    <w:p>
      <w:pPr>
        <w:adjustRightInd w:val="0"/>
        <w:snapToGrid w:val="0"/>
        <w:spacing w:line="360" w:lineRule="auto"/>
        <w:ind w:firstLine="442" w:firstLineChars="200"/>
        <w:textAlignment w:val="bottom"/>
        <w:rPr>
          <w:rFonts w:ascii="宋体" w:hAnsi="宋体"/>
          <w:bCs/>
          <w:color w:val="000000"/>
          <w:szCs w:val="21"/>
        </w:rPr>
      </w:pPr>
      <w:r>
        <w:rPr>
          <w:rFonts w:hint="eastAsia" w:ascii="黑体" w:hAnsi="黑体" w:eastAsia="黑体"/>
          <w:b/>
          <w:bCs w:val="0"/>
          <w:color w:val="000000"/>
          <w:szCs w:val="21"/>
        </w:rPr>
        <w:t xml:space="preserve">涉农产业园区  </w:t>
      </w:r>
      <w:r>
        <w:rPr>
          <w:rFonts w:hint="eastAsia" w:ascii="宋体" w:hAnsi="宋体" w:cs="宋体"/>
          <w:bCs/>
          <w:color w:val="000000"/>
          <w:szCs w:val="21"/>
        </w:rPr>
        <w:t>指由省、市、县各级设立现代农业产业园、农业科技园、农产品加工园、农业创业园、农村产业融合发展示范园等农业相关园区。现代农业产业园指围绕当地农业主导产业或优势特色产业，以规模化种养基地为基础，开展“生产+加工+科技+营销”全产业链开发，实现绿色发展和产业深度融合，经地方政府（部门）批准设立，地理界限明晰、地域范围合理、建设水平区域领先的现代高效农业发展区。现代农业科技园指以政府为主导，以技术示范、成果转化、孵化培育、科技培训为主，起到农业科技创新与示范、推广、农民培训、孵化企业等作用的园区。现代农业创业园指充分发挥政策和资金的作用，积极吸引资金投资</w:t>
      </w:r>
      <w:r>
        <w:rPr>
          <w:rFonts w:hint="eastAsia" w:ascii="宋体" w:hAnsi="宋体" w:cs="宋体"/>
          <w:color w:val="000000"/>
        </w:rPr>
        <w:fldChar w:fldCharType="begin"/>
      </w:r>
      <w:r>
        <w:rPr>
          <w:rFonts w:hint="eastAsia" w:ascii="宋体" w:hAnsi="宋体" w:cs="宋体"/>
          <w:color w:val="000000"/>
        </w:rPr>
        <w:instrText xml:space="preserve"> HYPERLINK "https://baike.baidu.com/item/%E5%86%9C%E4%B8%9A" \t "_blank" </w:instrText>
      </w:r>
      <w:r>
        <w:rPr>
          <w:rFonts w:hint="eastAsia" w:ascii="宋体" w:hAnsi="宋体" w:cs="宋体"/>
          <w:color w:val="000000"/>
        </w:rPr>
        <w:fldChar w:fldCharType="separate"/>
      </w:r>
      <w:r>
        <w:rPr>
          <w:rFonts w:hint="eastAsia" w:ascii="宋体" w:hAnsi="宋体" w:cs="宋体"/>
          <w:bCs/>
          <w:color w:val="000000"/>
          <w:szCs w:val="21"/>
        </w:rPr>
        <w:t>农业</w:t>
      </w:r>
      <w:r>
        <w:rPr>
          <w:rFonts w:hint="eastAsia" w:ascii="宋体" w:hAnsi="宋体" w:cs="宋体"/>
          <w:bCs/>
          <w:color w:val="000000"/>
          <w:szCs w:val="21"/>
        </w:rPr>
        <w:fldChar w:fldCharType="end"/>
      </w:r>
      <w:r>
        <w:rPr>
          <w:rFonts w:hint="eastAsia" w:ascii="宋体" w:hAnsi="宋体" w:cs="宋体"/>
          <w:bCs/>
          <w:color w:val="000000"/>
          <w:szCs w:val="21"/>
        </w:rPr>
        <w:t>，引导企业、高校和科研院所等市场主体及大中专学生、退役军人、返乡创业农民工、失业人员等城乡各类群体入驻创业，提供优惠的土地、</w:t>
      </w:r>
      <w:r>
        <w:rPr>
          <w:rFonts w:hint="eastAsia" w:ascii="宋体" w:hAnsi="宋体" w:cs="宋体"/>
          <w:color w:val="000000"/>
        </w:rPr>
        <w:fldChar w:fldCharType="begin"/>
      </w:r>
      <w:r>
        <w:rPr>
          <w:rFonts w:hint="eastAsia" w:ascii="宋体" w:hAnsi="宋体" w:cs="宋体"/>
          <w:color w:val="000000"/>
        </w:rPr>
        <w:instrText xml:space="preserve"> HYPERLINK "https://baike.baidu.com/item/%E7%A7%9F%E7%A8%8E" \t "_blank" </w:instrText>
      </w:r>
      <w:r>
        <w:rPr>
          <w:rFonts w:hint="eastAsia" w:ascii="宋体" w:hAnsi="宋体" w:cs="宋体"/>
          <w:color w:val="000000"/>
        </w:rPr>
        <w:fldChar w:fldCharType="separate"/>
      </w:r>
      <w:r>
        <w:rPr>
          <w:rFonts w:hint="eastAsia" w:ascii="宋体" w:hAnsi="宋体" w:cs="宋体"/>
          <w:bCs/>
          <w:color w:val="000000"/>
          <w:szCs w:val="21"/>
        </w:rPr>
        <w:t>租税</w:t>
      </w:r>
      <w:r>
        <w:rPr>
          <w:rFonts w:hint="eastAsia" w:ascii="宋体" w:hAnsi="宋体" w:cs="宋体"/>
          <w:bCs/>
          <w:color w:val="000000"/>
          <w:szCs w:val="21"/>
        </w:rPr>
        <w:fldChar w:fldCharType="end"/>
      </w:r>
      <w:r>
        <w:rPr>
          <w:rFonts w:hint="eastAsia" w:ascii="宋体" w:hAnsi="宋体" w:cs="宋体"/>
          <w:bCs/>
          <w:color w:val="000000"/>
          <w:szCs w:val="21"/>
        </w:rPr>
        <w:t>等创业扶持政策，共同建设创业示范园区。</w:t>
      </w:r>
    </w:p>
    <w:p>
      <w:pPr>
        <w:spacing w:line="360" w:lineRule="auto"/>
        <w:ind w:firstLine="420"/>
        <w:rPr>
          <w:rFonts w:ascii="宋体" w:hAnsi="宋体"/>
          <w:bCs/>
          <w:color w:val="000000"/>
          <w:szCs w:val="21"/>
        </w:rPr>
      </w:pPr>
    </w:p>
    <w:p>
      <w:pPr>
        <w:spacing w:line="360" w:lineRule="auto"/>
        <w:ind w:firstLine="420"/>
        <w:rPr>
          <w:rFonts w:ascii="宋体" w:hAnsi="宋体"/>
          <w:bCs/>
          <w:color w:val="000000"/>
          <w:szCs w:val="21"/>
        </w:rPr>
      </w:pP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0176"/>
    <w:rsid w:val="00323B43"/>
    <w:rsid w:val="003D37D8"/>
    <w:rsid w:val="003D62F9"/>
    <w:rsid w:val="00426133"/>
    <w:rsid w:val="004358AB"/>
    <w:rsid w:val="00587DD9"/>
    <w:rsid w:val="006E7B46"/>
    <w:rsid w:val="008B7726"/>
    <w:rsid w:val="009377BD"/>
    <w:rsid w:val="00BC1DFF"/>
    <w:rsid w:val="00D31D50"/>
    <w:rsid w:val="06CE37B6"/>
    <w:rsid w:val="0FEC040F"/>
    <w:rsid w:val="1A177066"/>
    <w:rsid w:val="216E061E"/>
    <w:rsid w:val="2A1F34FE"/>
    <w:rsid w:val="2C5840CF"/>
    <w:rsid w:val="36350AF9"/>
    <w:rsid w:val="37CF183B"/>
    <w:rsid w:val="4EE74403"/>
    <w:rsid w:val="56312601"/>
    <w:rsid w:val="565106B0"/>
    <w:rsid w:val="57540DEF"/>
    <w:rsid w:val="59D1082A"/>
    <w:rsid w:val="603F43BB"/>
    <w:rsid w:val="65A0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840" w:hanging="420"/>
    </w:pPr>
    <w:rPr>
      <w:szCs w:val="20"/>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816</Words>
  <Characters>4652</Characters>
  <Lines>38</Lines>
  <Paragraphs>10</Paragraphs>
  <TotalTime>10</TotalTime>
  <ScaleCrop>false</ScaleCrop>
  <LinksUpToDate>false</LinksUpToDate>
  <CharactersWithSpaces>5458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远行客</cp:lastModifiedBy>
  <cp:lastPrinted>2022-01-20T07:46:26Z</cp:lastPrinted>
  <dcterms:modified xsi:type="dcterms:W3CDTF">2022-01-20T07:50:07Z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69F72CD47A2B4A0DA23B2E31873E6B30</vt:lpwstr>
  </property>
</Properties>
</file>