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突</w:t>
      </w:r>
      <w:r>
        <w:rPr>
          <w:rFonts w:hint="eastAsia" w:ascii="仿宋_GB2312" w:hAnsi="仿宋_GB2312" w:eastAsia="仿宋_GB2312" w:cs="仿宋_GB2312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公卫指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/>
        <w:jc w:val="both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widowControl/>
        <w:jc w:val="both"/>
        <w:rPr>
          <w:rFonts w:hint="eastAsia" w:ascii="仿宋_GB2312" w:eastAsia="仿宋_GB2312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/>
        <w:jc w:val="both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插旗镇突发公共卫生事件应急指挥所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印发《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插旗镇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元旦、春节期间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新冠肺炎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疫情防控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工作方案》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的通知</w:t>
      </w:r>
    </w:p>
    <w:p>
      <w:pPr>
        <w:widowControl/>
        <w:jc w:val="both"/>
        <w:rPr>
          <w:rFonts w:hint="eastAsia" w:ascii="仿宋_GB2312" w:eastAsia="仿宋_GB2312"/>
          <w:sz w:val="32"/>
          <w:szCs w:val="32"/>
        </w:rPr>
      </w:pPr>
    </w:p>
    <w:p>
      <w:pPr>
        <w:widowControl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村（社区）、部门单位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为做好2022年元旦、春节期间疫情防控工作，镇突发公共卫生事件应急指挥所组织制定了《2022年插旗镇元旦、春节期间新冠肺炎疫情防控工作方案》，现印发给你们，请认真组织实施。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          插旗镇突发公共卫生事件应急指挥所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 xml:space="preserve">                          2022年1月1日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2022年插旗镇元旦、春节期间新冠肺炎疫情防控工作方案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坚持“外防输入、内防反弹”总策略，坚持常态化防控和应急处置相结合，坚持科学精准从严从紧做好疫情防控，强化疫情源头管控、强化人员安全有序流动、强化多渠道监测预警、强化重点环节疫情防控、强化疫情应急处置能力、强化督导检查和责任落实，最大限度减少对人民群众生产生活的影响，确保群众度过健康平安的节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二、强化疫情源头管控，防范境外疫情输入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（一）严格落实入境人员和高风险岗位人员闭环管理。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对境外返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接触境外快递人员、物品、环境的高风险岗位人员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发热门诊等高风险岗位人员，严格落实底数清晰、人员固定、规范防护、全程闭环、高频核酸检测、健康监测等防控要求。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（二）严格入境高风险物品检测消毒。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监所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卫生院、派出所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等部门要按职责督促相关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门店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落实进口冷链食品各环节疫情防控要求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三、强化人员安全有序流动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（一）严格出行要求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严格限制前往中、高风险地区及所在县（市、区、旗），非必要不前往中、高风险地区所在地市的其他县（市、区、旗）。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2.高风险岗位人员应尽量避免出行，确需出行的须满足脱离工作岗位14天以上且持48小时内核酸检测阴性证明，并在所在单位报备。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.发热病人，健康码“黄码”等人员要履行个人防护责任，主动配合健康监测和核酸检测，在未排除感染风险前不出行。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（二）强化春运疫情防控。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增加交通工具通风、消毒等措施频次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，提醒乘客保持安全距离，</w:t>
      </w:r>
      <w:r>
        <w:rPr>
          <w:rFonts w:hint="default" w:ascii="仿宋_GB2312" w:eastAsia="仿宋_GB2312"/>
          <w:b w:val="0"/>
          <w:bCs w:val="0"/>
          <w:sz w:val="32"/>
          <w:szCs w:val="32"/>
          <w:lang w:val="en-US" w:eastAsia="zh-CN"/>
        </w:rPr>
        <w:t>做好佩戴口罩、手消毒等个人防护。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（三）加强重点返乡人员排查。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村（社区）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部门单位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要做好14天内中高风险地区所在县（市、区、旗）旅居史人员、快递、物流的高风险岗位人员、发热门诊等的高风险岗位人员等重点返乡人员的摸排和网格化管理。相关人员返乡后要向所在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村（社区）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报告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做好健康监测，非必要不外出、不聚集。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四、强化重点环节疫情防控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（一）严格控制聚集性活动。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按照非必要不举办的原则，减少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聚会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规模和频次，控制人流量，落实通风消毒等防控措施。举办会议、聚会等活动应当控制人数，举办50人以上聚集性活动应制定防控方案并报备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，100人以内向镇突发公共卫生事件应急指挥所报备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。弘扬节约风尚，尽量不举办大规模人员聚集性活动，提倡家庭聚餐聚会等不超过10人，提倡“喜事缓办，丧事简办，宴会不办”，确需举办的尽可能缩小活动规模。承办5桌以上宴会等聚餐活动的餐饮单位须严格做好疫情防控工作，确保就餐人员落实扫码、现场测温和佩戴口罩等措施后进入就餐场所，做好餐厅的通风消毒工作；凡举办5桌以上宴会等聚餐活动的个人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村（社区）要摸清底数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落实疫情防控规定。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（二）加强重点单位和场所疫情防控。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做好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超市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、宾馆、餐馆、学校、工厂车间等重点单位常态化防控工作，督促落实新冠病毒疫苗加强针接种，强化健康监测和核酸抽检，执行“日报告”、“零报告”制度。工作人员、来访人员应佩戴口罩，落实检测体温、查验健康码等措施，避免发生场所内聚集性疫情。落实餐饮单位防控责任，常备防疫用品，员工佩戴口罩，严格扫码测温，倡导控制就餐人数和餐位距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（三）加强个人防护。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多渠道开展科普宣传，教育引导公众加强自我防护，在人群聚集的室外场所全程规范佩戴口罩。注意勤洗手，咳嗽、打喷嚏时注意遮挡，保持1米以上的社交距离。室内经常开窗通风，保持空气流通。60岁及以上老年人和严重慢性病患者等人群，应尽量减少去人群聚集场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（四）积极推进疫苗接种。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加快推进接种新冠病毒疫苗加强针，重点人群实现应接尽接，确保有接种需要的人群及时获得加强针接种服务。积极稳妥开展3-11岁人群疫苗接种，引导适龄无禁忌人群应接尽接。加强政策宣传，讲清加快接种的意义和接种加强针的必要性，在坚持知情、同意、自愿的同时，进一步强调接种义务和责任，引导群众特别是60岁及以上老年人提高加强针接种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五、强化疫情应急处置能力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（一）强化组织领导。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工作专班保持24小时应急值守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村（社区）、部门单位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要落实主体责任，严格执行疫情防控规定。要加强宣传引导，促进个人和家庭自觉落实疫情防控措施。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（二）强化应急响应速度。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一旦发生本土聚集性疫情，要严格落实《新冠肺炎聚集性疫情处置指南（修订版）》和聚集性疫情应急处置方案要求，立即启动应急指挥体系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本方案执行时间为印发之日起到2022年3月底。本方案的措施是基于当前总体平稳的疫情形势，若疫情升级，则采取更严格的措施。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2421255</wp:posOffset>
              </wp:positionH>
              <wp:positionV relativeFrom="paragraph">
                <wp:posOffset>-142875</wp:posOffset>
              </wp:positionV>
              <wp:extent cx="384810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65pt;margin-top:-11.25pt;height:22.75pt;width:30.3pt;mso-position-horizontal-relative:margin;z-index:251659264;mso-width-relative:page;mso-height-relative:page;" filled="f" stroked="f" coordsize="21600,21600" o:gfxdata="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gY3I3ZAAAACgEAAA8AAAAAAAAAAQAgAAAAIgAAAGRycy9kb3du&#10;cmV2LnhtbFBLAQIUABQAAAAIAIdO4kAgPWEQNwIAAGE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F9"/>
    <w:rsid w:val="00000F1B"/>
    <w:rsid w:val="000033E0"/>
    <w:rsid w:val="000037C4"/>
    <w:rsid w:val="000313FC"/>
    <w:rsid w:val="0004509D"/>
    <w:rsid w:val="00056B05"/>
    <w:rsid w:val="00061D37"/>
    <w:rsid w:val="000622A6"/>
    <w:rsid w:val="000632D3"/>
    <w:rsid w:val="000668B6"/>
    <w:rsid w:val="00092FEF"/>
    <w:rsid w:val="00097D8A"/>
    <w:rsid w:val="000A416E"/>
    <w:rsid w:val="000C7064"/>
    <w:rsid w:val="000D21E9"/>
    <w:rsid w:val="001042BE"/>
    <w:rsid w:val="00111582"/>
    <w:rsid w:val="00115E52"/>
    <w:rsid w:val="00116367"/>
    <w:rsid w:val="00127C8D"/>
    <w:rsid w:val="00144CB6"/>
    <w:rsid w:val="00155138"/>
    <w:rsid w:val="00157E5D"/>
    <w:rsid w:val="0016299E"/>
    <w:rsid w:val="00166793"/>
    <w:rsid w:val="001A0783"/>
    <w:rsid w:val="001A09F1"/>
    <w:rsid w:val="001A3369"/>
    <w:rsid w:val="001A56EE"/>
    <w:rsid w:val="001B0668"/>
    <w:rsid w:val="001B24AE"/>
    <w:rsid w:val="001B3A2D"/>
    <w:rsid w:val="001C0AA0"/>
    <w:rsid w:val="001D228A"/>
    <w:rsid w:val="001E0F1B"/>
    <w:rsid w:val="001F6CE0"/>
    <w:rsid w:val="00201134"/>
    <w:rsid w:val="00253877"/>
    <w:rsid w:val="002671B4"/>
    <w:rsid w:val="00285721"/>
    <w:rsid w:val="00295728"/>
    <w:rsid w:val="002B64E4"/>
    <w:rsid w:val="002C73B9"/>
    <w:rsid w:val="002D6FD7"/>
    <w:rsid w:val="002E7110"/>
    <w:rsid w:val="00304AED"/>
    <w:rsid w:val="00316C28"/>
    <w:rsid w:val="00342AD3"/>
    <w:rsid w:val="003623F6"/>
    <w:rsid w:val="00363CDA"/>
    <w:rsid w:val="0037060F"/>
    <w:rsid w:val="0037560F"/>
    <w:rsid w:val="003B0550"/>
    <w:rsid w:val="003B4E05"/>
    <w:rsid w:val="003C0042"/>
    <w:rsid w:val="003C2427"/>
    <w:rsid w:val="003D2147"/>
    <w:rsid w:val="003D52B1"/>
    <w:rsid w:val="003E1BDD"/>
    <w:rsid w:val="003F5F82"/>
    <w:rsid w:val="0040484B"/>
    <w:rsid w:val="00404DF2"/>
    <w:rsid w:val="00437AA2"/>
    <w:rsid w:val="00444781"/>
    <w:rsid w:val="00460B80"/>
    <w:rsid w:val="00487B95"/>
    <w:rsid w:val="00494AD3"/>
    <w:rsid w:val="004A5DB5"/>
    <w:rsid w:val="004B2771"/>
    <w:rsid w:val="004B48C6"/>
    <w:rsid w:val="004C4E7B"/>
    <w:rsid w:val="004C4F4A"/>
    <w:rsid w:val="004D6914"/>
    <w:rsid w:val="004E1367"/>
    <w:rsid w:val="004E341D"/>
    <w:rsid w:val="005022F2"/>
    <w:rsid w:val="005133FF"/>
    <w:rsid w:val="00520C14"/>
    <w:rsid w:val="005217C3"/>
    <w:rsid w:val="00523B5D"/>
    <w:rsid w:val="0054487D"/>
    <w:rsid w:val="00557599"/>
    <w:rsid w:val="0057043F"/>
    <w:rsid w:val="005C2833"/>
    <w:rsid w:val="005C2C91"/>
    <w:rsid w:val="005C3F93"/>
    <w:rsid w:val="005D7A15"/>
    <w:rsid w:val="005E206D"/>
    <w:rsid w:val="005E5CE1"/>
    <w:rsid w:val="005E7C56"/>
    <w:rsid w:val="006005F9"/>
    <w:rsid w:val="006268CE"/>
    <w:rsid w:val="00630921"/>
    <w:rsid w:val="006317BD"/>
    <w:rsid w:val="00650A52"/>
    <w:rsid w:val="00654BDB"/>
    <w:rsid w:val="006679B2"/>
    <w:rsid w:val="006755D5"/>
    <w:rsid w:val="006D01BA"/>
    <w:rsid w:val="006F6602"/>
    <w:rsid w:val="007039B3"/>
    <w:rsid w:val="00734DD2"/>
    <w:rsid w:val="00750023"/>
    <w:rsid w:val="00750984"/>
    <w:rsid w:val="0075420C"/>
    <w:rsid w:val="00757A37"/>
    <w:rsid w:val="0078278A"/>
    <w:rsid w:val="0079456B"/>
    <w:rsid w:val="007C2C89"/>
    <w:rsid w:val="007C3A4E"/>
    <w:rsid w:val="00814E38"/>
    <w:rsid w:val="00825113"/>
    <w:rsid w:val="008259AA"/>
    <w:rsid w:val="00830507"/>
    <w:rsid w:val="008443CB"/>
    <w:rsid w:val="00845BE8"/>
    <w:rsid w:val="00860C2E"/>
    <w:rsid w:val="00873520"/>
    <w:rsid w:val="00876BFF"/>
    <w:rsid w:val="00883055"/>
    <w:rsid w:val="0089165B"/>
    <w:rsid w:val="00894C65"/>
    <w:rsid w:val="00896E67"/>
    <w:rsid w:val="008B19A5"/>
    <w:rsid w:val="008B5AC3"/>
    <w:rsid w:val="008B61CE"/>
    <w:rsid w:val="008C6958"/>
    <w:rsid w:val="008F1D16"/>
    <w:rsid w:val="008F4861"/>
    <w:rsid w:val="00913F82"/>
    <w:rsid w:val="009175FD"/>
    <w:rsid w:val="009901CB"/>
    <w:rsid w:val="009961AB"/>
    <w:rsid w:val="009A0019"/>
    <w:rsid w:val="009A095C"/>
    <w:rsid w:val="009A56B7"/>
    <w:rsid w:val="009A6E7B"/>
    <w:rsid w:val="009D588A"/>
    <w:rsid w:val="009E44D6"/>
    <w:rsid w:val="009F14E8"/>
    <w:rsid w:val="009F31C7"/>
    <w:rsid w:val="009F662E"/>
    <w:rsid w:val="00A0076B"/>
    <w:rsid w:val="00A066EF"/>
    <w:rsid w:val="00A12118"/>
    <w:rsid w:val="00A15494"/>
    <w:rsid w:val="00A37880"/>
    <w:rsid w:val="00A37AEB"/>
    <w:rsid w:val="00A50268"/>
    <w:rsid w:val="00A51E33"/>
    <w:rsid w:val="00A52BE0"/>
    <w:rsid w:val="00A72992"/>
    <w:rsid w:val="00A76FDC"/>
    <w:rsid w:val="00A839E3"/>
    <w:rsid w:val="00AA154C"/>
    <w:rsid w:val="00AA6845"/>
    <w:rsid w:val="00AD0EE8"/>
    <w:rsid w:val="00AD2127"/>
    <w:rsid w:val="00AF1686"/>
    <w:rsid w:val="00B07528"/>
    <w:rsid w:val="00B157D4"/>
    <w:rsid w:val="00B16FC9"/>
    <w:rsid w:val="00B2721D"/>
    <w:rsid w:val="00B36F34"/>
    <w:rsid w:val="00B40DFC"/>
    <w:rsid w:val="00B50624"/>
    <w:rsid w:val="00B52C94"/>
    <w:rsid w:val="00B62A25"/>
    <w:rsid w:val="00B72311"/>
    <w:rsid w:val="00B75FF9"/>
    <w:rsid w:val="00B80375"/>
    <w:rsid w:val="00B81B10"/>
    <w:rsid w:val="00B83937"/>
    <w:rsid w:val="00B871D9"/>
    <w:rsid w:val="00BA0505"/>
    <w:rsid w:val="00BC3099"/>
    <w:rsid w:val="00BC41BC"/>
    <w:rsid w:val="00BD524F"/>
    <w:rsid w:val="00C0405A"/>
    <w:rsid w:val="00C10897"/>
    <w:rsid w:val="00C21B42"/>
    <w:rsid w:val="00C2794E"/>
    <w:rsid w:val="00C345EF"/>
    <w:rsid w:val="00C364FB"/>
    <w:rsid w:val="00C4556B"/>
    <w:rsid w:val="00C6122E"/>
    <w:rsid w:val="00C81E0E"/>
    <w:rsid w:val="00C84D3F"/>
    <w:rsid w:val="00C85A6D"/>
    <w:rsid w:val="00C91C85"/>
    <w:rsid w:val="00C9340C"/>
    <w:rsid w:val="00CA5041"/>
    <w:rsid w:val="00CB0F76"/>
    <w:rsid w:val="00CB36C9"/>
    <w:rsid w:val="00CC0788"/>
    <w:rsid w:val="00CC6FEA"/>
    <w:rsid w:val="00CE4B3E"/>
    <w:rsid w:val="00D01DE6"/>
    <w:rsid w:val="00D147EA"/>
    <w:rsid w:val="00D22DB5"/>
    <w:rsid w:val="00D247FF"/>
    <w:rsid w:val="00D31DD0"/>
    <w:rsid w:val="00D50A80"/>
    <w:rsid w:val="00D51DE0"/>
    <w:rsid w:val="00D72083"/>
    <w:rsid w:val="00D75339"/>
    <w:rsid w:val="00DF382F"/>
    <w:rsid w:val="00DF57C8"/>
    <w:rsid w:val="00E22FF8"/>
    <w:rsid w:val="00E27E41"/>
    <w:rsid w:val="00E6463A"/>
    <w:rsid w:val="00E721C7"/>
    <w:rsid w:val="00E825C1"/>
    <w:rsid w:val="00E94A42"/>
    <w:rsid w:val="00EF349B"/>
    <w:rsid w:val="00EF5332"/>
    <w:rsid w:val="00EF6AD3"/>
    <w:rsid w:val="00F45CF1"/>
    <w:rsid w:val="00F51015"/>
    <w:rsid w:val="00F56718"/>
    <w:rsid w:val="00F5675D"/>
    <w:rsid w:val="00F57ADE"/>
    <w:rsid w:val="00F622F5"/>
    <w:rsid w:val="00F67CC7"/>
    <w:rsid w:val="00F713A6"/>
    <w:rsid w:val="00F8492E"/>
    <w:rsid w:val="00F87FCF"/>
    <w:rsid w:val="00F90906"/>
    <w:rsid w:val="00F95609"/>
    <w:rsid w:val="00F97B97"/>
    <w:rsid w:val="00FA3326"/>
    <w:rsid w:val="00FA68B8"/>
    <w:rsid w:val="00FB1433"/>
    <w:rsid w:val="00FE167D"/>
    <w:rsid w:val="00FF7E42"/>
    <w:rsid w:val="09C1372D"/>
    <w:rsid w:val="11FC058C"/>
    <w:rsid w:val="131A396E"/>
    <w:rsid w:val="1904198C"/>
    <w:rsid w:val="1B2808A3"/>
    <w:rsid w:val="1BB24DA5"/>
    <w:rsid w:val="23205778"/>
    <w:rsid w:val="25D47BD6"/>
    <w:rsid w:val="26CE3C98"/>
    <w:rsid w:val="304B58D0"/>
    <w:rsid w:val="31363823"/>
    <w:rsid w:val="38535A35"/>
    <w:rsid w:val="41843C78"/>
    <w:rsid w:val="4BBD2BA5"/>
    <w:rsid w:val="51217388"/>
    <w:rsid w:val="52B4715F"/>
    <w:rsid w:val="52B9719B"/>
    <w:rsid w:val="650515A7"/>
    <w:rsid w:val="68DB3ACE"/>
    <w:rsid w:val="6C9D2097"/>
    <w:rsid w:val="6DA64BBC"/>
    <w:rsid w:val="727178DD"/>
    <w:rsid w:val="74D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Lines>2</Lines>
  <Paragraphs>1</Paragraphs>
  <TotalTime>97</TotalTime>
  <ScaleCrop>false</ScaleCrop>
  <LinksUpToDate>false</LinksUpToDate>
  <CharactersWithSpaces>321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2021-01-14T09:53:00Z</dcterms:created>
  <dc:creator>严若成</dc:creator>
  <cp:lastModifiedBy>CR7-mac</cp:lastModifiedBy>
  <cp:lastPrinted>2022-01-06T03:50:20Z</cp:lastPrinted>
  <dcterms:modified xsi:type="dcterms:W3CDTF">2022-01-06T03:54:30Z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8C54CEE6CBB34BD183CA6F0AB9F5413F</vt:lpwstr>
  </property>
</Properties>
</file>