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hint="eastAsia" w:ascii="黑体" w:hAnsi="华文中宋" w:eastAsia="黑体"/>
          <w:bCs/>
          <w:sz w:val="44"/>
          <w:szCs w:val="44"/>
        </w:rPr>
      </w:pPr>
      <w:r>
        <w:rPr>
          <w:rFonts w:hint="eastAsia" w:ascii="黑体" w:hAnsi="华文中宋" w:eastAsia="黑体"/>
          <w:bCs/>
          <w:sz w:val="44"/>
          <w:szCs w:val="44"/>
          <w:lang w:eastAsia="zh-CN"/>
        </w:rPr>
        <w:t>华容</w:t>
      </w:r>
      <w:r>
        <w:rPr>
          <w:rFonts w:hint="eastAsia" w:ascii="黑体" w:hAnsi="华文中宋" w:eastAsia="黑体"/>
          <w:bCs/>
          <w:sz w:val="44"/>
          <w:szCs w:val="44"/>
        </w:rPr>
        <w:t>县</w:t>
      </w:r>
      <w:r>
        <w:rPr>
          <w:rFonts w:hint="eastAsia" w:ascii="黑体" w:hAnsi="华文中宋" w:eastAsia="黑体"/>
          <w:bCs/>
          <w:sz w:val="44"/>
          <w:szCs w:val="44"/>
          <w:lang w:eastAsia="zh-CN"/>
        </w:rPr>
        <w:t>住房和城乡建设局</w:t>
      </w:r>
    </w:p>
    <w:p>
      <w:pPr>
        <w:spacing w:line="800" w:lineRule="exact"/>
        <w:ind w:firstLine="2400" w:firstLineChars="500"/>
        <w:jc w:val="both"/>
        <w:rPr>
          <w:rFonts w:hint="eastAsia" w:ascii="黑体" w:hAnsi="华文中宋" w:eastAsia="黑体"/>
          <w:bCs/>
          <w:sz w:val="48"/>
          <w:szCs w:val="48"/>
        </w:rPr>
      </w:pPr>
      <w:r>
        <w:rPr>
          <w:rFonts w:hint="eastAsia" w:ascii="黑体" w:hAnsi="华文中宋" w:eastAsia="黑体"/>
          <w:bCs/>
          <w:sz w:val="48"/>
          <w:szCs w:val="48"/>
        </w:rPr>
        <w:t>行政处罚决定书</w:t>
      </w:r>
    </w:p>
    <w:p>
      <w:pPr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bookmarkStart w:id="0" w:name="_GoBack"/>
      <w:bookmarkEnd w:id="0"/>
    </w:p>
    <w:p>
      <w:pPr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华</w:t>
      </w:r>
      <w:r>
        <w:rPr>
          <w:rFonts w:hint="eastAsia" w:ascii="仿宋_GB2312" w:eastAsia="仿宋_GB2312"/>
          <w:sz w:val="32"/>
          <w:szCs w:val="32"/>
          <w:lang w:eastAsia="zh-CN"/>
        </w:rPr>
        <w:t>建</w:t>
      </w:r>
      <w:r>
        <w:rPr>
          <w:rFonts w:hint="eastAsia" w:ascii="仿宋_GB2312" w:eastAsia="仿宋_GB2312"/>
          <w:sz w:val="32"/>
          <w:szCs w:val="32"/>
        </w:rPr>
        <w:t>罚</w:t>
      </w:r>
      <w:r>
        <w:rPr>
          <w:rFonts w:hint="eastAsia" w:ascii="仿宋_GB2312" w:eastAsia="仿宋_GB2312"/>
          <w:sz w:val="32"/>
          <w:szCs w:val="32"/>
          <w:lang w:eastAsia="zh-CN"/>
        </w:rPr>
        <w:t>决</w:t>
      </w:r>
      <w:r>
        <w:rPr>
          <w:rFonts w:hint="eastAsia" w:ascii="仿宋_GB2312" w:eastAsia="仿宋_GB2312"/>
          <w:sz w:val="32"/>
          <w:szCs w:val="32"/>
        </w:rPr>
        <w:t>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[</w:t>
      </w:r>
      <w:r>
        <w:rPr>
          <w:rFonts w:hint="eastAsia" w:ascii="仿宋_GB2312" w:eastAsia="仿宋_GB2312"/>
          <w:sz w:val="32"/>
          <w:szCs w:val="32"/>
          <w:lang w:eastAsia="zh-CN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21]</w:t>
      </w:r>
      <w:r>
        <w:rPr>
          <w:rFonts w:hint="eastAsia" w:ascii="仿宋_GB2312" w:eastAsia="仿宋_GB2312"/>
          <w:sz w:val="32"/>
          <w:szCs w:val="32"/>
        </w:rPr>
        <w:t>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003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 w:firstLine="640" w:firstLineChars="200"/>
        <w:jc w:val="both"/>
        <w:rPr>
          <w:rFonts w:hint="eastAsia" w:ascii="仿宋_GB2312" w:eastAsia="仿宋_GB2312"/>
          <w:spacing w:val="-18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被处罚人：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陈德娇</w:t>
      </w:r>
    </w:p>
    <w:p>
      <w:pPr>
        <w:spacing w:line="600" w:lineRule="exact"/>
        <w:ind w:firstLine="568" w:firstLineChars="200"/>
        <w:jc w:val="left"/>
        <w:rPr>
          <w:rFonts w:hint="eastAsia" w:ascii="仿宋" w:hAnsi="仿宋" w:eastAsia="仿宋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/>
          <w:spacing w:val="-18"/>
          <w:sz w:val="32"/>
          <w:szCs w:val="32"/>
        </w:rPr>
        <w:t>被处罚</w:t>
      </w:r>
      <w:r>
        <w:rPr>
          <w:rFonts w:hint="eastAsia" w:ascii="仿宋_GB2312" w:eastAsia="仿宋_GB2312"/>
          <w:spacing w:val="-18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pacing w:val="-18"/>
          <w:sz w:val="32"/>
          <w:szCs w:val="32"/>
          <w:lang w:val="en-US" w:eastAsia="zh-CN"/>
        </w:rPr>
        <w:t xml:space="preserve">: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湖南新都建筑工程有限公司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法定代表人：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黄海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 w:firstLine="640" w:firstLineChars="200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陈德娇以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刘文学等3户联户建房的名义</w:t>
      </w:r>
      <w:r>
        <w:rPr>
          <w:rFonts w:hint="eastAsia" w:ascii="仿宋_GB2312" w:eastAsia="仿宋_GB2312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华容县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章华镇荷香巷建设的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联户建房</w:t>
      </w:r>
      <w:r>
        <w:rPr>
          <w:rFonts w:hint="eastAsia" w:ascii="仿宋_GB2312" w:eastAsia="仿宋_GB2312"/>
          <w:sz w:val="32"/>
          <w:szCs w:val="32"/>
          <w:lang w:eastAsia="zh-CN"/>
        </w:rPr>
        <w:t>项目中，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未办理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建筑工程施工许可证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，擅自开工建设，</w:t>
      </w:r>
      <w:r>
        <w:rPr>
          <w:rFonts w:hint="eastAsia" w:ascii="仿宋_GB2312" w:eastAsia="仿宋_GB2312"/>
          <w:sz w:val="32"/>
          <w:szCs w:val="32"/>
        </w:rPr>
        <w:t>经调查取证，现查明：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一、违法事实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陈德娇</w:t>
      </w:r>
      <w:r>
        <w:rPr>
          <w:rFonts w:hint="eastAsia" w:ascii="仿宋_GB2312" w:eastAsia="仿宋_GB2312"/>
          <w:sz w:val="32"/>
          <w:szCs w:val="32"/>
          <w:lang w:eastAsia="zh-CN"/>
        </w:rPr>
        <w:t>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2019年6月22日</w:t>
      </w:r>
      <w:r>
        <w:rPr>
          <w:rFonts w:hint="eastAsia" w:ascii="仿宋_GB2312" w:eastAsia="仿宋_GB2312"/>
          <w:sz w:val="32"/>
          <w:szCs w:val="32"/>
          <w:lang w:eastAsia="zh-CN"/>
        </w:rPr>
        <w:t>起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以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刘文学等3户联户建房的名义</w:t>
      </w:r>
      <w:r>
        <w:rPr>
          <w:rFonts w:hint="eastAsia" w:ascii="仿宋_GB2312" w:eastAsia="仿宋_GB2312"/>
          <w:sz w:val="32"/>
          <w:szCs w:val="32"/>
          <w:lang w:eastAsia="zh-CN"/>
        </w:rPr>
        <w:t>在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华容县章华镇荷香巷</w:t>
      </w:r>
      <w:r>
        <w:rPr>
          <w:rFonts w:hint="eastAsia" w:ascii="仿宋_GB2312" w:eastAsia="仿宋_GB2312"/>
          <w:sz w:val="32"/>
          <w:szCs w:val="32"/>
          <w:lang w:eastAsia="zh-CN"/>
        </w:rPr>
        <w:t>建设的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联户建房</w:t>
      </w:r>
      <w:r>
        <w:rPr>
          <w:rFonts w:hint="eastAsia" w:ascii="仿宋_GB2312" w:eastAsia="仿宋_GB2312"/>
          <w:sz w:val="32"/>
          <w:szCs w:val="32"/>
          <w:lang w:eastAsia="zh-CN"/>
        </w:rPr>
        <w:t>项目中，该项目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未领取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建筑工程施工许可证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，擅自开工建设，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湖南新都建筑工程有限公司</w:t>
      </w:r>
      <w:r>
        <w:rPr>
          <w:rFonts w:hint="eastAsia" w:ascii="仿宋_GB2312" w:eastAsia="仿宋_GB2312"/>
          <w:sz w:val="32"/>
          <w:szCs w:val="32"/>
        </w:rPr>
        <w:t>承包建设该工程项目，在建设单位未领取施工许可证情况下擅自施工；该项目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7层</w:t>
      </w:r>
      <w:r>
        <w:rPr>
          <w:rFonts w:hint="eastAsia" w:ascii="仿宋_GB2312" w:eastAsia="仿宋_GB2312"/>
          <w:sz w:val="32"/>
          <w:szCs w:val="32"/>
        </w:rPr>
        <w:t>，造价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1574000元。</w:t>
      </w:r>
      <w:r>
        <w:rPr>
          <w:rFonts w:hint="eastAsia" w:ascii="仿宋_GB2312" w:eastAsia="仿宋_GB2312"/>
          <w:sz w:val="32"/>
          <w:szCs w:val="32"/>
        </w:rPr>
        <w:t>以上事实有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陈德娇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湖南新都建筑工程有限公司资料员肖微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lang w:eastAsia="zh-CN"/>
        </w:rPr>
        <w:t>询问</w:t>
      </w:r>
      <w:r>
        <w:rPr>
          <w:rFonts w:hint="eastAsia" w:ascii="仿宋_GB2312" w:eastAsia="仿宋_GB2312"/>
          <w:sz w:val="32"/>
          <w:szCs w:val="32"/>
        </w:rPr>
        <w:t>笔录，</w:t>
      </w:r>
      <w:r>
        <w:rPr>
          <w:rFonts w:hint="eastAsia" w:ascii="仿宋_GB2312" w:eastAsia="仿宋_GB2312"/>
          <w:sz w:val="32"/>
          <w:szCs w:val="32"/>
          <w:lang w:eastAsia="zh-CN"/>
        </w:rPr>
        <w:t>现场违法事实图像，《现场勘察报告》、</w:t>
      </w: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  <w:lang w:eastAsia="zh-CN"/>
        </w:rPr>
        <w:t>停工整改</w:t>
      </w:r>
      <w:r>
        <w:rPr>
          <w:rFonts w:hint="eastAsia" w:ascii="仿宋_GB2312" w:eastAsia="仿宋_GB2312"/>
          <w:sz w:val="32"/>
          <w:szCs w:val="32"/>
        </w:rPr>
        <w:t>通知书》、《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行政处罚意见</w:t>
      </w:r>
      <w:r>
        <w:rPr>
          <w:rFonts w:hint="eastAsia" w:ascii="仿宋_GB2312" w:eastAsia="仿宋_GB2312"/>
          <w:sz w:val="32"/>
          <w:szCs w:val="32"/>
        </w:rPr>
        <w:t>告知</w:t>
      </w:r>
      <w:r>
        <w:rPr>
          <w:rFonts w:hint="eastAsia" w:ascii="仿宋_GB2312" w:eastAsia="仿宋_GB2312"/>
          <w:sz w:val="32"/>
          <w:szCs w:val="32"/>
          <w:lang w:eastAsia="zh-CN"/>
        </w:rPr>
        <w:t>书</w:t>
      </w:r>
      <w:r>
        <w:rPr>
          <w:rFonts w:hint="eastAsia" w:ascii="仿宋_GB2312" w:eastAsia="仿宋_GB2312"/>
          <w:sz w:val="32"/>
          <w:szCs w:val="32"/>
        </w:rPr>
        <w:t>》及其送达回</w:t>
      </w:r>
      <w:r>
        <w:rPr>
          <w:rFonts w:hint="eastAsia" w:ascii="仿宋_GB2312" w:eastAsia="仿宋_GB2312"/>
          <w:sz w:val="32"/>
          <w:szCs w:val="32"/>
          <w:lang w:eastAsia="zh-CN"/>
        </w:rPr>
        <w:t>执</w:t>
      </w:r>
      <w:r>
        <w:rPr>
          <w:rFonts w:hint="eastAsia" w:ascii="仿宋_GB2312" w:eastAsia="仿宋_GB2312"/>
          <w:sz w:val="32"/>
          <w:szCs w:val="32"/>
        </w:rPr>
        <w:t>证实，足以认定。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法律依据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本局认为，未领取施工许可证擅自施工的行为</w:t>
      </w:r>
      <w:r>
        <w:rPr>
          <w:rFonts w:hint="eastAsia" w:ascii="仿宋_GB2312" w:eastAsia="仿宋_GB2312"/>
          <w:sz w:val="32"/>
          <w:szCs w:val="32"/>
        </w:rPr>
        <w:t>违反了下列法律、法规和规章：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 w:firstLine="640" w:firstLineChars="200"/>
        <w:jc w:val="both"/>
        <w:rPr>
          <w:rFonts w:hint="eastAsia" w:ascii="仿宋" w:hAnsi="仿宋" w:eastAsia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1、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陈德娇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 w:firstLine="640" w:firstLineChars="200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违反了《中华人民共和国建筑法》第七条，依据《中华人民共和国建筑法》第六十四条、《建设工程质量管理条例》第五十七条之规定，应当责令停止施工，限期改正，处工程价款百分之一以上百分之二以下的罚款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2、湖南新都建筑工程有限公司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 w:firstLine="640" w:firstLineChars="20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违反了《中华人民共和国建筑法》第七条，《建筑工程施工许可管理办法》第二条、第三条之规定，依据《建筑工程施工许可管理办法》第十二条</w:t>
      </w:r>
      <w:r>
        <w:rPr>
          <w:rFonts w:hint="eastAsia" w:ascii="仿宋_GB2312" w:eastAsia="仿宋_GB2312"/>
          <w:sz w:val="32"/>
          <w:szCs w:val="32"/>
          <w:lang w:eastAsia="zh-CN"/>
        </w:rPr>
        <w:t>、十五条</w:t>
      </w:r>
      <w:r>
        <w:rPr>
          <w:rFonts w:hint="eastAsia" w:ascii="仿宋_GB2312" w:eastAsia="仿宋_GB2312"/>
          <w:sz w:val="32"/>
          <w:szCs w:val="32"/>
        </w:rPr>
        <w:t>之规定应当责令停止施工，限期改正，对施工单位处3万元以下罚款。</w:t>
      </w:r>
      <w:r>
        <w:rPr>
          <w:rFonts w:hint="eastAsia" w:ascii="仿宋_GB2312" w:eastAsia="仿宋_GB2312"/>
          <w:sz w:val="32"/>
          <w:szCs w:val="32"/>
          <w:lang w:eastAsia="zh-CN"/>
        </w:rPr>
        <w:t>对单位直接负责的主管人员和其他直接责任人员处单位罚款数额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5%以上10%以下罚款。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三、处罚决定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我局于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日依法对其下达了（编号</w:t>
      </w:r>
      <w:r>
        <w:rPr>
          <w:rFonts w:hint="eastAsia" w:ascii="仿宋_GB2312" w:eastAsia="仿宋_GB2312"/>
          <w:sz w:val="32"/>
          <w:szCs w:val="32"/>
          <w:lang w:eastAsia="zh-CN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003</w:t>
      </w:r>
      <w:r>
        <w:rPr>
          <w:rFonts w:hint="eastAsia" w:ascii="仿宋_GB2312" w:eastAsia="仿宋_GB2312"/>
          <w:sz w:val="32"/>
          <w:szCs w:val="32"/>
        </w:rPr>
        <w:t>号）《</w:t>
      </w:r>
      <w:r>
        <w:rPr>
          <w:rFonts w:hint="eastAsia" w:ascii="仿宋_GB2312" w:eastAsia="仿宋_GB2312"/>
          <w:sz w:val="32"/>
          <w:szCs w:val="32"/>
          <w:lang w:eastAsia="zh-CN"/>
        </w:rPr>
        <w:t>停工整改通知书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hint="eastAsia" w:ascii="仿宋_GB2312" w:eastAsia="仿宋_GB2312"/>
          <w:sz w:val="32"/>
          <w:szCs w:val="32"/>
          <w:lang w:eastAsia="zh-CN"/>
        </w:rPr>
        <w:t>，在此期间当事人未履行规定的义务。据此，我局于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2021年3月10日再次依法对其下达了</w:t>
      </w:r>
      <w:r>
        <w:rPr>
          <w:rFonts w:hint="eastAsia" w:ascii="仿宋_GB2312" w:eastAsia="仿宋_GB2312"/>
          <w:sz w:val="32"/>
          <w:szCs w:val="32"/>
          <w:lang w:eastAsia="zh-CN"/>
        </w:rPr>
        <w:t>华建罚告（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/>
          <w:sz w:val="32"/>
          <w:szCs w:val="32"/>
          <w:lang w:eastAsia="zh-CN"/>
        </w:rPr>
        <w:t>）第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003号《行政处罚意见</w:t>
      </w:r>
      <w:r>
        <w:rPr>
          <w:rFonts w:hint="eastAsia" w:ascii="仿宋_GB2312" w:eastAsia="仿宋_GB2312"/>
          <w:sz w:val="32"/>
          <w:szCs w:val="32"/>
        </w:rPr>
        <w:t>告知</w:t>
      </w:r>
      <w:r>
        <w:rPr>
          <w:rFonts w:hint="eastAsia" w:ascii="仿宋_GB2312" w:eastAsia="仿宋_GB2312"/>
          <w:sz w:val="32"/>
          <w:szCs w:val="32"/>
          <w:lang w:eastAsia="zh-CN"/>
        </w:rPr>
        <w:t>书》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。并告知当</w:t>
      </w:r>
      <w:r>
        <w:rPr>
          <w:rFonts w:hint="eastAsia" w:ascii="仿宋_GB2312" w:eastAsia="仿宋_GB2312"/>
          <w:sz w:val="32"/>
          <w:szCs w:val="32"/>
        </w:rPr>
        <w:t>事人可以在收到通知书之日起3日内到本局进行陈述和申辨，要求组织听证的，在3日内可以向本局提出书面申请，当事人已放弃上述权利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根据行政处罚裁量权基准，经局案审会集体讨论，        </w:t>
      </w:r>
      <w:r>
        <w:rPr>
          <w:rFonts w:hint="eastAsia" w:ascii="仿宋_GB2312" w:eastAsia="仿宋_GB2312"/>
          <w:sz w:val="32"/>
          <w:szCs w:val="32"/>
        </w:rPr>
        <w:t>现决定如下：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1、责令</w:t>
      </w:r>
      <w:r>
        <w:rPr>
          <w:rFonts w:hint="eastAsia" w:ascii="仿宋_GB2312" w:eastAsia="仿宋_GB2312"/>
          <w:sz w:val="32"/>
          <w:szCs w:val="32"/>
          <w:lang w:eastAsia="zh-CN"/>
        </w:rPr>
        <w:t>在本处罚决定书送达之日起十五日内补办</w:t>
      </w: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  <w:lang w:eastAsia="zh-CN"/>
        </w:rPr>
        <w:t>建筑工程施工许可证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630" w:leftChars="0" w:right="0" w:rightChars="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、对陈德娇</w:t>
      </w:r>
      <w:r>
        <w:rPr>
          <w:rFonts w:hint="eastAsia" w:ascii="仿宋_GB2312" w:eastAsia="仿宋_GB2312"/>
          <w:sz w:val="32"/>
          <w:szCs w:val="32"/>
        </w:rPr>
        <w:t>罚款人民币元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15740</w:t>
      </w:r>
      <w:r>
        <w:rPr>
          <w:rFonts w:hint="eastAsia" w:ascii="仿宋_GB2312" w:eastAsia="仿宋_GB2312"/>
          <w:sz w:val="32"/>
          <w:szCs w:val="32"/>
          <w:lang w:eastAsia="zh-CN"/>
        </w:rPr>
        <w:t>人民币</w:t>
      </w:r>
      <w:r>
        <w:rPr>
          <w:rFonts w:hint="eastAsia" w:ascii="仿宋_GB2312" w:eastAsia="仿宋_GB2312"/>
          <w:sz w:val="32"/>
          <w:szCs w:val="32"/>
        </w:rPr>
        <w:t>元（大写金额</w:t>
      </w:r>
      <w:r>
        <w:rPr>
          <w:rFonts w:hint="eastAsia" w:ascii="仿宋_GB2312" w:eastAsia="仿宋_GB2312"/>
          <w:sz w:val="32"/>
          <w:szCs w:val="32"/>
          <w:lang w:eastAsia="zh-CN"/>
        </w:rPr>
        <w:t>：壹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万伍仟柒佰肆拾元</w:t>
      </w:r>
      <w:r>
        <w:rPr>
          <w:rFonts w:hint="eastAsia" w:ascii="仿宋_GB2312" w:eastAsia="仿宋_GB2312"/>
          <w:sz w:val="32"/>
          <w:szCs w:val="32"/>
        </w:rPr>
        <w:t>整）；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 w:rightChars="0"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3、对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湖南新都建筑工程有限公司</w:t>
      </w:r>
      <w:r>
        <w:rPr>
          <w:rFonts w:hint="eastAsia" w:ascii="仿宋_GB2312" w:eastAsia="仿宋_GB2312"/>
          <w:sz w:val="32"/>
          <w:szCs w:val="32"/>
          <w:lang w:eastAsia="zh-CN"/>
        </w:rPr>
        <w:t>罚款</w:t>
      </w:r>
      <w:r>
        <w:rPr>
          <w:rFonts w:hint="eastAsia" w:ascii="仿宋_GB2312" w:eastAsia="仿宋_GB2312"/>
          <w:sz w:val="32"/>
          <w:szCs w:val="32"/>
        </w:rPr>
        <w:t>人民币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10000</w:t>
      </w:r>
      <w:r>
        <w:rPr>
          <w:rFonts w:hint="eastAsia" w:ascii="仿宋_GB2312" w:eastAsia="仿宋_GB2312"/>
          <w:sz w:val="32"/>
          <w:szCs w:val="32"/>
        </w:rPr>
        <w:t>元（大写金额：</w:t>
      </w:r>
      <w:r>
        <w:rPr>
          <w:rFonts w:hint="eastAsia" w:ascii="仿宋_GB2312" w:eastAsia="仿宋_GB2312"/>
          <w:sz w:val="32"/>
          <w:szCs w:val="32"/>
          <w:lang w:eastAsia="zh-CN"/>
        </w:rPr>
        <w:t>壹万元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罚款；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对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黄海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罚款人民币1000元（大写金额：壹仟元）。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当事人</w:t>
      </w:r>
      <w:r>
        <w:rPr>
          <w:rFonts w:hint="eastAsia" w:ascii="仿宋_GB2312" w:eastAsia="仿宋_GB2312"/>
          <w:sz w:val="32"/>
          <w:szCs w:val="32"/>
          <w:lang w:eastAsia="zh-CN"/>
        </w:rPr>
        <w:t>应自本处罚决定书送达之日起15日内到湖南华容县星龙村镇银行股份有限公司缴纳罚款（户名：华容县非税收入征收管理局汇缴结算户，账号：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82019450000930859</w:t>
      </w:r>
      <w:r>
        <w:rPr>
          <w:rFonts w:hint="eastAsia" w:ascii="仿宋_GB2312" w:eastAsia="仿宋_GB2312"/>
          <w:sz w:val="32"/>
          <w:szCs w:val="32"/>
          <w:lang w:eastAsia="zh-CN"/>
        </w:rPr>
        <w:t>）。逾期不缴纳罚款，每日按罚款总额的3%加处罚款。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被处罚人如不服本处罚决定，可以在处罚决定书送达之日起60日内向华容县人民政府或岳阳市住房和城乡建设局申请复议，也可在本处罚决定书送达之日起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lang w:eastAsia="zh-CN"/>
        </w:rPr>
        <w:t>个月内直接向君山区人民法院起诉。在法定期限内既不申请复议也不向人民法院起诉又不履行的，逾期不履行本行政处罚决定的，我局将依照《中华人民共和国行政处罚</w:t>
      </w:r>
      <w:r>
        <w:rPr>
          <w:rFonts w:hint="eastAsia" w:ascii="仿宋_GB2312" w:eastAsia="仿宋_GB2312"/>
          <w:sz w:val="32"/>
          <w:szCs w:val="32"/>
        </w:rPr>
        <w:t>法》第五十一条规定申请人民法院强制执行。</w:t>
      </w:r>
    </w:p>
    <w:p>
      <w:pPr>
        <w:spacing w:line="600" w:lineRule="exact"/>
        <w:ind w:firstLine="1280" w:firstLineChars="4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5120" w:firstLineChars="1600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二0</w:t>
      </w:r>
      <w:r>
        <w:rPr>
          <w:rFonts w:hint="eastAsia" w:ascii="仿宋_GB2312" w:eastAsia="仿宋_GB2312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eastAsia="zh-CN"/>
        </w:rPr>
        <w:t>十九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600" w:lineRule="exact"/>
        <w:ind w:firstLine="4160" w:firstLineChars="13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4160" w:firstLineChars="1300"/>
        <w:rPr>
          <w:rFonts w:hint="eastAsia" w:ascii="仿宋_GB2312" w:eastAsia="仿宋_GB2312"/>
          <w:sz w:val="32"/>
          <w:szCs w:val="32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62D86"/>
    <w:multiLevelType w:val="singleLevel"/>
    <w:tmpl w:val="0FF62D8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04AA3"/>
    <w:rsid w:val="01504AA3"/>
    <w:rsid w:val="0A024F2D"/>
    <w:rsid w:val="1F163636"/>
    <w:rsid w:val="1F6A3EB1"/>
    <w:rsid w:val="213C1C6F"/>
    <w:rsid w:val="29662E6D"/>
    <w:rsid w:val="38CF3025"/>
    <w:rsid w:val="413E57DF"/>
    <w:rsid w:val="43F95D8B"/>
    <w:rsid w:val="693E6710"/>
    <w:rsid w:val="74271B1B"/>
    <w:rsid w:val="7F4D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2021-03-15T06:07:00Z</dcterms:created>
  <dc:creator>Administrator</dc:creator>
  <cp:lastModifiedBy>Administrator</cp:lastModifiedBy>
  <cp:lastPrinted>2021-04-20T01:42:08Z</cp:lastPrinted>
  <dcterms:modified xsi:type="dcterms:W3CDTF">2021-04-20T01:42:21Z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6A6C9F5A88274A14A9C312C5C09AE59E</vt:lpwstr>
  </property>
</Properties>
</file>