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0E8" w:rsidRPr="0002677A" w:rsidRDefault="009C2037">
      <w:pPr>
        <w:spacing w:line="348" w:lineRule="auto"/>
        <w:rPr>
          <w:rFonts w:ascii="宋体" w:hAnsi="宋体" w:cs="黑体"/>
          <w:bCs/>
          <w:sz w:val="32"/>
          <w:szCs w:val="32"/>
        </w:rPr>
      </w:pPr>
      <w:r w:rsidRPr="0002677A">
        <w:rPr>
          <w:rFonts w:ascii="宋体" w:hAnsi="宋体" w:cs="黑体" w:hint="eastAsia"/>
          <w:bCs/>
          <w:sz w:val="32"/>
          <w:szCs w:val="32"/>
        </w:rPr>
        <w:t>附件2-1</w:t>
      </w:r>
    </w:p>
    <w:p w:rsidR="004210E8" w:rsidRPr="0002677A" w:rsidRDefault="004210E8">
      <w:pPr>
        <w:spacing w:line="348" w:lineRule="auto"/>
        <w:jc w:val="center"/>
        <w:rPr>
          <w:rFonts w:ascii="宋体" w:hAnsi="宋体"/>
          <w:bCs/>
          <w:sz w:val="42"/>
          <w:szCs w:val="42"/>
        </w:rPr>
      </w:pPr>
    </w:p>
    <w:p w:rsidR="004210E8" w:rsidRPr="0002677A" w:rsidRDefault="009C2037">
      <w:pPr>
        <w:spacing w:line="800" w:lineRule="exact"/>
        <w:jc w:val="center"/>
        <w:rPr>
          <w:rFonts w:ascii="宋体" w:hAnsi="宋体"/>
          <w:bCs/>
          <w:sz w:val="46"/>
          <w:szCs w:val="46"/>
        </w:rPr>
      </w:pPr>
      <w:r w:rsidRPr="0002677A">
        <w:rPr>
          <w:rFonts w:ascii="宋体" w:hAnsi="宋体" w:hint="eastAsia"/>
          <w:bCs/>
          <w:sz w:val="46"/>
          <w:szCs w:val="46"/>
        </w:rPr>
        <w:t>华容县2020年度部门整体支出</w:t>
      </w:r>
    </w:p>
    <w:p w:rsidR="004210E8" w:rsidRPr="0002677A" w:rsidRDefault="009C2037">
      <w:pPr>
        <w:spacing w:line="800" w:lineRule="exact"/>
        <w:jc w:val="center"/>
        <w:rPr>
          <w:rFonts w:ascii="宋体" w:hAnsi="宋体"/>
          <w:bCs/>
          <w:sz w:val="46"/>
          <w:szCs w:val="46"/>
        </w:rPr>
      </w:pPr>
      <w:r w:rsidRPr="0002677A">
        <w:rPr>
          <w:rFonts w:ascii="宋体" w:hAnsi="宋体" w:hint="eastAsia"/>
          <w:bCs/>
          <w:sz w:val="46"/>
          <w:szCs w:val="46"/>
        </w:rPr>
        <w:t>绩效评价自评报告</w:t>
      </w:r>
    </w:p>
    <w:p w:rsidR="004210E8" w:rsidRPr="0002677A" w:rsidRDefault="004210E8">
      <w:pPr>
        <w:rPr>
          <w:rFonts w:ascii="宋体" w:hAnsi="宋体"/>
          <w:b/>
          <w:sz w:val="32"/>
        </w:rPr>
      </w:pPr>
      <w:bookmarkStart w:id="0" w:name="_GoBack"/>
      <w:bookmarkEnd w:id="0"/>
    </w:p>
    <w:p w:rsidR="004210E8" w:rsidRPr="0002677A" w:rsidRDefault="004210E8">
      <w:pPr>
        <w:rPr>
          <w:rFonts w:ascii="宋体" w:hAnsi="宋体"/>
          <w:b/>
          <w:sz w:val="32"/>
        </w:rPr>
      </w:pPr>
    </w:p>
    <w:p w:rsidR="004210E8" w:rsidRPr="0002677A" w:rsidRDefault="004210E8">
      <w:pPr>
        <w:rPr>
          <w:rFonts w:ascii="宋体" w:hAnsi="宋体"/>
          <w:b/>
          <w:sz w:val="32"/>
        </w:rPr>
      </w:pPr>
    </w:p>
    <w:p w:rsidR="004210E8" w:rsidRPr="0002677A" w:rsidRDefault="009C2037" w:rsidP="00FF2C59">
      <w:pPr>
        <w:spacing w:beforeLines="50" w:line="348" w:lineRule="auto"/>
        <w:ind w:firstLineChars="150" w:firstLine="474"/>
        <w:rPr>
          <w:rFonts w:ascii="宋体" w:hAnsi="宋体"/>
          <w:sz w:val="32"/>
          <w:szCs w:val="32"/>
          <w:u w:val="single"/>
        </w:rPr>
      </w:pPr>
      <w:r w:rsidRPr="0002677A">
        <w:rPr>
          <w:rFonts w:ascii="宋体" w:hAnsi="宋体" w:hint="eastAsia"/>
          <w:sz w:val="32"/>
          <w:szCs w:val="32"/>
        </w:rPr>
        <w:t>部门(单位)名称：华容县公安局</w:t>
      </w:r>
    </w:p>
    <w:p w:rsidR="004210E8" w:rsidRPr="0002677A" w:rsidRDefault="009C2037" w:rsidP="00FF2C59">
      <w:pPr>
        <w:spacing w:beforeLines="50" w:line="348" w:lineRule="auto"/>
        <w:ind w:firstLineChars="150" w:firstLine="474"/>
        <w:rPr>
          <w:rFonts w:ascii="宋体" w:hAnsi="宋体"/>
          <w:spacing w:val="20"/>
          <w:sz w:val="32"/>
          <w:szCs w:val="32"/>
        </w:rPr>
      </w:pPr>
      <w:r w:rsidRPr="0002677A">
        <w:rPr>
          <w:rFonts w:ascii="宋体" w:hAnsi="宋体" w:hint="eastAsia"/>
          <w:sz w:val="32"/>
          <w:szCs w:val="32"/>
        </w:rPr>
        <w:t>预</w:t>
      </w:r>
      <w:r w:rsidRPr="0002677A">
        <w:rPr>
          <w:rFonts w:ascii="宋体" w:hAnsi="宋体" w:hint="eastAsia"/>
          <w:spacing w:val="30"/>
          <w:sz w:val="32"/>
          <w:szCs w:val="32"/>
        </w:rPr>
        <w:t xml:space="preserve"> 算 编 码：128001</w:t>
      </w:r>
    </w:p>
    <w:p w:rsidR="004210E8" w:rsidRPr="0002677A" w:rsidRDefault="009C2037" w:rsidP="00FF2C59">
      <w:pPr>
        <w:spacing w:beforeLines="50" w:line="348" w:lineRule="auto"/>
        <w:ind w:firstLineChars="150" w:firstLine="474"/>
        <w:rPr>
          <w:rFonts w:ascii="宋体" w:hAnsi="宋体"/>
          <w:sz w:val="32"/>
          <w:szCs w:val="32"/>
        </w:rPr>
      </w:pPr>
      <w:r w:rsidRPr="0002677A">
        <w:rPr>
          <w:rFonts w:ascii="宋体" w:hAnsi="宋体" w:hint="eastAsia"/>
          <w:sz w:val="32"/>
          <w:szCs w:val="32"/>
        </w:rPr>
        <w:t>评价方式：部门（单位）绩效自评</w:t>
      </w:r>
    </w:p>
    <w:p w:rsidR="004210E8" w:rsidRPr="0002677A" w:rsidRDefault="009C2037" w:rsidP="00FF2C59">
      <w:pPr>
        <w:spacing w:beforeLines="50" w:line="348" w:lineRule="auto"/>
        <w:ind w:firstLineChars="150" w:firstLine="474"/>
        <w:rPr>
          <w:rFonts w:ascii="宋体" w:hAnsi="宋体"/>
          <w:sz w:val="32"/>
          <w:szCs w:val="32"/>
        </w:rPr>
      </w:pPr>
      <w:r w:rsidRPr="0002677A">
        <w:rPr>
          <w:rFonts w:ascii="宋体" w:hAnsi="宋体" w:hint="eastAsia"/>
          <w:sz w:val="32"/>
          <w:szCs w:val="32"/>
        </w:rPr>
        <w:t xml:space="preserve">评价机构：部门（单位）评价组   </w:t>
      </w:r>
    </w:p>
    <w:p w:rsidR="004210E8" w:rsidRPr="0002677A" w:rsidRDefault="004210E8" w:rsidP="009C2037">
      <w:pPr>
        <w:spacing w:line="720" w:lineRule="exact"/>
        <w:ind w:firstLineChars="690" w:firstLine="2182"/>
        <w:rPr>
          <w:rFonts w:ascii="宋体" w:hAnsi="宋体"/>
          <w:sz w:val="32"/>
        </w:rPr>
      </w:pPr>
    </w:p>
    <w:p w:rsidR="004210E8" w:rsidRPr="0002677A" w:rsidRDefault="004210E8" w:rsidP="009C2037">
      <w:pPr>
        <w:spacing w:line="720" w:lineRule="exact"/>
        <w:ind w:firstLineChars="690" w:firstLine="2182"/>
        <w:rPr>
          <w:rFonts w:ascii="宋体" w:hAnsi="宋体"/>
          <w:sz w:val="32"/>
        </w:rPr>
      </w:pPr>
    </w:p>
    <w:p w:rsidR="004210E8" w:rsidRPr="0002677A" w:rsidRDefault="004210E8" w:rsidP="009C2037">
      <w:pPr>
        <w:spacing w:line="720" w:lineRule="exact"/>
        <w:ind w:firstLineChars="690" w:firstLine="2182"/>
        <w:rPr>
          <w:rFonts w:ascii="宋体" w:hAnsi="宋体"/>
          <w:sz w:val="32"/>
        </w:rPr>
      </w:pPr>
    </w:p>
    <w:p w:rsidR="004210E8" w:rsidRPr="0002677A" w:rsidRDefault="009C2037">
      <w:pPr>
        <w:spacing w:line="348" w:lineRule="auto"/>
        <w:jc w:val="center"/>
        <w:rPr>
          <w:rFonts w:ascii="宋体" w:hAnsi="宋体"/>
          <w:sz w:val="32"/>
        </w:rPr>
      </w:pPr>
      <w:r w:rsidRPr="0002677A">
        <w:rPr>
          <w:rFonts w:ascii="宋体" w:hAnsi="宋体" w:hint="eastAsia"/>
          <w:sz w:val="32"/>
        </w:rPr>
        <w:t>报告日期：2021年8月9日</w:t>
      </w:r>
    </w:p>
    <w:p w:rsidR="004210E8" w:rsidRPr="0002677A" w:rsidRDefault="009C2037">
      <w:pPr>
        <w:autoSpaceDN w:val="0"/>
        <w:jc w:val="center"/>
        <w:textAlignment w:val="center"/>
        <w:rPr>
          <w:rFonts w:ascii="宋体" w:hAnsi="宋体"/>
          <w:sz w:val="32"/>
          <w:szCs w:val="32"/>
        </w:rPr>
        <w:sectPr w:rsidR="004210E8" w:rsidRPr="0002677A">
          <w:footerReference w:type="even" r:id="rId9"/>
          <w:footerReference w:type="default" r:id="rId10"/>
          <w:pgSz w:w="11906" w:h="16838"/>
          <w:pgMar w:top="1588" w:right="1588" w:bottom="1588" w:left="1588" w:header="851" w:footer="992" w:gutter="0"/>
          <w:pgNumType w:start="1"/>
          <w:cols w:space="720"/>
          <w:docGrid w:type="linesAndChars" w:linePitch="602" w:charSpace="-782"/>
        </w:sectPr>
      </w:pPr>
      <w:r w:rsidRPr="0002677A">
        <w:rPr>
          <w:rFonts w:ascii="宋体" w:hAnsi="宋体" w:hint="eastAsia"/>
          <w:sz w:val="32"/>
        </w:rPr>
        <w:t>华容县财政</w:t>
      </w:r>
      <w:r w:rsidRPr="0002677A">
        <w:rPr>
          <w:rFonts w:ascii="宋体" w:hAnsi="宋体"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3"/>
        <w:gridCol w:w="1134"/>
        <w:gridCol w:w="198"/>
        <w:gridCol w:w="1080"/>
        <w:gridCol w:w="140"/>
        <w:gridCol w:w="1339"/>
        <w:gridCol w:w="226"/>
        <w:gridCol w:w="455"/>
        <w:gridCol w:w="1080"/>
        <w:gridCol w:w="265"/>
        <w:gridCol w:w="139"/>
        <w:gridCol w:w="316"/>
        <w:gridCol w:w="625"/>
      </w:tblGrid>
      <w:tr w:rsidR="004210E8" w:rsidRPr="0002677A">
        <w:trPr>
          <w:trHeight w:val="567"/>
          <w:jc w:val="center"/>
        </w:trPr>
        <w:tc>
          <w:tcPr>
            <w:tcW w:w="9800" w:type="dxa"/>
            <w:gridSpan w:val="17"/>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黑体" w:hint="eastAsia"/>
                <w:color w:val="000000"/>
                <w:sz w:val="28"/>
                <w:szCs w:val="28"/>
              </w:rPr>
              <w:lastRenderedPageBreak/>
              <w:t>一、部门（单位）基本概况</w:t>
            </w:r>
          </w:p>
        </w:tc>
      </w:tr>
      <w:tr w:rsidR="004210E8" w:rsidRPr="0002677A">
        <w:trPr>
          <w:trHeight w:val="567"/>
          <w:jc w:val="center"/>
        </w:trPr>
        <w:tc>
          <w:tcPr>
            <w:tcW w:w="1654" w:type="dxa"/>
            <w:gridSpan w:val="2"/>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联系人</w:t>
            </w:r>
          </w:p>
        </w:tc>
        <w:tc>
          <w:tcPr>
            <w:tcW w:w="3561" w:type="dxa"/>
            <w:gridSpan w:val="6"/>
            <w:noWrap/>
            <w:vAlign w:val="center"/>
          </w:tcPr>
          <w:p w:rsidR="004210E8" w:rsidRPr="0002677A" w:rsidRDefault="001D56EA">
            <w:pPr>
              <w:autoSpaceDN w:val="0"/>
              <w:spacing w:line="320" w:lineRule="exact"/>
              <w:jc w:val="center"/>
              <w:textAlignment w:val="center"/>
              <w:rPr>
                <w:rFonts w:ascii="宋体" w:hAnsi="宋体" w:cs="仿宋_GB2312"/>
                <w:color w:val="000000"/>
                <w:sz w:val="24"/>
              </w:rPr>
            </w:pPr>
            <w:r>
              <w:rPr>
                <w:rFonts w:ascii="宋体" w:hAnsi="宋体" w:hint="eastAsia"/>
                <w:color w:val="000000"/>
                <w:sz w:val="24"/>
              </w:rPr>
              <w:t>刘崇诚</w:t>
            </w:r>
          </w:p>
        </w:tc>
        <w:tc>
          <w:tcPr>
            <w:tcW w:w="1479" w:type="dxa"/>
            <w:gridSpan w:val="2"/>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联络电话</w:t>
            </w:r>
          </w:p>
        </w:tc>
        <w:tc>
          <w:tcPr>
            <w:tcW w:w="3106" w:type="dxa"/>
            <w:gridSpan w:val="7"/>
            <w:noWrap/>
            <w:vAlign w:val="center"/>
          </w:tcPr>
          <w:p w:rsidR="004210E8" w:rsidRPr="0002677A" w:rsidRDefault="009C2037" w:rsidP="001D56EA">
            <w:pPr>
              <w:autoSpaceDN w:val="0"/>
              <w:spacing w:line="320" w:lineRule="exact"/>
              <w:jc w:val="center"/>
              <w:textAlignment w:val="center"/>
              <w:rPr>
                <w:rFonts w:ascii="宋体" w:hAnsi="宋体" w:cs="仿宋_GB2312"/>
                <w:color w:val="000000"/>
                <w:sz w:val="24"/>
              </w:rPr>
            </w:pPr>
            <w:r w:rsidRPr="0002677A">
              <w:rPr>
                <w:rFonts w:ascii="宋体" w:hAnsi="宋体" w:hint="eastAsia"/>
                <w:color w:val="000000"/>
                <w:sz w:val="24"/>
              </w:rPr>
              <w:t>1</w:t>
            </w:r>
            <w:r w:rsidR="001D56EA">
              <w:rPr>
                <w:rFonts w:ascii="宋体" w:hAnsi="宋体" w:hint="eastAsia"/>
                <w:color w:val="000000"/>
                <w:sz w:val="24"/>
              </w:rPr>
              <w:t>5773002661</w:t>
            </w:r>
          </w:p>
        </w:tc>
      </w:tr>
      <w:tr w:rsidR="004210E8" w:rsidRPr="0002677A">
        <w:trPr>
          <w:trHeight w:val="567"/>
          <w:jc w:val="center"/>
        </w:trPr>
        <w:tc>
          <w:tcPr>
            <w:tcW w:w="1654" w:type="dxa"/>
            <w:gridSpan w:val="2"/>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人员编制</w:t>
            </w:r>
          </w:p>
        </w:tc>
        <w:tc>
          <w:tcPr>
            <w:tcW w:w="3561" w:type="dxa"/>
            <w:gridSpan w:val="6"/>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316</w:t>
            </w:r>
          </w:p>
        </w:tc>
        <w:tc>
          <w:tcPr>
            <w:tcW w:w="1479" w:type="dxa"/>
            <w:gridSpan w:val="2"/>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实有人数</w:t>
            </w:r>
          </w:p>
        </w:tc>
        <w:tc>
          <w:tcPr>
            <w:tcW w:w="3106" w:type="dxa"/>
            <w:gridSpan w:val="7"/>
            <w:noWrap/>
            <w:vAlign w:val="center"/>
          </w:tcPr>
          <w:p w:rsidR="004210E8" w:rsidRPr="0002677A" w:rsidRDefault="00160CC3">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328</w:t>
            </w:r>
          </w:p>
        </w:tc>
      </w:tr>
      <w:tr w:rsidR="004210E8" w:rsidRPr="0002677A" w:rsidTr="00AD66D2">
        <w:trPr>
          <w:trHeight w:val="2359"/>
          <w:jc w:val="center"/>
        </w:trPr>
        <w:tc>
          <w:tcPr>
            <w:tcW w:w="1654" w:type="dxa"/>
            <w:gridSpan w:val="2"/>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职能职责概述</w:t>
            </w:r>
          </w:p>
        </w:tc>
        <w:tc>
          <w:tcPr>
            <w:tcW w:w="8146" w:type="dxa"/>
            <w:gridSpan w:val="15"/>
            <w:noWrap/>
            <w:vAlign w:val="center"/>
          </w:tcPr>
          <w:p w:rsidR="004210E8" w:rsidRPr="00AD66D2" w:rsidRDefault="009C2037" w:rsidP="00AD66D2">
            <w:pPr>
              <w:jc w:val="left"/>
              <w:rPr>
                <w:rFonts w:ascii="宋体" w:hAnsi="宋体" w:cstheme="majorEastAsia"/>
                <w:color w:val="000000"/>
                <w:sz w:val="24"/>
              </w:rPr>
            </w:pPr>
            <w:bookmarkStart w:id="1" w:name="OLE_LINK1"/>
            <w:r w:rsidRPr="0002677A">
              <w:rPr>
                <w:rFonts w:ascii="宋体" w:hAnsi="宋体" w:cstheme="majorEastAsia" w:hint="eastAsia"/>
                <w:color w:val="000000"/>
              </w:rPr>
              <w:t>公安机关是政府的重要组成部分，是国家的行政机关，同时它又担负着刑事案件的侦查任务，因而它又是国家的司法机关之一。公安机关是政府的一个职能部门，依法管理社会治安，行使国家的行政权，同时公安机关又依法侦查刑事案件，行使国家的司法权。公安机关的性质具有双重性，即既有行使性又有司法性。公安机关的职责是：1、预防、制止和侦查违法犯罪活动；2、防范、打击恐怖活动；维护社会治安秩序，制止危害社会治安秩序的行为；3、管理交通、消防、危险物品；4、管理户口、公民身份证、国籍、入境事务和外国人在中国境内居留、旅行的有关事务。</w:t>
            </w:r>
            <w:bookmarkEnd w:id="1"/>
          </w:p>
        </w:tc>
      </w:tr>
      <w:tr w:rsidR="004210E8" w:rsidRPr="0002677A" w:rsidTr="00AD66D2">
        <w:trPr>
          <w:trHeight w:val="1698"/>
          <w:jc w:val="center"/>
        </w:trPr>
        <w:tc>
          <w:tcPr>
            <w:tcW w:w="1654" w:type="dxa"/>
            <w:gridSpan w:val="2"/>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年度主要</w:t>
            </w:r>
          </w:p>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工作内容</w:t>
            </w:r>
          </w:p>
        </w:tc>
        <w:tc>
          <w:tcPr>
            <w:tcW w:w="8146" w:type="dxa"/>
            <w:gridSpan w:val="15"/>
            <w:noWrap/>
            <w:vAlign w:val="center"/>
          </w:tcPr>
          <w:p w:rsidR="004210E8" w:rsidRPr="0002677A" w:rsidRDefault="009C2037">
            <w:pPr>
              <w:autoSpaceDN w:val="0"/>
              <w:spacing w:line="320" w:lineRule="exact"/>
              <w:jc w:val="left"/>
              <w:textAlignment w:val="center"/>
              <w:rPr>
                <w:rFonts w:ascii="宋体" w:hAnsi="宋体" w:cs="仿宋_GB2312"/>
                <w:color w:val="000000"/>
                <w:sz w:val="24"/>
              </w:rPr>
            </w:pPr>
            <w:r w:rsidRPr="0002677A">
              <w:rPr>
                <w:rFonts w:ascii="宋体" w:hAnsi="宋体" w:cstheme="majorEastAsia" w:hint="eastAsia"/>
                <w:color w:val="000000"/>
                <w:sz w:val="24"/>
              </w:rPr>
              <w:t>1、及时掌握各类情报信息，维护全县社会政治大局稳定。2、严厉打击各类违法犯罪，维护全县社会治安大局稳定。3、建立良好的社会治安防控体系。4、加强公安法制建设，提高公安法制水平。5、严格公安行政管理。6、积极推进公安队伍正规化建设。</w:t>
            </w:r>
          </w:p>
        </w:tc>
      </w:tr>
      <w:tr w:rsidR="004210E8" w:rsidRPr="0002677A" w:rsidTr="00AD66D2">
        <w:trPr>
          <w:trHeight w:val="1836"/>
          <w:jc w:val="center"/>
        </w:trPr>
        <w:tc>
          <w:tcPr>
            <w:tcW w:w="1654" w:type="dxa"/>
            <w:gridSpan w:val="2"/>
            <w:noWrap/>
            <w:vAlign w:val="center"/>
          </w:tcPr>
          <w:p w:rsidR="004210E8" w:rsidRPr="0002677A" w:rsidRDefault="009C2037">
            <w:pPr>
              <w:autoSpaceDN w:val="0"/>
              <w:spacing w:line="320" w:lineRule="exact"/>
              <w:jc w:val="center"/>
              <w:textAlignment w:val="center"/>
              <w:rPr>
                <w:rFonts w:ascii="宋体" w:hAnsi="宋体" w:cs="仿宋_GB2312"/>
                <w:color w:val="000000"/>
                <w:spacing w:val="-6"/>
                <w:sz w:val="24"/>
              </w:rPr>
            </w:pPr>
            <w:r w:rsidRPr="0002677A">
              <w:rPr>
                <w:rFonts w:ascii="宋体" w:hAnsi="宋体" w:cs="仿宋_GB2312" w:hint="eastAsia"/>
                <w:color w:val="000000"/>
                <w:spacing w:val="-6"/>
                <w:sz w:val="24"/>
              </w:rPr>
              <w:t>年度部门（单位）总体运行情况及取得的成绩</w:t>
            </w:r>
          </w:p>
        </w:tc>
        <w:tc>
          <w:tcPr>
            <w:tcW w:w="8146" w:type="dxa"/>
            <w:gridSpan w:val="15"/>
            <w:noWrap/>
            <w:vAlign w:val="center"/>
          </w:tcPr>
          <w:p w:rsidR="004210E8" w:rsidRPr="0002677A" w:rsidRDefault="009C2037" w:rsidP="00FF2C59">
            <w:pPr>
              <w:autoSpaceDN w:val="0"/>
              <w:spacing w:line="320" w:lineRule="exact"/>
              <w:jc w:val="left"/>
              <w:textAlignment w:val="center"/>
              <w:rPr>
                <w:rFonts w:ascii="宋体" w:hAnsi="宋体" w:cs="仿宋_GB2312"/>
                <w:color w:val="000000"/>
                <w:sz w:val="24"/>
              </w:rPr>
            </w:pPr>
            <w:r w:rsidRPr="0002677A">
              <w:rPr>
                <w:rFonts w:ascii="宋体" w:hAnsi="宋体" w:hint="eastAsia"/>
                <w:color w:val="000000"/>
                <w:sz w:val="24"/>
              </w:rPr>
              <w:t>2020年，我们深入学习贯彻全国全省公安工作会议精神，全面打赢安保维稳攻坚战，全力推进扫黑除恶等一系列专项行动，全面夯实防范化解重大安全风险的根基，全面加强公安队伍建设，各项工作取得了令人瞩目的成绩。2020年全局荣获县委县政府综合考评一类单位、全市公安机关绩效评估先进单位</w:t>
            </w:r>
            <w:r w:rsidR="00FE30D5" w:rsidRPr="0002677A">
              <w:rPr>
                <w:rFonts w:ascii="宋体" w:hAnsi="宋体" w:hint="eastAsia"/>
                <w:color w:val="000000"/>
                <w:sz w:val="24"/>
              </w:rPr>
              <w:t>。</w:t>
            </w:r>
          </w:p>
        </w:tc>
      </w:tr>
      <w:tr w:rsidR="004210E8" w:rsidRPr="0002677A">
        <w:trPr>
          <w:trHeight w:val="567"/>
          <w:jc w:val="center"/>
        </w:trPr>
        <w:tc>
          <w:tcPr>
            <w:tcW w:w="9800" w:type="dxa"/>
            <w:gridSpan w:val="17"/>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黑体" w:hint="eastAsia"/>
                <w:color w:val="000000"/>
                <w:sz w:val="28"/>
                <w:szCs w:val="28"/>
              </w:rPr>
              <w:t>二、部门（单位）收支情况</w:t>
            </w:r>
          </w:p>
        </w:tc>
      </w:tr>
      <w:tr w:rsidR="004210E8" w:rsidRPr="0002677A">
        <w:trPr>
          <w:trHeight w:val="567"/>
          <w:jc w:val="center"/>
        </w:trPr>
        <w:tc>
          <w:tcPr>
            <w:tcW w:w="9800" w:type="dxa"/>
            <w:gridSpan w:val="17"/>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b/>
                <w:bCs/>
                <w:color w:val="000000"/>
                <w:sz w:val="24"/>
              </w:rPr>
              <w:t>年度收入情况（万元）</w:t>
            </w:r>
          </w:p>
        </w:tc>
      </w:tr>
      <w:tr w:rsidR="004210E8" w:rsidRPr="0002677A">
        <w:trPr>
          <w:trHeight w:val="567"/>
          <w:jc w:val="center"/>
        </w:trPr>
        <w:tc>
          <w:tcPr>
            <w:tcW w:w="1700" w:type="dxa"/>
            <w:gridSpan w:val="3"/>
            <w:vMerge w:val="restart"/>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机构名称</w:t>
            </w:r>
          </w:p>
        </w:tc>
        <w:tc>
          <w:tcPr>
            <w:tcW w:w="1080" w:type="dxa"/>
            <w:vMerge w:val="restart"/>
            <w:tcBorders>
              <w:right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收入合计</w:t>
            </w:r>
          </w:p>
        </w:tc>
        <w:tc>
          <w:tcPr>
            <w:tcW w:w="7020" w:type="dxa"/>
            <w:gridSpan w:val="13"/>
            <w:tcBorders>
              <w:left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其中：</w:t>
            </w:r>
          </w:p>
        </w:tc>
      </w:tr>
      <w:tr w:rsidR="004210E8" w:rsidRPr="0002677A">
        <w:trPr>
          <w:trHeight w:val="1014"/>
          <w:jc w:val="center"/>
        </w:trPr>
        <w:tc>
          <w:tcPr>
            <w:tcW w:w="1700" w:type="dxa"/>
            <w:gridSpan w:val="3"/>
            <w:vMerge/>
            <w:noWrap/>
            <w:vAlign w:val="center"/>
          </w:tcPr>
          <w:p w:rsidR="004210E8" w:rsidRPr="0002677A" w:rsidRDefault="004210E8">
            <w:pPr>
              <w:autoSpaceDN w:val="0"/>
              <w:spacing w:line="320" w:lineRule="exact"/>
              <w:jc w:val="center"/>
              <w:textAlignment w:val="center"/>
              <w:rPr>
                <w:rFonts w:ascii="宋体" w:hAnsi="宋体" w:cs="仿宋_GB2312"/>
                <w:color w:val="000000"/>
                <w:sz w:val="24"/>
              </w:rPr>
            </w:pPr>
          </w:p>
        </w:tc>
        <w:tc>
          <w:tcPr>
            <w:tcW w:w="1080" w:type="dxa"/>
            <w:vMerge/>
            <w:tcBorders>
              <w:right w:val="single" w:sz="4" w:space="0" w:color="auto"/>
            </w:tcBorders>
            <w:noWrap/>
            <w:vAlign w:val="center"/>
          </w:tcPr>
          <w:p w:rsidR="004210E8" w:rsidRPr="0002677A" w:rsidRDefault="004210E8">
            <w:pPr>
              <w:autoSpaceDN w:val="0"/>
              <w:spacing w:line="320" w:lineRule="exact"/>
              <w:jc w:val="center"/>
              <w:textAlignment w:val="center"/>
              <w:rPr>
                <w:rFonts w:ascii="宋体" w:hAnsi="宋体" w:cs="仿宋_GB2312"/>
                <w:color w:val="000000"/>
                <w:sz w:val="24"/>
              </w:rPr>
            </w:pPr>
          </w:p>
        </w:tc>
        <w:tc>
          <w:tcPr>
            <w:tcW w:w="1355" w:type="dxa"/>
            <w:gridSpan w:val="3"/>
            <w:tcBorders>
              <w:left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上年结转</w:t>
            </w:r>
          </w:p>
        </w:tc>
        <w:tc>
          <w:tcPr>
            <w:tcW w:w="1080" w:type="dxa"/>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公共财</w:t>
            </w:r>
          </w:p>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政拨款</w:t>
            </w:r>
          </w:p>
        </w:tc>
        <w:tc>
          <w:tcPr>
            <w:tcW w:w="1705" w:type="dxa"/>
            <w:gridSpan w:val="3"/>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政府基金拨款</w:t>
            </w:r>
          </w:p>
        </w:tc>
        <w:tc>
          <w:tcPr>
            <w:tcW w:w="1800" w:type="dxa"/>
            <w:gridSpan w:val="3"/>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纳入专户管理的非税收入拨款</w:t>
            </w:r>
          </w:p>
        </w:tc>
        <w:tc>
          <w:tcPr>
            <w:tcW w:w="1080" w:type="dxa"/>
            <w:gridSpan w:val="3"/>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其他</w:t>
            </w:r>
          </w:p>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收入</w:t>
            </w:r>
          </w:p>
        </w:tc>
      </w:tr>
      <w:tr w:rsidR="004210E8" w:rsidRPr="0002677A">
        <w:trPr>
          <w:trHeight w:val="772"/>
          <w:jc w:val="center"/>
        </w:trPr>
        <w:tc>
          <w:tcPr>
            <w:tcW w:w="1700" w:type="dxa"/>
            <w:gridSpan w:val="3"/>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sz w:val="24"/>
              </w:rPr>
              <w:t>华容县公安局本级</w:t>
            </w:r>
          </w:p>
        </w:tc>
        <w:tc>
          <w:tcPr>
            <w:tcW w:w="1080" w:type="dxa"/>
            <w:tcBorders>
              <w:right w:val="single" w:sz="4" w:space="0" w:color="auto"/>
            </w:tcBorders>
            <w:noWrap/>
            <w:vAlign w:val="center"/>
          </w:tcPr>
          <w:p w:rsidR="004210E8" w:rsidRPr="0002677A" w:rsidRDefault="009C2037">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10635.32</w:t>
            </w:r>
          </w:p>
        </w:tc>
        <w:tc>
          <w:tcPr>
            <w:tcW w:w="1355" w:type="dxa"/>
            <w:gridSpan w:val="3"/>
            <w:tcBorders>
              <w:left w:val="single" w:sz="4" w:space="0" w:color="auto"/>
            </w:tcBorders>
            <w:noWrap/>
            <w:vAlign w:val="center"/>
          </w:tcPr>
          <w:p w:rsidR="004210E8" w:rsidRPr="0002677A" w:rsidRDefault="009C2037">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685.2</w:t>
            </w:r>
          </w:p>
        </w:tc>
        <w:tc>
          <w:tcPr>
            <w:tcW w:w="1080" w:type="dxa"/>
            <w:noWrap/>
            <w:vAlign w:val="center"/>
          </w:tcPr>
          <w:p w:rsidR="004210E8" w:rsidRPr="0002677A" w:rsidRDefault="009C2037">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9950.12</w:t>
            </w:r>
          </w:p>
        </w:tc>
        <w:tc>
          <w:tcPr>
            <w:tcW w:w="1705" w:type="dxa"/>
            <w:gridSpan w:val="3"/>
            <w:noWrap/>
            <w:vAlign w:val="center"/>
          </w:tcPr>
          <w:p w:rsidR="004210E8" w:rsidRPr="0002677A" w:rsidRDefault="004210E8">
            <w:pPr>
              <w:autoSpaceDN w:val="0"/>
              <w:spacing w:line="320" w:lineRule="exact"/>
              <w:jc w:val="left"/>
              <w:textAlignment w:val="center"/>
              <w:rPr>
                <w:rFonts w:ascii="宋体" w:hAnsi="宋体" w:cs="仿宋_GB2312"/>
                <w:color w:val="000000"/>
                <w:sz w:val="24"/>
              </w:rPr>
            </w:pPr>
          </w:p>
        </w:tc>
        <w:tc>
          <w:tcPr>
            <w:tcW w:w="1800" w:type="dxa"/>
            <w:gridSpan w:val="3"/>
            <w:noWrap/>
            <w:vAlign w:val="center"/>
          </w:tcPr>
          <w:p w:rsidR="004210E8" w:rsidRPr="0002677A" w:rsidRDefault="004210E8">
            <w:pPr>
              <w:autoSpaceDN w:val="0"/>
              <w:spacing w:line="320" w:lineRule="exact"/>
              <w:jc w:val="center"/>
              <w:textAlignment w:val="center"/>
              <w:rPr>
                <w:rFonts w:ascii="宋体" w:hAnsi="宋体" w:cs="仿宋_GB2312"/>
                <w:color w:val="000000"/>
                <w:sz w:val="24"/>
              </w:rPr>
            </w:pPr>
          </w:p>
        </w:tc>
        <w:tc>
          <w:tcPr>
            <w:tcW w:w="1080" w:type="dxa"/>
            <w:gridSpan w:val="3"/>
            <w:noWrap/>
            <w:vAlign w:val="center"/>
          </w:tcPr>
          <w:p w:rsidR="004210E8" w:rsidRPr="0002677A" w:rsidRDefault="004210E8">
            <w:pPr>
              <w:autoSpaceDN w:val="0"/>
              <w:spacing w:line="320" w:lineRule="exact"/>
              <w:jc w:val="left"/>
              <w:textAlignment w:val="center"/>
              <w:rPr>
                <w:rFonts w:ascii="宋体" w:hAnsi="宋体" w:cs="仿宋_GB2312"/>
                <w:color w:val="000000"/>
                <w:sz w:val="24"/>
              </w:rPr>
            </w:pPr>
          </w:p>
        </w:tc>
      </w:tr>
      <w:tr w:rsidR="004210E8" w:rsidRPr="0002677A">
        <w:trPr>
          <w:trHeight w:val="624"/>
          <w:jc w:val="center"/>
        </w:trPr>
        <w:tc>
          <w:tcPr>
            <w:tcW w:w="9800" w:type="dxa"/>
            <w:gridSpan w:val="17"/>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b/>
                <w:bCs/>
                <w:color w:val="000000"/>
                <w:sz w:val="24"/>
              </w:rPr>
              <w:t>部门（单位）年度支出和结余情况（万元）</w:t>
            </w:r>
          </w:p>
        </w:tc>
      </w:tr>
      <w:tr w:rsidR="004210E8" w:rsidRPr="0002677A">
        <w:trPr>
          <w:trHeight w:val="624"/>
          <w:jc w:val="center"/>
        </w:trPr>
        <w:tc>
          <w:tcPr>
            <w:tcW w:w="1700" w:type="dxa"/>
            <w:gridSpan w:val="3"/>
            <w:vMerge w:val="restart"/>
            <w:noWrap/>
            <w:vAlign w:val="center"/>
          </w:tcPr>
          <w:p w:rsidR="004210E8" w:rsidRPr="0002677A" w:rsidRDefault="009C2037">
            <w:pPr>
              <w:snapToGrid w:val="0"/>
              <w:spacing w:line="320" w:lineRule="exact"/>
              <w:jc w:val="center"/>
              <w:rPr>
                <w:rFonts w:ascii="宋体" w:hAnsi="宋体" w:cs="仿宋_GB2312"/>
                <w:sz w:val="24"/>
              </w:rPr>
            </w:pPr>
            <w:r w:rsidRPr="0002677A">
              <w:rPr>
                <w:rFonts w:ascii="宋体" w:hAnsi="宋体" w:cs="仿宋_GB2312" w:hint="eastAsia"/>
                <w:sz w:val="24"/>
              </w:rPr>
              <w:t>机构名称</w:t>
            </w:r>
          </w:p>
        </w:tc>
        <w:tc>
          <w:tcPr>
            <w:tcW w:w="1080" w:type="dxa"/>
            <w:vMerge w:val="restart"/>
            <w:tcBorders>
              <w:right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结余</w:t>
            </w:r>
          </w:p>
        </w:tc>
      </w:tr>
      <w:tr w:rsidR="004210E8" w:rsidRPr="0002677A">
        <w:trPr>
          <w:trHeight w:val="624"/>
          <w:jc w:val="center"/>
        </w:trPr>
        <w:tc>
          <w:tcPr>
            <w:tcW w:w="1700" w:type="dxa"/>
            <w:gridSpan w:val="3"/>
            <w:vMerge/>
            <w:noWrap/>
            <w:vAlign w:val="center"/>
          </w:tcPr>
          <w:p w:rsidR="004210E8" w:rsidRPr="0002677A" w:rsidRDefault="004210E8">
            <w:pPr>
              <w:spacing w:line="320" w:lineRule="exact"/>
              <w:jc w:val="center"/>
              <w:rPr>
                <w:rFonts w:ascii="宋体" w:hAnsi="宋体" w:cs="仿宋_GB2312"/>
                <w:sz w:val="24"/>
              </w:rPr>
            </w:pPr>
          </w:p>
        </w:tc>
        <w:tc>
          <w:tcPr>
            <w:tcW w:w="1080" w:type="dxa"/>
            <w:vMerge/>
            <w:tcBorders>
              <w:right w:val="single" w:sz="4" w:space="0" w:color="auto"/>
            </w:tcBorders>
            <w:noWrap/>
            <w:vAlign w:val="center"/>
          </w:tcPr>
          <w:p w:rsidR="004210E8" w:rsidRPr="0002677A" w:rsidRDefault="004210E8">
            <w:pPr>
              <w:autoSpaceDN w:val="0"/>
              <w:spacing w:line="320" w:lineRule="exact"/>
              <w:jc w:val="center"/>
              <w:textAlignment w:val="center"/>
              <w:rPr>
                <w:rFonts w:ascii="宋体" w:hAnsi="宋体" w:cs="仿宋_GB2312"/>
                <w:color w:val="000000"/>
                <w:sz w:val="24"/>
              </w:rPr>
            </w:pPr>
          </w:p>
        </w:tc>
        <w:tc>
          <w:tcPr>
            <w:tcW w:w="1355" w:type="dxa"/>
            <w:gridSpan w:val="3"/>
            <w:vMerge w:val="restart"/>
            <w:tcBorders>
              <w:top w:val="single" w:sz="4" w:space="0" w:color="auto"/>
              <w:left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基本支出</w:t>
            </w:r>
          </w:p>
        </w:tc>
        <w:tc>
          <w:tcPr>
            <w:tcW w:w="3240" w:type="dxa"/>
            <w:gridSpan w:val="5"/>
            <w:tcBorders>
              <w:top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当年</w:t>
            </w:r>
            <w:r w:rsidRPr="0002677A">
              <w:rPr>
                <w:rFonts w:ascii="宋体" w:hAnsi="宋体" w:cs="仿宋_GB2312" w:hint="eastAsia"/>
                <w:color w:val="000000"/>
                <w:sz w:val="24"/>
              </w:rPr>
              <w:lastRenderedPageBreak/>
              <w:t>结余</w:t>
            </w:r>
          </w:p>
        </w:tc>
        <w:tc>
          <w:tcPr>
            <w:tcW w:w="625" w:type="dxa"/>
            <w:vMerge w:val="restart"/>
            <w:tcBorders>
              <w:top w:val="single" w:sz="4" w:space="0" w:color="auto"/>
              <w:left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lastRenderedPageBreak/>
              <w:t>累计</w:t>
            </w:r>
            <w:r w:rsidRPr="0002677A">
              <w:rPr>
                <w:rFonts w:ascii="宋体" w:hAnsi="宋体" w:cs="仿宋_GB2312" w:hint="eastAsia"/>
                <w:color w:val="000000"/>
                <w:sz w:val="24"/>
              </w:rPr>
              <w:lastRenderedPageBreak/>
              <w:t>结余</w:t>
            </w:r>
          </w:p>
        </w:tc>
      </w:tr>
      <w:tr w:rsidR="004210E8" w:rsidRPr="0002677A">
        <w:trPr>
          <w:trHeight w:val="624"/>
          <w:jc w:val="center"/>
        </w:trPr>
        <w:tc>
          <w:tcPr>
            <w:tcW w:w="1700" w:type="dxa"/>
            <w:gridSpan w:val="3"/>
            <w:vMerge/>
            <w:noWrap/>
            <w:vAlign w:val="center"/>
          </w:tcPr>
          <w:p w:rsidR="004210E8" w:rsidRPr="0002677A" w:rsidRDefault="004210E8">
            <w:pPr>
              <w:spacing w:line="320" w:lineRule="exact"/>
              <w:jc w:val="center"/>
              <w:rPr>
                <w:rFonts w:ascii="宋体" w:hAnsi="宋体" w:cs="仿宋_GB2312"/>
                <w:sz w:val="24"/>
              </w:rPr>
            </w:pPr>
          </w:p>
        </w:tc>
        <w:tc>
          <w:tcPr>
            <w:tcW w:w="1080" w:type="dxa"/>
            <w:vMerge/>
            <w:tcBorders>
              <w:right w:val="single" w:sz="4" w:space="0" w:color="auto"/>
            </w:tcBorders>
            <w:noWrap/>
            <w:vAlign w:val="center"/>
          </w:tcPr>
          <w:p w:rsidR="004210E8" w:rsidRPr="0002677A" w:rsidRDefault="004210E8">
            <w:pPr>
              <w:autoSpaceDN w:val="0"/>
              <w:spacing w:line="320" w:lineRule="exact"/>
              <w:jc w:val="center"/>
              <w:textAlignment w:val="center"/>
              <w:rPr>
                <w:rFonts w:ascii="宋体" w:hAnsi="宋体" w:cs="仿宋_GB2312"/>
                <w:color w:val="000000"/>
                <w:sz w:val="24"/>
              </w:rPr>
            </w:pPr>
          </w:p>
        </w:tc>
        <w:tc>
          <w:tcPr>
            <w:tcW w:w="1355" w:type="dxa"/>
            <w:gridSpan w:val="3"/>
            <w:vMerge/>
            <w:tcBorders>
              <w:left w:val="single" w:sz="4" w:space="0" w:color="auto"/>
            </w:tcBorders>
            <w:noWrap/>
            <w:vAlign w:val="center"/>
          </w:tcPr>
          <w:p w:rsidR="004210E8" w:rsidRPr="0002677A" w:rsidRDefault="004210E8">
            <w:pPr>
              <w:autoSpaceDN w:val="0"/>
              <w:spacing w:line="320" w:lineRule="exact"/>
              <w:jc w:val="center"/>
              <w:textAlignment w:val="center"/>
              <w:rPr>
                <w:rFonts w:ascii="宋体" w:hAnsi="宋体" w:cs="仿宋_GB2312"/>
                <w:color w:val="000000"/>
                <w:sz w:val="24"/>
              </w:rPr>
            </w:pPr>
          </w:p>
        </w:tc>
        <w:tc>
          <w:tcPr>
            <w:tcW w:w="1080" w:type="dxa"/>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人员支出</w:t>
            </w:r>
          </w:p>
        </w:tc>
        <w:tc>
          <w:tcPr>
            <w:tcW w:w="2160" w:type="dxa"/>
            <w:gridSpan w:val="4"/>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公用支出</w:t>
            </w:r>
          </w:p>
        </w:tc>
        <w:tc>
          <w:tcPr>
            <w:tcW w:w="1080" w:type="dxa"/>
            <w:vMerge/>
            <w:tcBorders>
              <w:right w:val="single" w:sz="4" w:space="0" w:color="auto"/>
            </w:tcBorders>
            <w:noWrap/>
            <w:vAlign w:val="center"/>
          </w:tcPr>
          <w:p w:rsidR="004210E8" w:rsidRPr="0002677A" w:rsidRDefault="004210E8">
            <w:pPr>
              <w:autoSpaceDN w:val="0"/>
              <w:spacing w:line="320" w:lineRule="exact"/>
              <w:jc w:val="center"/>
              <w:textAlignment w:val="center"/>
              <w:rPr>
                <w:rFonts w:ascii="宋体" w:hAnsi="宋体" w:cs="仿宋_GB2312"/>
                <w:color w:val="000000"/>
                <w:sz w:val="24"/>
              </w:rPr>
            </w:pPr>
          </w:p>
        </w:tc>
        <w:tc>
          <w:tcPr>
            <w:tcW w:w="720" w:type="dxa"/>
            <w:gridSpan w:val="3"/>
            <w:vMerge/>
            <w:tcBorders>
              <w:left w:val="single" w:sz="4" w:space="0" w:color="auto"/>
              <w:right w:val="single" w:sz="4" w:space="0" w:color="auto"/>
            </w:tcBorders>
            <w:noWrap/>
            <w:vAlign w:val="center"/>
          </w:tcPr>
          <w:p w:rsidR="004210E8" w:rsidRPr="0002677A" w:rsidRDefault="004210E8">
            <w:pPr>
              <w:autoSpaceDN w:val="0"/>
              <w:spacing w:line="320" w:lineRule="exact"/>
              <w:jc w:val="center"/>
              <w:textAlignment w:val="center"/>
              <w:rPr>
                <w:rFonts w:ascii="宋体" w:hAnsi="宋体" w:cs="仿宋_GB2312"/>
                <w:color w:val="000000"/>
                <w:sz w:val="24"/>
              </w:rPr>
            </w:pPr>
          </w:p>
        </w:tc>
        <w:tc>
          <w:tcPr>
            <w:tcW w:w="625" w:type="dxa"/>
            <w:vMerge/>
            <w:tcBorders>
              <w:left w:val="single" w:sz="4" w:space="0" w:color="auto"/>
            </w:tcBorders>
            <w:noWrap/>
            <w:vAlign w:val="center"/>
          </w:tcPr>
          <w:p w:rsidR="004210E8" w:rsidRPr="0002677A" w:rsidRDefault="004210E8">
            <w:pPr>
              <w:autoSpaceDN w:val="0"/>
              <w:spacing w:line="320" w:lineRule="exact"/>
              <w:jc w:val="center"/>
              <w:textAlignment w:val="center"/>
              <w:rPr>
                <w:rFonts w:ascii="宋体" w:hAnsi="宋体" w:cs="仿宋_GB2312"/>
                <w:color w:val="000000"/>
                <w:sz w:val="24"/>
              </w:rPr>
            </w:pPr>
          </w:p>
        </w:tc>
      </w:tr>
      <w:tr w:rsidR="004210E8" w:rsidRPr="0002677A">
        <w:trPr>
          <w:trHeight w:val="877"/>
          <w:jc w:val="center"/>
        </w:trPr>
        <w:tc>
          <w:tcPr>
            <w:tcW w:w="1700" w:type="dxa"/>
            <w:gridSpan w:val="3"/>
            <w:noWrap/>
            <w:vAlign w:val="center"/>
          </w:tcPr>
          <w:p w:rsidR="004210E8" w:rsidRPr="0002677A" w:rsidRDefault="009C2037">
            <w:pPr>
              <w:spacing w:line="320" w:lineRule="exact"/>
              <w:jc w:val="left"/>
              <w:rPr>
                <w:rFonts w:ascii="宋体" w:hAnsi="宋体" w:cs="仿宋_GB2312"/>
                <w:sz w:val="24"/>
              </w:rPr>
            </w:pPr>
            <w:r w:rsidRPr="0002677A">
              <w:rPr>
                <w:rFonts w:ascii="宋体" w:hAnsi="宋体" w:cs="仿宋_GB2312" w:hint="eastAsia"/>
                <w:sz w:val="24"/>
              </w:rPr>
              <w:lastRenderedPageBreak/>
              <w:t>华容县公安局本级</w:t>
            </w:r>
          </w:p>
        </w:tc>
        <w:tc>
          <w:tcPr>
            <w:tcW w:w="1080" w:type="dxa"/>
            <w:tcBorders>
              <w:right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10635.32</w:t>
            </w:r>
          </w:p>
        </w:tc>
        <w:tc>
          <w:tcPr>
            <w:tcW w:w="1355" w:type="dxa"/>
            <w:gridSpan w:val="3"/>
            <w:tcBorders>
              <w:left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8336.03</w:t>
            </w:r>
          </w:p>
        </w:tc>
        <w:tc>
          <w:tcPr>
            <w:tcW w:w="1080" w:type="dxa"/>
            <w:noWrap/>
            <w:vAlign w:val="center"/>
          </w:tcPr>
          <w:p w:rsidR="004210E8" w:rsidRPr="0002677A" w:rsidRDefault="00F45B72">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6467.88</w:t>
            </w:r>
          </w:p>
        </w:tc>
        <w:tc>
          <w:tcPr>
            <w:tcW w:w="2160" w:type="dxa"/>
            <w:gridSpan w:val="4"/>
            <w:noWrap/>
            <w:vAlign w:val="center"/>
          </w:tcPr>
          <w:p w:rsidR="004210E8" w:rsidRPr="0002677A" w:rsidRDefault="00F45B72">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1868.14</w:t>
            </w:r>
          </w:p>
        </w:tc>
        <w:tc>
          <w:tcPr>
            <w:tcW w:w="1080" w:type="dxa"/>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2299.3</w:t>
            </w:r>
          </w:p>
        </w:tc>
        <w:tc>
          <w:tcPr>
            <w:tcW w:w="720" w:type="dxa"/>
            <w:gridSpan w:val="3"/>
            <w:tcBorders>
              <w:right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0</w:t>
            </w:r>
          </w:p>
        </w:tc>
        <w:tc>
          <w:tcPr>
            <w:tcW w:w="625" w:type="dxa"/>
            <w:tcBorders>
              <w:left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0</w:t>
            </w:r>
          </w:p>
        </w:tc>
      </w:tr>
      <w:tr w:rsidR="004210E8" w:rsidRPr="0002677A">
        <w:trPr>
          <w:trHeight w:val="624"/>
          <w:jc w:val="center"/>
        </w:trPr>
        <w:tc>
          <w:tcPr>
            <w:tcW w:w="1700" w:type="dxa"/>
            <w:gridSpan w:val="3"/>
            <w:vMerge w:val="restart"/>
            <w:noWrap/>
            <w:vAlign w:val="center"/>
          </w:tcPr>
          <w:p w:rsidR="004210E8" w:rsidRPr="0002677A" w:rsidRDefault="009C2037">
            <w:pPr>
              <w:spacing w:line="320" w:lineRule="exact"/>
              <w:jc w:val="center"/>
              <w:rPr>
                <w:rFonts w:ascii="宋体" w:hAnsi="宋体" w:cs="仿宋_GB2312"/>
                <w:sz w:val="24"/>
              </w:rPr>
            </w:pPr>
            <w:r w:rsidRPr="0002677A">
              <w:rPr>
                <w:rFonts w:ascii="宋体" w:hAnsi="宋体" w:cs="仿宋_GB2312" w:hint="eastAsia"/>
                <w:sz w:val="24"/>
              </w:rPr>
              <w:t>机构名称</w:t>
            </w:r>
          </w:p>
        </w:tc>
        <w:tc>
          <w:tcPr>
            <w:tcW w:w="1080" w:type="dxa"/>
            <w:vMerge w:val="restart"/>
            <w:tcBorders>
              <w:right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三公经费</w:t>
            </w:r>
          </w:p>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合计</w:t>
            </w:r>
          </w:p>
        </w:tc>
        <w:tc>
          <w:tcPr>
            <w:tcW w:w="7020" w:type="dxa"/>
            <w:gridSpan w:val="13"/>
            <w:tcBorders>
              <w:left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其中：</w:t>
            </w:r>
          </w:p>
        </w:tc>
      </w:tr>
      <w:tr w:rsidR="004210E8" w:rsidRPr="0002677A">
        <w:trPr>
          <w:trHeight w:val="624"/>
          <w:jc w:val="center"/>
        </w:trPr>
        <w:tc>
          <w:tcPr>
            <w:tcW w:w="1700" w:type="dxa"/>
            <w:gridSpan w:val="3"/>
            <w:vMerge/>
            <w:noWrap/>
            <w:vAlign w:val="center"/>
          </w:tcPr>
          <w:p w:rsidR="004210E8" w:rsidRPr="0002677A" w:rsidRDefault="004210E8">
            <w:pPr>
              <w:spacing w:line="320" w:lineRule="exact"/>
              <w:jc w:val="center"/>
              <w:rPr>
                <w:rFonts w:ascii="宋体" w:hAnsi="宋体" w:cs="仿宋_GB2312"/>
                <w:sz w:val="24"/>
              </w:rPr>
            </w:pPr>
          </w:p>
        </w:tc>
        <w:tc>
          <w:tcPr>
            <w:tcW w:w="1080" w:type="dxa"/>
            <w:vMerge/>
            <w:tcBorders>
              <w:right w:val="single" w:sz="4" w:space="0" w:color="auto"/>
            </w:tcBorders>
            <w:noWrap/>
            <w:vAlign w:val="center"/>
          </w:tcPr>
          <w:p w:rsidR="004210E8" w:rsidRPr="0002677A" w:rsidRDefault="004210E8">
            <w:pPr>
              <w:autoSpaceDN w:val="0"/>
              <w:spacing w:line="320" w:lineRule="exact"/>
              <w:jc w:val="center"/>
              <w:textAlignment w:val="center"/>
              <w:rPr>
                <w:rFonts w:ascii="宋体" w:hAnsi="宋体" w:cs="仿宋_GB2312"/>
                <w:color w:val="000000"/>
                <w:sz w:val="24"/>
              </w:rPr>
            </w:pPr>
          </w:p>
        </w:tc>
        <w:tc>
          <w:tcPr>
            <w:tcW w:w="1355" w:type="dxa"/>
            <w:gridSpan w:val="3"/>
            <w:tcBorders>
              <w:left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公务接待费</w:t>
            </w:r>
          </w:p>
        </w:tc>
        <w:tc>
          <w:tcPr>
            <w:tcW w:w="1080" w:type="dxa"/>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公务用车运维费</w:t>
            </w:r>
          </w:p>
        </w:tc>
        <w:tc>
          <w:tcPr>
            <w:tcW w:w="2160" w:type="dxa"/>
            <w:gridSpan w:val="4"/>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公务用车购置费</w:t>
            </w:r>
          </w:p>
        </w:tc>
        <w:tc>
          <w:tcPr>
            <w:tcW w:w="2425" w:type="dxa"/>
            <w:gridSpan w:val="5"/>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因公出国费</w:t>
            </w:r>
          </w:p>
        </w:tc>
      </w:tr>
      <w:tr w:rsidR="004210E8" w:rsidRPr="0002677A">
        <w:trPr>
          <w:trHeight w:val="858"/>
          <w:jc w:val="center"/>
        </w:trPr>
        <w:tc>
          <w:tcPr>
            <w:tcW w:w="1700" w:type="dxa"/>
            <w:gridSpan w:val="3"/>
            <w:noWrap/>
            <w:vAlign w:val="center"/>
          </w:tcPr>
          <w:p w:rsidR="004210E8" w:rsidRPr="0002677A" w:rsidRDefault="00E8209E">
            <w:pPr>
              <w:spacing w:line="320" w:lineRule="exact"/>
              <w:jc w:val="left"/>
              <w:rPr>
                <w:rFonts w:ascii="宋体" w:hAnsi="宋体" w:cs="仿宋_GB2312"/>
                <w:sz w:val="24"/>
              </w:rPr>
            </w:pPr>
            <w:r w:rsidRPr="0002677A">
              <w:rPr>
                <w:rFonts w:ascii="宋体" w:hAnsi="宋体" w:cs="仿宋_GB2312" w:hint="eastAsia"/>
                <w:sz w:val="24"/>
              </w:rPr>
              <w:t>华容县公安局本级</w:t>
            </w:r>
          </w:p>
        </w:tc>
        <w:tc>
          <w:tcPr>
            <w:tcW w:w="1080" w:type="dxa"/>
            <w:tcBorders>
              <w:right w:val="single" w:sz="4" w:space="0" w:color="auto"/>
            </w:tcBorders>
            <w:noWrap/>
            <w:vAlign w:val="center"/>
          </w:tcPr>
          <w:p w:rsidR="004210E8" w:rsidRPr="0002677A" w:rsidRDefault="00BF0AC4">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130.08</w:t>
            </w:r>
          </w:p>
        </w:tc>
        <w:tc>
          <w:tcPr>
            <w:tcW w:w="1355" w:type="dxa"/>
            <w:gridSpan w:val="3"/>
            <w:tcBorders>
              <w:left w:val="single" w:sz="4" w:space="0" w:color="auto"/>
            </w:tcBorders>
            <w:noWrap/>
            <w:vAlign w:val="center"/>
          </w:tcPr>
          <w:p w:rsidR="004210E8" w:rsidRPr="0002677A" w:rsidRDefault="00E8209E">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1.43</w:t>
            </w:r>
          </w:p>
        </w:tc>
        <w:tc>
          <w:tcPr>
            <w:tcW w:w="1080" w:type="dxa"/>
            <w:noWrap/>
            <w:vAlign w:val="center"/>
          </w:tcPr>
          <w:p w:rsidR="004210E8" w:rsidRPr="0002677A" w:rsidRDefault="00BF0AC4" w:rsidP="00BF0AC4">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103.03</w:t>
            </w:r>
          </w:p>
        </w:tc>
        <w:tc>
          <w:tcPr>
            <w:tcW w:w="2160" w:type="dxa"/>
            <w:gridSpan w:val="4"/>
            <w:noWrap/>
            <w:vAlign w:val="center"/>
          </w:tcPr>
          <w:p w:rsidR="004210E8" w:rsidRPr="0002677A" w:rsidRDefault="00E8209E">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25.61</w:t>
            </w:r>
          </w:p>
        </w:tc>
        <w:tc>
          <w:tcPr>
            <w:tcW w:w="2425" w:type="dxa"/>
            <w:gridSpan w:val="5"/>
            <w:noWrap/>
            <w:vAlign w:val="center"/>
          </w:tcPr>
          <w:p w:rsidR="004210E8" w:rsidRPr="0002677A" w:rsidRDefault="004210E8">
            <w:pPr>
              <w:autoSpaceDN w:val="0"/>
              <w:spacing w:line="320" w:lineRule="exact"/>
              <w:jc w:val="center"/>
              <w:textAlignment w:val="center"/>
              <w:rPr>
                <w:rFonts w:ascii="宋体" w:hAnsi="宋体" w:cs="仿宋_GB2312"/>
                <w:color w:val="000000"/>
                <w:sz w:val="24"/>
              </w:rPr>
            </w:pPr>
          </w:p>
        </w:tc>
      </w:tr>
      <w:tr w:rsidR="004210E8" w:rsidRPr="0002677A">
        <w:trPr>
          <w:trHeight w:val="624"/>
          <w:jc w:val="center"/>
        </w:trPr>
        <w:tc>
          <w:tcPr>
            <w:tcW w:w="1700" w:type="dxa"/>
            <w:gridSpan w:val="3"/>
            <w:vMerge w:val="restart"/>
            <w:noWrap/>
            <w:vAlign w:val="center"/>
          </w:tcPr>
          <w:p w:rsidR="004210E8" w:rsidRPr="0002677A" w:rsidRDefault="009C2037">
            <w:pPr>
              <w:spacing w:line="320" w:lineRule="exact"/>
              <w:jc w:val="center"/>
              <w:rPr>
                <w:rFonts w:ascii="宋体" w:hAnsi="宋体" w:cs="仿宋_GB2312"/>
                <w:sz w:val="24"/>
              </w:rPr>
            </w:pPr>
            <w:r w:rsidRPr="0002677A">
              <w:rPr>
                <w:rFonts w:ascii="宋体" w:hAnsi="宋体" w:cs="仿宋_GB2312" w:hint="eastAsia"/>
                <w:sz w:val="24"/>
              </w:rPr>
              <w:t>机构名称</w:t>
            </w:r>
          </w:p>
        </w:tc>
        <w:tc>
          <w:tcPr>
            <w:tcW w:w="1080" w:type="dxa"/>
            <w:vMerge w:val="restart"/>
            <w:tcBorders>
              <w:right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固定资产</w:t>
            </w:r>
          </w:p>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合计</w:t>
            </w:r>
          </w:p>
        </w:tc>
        <w:tc>
          <w:tcPr>
            <w:tcW w:w="6079" w:type="dxa"/>
            <w:gridSpan w:val="11"/>
            <w:tcBorders>
              <w:left w:val="single" w:sz="4" w:space="0" w:color="auto"/>
              <w:right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其中：</w:t>
            </w:r>
          </w:p>
        </w:tc>
        <w:tc>
          <w:tcPr>
            <w:tcW w:w="941" w:type="dxa"/>
            <w:gridSpan w:val="2"/>
            <w:vMerge w:val="restart"/>
            <w:tcBorders>
              <w:left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其他</w:t>
            </w:r>
          </w:p>
        </w:tc>
      </w:tr>
      <w:tr w:rsidR="004210E8" w:rsidRPr="0002677A">
        <w:trPr>
          <w:trHeight w:val="624"/>
          <w:jc w:val="center"/>
        </w:trPr>
        <w:tc>
          <w:tcPr>
            <w:tcW w:w="1700" w:type="dxa"/>
            <w:gridSpan w:val="3"/>
            <w:vMerge/>
            <w:noWrap/>
            <w:vAlign w:val="center"/>
          </w:tcPr>
          <w:p w:rsidR="004210E8" w:rsidRPr="0002677A" w:rsidRDefault="004210E8">
            <w:pPr>
              <w:spacing w:line="320" w:lineRule="exact"/>
              <w:jc w:val="center"/>
              <w:rPr>
                <w:rFonts w:ascii="宋体" w:hAnsi="宋体" w:cs="仿宋_GB2312"/>
                <w:sz w:val="24"/>
              </w:rPr>
            </w:pPr>
          </w:p>
        </w:tc>
        <w:tc>
          <w:tcPr>
            <w:tcW w:w="1080" w:type="dxa"/>
            <w:vMerge/>
            <w:tcBorders>
              <w:right w:val="single" w:sz="4" w:space="0" w:color="auto"/>
            </w:tcBorders>
            <w:noWrap/>
            <w:vAlign w:val="center"/>
          </w:tcPr>
          <w:p w:rsidR="004210E8" w:rsidRPr="0002677A" w:rsidRDefault="004210E8">
            <w:pPr>
              <w:autoSpaceDN w:val="0"/>
              <w:spacing w:line="320" w:lineRule="exact"/>
              <w:jc w:val="center"/>
              <w:textAlignment w:val="center"/>
              <w:rPr>
                <w:rFonts w:ascii="宋体" w:hAnsi="宋体" w:cs="仿宋_GB2312"/>
                <w:color w:val="000000"/>
                <w:sz w:val="24"/>
              </w:rPr>
            </w:pPr>
          </w:p>
        </w:tc>
        <w:tc>
          <w:tcPr>
            <w:tcW w:w="2435" w:type="dxa"/>
            <w:gridSpan w:val="4"/>
            <w:tcBorders>
              <w:left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在用固定资产</w:t>
            </w:r>
          </w:p>
        </w:tc>
        <w:tc>
          <w:tcPr>
            <w:tcW w:w="3644" w:type="dxa"/>
            <w:gridSpan w:val="7"/>
            <w:tcBorders>
              <w:right w:val="single" w:sz="4" w:space="0" w:color="auto"/>
            </w:tcBorders>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出租固定资产</w:t>
            </w:r>
          </w:p>
        </w:tc>
        <w:tc>
          <w:tcPr>
            <w:tcW w:w="941" w:type="dxa"/>
            <w:gridSpan w:val="2"/>
            <w:vMerge/>
            <w:tcBorders>
              <w:left w:val="single" w:sz="4" w:space="0" w:color="auto"/>
            </w:tcBorders>
            <w:noWrap/>
            <w:vAlign w:val="center"/>
          </w:tcPr>
          <w:p w:rsidR="004210E8" w:rsidRPr="0002677A" w:rsidRDefault="004210E8">
            <w:pPr>
              <w:autoSpaceDN w:val="0"/>
              <w:spacing w:line="320" w:lineRule="exact"/>
              <w:jc w:val="center"/>
              <w:textAlignment w:val="center"/>
              <w:rPr>
                <w:rFonts w:ascii="宋体" w:hAnsi="宋体" w:cs="仿宋_GB2312"/>
                <w:color w:val="000000"/>
                <w:sz w:val="24"/>
              </w:rPr>
            </w:pPr>
          </w:p>
        </w:tc>
      </w:tr>
      <w:tr w:rsidR="004210E8" w:rsidRPr="0002677A">
        <w:trPr>
          <w:trHeight w:val="855"/>
          <w:jc w:val="center"/>
        </w:trPr>
        <w:tc>
          <w:tcPr>
            <w:tcW w:w="1700" w:type="dxa"/>
            <w:gridSpan w:val="3"/>
            <w:noWrap/>
            <w:vAlign w:val="center"/>
          </w:tcPr>
          <w:p w:rsidR="004210E8" w:rsidRPr="0002677A" w:rsidRDefault="00DF4B7B">
            <w:pPr>
              <w:spacing w:line="320" w:lineRule="exact"/>
              <w:jc w:val="left"/>
              <w:rPr>
                <w:rFonts w:ascii="宋体" w:hAnsi="宋体" w:cs="仿宋_GB2312"/>
                <w:sz w:val="24"/>
              </w:rPr>
            </w:pPr>
            <w:r w:rsidRPr="0002677A">
              <w:rPr>
                <w:rFonts w:ascii="宋体" w:hAnsi="宋体" w:cs="仿宋_GB2312" w:hint="eastAsia"/>
                <w:sz w:val="24"/>
              </w:rPr>
              <w:t>华容县公安局本级</w:t>
            </w:r>
          </w:p>
        </w:tc>
        <w:tc>
          <w:tcPr>
            <w:tcW w:w="1080" w:type="dxa"/>
            <w:tcBorders>
              <w:right w:val="single" w:sz="4" w:space="0" w:color="auto"/>
            </w:tcBorders>
            <w:noWrap/>
            <w:vAlign w:val="center"/>
          </w:tcPr>
          <w:p w:rsidR="004210E8" w:rsidRPr="0002677A" w:rsidRDefault="00040C5C">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5060.34</w:t>
            </w:r>
          </w:p>
        </w:tc>
        <w:tc>
          <w:tcPr>
            <w:tcW w:w="2435" w:type="dxa"/>
            <w:gridSpan w:val="4"/>
            <w:tcBorders>
              <w:left w:val="single" w:sz="4" w:space="0" w:color="auto"/>
            </w:tcBorders>
            <w:noWrap/>
            <w:vAlign w:val="center"/>
          </w:tcPr>
          <w:p w:rsidR="004210E8" w:rsidRPr="0002677A" w:rsidRDefault="00040C5C">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5060.34</w:t>
            </w:r>
          </w:p>
        </w:tc>
        <w:tc>
          <w:tcPr>
            <w:tcW w:w="3644" w:type="dxa"/>
            <w:gridSpan w:val="7"/>
            <w:noWrap/>
            <w:vAlign w:val="center"/>
          </w:tcPr>
          <w:p w:rsidR="004210E8" w:rsidRPr="0002677A" w:rsidRDefault="004210E8">
            <w:pPr>
              <w:autoSpaceDN w:val="0"/>
              <w:spacing w:line="320" w:lineRule="exact"/>
              <w:jc w:val="center"/>
              <w:textAlignment w:val="center"/>
              <w:rPr>
                <w:rFonts w:ascii="宋体" w:hAnsi="宋体" w:cs="仿宋_GB2312"/>
                <w:color w:val="000000"/>
                <w:sz w:val="24"/>
              </w:rPr>
            </w:pPr>
          </w:p>
        </w:tc>
        <w:tc>
          <w:tcPr>
            <w:tcW w:w="941" w:type="dxa"/>
            <w:gridSpan w:val="2"/>
            <w:noWrap/>
            <w:vAlign w:val="center"/>
          </w:tcPr>
          <w:p w:rsidR="004210E8" w:rsidRPr="0002677A" w:rsidRDefault="004210E8">
            <w:pPr>
              <w:autoSpaceDN w:val="0"/>
              <w:spacing w:line="320" w:lineRule="exact"/>
              <w:jc w:val="center"/>
              <w:textAlignment w:val="center"/>
              <w:rPr>
                <w:rFonts w:ascii="宋体" w:hAnsi="宋体" w:cs="仿宋_GB2312"/>
                <w:color w:val="000000"/>
                <w:sz w:val="24"/>
              </w:rPr>
            </w:pPr>
          </w:p>
        </w:tc>
      </w:tr>
      <w:tr w:rsidR="004210E8" w:rsidRPr="0002677A">
        <w:trPr>
          <w:trHeight w:val="567"/>
          <w:jc w:val="center"/>
        </w:trPr>
        <w:tc>
          <w:tcPr>
            <w:tcW w:w="9800" w:type="dxa"/>
            <w:gridSpan w:val="17"/>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黑体" w:hint="eastAsia"/>
                <w:color w:val="000000"/>
                <w:sz w:val="28"/>
                <w:szCs w:val="28"/>
              </w:rPr>
              <w:t>三、部门（单位）整体支出绩效自评情况</w:t>
            </w:r>
          </w:p>
        </w:tc>
      </w:tr>
      <w:tr w:rsidR="004210E8" w:rsidRPr="0002677A">
        <w:trPr>
          <w:trHeight w:val="567"/>
          <w:jc w:val="center"/>
        </w:trPr>
        <w:tc>
          <w:tcPr>
            <w:tcW w:w="1441" w:type="dxa"/>
            <w:vMerge w:val="restart"/>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整体支出绩效定性目标及实施计划完成情况</w:t>
            </w:r>
          </w:p>
        </w:tc>
        <w:tc>
          <w:tcPr>
            <w:tcW w:w="3774" w:type="dxa"/>
            <w:gridSpan w:val="7"/>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预期目标</w:t>
            </w:r>
          </w:p>
        </w:tc>
        <w:tc>
          <w:tcPr>
            <w:tcW w:w="4585" w:type="dxa"/>
            <w:gridSpan w:val="9"/>
            <w:noWrap/>
            <w:vAlign w:val="center"/>
          </w:tcPr>
          <w:p w:rsidR="004210E8" w:rsidRPr="0002677A" w:rsidRDefault="009C203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实际完成</w:t>
            </w:r>
          </w:p>
        </w:tc>
      </w:tr>
      <w:tr w:rsidR="0005530F" w:rsidRPr="0002677A" w:rsidTr="00AD66D2">
        <w:trPr>
          <w:trHeight w:val="705"/>
          <w:jc w:val="center"/>
        </w:trPr>
        <w:tc>
          <w:tcPr>
            <w:tcW w:w="1441" w:type="dxa"/>
            <w:vMerge/>
            <w:noWrap/>
            <w:vAlign w:val="center"/>
          </w:tcPr>
          <w:p w:rsidR="0005530F" w:rsidRPr="0002677A" w:rsidRDefault="0005530F">
            <w:pPr>
              <w:spacing w:line="320" w:lineRule="exact"/>
              <w:rPr>
                <w:rFonts w:ascii="宋体" w:hAnsi="宋体" w:cs="仿宋_GB2312"/>
                <w:sz w:val="24"/>
              </w:rPr>
            </w:pPr>
          </w:p>
        </w:tc>
        <w:tc>
          <w:tcPr>
            <w:tcW w:w="3774" w:type="dxa"/>
            <w:gridSpan w:val="7"/>
            <w:noWrap/>
            <w:vAlign w:val="center"/>
          </w:tcPr>
          <w:p w:rsidR="0005530F" w:rsidRPr="0002677A" w:rsidRDefault="0005530F">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1、及时掌握各类情报信息，维护全县社会政治大局稳定。2、严厉打击各类违法犯罪，维护全县社会治安大局稳定。3、建立良好的社会治安防控体系。4、加强公安法制建设，提高公安法制水平。5、严格公安行政管理。6、积极推进公安队伍正规化建设。</w:t>
            </w:r>
          </w:p>
        </w:tc>
        <w:tc>
          <w:tcPr>
            <w:tcW w:w="4585" w:type="dxa"/>
            <w:gridSpan w:val="9"/>
            <w:noWrap/>
          </w:tcPr>
          <w:p w:rsidR="0012000B" w:rsidRPr="0002677A" w:rsidRDefault="0012000B" w:rsidP="0012000B">
            <w:pPr>
              <w:autoSpaceDN w:val="0"/>
              <w:spacing w:line="320" w:lineRule="exact"/>
              <w:textAlignment w:val="center"/>
              <w:rPr>
                <w:rFonts w:ascii="宋体" w:hAnsi="宋体" w:cs="仿宋_GB2312"/>
                <w:color w:val="000000"/>
                <w:sz w:val="24"/>
              </w:rPr>
            </w:pPr>
            <w:r w:rsidRPr="0002677A">
              <w:rPr>
                <w:rFonts w:ascii="宋体" w:hAnsi="宋体" w:cs="仿宋_GB2312" w:hint="eastAsia"/>
                <w:color w:val="000000"/>
                <w:sz w:val="24"/>
              </w:rPr>
              <w:t>（一）不惧风险，抗击疫情彰显新担当</w:t>
            </w:r>
          </w:p>
          <w:p w:rsidR="0012000B" w:rsidRPr="0002677A" w:rsidRDefault="0012000B" w:rsidP="0012000B">
            <w:pPr>
              <w:autoSpaceDN w:val="0"/>
              <w:spacing w:line="320" w:lineRule="exact"/>
              <w:textAlignment w:val="center"/>
              <w:rPr>
                <w:rFonts w:ascii="宋体" w:hAnsi="宋体" w:cs="仿宋_GB2312"/>
                <w:color w:val="000000"/>
                <w:sz w:val="24"/>
              </w:rPr>
            </w:pPr>
            <w:r w:rsidRPr="0002677A">
              <w:rPr>
                <w:rFonts w:ascii="宋体" w:hAnsi="宋体" w:cs="仿宋_GB2312" w:hint="eastAsia"/>
                <w:color w:val="000000"/>
                <w:sz w:val="24"/>
              </w:rPr>
              <w:t>在疫情的传播力、危险性还不十分明确的情形下，全县广大民辅警闻警即动、披装上阵，战风雨、守卡口、护稳定、保循环。疫情防控期间，我们累计安排3000多人次坚守卡口、定点医院和隔离观察宾馆，开展流行病学调查和大数据信息核查</w:t>
            </w:r>
            <w:r w:rsidR="001E0AD4">
              <w:rPr>
                <w:rFonts w:ascii="宋体" w:hAnsi="宋体" w:cs="仿宋_GB2312" w:hint="eastAsia"/>
                <w:color w:val="000000"/>
                <w:sz w:val="24"/>
              </w:rPr>
              <w:t>6000余</w:t>
            </w:r>
            <w:r w:rsidRPr="0002677A">
              <w:rPr>
                <w:rFonts w:ascii="宋体" w:hAnsi="宋体" w:cs="仿宋_GB2312" w:hint="eastAsia"/>
                <w:color w:val="000000"/>
                <w:sz w:val="24"/>
              </w:rPr>
              <w:t>条，</w:t>
            </w:r>
            <w:r w:rsidR="001E0AD4">
              <w:rPr>
                <w:rFonts w:ascii="宋体" w:hAnsi="宋体" w:cs="仿宋_GB2312" w:hint="eastAsia"/>
                <w:color w:val="000000"/>
                <w:sz w:val="24"/>
              </w:rPr>
              <w:t>依法</w:t>
            </w:r>
            <w:r w:rsidRPr="0002677A">
              <w:rPr>
                <w:rFonts w:ascii="宋体" w:hAnsi="宋体" w:cs="仿宋_GB2312" w:hint="eastAsia"/>
                <w:color w:val="000000"/>
                <w:sz w:val="24"/>
              </w:rPr>
              <w:t>查处涉疫案件，28名民辅警受到表彰奖励，充分彰显了华容公安大局为重、扛风挡雨、能征善战的新担当。</w:t>
            </w:r>
          </w:p>
          <w:p w:rsidR="0012000B" w:rsidRPr="0002677A" w:rsidRDefault="0012000B" w:rsidP="0012000B">
            <w:pPr>
              <w:autoSpaceDN w:val="0"/>
              <w:spacing w:line="320" w:lineRule="exact"/>
              <w:textAlignment w:val="center"/>
              <w:rPr>
                <w:rFonts w:ascii="宋体" w:hAnsi="宋体" w:cs="仿宋_GB2312"/>
                <w:color w:val="000000"/>
                <w:sz w:val="24"/>
              </w:rPr>
            </w:pPr>
            <w:r w:rsidRPr="0002677A">
              <w:rPr>
                <w:rFonts w:ascii="宋体" w:hAnsi="宋体" w:cs="仿宋_GB2312" w:hint="eastAsia"/>
                <w:color w:val="000000"/>
                <w:sz w:val="24"/>
              </w:rPr>
              <w:t>（二）打防并举，主责主业取得新成效</w:t>
            </w:r>
          </w:p>
          <w:p w:rsidR="0012000B" w:rsidRPr="0002677A" w:rsidRDefault="0012000B" w:rsidP="0012000B">
            <w:pPr>
              <w:autoSpaceDN w:val="0"/>
              <w:spacing w:line="320" w:lineRule="exact"/>
              <w:textAlignment w:val="center"/>
              <w:rPr>
                <w:rFonts w:ascii="宋体" w:hAnsi="宋体" w:cs="仿宋_GB2312"/>
                <w:color w:val="000000"/>
                <w:sz w:val="24"/>
              </w:rPr>
            </w:pPr>
            <w:r w:rsidRPr="0002677A">
              <w:rPr>
                <w:rFonts w:ascii="宋体" w:hAnsi="宋体" w:cs="仿宋_GB2312" w:hint="eastAsia"/>
                <w:color w:val="000000"/>
                <w:sz w:val="24"/>
              </w:rPr>
              <w:t>以扫黑除恶专项斗争为龙头，深入开展反电诈、打盗抢、禁毒品、扫黄赌、净网络、扫扬尘和打击非法捕捞等专项行动，始终保持了对突出违法犯罪的严打高压态势。共侦办涉黑涉恶类案件32起、移送起诉45人、打掉恶势力团伙3个，共破获刑事案件361起、查处行政案件1242起、移送起诉363人、行政拘留479</w:t>
            </w:r>
            <w:r w:rsidR="001E0AD4">
              <w:rPr>
                <w:rFonts w:ascii="宋体" w:hAnsi="宋体" w:cs="仿宋_GB2312" w:hint="eastAsia"/>
                <w:color w:val="000000"/>
                <w:sz w:val="24"/>
              </w:rPr>
              <w:t>人</w:t>
            </w:r>
            <w:r w:rsidRPr="0002677A">
              <w:rPr>
                <w:rFonts w:ascii="宋体" w:hAnsi="宋体" w:cs="仿宋_GB2312" w:hint="eastAsia"/>
                <w:color w:val="000000"/>
                <w:sz w:val="24"/>
              </w:rPr>
              <w:t>。坚持以打促防、打防并举，充</w:t>
            </w:r>
            <w:r w:rsidRPr="0002677A">
              <w:rPr>
                <w:rFonts w:ascii="宋体" w:hAnsi="宋体" w:cs="仿宋_GB2312" w:hint="eastAsia"/>
                <w:color w:val="000000"/>
                <w:sz w:val="24"/>
              </w:rPr>
              <w:lastRenderedPageBreak/>
              <w:t>分发挥城市快警、驻村辅警、天网探头巡防巡控作用，人民群众见警率、安全感得到增强。</w:t>
            </w:r>
          </w:p>
          <w:p w:rsidR="0012000B" w:rsidRPr="0002677A" w:rsidRDefault="0012000B" w:rsidP="0012000B">
            <w:pPr>
              <w:autoSpaceDN w:val="0"/>
              <w:spacing w:line="320" w:lineRule="exact"/>
              <w:textAlignment w:val="center"/>
              <w:rPr>
                <w:rFonts w:ascii="宋体" w:hAnsi="宋体" w:cs="仿宋_GB2312"/>
                <w:color w:val="000000"/>
                <w:sz w:val="24"/>
              </w:rPr>
            </w:pPr>
            <w:r w:rsidRPr="0002677A">
              <w:rPr>
                <w:rFonts w:ascii="宋体" w:hAnsi="宋体" w:cs="仿宋_GB2312" w:hint="eastAsia"/>
                <w:color w:val="000000"/>
                <w:sz w:val="24"/>
              </w:rPr>
              <w:t>（三）严格监管，法治公安迈出新步伐</w:t>
            </w:r>
            <w:r w:rsidRPr="0002677A">
              <w:rPr>
                <w:rFonts w:ascii="宋体" w:hAnsi="宋体" w:cs="仿宋_GB2312" w:hint="eastAsia"/>
                <w:color w:val="000000"/>
                <w:sz w:val="24"/>
              </w:rPr>
              <w:tab/>
            </w:r>
          </w:p>
          <w:p w:rsidR="0012000B" w:rsidRPr="0002677A" w:rsidRDefault="0012000B" w:rsidP="0012000B">
            <w:pPr>
              <w:autoSpaceDN w:val="0"/>
              <w:spacing w:line="320" w:lineRule="exact"/>
              <w:textAlignment w:val="center"/>
              <w:rPr>
                <w:rFonts w:ascii="宋体" w:hAnsi="宋体" w:cs="仿宋_GB2312"/>
                <w:color w:val="000000"/>
                <w:sz w:val="24"/>
              </w:rPr>
            </w:pPr>
            <w:r w:rsidRPr="0002677A">
              <w:rPr>
                <w:rFonts w:ascii="宋体" w:hAnsi="宋体" w:cs="仿宋_GB2312" w:hint="eastAsia"/>
                <w:color w:val="000000"/>
                <w:sz w:val="24"/>
              </w:rPr>
              <w:t>加强执法网上巡查和日常监管，整治执法顽瘴痼疾94条，通过以查促改、以整改促规范，守住了公安工作“生命线”。全年未发生一起典型执法问题和重大执法过错。</w:t>
            </w:r>
          </w:p>
          <w:p w:rsidR="0012000B" w:rsidRPr="0002677A" w:rsidRDefault="0012000B" w:rsidP="0012000B">
            <w:pPr>
              <w:autoSpaceDN w:val="0"/>
              <w:spacing w:line="320" w:lineRule="exact"/>
              <w:textAlignment w:val="center"/>
              <w:rPr>
                <w:rFonts w:ascii="宋体" w:hAnsi="宋体" w:cs="仿宋_GB2312"/>
                <w:color w:val="000000"/>
                <w:sz w:val="24"/>
              </w:rPr>
            </w:pPr>
            <w:r w:rsidRPr="0002677A">
              <w:rPr>
                <w:rFonts w:ascii="宋体" w:hAnsi="宋体" w:cs="仿宋_GB2312" w:hint="eastAsia"/>
                <w:color w:val="000000"/>
                <w:sz w:val="24"/>
              </w:rPr>
              <w:t>（四）强基固本，县域警务开启新篇章</w:t>
            </w:r>
          </w:p>
          <w:p w:rsidR="0002677A" w:rsidRPr="0002677A" w:rsidRDefault="0012000B" w:rsidP="0012000B">
            <w:pPr>
              <w:autoSpaceDN w:val="0"/>
              <w:spacing w:line="320" w:lineRule="exact"/>
              <w:textAlignment w:val="center"/>
              <w:rPr>
                <w:rFonts w:ascii="宋体" w:hAnsi="宋体" w:cs="仿宋_GB2312"/>
                <w:color w:val="000000"/>
                <w:sz w:val="24"/>
              </w:rPr>
            </w:pPr>
            <w:r w:rsidRPr="0002677A">
              <w:rPr>
                <w:rFonts w:ascii="宋体" w:hAnsi="宋体" w:cs="仿宋_GB2312" w:hint="eastAsia"/>
                <w:color w:val="000000"/>
                <w:sz w:val="24"/>
              </w:rPr>
              <w:t>以防范化解重大风险为切入点，深入推进县域警务战略。从8个类别34个维度，对影响安全稳定的风险进行全要素、全覆盖的大起底、大排查、大研判，共排查风险点近2万个，出台《全县政治安全和社会稳定风险评估报告》，为相关部门和警种防范化解重大风险提供了精准的数据支撑和科学的指导。筑牢了保安全、护稳定的坚固防线。加强民爆物品和公众场所、重点单位隐患排查，公共安全事故、暴恐案事件零发生。</w:t>
            </w:r>
          </w:p>
          <w:p w:rsidR="0012000B" w:rsidRPr="0002677A" w:rsidRDefault="0002677A" w:rsidP="0012000B">
            <w:pPr>
              <w:autoSpaceDN w:val="0"/>
              <w:spacing w:line="320" w:lineRule="exact"/>
              <w:textAlignment w:val="center"/>
              <w:rPr>
                <w:rFonts w:ascii="宋体" w:hAnsi="宋体" w:cs="仿宋_GB2312"/>
                <w:color w:val="000000"/>
                <w:sz w:val="24"/>
              </w:rPr>
            </w:pPr>
            <w:r w:rsidRPr="0002677A">
              <w:rPr>
                <w:rFonts w:ascii="宋体" w:hAnsi="宋体" w:cs="仿宋_GB2312" w:hint="eastAsia"/>
                <w:color w:val="000000"/>
                <w:sz w:val="24"/>
              </w:rPr>
              <w:t>（五</w:t>
            </w:r>
            <w:r w:rsidR="0012000B" w:rsidRPr="0002677A">
              <w:rPr>
                <w:rFonts w:ascii="宋体" w:hAnsi="宋体" w:cs="仿宋_GB2312" w:hint="eastAsia"/>
                <w:color w:val="000000"/>
                <w:sz w:val="24"/>
              </w:rPr>
              <w:t>）严管厚爱，队伍面貌发生新变化</w:t>
            </w:r>
          </w:p>
          <w:p w:rsidR="0005530F" w:rsidRPr="0002677A" w:rsidRDefault="0002677A" w:rsidP="001E0AD4">
            <w:pPr>
              <w:autoSpaceDN w:val="0"/>
              <w:spacing w:line="320" w:lineRule="exact"/>
              <w:textAlignment w:val="center"/>
              <w:rPr>
                <w:rFonts w:ascii="宋体" w:hAnsi="宋体" w:cs="仿宋_GB2312"/>
                <w:color w:val="000000"/>
                <w:sz w:val="24"/>
              </w:rPr>
            </w:pPr>
            <w:r w:rsidRPr="0002677A">
              <w:rPr>
                <w:rFonts w:ascii="宋体" w:hAnsi="宋体" w:cs="仿宋_GB2312" w:hint="eastAsia"/>
                <w:color w:val="000000"/>
                <w:sz w:val="24"/>
              </w:rPr>
              <w:t>深入开展“坚持政治建警全面从严治警”教育整顿，党委将</w:t>
            </w:r>
            <w:r w:rsidR="0012000B" w:rsidRPr="0002677A">
              <w:rPr>
                <w:rFonts w:ascii="宋体" w:hAnsi="宋体" w:cs="仿宋_GB2312" w:hint="eastAsia"/>
                <w:color w:val="000000"/>
                <w:sz w:val="24"/>
              </w:rPr>
              <w:t>“国之大者”作为中心组学习的首要课题，全警认真学党章党史、警纪警规、正反典型，扎实开展问题查纠和问题整改，有力提升了队伍守初心、担使命的政治自觉、思想自觉、行动自觉。举行“七一”庆祝、从警30年荣誉仪式、退休仪式等活动，隆重庆祝首个中国人民警察节，扎实做好巡视巡察整改工作，党建的引领保障作用得到进一步加强。推进全警实战大练兵，开展集中学习6次、晨跑42次、体能测试5次，民辅警体能和基本功得到大幅提升。加强先进典型的培育、宣传和推介，20名民辅警获评全县“十佳民警”“十佳辅警”，全局共有17个集体、169名民辅警受到上级表彰奖励，涌现了全省百优民警龚文等一批先进典型，充分展现了公安民警克已奉公、无私奉献的良好形象。</w:t>
            </w:r>
          </w:p>
        </w:tc>
      </w:tr>
      <w:tr w:rsidR="0005530F" w:rsidRPr="0002677A" w:rsidTr="00B24721">
        <w:trPr>
          <w:trHeight w:val="567"/>
          <w:jc w:val="center"/>
        </w:trPr>
        <w:tc>
          <w:tcPr>
            <w:tcW w:w="1441" w:type="dxa"/>
            <w:vMerge w:val="restart"/>
            <w:noWrap/>
            <w:vAlign w:val="center"/>
          </w:tcPr>
          <w:p w:rsidR="0005530F" w:rsidRPr="0002677A" w:rsidRDefault="0005530F">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lastRenderedPageBreak/>
              <w:t>整体支出</w:t>
            </w:r>
          </w:p>
          <w:p w:rsidR="0005530F" w:rsidRPr="0002677A" w:rsidRDefault="0005530F">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绩效定量目标及实施计</w:t>
            </w:r>
            <w:r w:rsidRPr="0002677A">
              <w:rPr>
                <w:rFonts w:ascii="宋体" w:hAnsi="宋体" w:cs="仿宋_GB2312" w:hint="eastAsia"/>
                <w:color w:val="000000"/>
                <w:sz w:val="24"/>
              </w:rPr>
              <w:lastRenderedPageBreak/>
              <w:t>划完成情况</w:t>
            </w:r>
          </w:p>
        </w:tc>
        <w:tc>
          <w:tcPr>
            <w:tcW w:w="2496" w:type="dxa"/>
            <w:gridSpan w:val="5"/>
            <w:noWrap/>
            <w:vAlign w:val="center"/>
          </w:tcPr>
          <w:p w:rsidR="0005530F" w:rsidRPr="0002677A" w:rsidRDefault="0005530F">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lastRenderedPageBreak/>
              <w:t>评价内容</w:t>
            </w:r>
          </w:p>
        </w:tc>
        <w:tc>
          <w:tcPr>
            <w:tcW w:w="1418" w:type="dxa"/>
            <w:gridSpan w:val="3"/>
            <w:noWrap/>
            <w:vAlign w:val="center"/>
          </w:tcPr>
          <w:p w:rsidR="0005530F" w:rsidRPr="0002677A" w:rsidRDefault="0005530F" w:rsidP="00252516">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完成情况</w:t>
            </w:r>
          </w:p>
        </w:tc>
        <w:tc>
          <w:tcPr>
            <w:tcW w:w="4445" w:type="dxa"/>
            <w:gridSpan w:val="8"/>
            <w:noWrap/>
            <w:vAlign w:val="center"/>
          </w:tcPr>
          <w:p w:rsidR="0005530F" w:rsidRPr="0002677A" w:rsidRDefault="0005530F">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完成情况</w:t>
            </w:r>
          </w:p>
        </w:tc>
      </w:tr>
      <w:tr w:rsidR="0005530F" w:rsidRPr="0002677A" w:rsidTr="00B24721">
        <w:trPr>
          <w:trHeight w:val="454"/>
          <w:jc w:val="center"/>
        </w:trPr>
        <w:tc>
          <w:tcPr>
            <w:tcW w:w="1441" w:type="dxa"/>
            <w:vMerge/>
            <w:noWrap/>
            <w:vAlign w:val="center"/>
          </w:tcPr>
          <w:p w:rsidR="0005530F" w:rsidRPr="0002677A" w:rsidRDefault="0005530F">
            <w:pPr>
              <w:spacing w:line="320" w:lineRule="exact"/>
              <w:rPr>
                <w:rFonts w:ascii="宋体" w:hAnsi="宋体" w:cs="仿宋_GB2312"/>
                <w:sz w:val="24"/>
              </w:rPr>
            </w:pPr>
          </w:p>
        </w:tc>
        <w:tc>
          <w:tcPr>
            <w:tcW w:w="1362" w:type="dxa"/>
            <w:gridSpan w:val="4"/>
            <w:vMerge w:val="restart"/>
            <w:noWrap/>
            <w:vAlign w:val="center"/>
          </w:tcPr>
          <w:p w:rsidR="0005530F" w:rsidRPr="0002677A" w:rsidRDefault="0005530F">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产出目标</w:t>
            </w:r>
          </w:p>
          <w:p w:rsidR="0005530F" w:rsidRPr="0002677A" w:rsidRDefault="0005530F">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lastRenderedPageBreak/>
              <w:t>（部门工作实绩，包含上级部门和县委县政府布置的重点工作、实事任务等，根据部门实际进行调整细化）</w:t>
            </w:r>
          </w:p>
        </w:tc>
        <w:tc>
          <w:tcPr>
            <w:tcW w:w="1134" w:type="dxa"/>
            <w:vMerge w:val="restart"/>
            <w:noWrap/>
            <w:vAlign w:val="center"/>
          </w:tcPr>
          <w:p w:rsidR="0005530F" w:rsidRPr="0002677A" w:rsidRDefault="0005530F" w:rsidP="0005530F">
            <w:pPr>
              <w:autoSpaceDN w:val="0"/>
              <w:spacing w:line="320" w:lineRule="exact"/>
              <w:textAlignment w:val="center"/>
              <w:rPr>
                <w:rFonts w:ascii="宋体" w:hAnsi="宋体" w:cs="仿宋_GB2312"/>
                <w:color w:val="000000"/>
                <w:sz w:val="24"/>
              </w:rPr>
            </w:pPr>
            <w:r w:rsidRPr="0002677A">
              <w:rPr>
                <w:rFonts w:ascii="宋体" w:hAnsi="宋体" w:cs="仿宋_GB2312" w:hint="eastAsia"/>
                <w:color w:val="000000"/>
                <w:sz w:val="24"/>
              </w:rPr>
              <w:lastRenderedPageBreak/>
              <w:t>质量指标</w:t>
            </w:r>
          </w:p>
        </w:tc>
        <w:tc>
          <w:tcPr>
            <w:tcW w:w="1418" w:type="dxa"/>
            <w:gridSpan w:val="3"/>
            <w:noWrap/>
            <w:vAlign w:val="center"/>
          </w:tcPr>
          <w:p w:rsidR="0005530F" w:rsidRPr="0002677A" w:rsidRDefault="0005530F">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指标1：</w:t>
            </w:r>
            <w:r w:rsidR="004A6E51" w:rsidRPr="0002677A">
              <w:rPr>
                <w:rFonts w:ascii="宋体" w:hAnsi="宋体" w:cs="仿宋_GB2312" w:hint="eastAsia"/>
                <w:color w:val="000000"/>
                <w:sz w:val="24"/>
              </w:rPr>
              <w:t>强基</w:t>
            </w:r>
            <w:r w:rsidR="004A6E51" w:rsidRPr="0002677A">
              <w:rPr>
                <w:rFonts w:ascii="宋体" w:hAnsi="宋体" w:cs="仿宋_GB2312" w:hint="eastAsia"/>
                <w:color w:val="000000"/>
                <w:sz w:val="24"/>
              </w:rPr>
              <w:lastRenderedPageBreak/>
              <w:t>固本，县域警务开启新篇章</w:t>
            </w:r>
          </w:p>
        </w:tc>
        <w:tc>
          <w:tcPr>
            <w:tcW w:w="4445" w:type="dxa"/>
            <w:gridSpan w:val="8"/>
            <w:noWrap/>
            <w:vAlign w:val="center"/>
          </w:tcPr>
          <w:p w:rsidR="0005530F" w:rsidRPr="00AD66D2" w:rsidRDefault="00AD66D2" w:rsidP="00AD66D2">
            <w:pPr>
              <w:autoSpaceDN w:val="0"/>
              <w:spacing w:line="320" w:lineRule="exact"/>
              <w:textAlignment w:val="center"/>
              <w:rPr>
                <w:rFonts w:ascii="宋体" w:hAnsi="宋体" w:cs="仿宋_GB2312"/>
                <w:color w:val="000000"/>
                <w:sz w:val="24"/>
              </w:rPr>
            </w:pPr>
            <w:r w:rsidRPr="0002677A">
              <w:rPr>
                <w:rFonts w:ascii="宋体" w:hAnsi="宋体" w:cs="仿宋_GB2312" w:hint="eastAsia"/>
                <w:color w:val="000000"/>
                <w:sz w:val="24"/>
              </w:rPr>
              <w:lastRenderedPageBreak/>
              <w:t>以防范化解重大风险为切入点，深入推进</w:t>
            </w:r>
            <w:r w:rsidRPr="0002677A">
              <w:rPr>
                <w:rFonts w:ascii="宋体" w:hAnsi="宋体" w:cs="仿宋_GB2312" w:hint="eastAsia"/>
                <w:color w:val="000000"/>
                <w:sz w:val="24"/>
              </w:rPr>
              <w:lastRenderedPageBreak/>
              <w:t>县域警务战略。从8个类别34个维度，对影响安全稳定的风险进行全要素、全覆盖的大起底、大排查、大研判，共排查风险点近2万个，出台《全县政治安全和社会稳定风险评估报告》，为相关部门和警种防范化解重大风险提供了精准的数据支撑和科学的指导。筑牢了保安全、护稳定的坚固防线。加强民爆物品和公众场所、重点单位隐患排查，公共安全事故、暴恐案事件零发生。</w:t>
            </w:r>
          </w:p>
        </w:tc>
      </w:tr>
      <w:tr w:rsidR="0005530F" w:rsidRPr="0002677A" w:rsidTr="00B24721">
        <w:trPr>
          <w:trHeight w:val="454"/>
          <w:jc w:val="center"/>
        </w:trPr>
        <w:tc>
          <w:tcPr>
            <w:tcW w:w="1441" w:type="dxa"/>
            <w:vMerge/>
            <w:noWrap/>
            <w:vAlign w:val="center"/>
          </w:tcPr>
          <w:p w:rsidR="0005530F" w:rsidRPr="0002677A" w:rsidRDefault="0005530F">
            <w:pPr>
              <w:spacing w:line="320" w:lineRule="exact"/>
              <w:rPr>
                <w:rFonts w:ascii="宋体" w:hAnsi="宋体" w:cs="仿宋_GB2312"/>
                <w:sz w:val="24"/>
              </w:rPr>
            </w:pPr>
          </w:p>
        </w:tc>
        <w:tc>
          <w:tcPr>
            <w:tcW w:w="1362" w:type="dxa"/>
            <w:gridSpan w:val="4"/>
            <w:vMerge/>
            <w:noWrap/>
            <w:vAlign w:val="center"/>
          </w:tcPr>
          <w:p w:rsidR="0005530F" w:rsidRPr="0002677A" w:rsidRDefault="0005530F">
            <w:pPr>
              <w:autoSpaceDN w:val="0"/>
              <w:spacing w:line="320" w:lineRule="exact"/>
              <w:rPr>
                <w:rFonts w:ascii="宋体" w:hAnsi="宋体" w:cs="仿宋_GB2312"/>
                <w:sz w:val="24"/>
              </w:rPr>
            </w:pPr>
          </w:p>
        </w:tc>
        <w:tc>
          <w:tcPr>
            <w:tcW w:w="1134" w:type="dxa"/>
            <w:vMerge/>
            <w:noWrap/>
            <w:vAlign w:val="center"/>
          </w:tcPr>
          <w:p w:rsidR="0005530F" w:rsidRPr="0002677A" w:rsidRDefault="0005530F">
            <w:pPr>
              <w:spacing w:line="320" w:lineRule="exact"/>
              <w:rPr>
                <w:rFonts w:ascii="宋体" w:hAnsi="宋体" w:cs="仿宋_GB2312"/>
                <w:sz w:val="24"/>
              </w:rPr>
            </w:pPr>
          </w:p>
        </w:tc>
        <w:tc>
          <w:tcPr>
            <w:tcW w:w="1418" w:type="dxa"/>
            <w:gridSpan w:val="3"/>
            <w:noWrap/>
            <w:vAlign w:val="center"/>
          </w:tcPr>
          <w:p w:rsidR="0005530F" w:rsidRPr="0002677A" w:rsidRDefault="0005530F" w:rsidP="00252516">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指标</w:t>
            </w:r>
            <w:r w:rsidR="0048648B">
              <w:rPr>
                <w:rFonts w:ascii="宋体" w:hAnsi="宋体" w:cs="仿宋_GB2312" w:hint="eastAsia"/>
                <w:color w:val="000000"/>
                <w:sz w:val="24"/>
              </w:rPr>
              <w:t>2</w:t>
            </w:r>
            <w:r w:rsidRPr="0002677A">
              <w:rPr>
                <w:rFonts w:ascii="宋体" w:hAnsi="宋体" w:cs="仿宋_GB2312" w:hint="eastAsia"/>
                <w:color w:val="000000"/>
                <w:sz w:val="24"/>
              </w:rPr>
              <w:t>：</w:t>
            </w:r>
            <w:r w:rsidR="004A6E51" w:rsidRPr="0002677A">
              <w:rPr>
                <w:rFonts w:ascii="宋体" w:hAnsi="宋体" w:cs="仿宋_GB2312" w:hint="eastAsia"/>
                <w:color w:val="000000"/>
                <w:sz w:val="24"/>
              </w:rPr>
              <w:t>严管厚爱，队伍面貌发生新变化</w:t>
            </w:r>
          </w:p>
        </w:tc>
        <w:tc>
          <w:tcPr>
            <w:tcW w:w="4445" w:type="dxa"/>
            <w:gridSpan w:val="8"/>
            <w:noWrap/>
            <w:vAlign w:val="center"/>
          </w:tcPr>
          <w:p w:rsidR="0005530F" w:rsidRPr="00AD66D2" w:rsidRDefault="00AD66D2" w:rsidP="0002677A">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深入开展“坚持政治建警全面从严治警”教育整顿，党委将“国之大者”作为中心组学习的首要课题，全警认真学党章党史、警纪警规、正反典型，扎实开展问题查纠和问题整改，有力提升了队伍守初心、担使命的政治自觉、思想自觉、行动自觉。举行“七一”庆祝、从警30年荣誉仪式、退休仪式等活动，隆重庆祝首个中国人民警察节，扎实做好巡视巡察整改工作，党建的引领保障作用得到进一步加强。推进全警实战大练兵，开展集中学习6次、晨跑42次、体能测试5次，民辅警体能和基本功得到大幅提升。加强先进典型的培育、宣传和推介，20名民辅警获评全县“十佳民警”“十佳辅警”，全局共有17个集体、169名民辅警受到上级表彰奖励，涌现了全省百优民警龚文等一批先进典型，充分展现了公安民警克已奉公、无私奉献的良好形象。</w:t>
            </w:r>
          </w:p>
        </w:tc>
      </w:tr>
      <w:tr w:rsidR="0005530F" w:rsidRPr="0002677A" w:rsidTr="00B24721">
        <w:trPr>
          <w:trHeight w:val="454"/>
          <w:jc w:val="center"/>
        </w:trPr>
        <w:tc>
          <w:tcPr>
            <w:tcW w:w="1441" w:type="dxa"/>
            <w:vMerge/>
            <w:noWrap/>
            <w:vAlign w:val="center"/>
          </w:tcPr>
          <w:p w:rsidR="0005530F" w:rsidRPr="0002677A" w:rsidRDefault="0005530F">
            <w:pPr>
              <w:spacing w:line="320" w:lineRule="exact"/>
              <w:rPr>
                <w:rFonts w:ascii="宋体" w:hAnsi="宋体" w:cs="仿宋_GB2312"/>
                <w:sz w:val="24"/>
              </w:rPr>
            </w:pPr>
          </w:p>
        </w:tc>
        <w:tc>
          <w:tcPr>
            <w:tcW w:w="1362" w:type="dxa"/>
            <w:gridSpan w:val="4"/>
            <w:vMerge/>
            <w:noWrap/>
            <w:vAlign w:val="center"/>
          </w:tcPr>
          <w:p w:rsidR="0005530F" w:rsidRPr="0002677A" w:rsidRDefault="0005530F">
            <w:pPr>
              <w:autoSpaceDN w:val="0"/>
              <w:spacing w:line="320" w:lineRule="exact"/>
              <w:rPr>
                <w:rFonts w:ascii="宋体" w:hAnsi="宋体" w:cs="仿宋_GB2312"/>
                <w:sz w:val="24"/>
              </w:rPr>
            </w:pPr>
          </w:p>
        </w:tc>
        <w:tc>
          <w:tcPr>
            <w:tcW w:w="1134" w:type="dxa"/>
            <w:vMerge w:val="restart"/>
            <w:noWrap/>
            <w:vAlign w:val="center"/>
          </w:tcPr>
          <w:p w:rsidR="0005530F" w:rsidRPr="0002677A" w:rsidRDefault="0005530F">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数量指标</w:t>
            </w:r>
          </w:p>
        </w:tc>
        <w:tc>
          <w:tcPr>
            <w:tcW w:w="1418" w:type="dxa"/>
            <w:gridSpan w:val="3"/>
            <w:noWrap/>
            <w:vAlign w:val="center"/>
          </w:tcPr>
          <w:p w:rsidR="0005530F" w:rsidRPr="0002677A" w:rsidRDefault="0005530F" w:rsidP="00252516">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指标1：</w:t>
            </w:r>
            <w:r w:rsidR="004A6E51" w:rsidRPr="0002677A">
              <w:rPr>
                <w:rFonts w:ascii="宋体" w:hAnsi="宋体" w:cs="仿宋_GB2312" w:hint="eastAsia"/>
                <w:color w:val="000000"/>
                <w:sz w:val="24"/>
              </w:rPr>
              <w:t>不惧风险，抗击疫情彰显新担当</w:t>
            </w:r>
          </w:p>
        </w:tc>
        <w:tc>
          <w:tcPr>
            <w:tcW w:w="4445" w:type="dxa"/>
            <w:gridSpan w:val="8"/>
            <w:noWrap/>
            <w:vAlign w:val="center"/>
          </w:tcPr>
          <w:p w:rsidR="0005530F" w:rsidRPr="00AD66D2" w:rsidRDefault="00AD66D2" w:rsidP="00AD66D2">
            <w:pPr>
              <w:autoSpaceDN w:val="0"/>
              <w:spacing w:line="320" w:lineRule="exact"/>
              <w:textAlignment w:val="center"/>
              <w:rPr>
                <w:rFonts w:ascii="宋体" w:hAnsi="宋体" w:cs="仿宋_GB2312"/>
                <w:color w:val="000000"/>
                <w:sz w:val="24"/>
              </w:rPr>
            </w:pPr>
            <w:r w:rsidRPr="0002677A">
              <w:rPr>
                <w:rFonts w:ascii="宋体" w:hAnsi="宋体" w:cs="仿宋_GB2312" w:hint="eastAsia"/>
                <w:color w:val="000000"/>
                <w:sz w:val="24"/>
              </w:rPr>
              <w:t>在疫情的传播力、危险性还不十分明确的情形下，全县广大民辅警闻警即动、披装上阵，战风雨、守卡口、护稳定、保循环。疫情防控期间，我们累计安排3000多人次坚守卡口、定点医院和隔离观察宾馆，开展流行病学调查和大数据信息核查</w:t>
            </w:r>
            <w:r>
              <w:rPr>
                <w:rFonts w:ascii="宋体" w:hAnsi="宋体" w:cs="仿宋_GB2312" w:hint="eastAsia"/>
                <w:color w:val="000000"/>
                <w:sz w:val="24"/>
              </w:rPr>
              <w:t>6000余</w:t>
            </w:r>
            <w:r w:rsidRPr="0002677A">
              <w:rPr>
                <w:rFonts w:ascii="宋体" w:hAnsi="宋体" w:cs="仿宋_GB2312" w:hint="eastAsia"/>
                <w:color w:val="000000"/>
                <w:sz w:val="24"/>
              </w:rPr>
              <w:t>条，</w:t>
            </w:r>
            <w:r>
              <w:rPr>
                <w:rFonts w:ascii="宋体" w:hAnsi="宋体" w:cs="仿宋_GB2312" w:hint="eastAsia"/>
                <w:color w:val="000000"/>
                <w:sz w:val="24"/>
              </w:rPr>
              <w:t>依法</w:t>
            </w:r>
            <w:r w:rsidRPr="0002677A">
              <w:rPr>
                <w:rFonts w:ascii="宋体" w:hAnsi="宋体" w:cs="仿宋_GB2312" w:hint="eastAsia"/>
                <w:color w:val="000000"/>
                <w:sz w:val="24"/>
              </w:rPr>
              <w:t>查处涉疫案件，28名民辅警受到表彰奖励，充分彰显了华容公安大局为重、扛风挡雨、能征善战的新担当。</w:t>
            </w:r>
          </w:p>
        </w:tc>
      </w:tr>
      <w:tr w:rsidR="0005530F" w:rsidRPr="0002677A" w:rsidTr="00B24721">
        <w:trPr>
          <w:trHeight w:val="461"/>
          <w:jc w:val="center"/>
        </w:trPr>
        <w:tc>
          <w:tcPr>
            <w:tcW w:w="1441" w:type="dxa"/>
            <w:vMerge/>
            <w:noWrap/>
            <w:vAlign w:val="center"/>
          </w:tcPr>
          <w:p w:rsidR="0005530F" w:rsidRPr="0002677A" w:rsidRDefault="0005530F">
            <w:pPr>
              <w:spacing w:line="320" w:lineRule="exact"/>
              <w:rPr>
                <w:rFonts w:ascii="宋体" w:hAnsi="宋体" w:cs="仿宋_GB2312"/>
                <w:sz w:val="24"/>
              </w:rPr>
            </w:pPr>
          </w:p>
        </w:tc>
        <w:tc>
          <w:tcPr>
            <w:tcW w:w="1362" w:type="dxa"/>
            <w:gridSpan w:val="4"/>
            <w:vMerge/>
            <w:noWrap/>
            <w:vAlign w:val="center"/>
          </w:tcPr>
          <w:p w:rsidR="0005530F" w:rsidRPr="0002677A" w:rsidRDefault="0005530F">
            <w:pPr>
              <w:autoSpaceDN w:val="0"/>
              <w:spacing w:line="320" w:lineRule="exact"/>
              <w:rPr>
                <w:rFonts w:ascii="宋体" w:hAnsi="宋体" w:cs="仿宋_GB2312"/>
                <w:sz w:val="24"/>
              </w:rPr>
            </w:pPr>
          </w:p>
        </w:tc>
        <w:tc>
          <w:tcPr>
            <w:tcW w:w="1134" w:type="dxa"/>
            <w:vMerge/>
            <w:noWrap/>
            <w:vAlign w:val="center"/>
          </w:tcPr>
          <w:p w:rsidR="0005530F" w:rsidRPr="0002677A" w:rsidRDefault="0005530F">
            <w:pPr>
              <w:autoSpaceDN w:val="0"/>
              <w:spacing w:line="320" w:lineRule="exact"/>
              <w:jc w:val="center"/>
              <w:textAlignment w:val="center"/>
              <w:rPr>
                <w:rFonts w:ascii="宋体" w:hAnsi="宋体" w:cs="仿宋_GB2312"/>
                <w:sz w:val="24"/>
              </w:rPr>
            </w:pPr>
          </w:p>
        </w:tc>
        <w:tc>
          <w:tcPr>
            <w:tcW w:w="1418" w:type="dxa"/>
            <w:gridSpan w:val="3"/>
            <w:noWrap/>
            <w:vAlign w:val="center"/>
          </w:tcPr>
          <w:p w:rsidR="0005530F" w:rsidRPr="0002677A" w:rsidRDefault="0005530F" w:rsidP="00252516">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指标2：</w:t>
            </w:r>
            <w:r w:rsidR="004A6E51" w:rsidRPr="0002677A">
              <w:rPr>
                <w:rFonts w:ascii="宋体" w:hAnsi="宋体" w:cs="仿宋_GB2312" w:hint="eastAsia"/>
                <w:color w:val="000000"/>
                <w:sz w:val="24"/>
              </w:rPr>
              <w:t>打防并举，主责主业取得新成</w:t>
            </w:r>
            <w:r w:rsidR="004A6E51" w:rsidRPr="0002677A">
              <w:rPr>
                <w:rFonts w:ascii="宋体" w:hAnsi="宋体" w:cs="仿宋_GB2312" w:hint="eastAsia"/>
                <w:color w:val="000000"/>
                <w:sz w:val="24"/>
              </w:rPr>
              <w:lastRenderedPageBreak/>
              <w:t>效</w:t>
            </w:r>
          </w:p>
        </w:tc>
        <w:tc>
          <w:tcPr>
            <w:tcW w:w="4445" w:type="dxa"/>
            <w:gridSpan w:val="8"/>
            <w:noWrap/>
            <w:vAlign w:val="center"/>
          </w:tcPr>
          <w:p w:rsidR="0005530F" w:rsidRPr="0002677A" w:rsidRDefault="00AD66D2" w:rsidP="00AD66D2">
            <w:pPr>
              <w:autoSpaceDN w:val="0"/>
              <w:spacing w:line="320" w:lineRule="exact"/>
              <w:textAlignment w:val="center"/>
              <w:rPr>
                <w:rFonts w:ascii="宋体" w:hAnsi="宋体" w:cs="仿宋_GB2312"/>
                <w:color w:val="000000"/>
                <w:sz w:val="24"/>
              </w:rPr>
            </w:pPr>
            <w:r w:rsidRPr="0002677A">
              <w:rPr>
                <w:rFonts w:ascii="宋体" w:hAnsi="宋体" w:cs="仿宋_GB2312" w:hint="eastAsia"/>
                <w:color w:val="000000"/>
                <w:sz w:val="24"/>
              </w:rPr>
              <w:lastRenderedPageBreak/>
              <w:t>以扫黑除恶专项斗争为龙头，深入开展反电诈、打盗抢、禁毒品、扫黄赌、净网络、扫扬尘和打击非法捕捞等专项行动，始终</w:t>
            </w:r>
            <w:r w:rsidRPr="0002677A">
              <w:rPr>
                <w:rFonts w:ascii="宋体" w:hAnsi="宋体" w:cs="仿宋_GB2312" w:hint="eastAsia"/>
                <w:color w:val="000000"/>
                <w:sz w:val="24"/>
              </w:rPr>
              <w:lastRenderedPageBreak/>
              <w:t>保持了对突出违法犯罪的严打高压态势。共侦办涉黑涉恶类案件32起、移送起诉45人、打掉恶势力团伙3个，共破获刑事案件361起、查处行政案件1242起、移送起诉363人、行政拘留479</w:t>
            </w:r>
            <w:r>
              <w:rPr>
                <w:rFonts w:ascii="宋体" w:hAnsi="宋体" w:cs="仿宋_GB2312" w:hint="eastAsia"/>
                <w:color w:val="000000"/>
                <w:sz w:val="24"/>
              </w:rPr>
              <w:t>人</w:t>
            </w:r>
            <w:r w:rsidRPr="0002677A">
              <w:rPr>
                <w:rFonts w:ascii="宋体" w:hAnsi="宋体" w:cs="仿宋_GB2312" w:hint="eastAsia"/>
                <w:color w:val="000000"/>
                <w:sz w:val="24"/>
              </w:rPr>
              <w:t>。坚持以打促防、打防并举，充分发挥城市快警、驻村辅警、天网探头巡防巡控作用，人民群众见警率、安全感得到增强。</w:t>
            </w:r>
          </w:p>
        </w:tc>
      </w:tr>
      <w:tr w:rsidR="0005530F" w:rsidRPr="0002677A" w:rsidTr="00B24721">
        <w:trPr>
          <w:trHeight w:val="461"/>
          <w:jc w:val="center"/>
        </w:trPr>
        <w:tc>
          <w:tcPr>
            <w:tcW w:w="1441" w:type="dxa"/>
            <w:vMerge/>
            <w:noWrap/>
            <w:vAlign w:val="center"/>
          </w:tcPr>
          <w:p w:rsidR="0005530F" w:rsidRPr="0002677A" w:rsidRDefault="0005530F">
            <w:pPr>
              <w:spacing w:line="320" w:lineRule="exact"/>
              <w:rPr>
                <w:rFonts w:ascii="宋体" w:hAnsi="宋体" w:cs="仿宋_GB2312"/>
                <w:sz w:val="24"/>
              </w:rPr>
            </w:pPr>
          </w:p>
        </w:tc>
        <w:tc>
          <w:tcPr>
            <w:tcW w:w="1362" w:type="dxa"/>
            <w:gridSpan w:val="4"/>
            <w:vMerge/>
            <w:noWrap/>
            <w:vAlign w:val="center"/>
          </w:tcPr>
          <w:p w:rsidR="0005530F" w:rsidRPr="0002677A" w:rsidRDefault="0005530F">
            <w:pPr>
              <w:autoSpaceDN w:val="0"/>
              <w:spacing w:line="320" w:lineRule="exact"/>
              <w:rPr>
                <w:rFonts w:ascii="宋体" w:hAnsi="宋体" w:cs="仿宋_GB2312"/>
                <w:sz w:val="24"/>
              </w:rPr>
            </w:pPr>
          </w:p>
        </w:tc>
        <w:tc>
          <w:tcPr>
            <w:tcW w:w="1134" w:type="dxa"/>
            <w:vMerge/>
            <w:noWrap/>
            <w:vAlign w:val="center"/>
          </w:tcPr>
          <w:p w:rsidR="0005530F" w:rsidRPr="0002677A" w:rsidRDefault="0005530F">
            <w:pPr>
              <w:autoSpaceDN w:val="0"/>
              <w:spacing w:line="320" w:lineRule="exact"/>
              <w:jc w:val="center"/>
              <w:textAlignment w:val="center"/>
              <w:rPr>
                <w:rFonts w:ascii="宋体" w:hAnsi="宋体" w:cs="仿宋_GB2312"/>
                <w:sz w:val="24"/>
              </w:rPr>
            </w:pPr>
          </w:p>
        </w:tc>
        <w:tc>
          <w:tcPr>
            <w:tcW w:w="1418" w:type="dxa"/>
            <w:gridSpan w:val="3"/>
            <w:noWrap/>
            <w:vAlign w:val="center"/>
          </w:tcPr>
          <w:p w:rsidR="0005530F" w:rsidRPr="0002677A" w:rsidRDefault="0005530F" w:rsidP="00252516">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指标3：</w:t>
            </w:r>
            <w:r w:rsidR="004A6E51" w:rsidRPr="0002677A">
              <w:rPr>
                <w:rFonts w:ascii="宋体" w:hAnsi="宋体" w:cs="仿宋_GB2312" w:hint="eastAsia"/>
                <w:color w:val="000000"/>
                <w:sz w:val="24"/>
              </w:rPr>
              <w:t>严格监管，法治公安迈出新步伐</w:t>
            </w:r>
          </w:p>
        </w:tc>
        <w:tc>
          <w:tcPr>
            <w:tcW w:w="4445" w:type="dxa"/>
            <w:gridSpan w:val="8"/>
            <w:noWrap/>
            <w:vAlign w:val="center"/>
          </w:tcPr>
          <w:p w:rsidR="0005530F" w:rsidRPr="0002677A" w:rsidRDefault="00AD66D2" w:rsidP="00AD66D2">
            <w:pPr>
              <w:autoSpaceDN w:val="0"/>
              <w:spacing w:line="320" w:lineRule="exact"/>
              <w:textAlignment w:val="center"/>
              <w:rPr>
                <w:rFonts w:ascii="宋体" w:hAnsi="宋体" w:cs="仿宋_GB2312"/>
                <w:bCs/>
                <w:color w:val="000000"/>
                <w:sz w:val="24"/>
              </w:rPr>
            </w:pPr>
            <w:r w:rsidRPr="0002677A">
              <w:rPr>
                <w:rFonts w:ascii="宋体" w:hAnsi="宋体" w:cs="仿宋_GB2312" w:hint="eastAsia"/>
                <w:color w:val="000000"/>
                <w:sz w:val="24"/>
              </w:rPr>
              <w:t>加强执法网上巡查和日常监管，整治执法顽瘴痼疾94条，通过以查促改、以整改促规范，守住了公安工作“生命线”。全年未发生一起典型执法问题和重大执法过错。</w:t>
            </w:r>
          </w:p>
        </w:tc>
      </w:tr>
      <w:tr w:rsidR="0005530F" w:rsidRPr="0002677A" w:rsidTr="00B24721">
        <w:trPr>
          <w:trHeight w:val="454"/>
          <w:jc w:val="center"/>
        </w:trPr>
        <w:tc>
          <w:tcPr>
            <w:tcW w:w="1441" w:type="dxa"/>
            <w:vMerge/>
            <w:noWrap/>
            <w:vAlign w:val="center"/>
          </w:tcPr>
          <w:p w:rsidR="0005530F" w:rsidRPr="0002677A" w:rsidRDefault="0005530F">
            <w:pPr>
              <w:spacing w:line="320" w:lineRule="exact"/>
              <w:rPr>
                <w:rFonts w:ascii="宋体" w:hAnsi="宋体" w:cs="仿宋_GB2312"/>
                <w:sz w:val="24"/>
              </w:rPr>
            </w:pPr>
          </w:p>
        </w:tc>
        <w:tc>
          <w:tcPr>
            <w:tcW w:w="1362" w:type="dxa"/>
            <w:gridSpan w:val="4"/>
            <w:vMerge/>
            <w:noWrap/>
            <w:vAlign w:val="center"/>
          </w:tcPr>
          <w:p w:rsidR="0005530F" w:rsidRPr="0002677A" w:rsidRDefault="0005530F">
            <w:pPr>
              <w:autoSpaceDN w:val="0"/>
              <w:spacing w:line="320" w:lineRule="exact"/>
              <w:rPr>
                <w:rFonts w:ascii="宋体" w:hAnsi="宋体" w:cs="仿宋_GB2312"/>
                <w:sz w:val="24"/>
              </w:rPr>
            </w:pPr>
          </w:p>
        </w:tc>
        <w:tc>
          <w:tcPr>
            <w:tcW w:w="1134" w:type="dxa"/>
            <w:noWrap/>
            <w:vAlign w:val="center"/>
          </w:tcPr>
          <w:p w:rsidR="0005530F" w:rsidRPr="0002677A" w:rsidRDefault="0005530F">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时效指标</w:t>
            </w:r>
          </w:p>
        </w:tc>
        <w:tc>
          <w:tcPr>
            <w:tcW w:w="1418" w:type="dxa"/>
            <w:gridSpan w:val="3"/>
            <w:noWrap/>
            <w:vAlign w:val="center"/>
          </w:tcPr>
          <w:p w:rsidR="0005530F" w:rsidRPr="0002677A" w:rsidRDefault="0005530F" w:rsidP="00252516">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年底前完成</w:t>
            </w:r>
          </w:p>
        </w:tc>
        <w:tc>
          <w:tcPr>
            <w:tcW w:w="4445" w:type="dxa"/>
            <w:gridSpan w:val="8"/>
            <w:noWrap/>
            <w:vAlign w:val="center"/>
          </w:tcPr>
          <w:p w:rsidR="0005530F" w:rsidRPr="0002677A" w:rsidRDefault="0005530F" w:rsidP="0002677A">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完成</w:t>
            </w:r>
          </w:p>
        </w:tc>
      </w:tr>
      <w:tr w:rsidR="0005530F" w:rsidRPr="0002677A" w:rsidTr="00B24721">
        <w:trPr>
          <w:trHeight w:val="454"/>
          <w:jc w:val="center"/>
        </w:trPr>
        <w:tc>
          <w:tcPr>
            <w:tcW w:w="1441" w:type="dxa"/>
            <w:vMerge/>
            <w:noWrap/>
            <w:vAlign w:val="center"/>
          </w:tcPr>
          <w:p w:rsidR="0005530F" w:rsidRPr="0002677A" w:rsidRDefault="0005530F">
            <w:pPr>
              <w:spacing w:line="320" w:lineRule="exact"/>
              <w:rPr>
                <w:rFonts w:ascii="宋体" w:hAnsi="宋体" w:cs="仿宋_GB2312"/>
                <w:sz w:val="24"/>
              </w:rPr>
            </w:pPr>
          </w:p>
        </w:tc>
        <w:tc>
          <w:tcPr>
            <w:tcW w:w="1362" w:type="dxa"/>
            <w:gridSpan w:val="4"/>
            <w:vMerge/>
            <w:noWrap/>
            <w:vAlign w:val="center"/>
          </w:tcPr>
          <w:p w:rsidR="0005530F" w:rsidRPr="0002677A" w:rsidRDefault="0005530F">
            <w:pPr>
              <w:autoSpaceDN w:val="0"/>
              <w:spacing w:line="320" w:lineRule="exact"/>
              <w:rPr>
                <w:rFonts w:ascii="宋体" w:hAnsi="宋体" w:cs="仿宋_GB2312"/>
                <w:sz w:val="24"/>
              </w:rPr>
            </w:pPr>
          </w:p>
        </w:tc>
        <w:tc>
          <w:tcPr>
            <w:tcW w:w="1134" w:type="dxa"/>
            <w:noWrap/>
            <w:vAlign w:val="center"/>
          </w:tcPr>
          <w:p w:rsidR="0005530F" w:rsidRPr="0002677A" w:rsidRDefault="0005530F">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成本指标</w:t>
            </w:r>
          </w:p>
        </w:tc>
        <w:tc>
          <w:tcPr>
            <w:tcW w:w="1418" w:type="dxa"/>
            <w:gridSpan w:val="3"/>
            <w:noWrap/>
            <w:vAlign w:val="center"/>
          </w:tcPr>
          <w:p w:rsidR="0005530F" w:rsidRPr="0002677A" w:rsidRDefault="0005530F" w:rsidP="00252516">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控制在预算内</w:t>
            </w:r>
          </w:p>
        </w:tc>
        <w:tc>
          <w:tcPr>
            <w:tcW w:w="4445" w:type="dxa"/>
            <w:gridSpan w:val="8"/>
            <w:noWrap/>
            <w:vAlign w:val="center"/>
          </w:tcPr>
          <w:p w:rsidR="0005530F" w:rsidRPr="0002677A" w:rsidRDefault="0005530F" w:rsidP="0002677A">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控制在预算内</w:t>
            </w:r>
          </w:p>
        </w:tc>
      </w:tr>
      <w:tr w:rsidR="00BC5708" w:rsidRPr="0002677A" w:rsidTr="00B24721">
        <w:trPr>
          <w:trHeight w:val="3102"/>
          <w:jc w:val="center"/>
        </w:trPr>
        <w:tc>
          <w:tcPr>
            <w:tcW w:w="1441" w:type="dxa"/>
            <w:vMerge/>
            <w:noWrap/>
            <w:vAlign w:val="center"/>
          </w:tcPr>
          <w:p w:rsidR="00BC5708" w:rsidRPr="0002677A" w:rsidRDefault="00BC5708">
            <w:pPr>
              <w:spacing w:line="320" w:lineRule="exact"/>
              <w:rPr>
                <w:rFonts w:ascii="宋体" w:hAnsi="宋体" w:cs="仿宋_GB2312"/>
                <w:sz w:val="24"/>
              </w:rPr>
            </w:pPr>
          </w:p>
        </w:tc>
        <w:tc>
          <w:tcPr>
            <w:tcW w:w="1362" w:type="dxa"/>
            <w:gridSpan w:val="4"/>
            <w:vMerge w:val="restart"/>
            <w:noWrap/>
            <w:vAlign w:val="center"/>
          </w:tcPr>
          <w:p w:rsidR="00BC5708" w:rsidRPr="0002677A" w:rsidRDefault="00BC5708">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效益目标</w:t>
            </w:r>
          </w:p>
          <w:p w:rsidR="00BC5708" w:rsidRPr="0002677A" w:rsidRDefault="00BC5708">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（预期实现的效益）</w:t>
            </w:r>
          </w:p>
        </w:tc>
        <w:tc>
          <w:tcPr>
            <w:tcW w:w="1134" w:type="dxa"/>
            <w:noWrap/>
            <w:vAlign w:val="center"/>
          </w:tcPr>
          <w:p w:rsidR="00BC5708" w:rsidRPr="0002677A" w:rsidRDefault="00BC5708">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社会效益</w:t>
            </w:r>
          </w:p>
        </w:tc>
        <w:tc>
          <w:tcPr>
            <w:tcW w:w="1418" w:type="dxa"/>
            <w:gridSpan w:val="3"/>
            <w:noWrap/>
            <w:vAlign w:val="center"/>
          </w:tcPr>
          <w:p w:rsidR="00BC5708" w:rsidRPr="0002677A" w:rsidRDefault="00BC5708" w:rsidP="00252516">
            <w:pPr>
              <w:autoSpaceDN w:val="0"/>
              <w:spacing w:line="320" w:lineRule="exact"/>
              <w:jc w:val="left"/>
              <w:textAlignment w:val="center"/>
              <w:rPr>
                <w:rFonts w:ascii="宋体" w:hAnsi="宋体" w:cs="仿宋_GB2312"/>
                <w:color w:val="000000"/>
                <w:sz w:val="24"/>
              </w:rPr>
            </w:pPr>
            <w:r w:rsidRPr="0002677A">
              <w:rPr>
                <w:rFonts w:ascii="宋体" w:hAnsi="宋体" w:cs="仿宋_GB2312"/>
                <w:color w:val="000000"/>
                <w:sz w:val="24"/>
              </w:rPr>
              <w:t>1.</w:t>
            </w:r>
            <w:r w:rsidRPr="0002677A">
              <w:rPr>
                <w:rFonts w:ascii="宋体" w:hAnsi="宋体" w:cs="仿宋_GB2312" w:hint="eastAsia"/>
                <w:color w:val="000000"/>
                <w:sz w:val="24"/>
              </w:rPr>
              <w:t>预防、制止和侦查违法犯罪活动、维护社会治安秩序，制止危害社会治安秩序的行为；</w:t>
            </w:r>
          </w:p>
          <w:p w:rsidR="00BC5708" w:rsidRPr="0002677A" w:rsidRDefault="00BC5708" w:rsidP="00252516">
            <w:pPr>
              <w:autoSpaceDN w:val="0"/>
              <w:spacing w:line="320" w:lineRule="exact"/>
              <w:jc w:val="left"/>
              <w:textAlignment w:val="center"/>
              <w:rPr>
                <w:rFonts w:ascii="宋体" w:hAnsi="宋体" w:cs="仿宋_GB2312"/>
                <w:color w:val="000000"/>
                <w:sz w:val="24"/>
              </w:rPr>
            </w:pPr>
            <w:r w:rsidRPr="0002677A">
              <w:rPr>
                <w:rFonts w:ascii="宋体" w:hAnsi="宋体" w:cs="仿宋_GB2312"/>
                <w:color w:val="000000"/>
                <w:sz w:val="24"/>
              </w:rPr>
              <w:t>2.</w:t>
            </w:r>
            <w:r w:rsidRPr="0002677A">
              <w:rPr>
                <w:rFonts w:ascii="宋体" w:hAnsi="宋体" w:cs="仿宋_GB2312" w:hint="eastAsia"/>
                <w:color w:val="000000"/>
                <w:sz w:val="24"/>
              </w:rPr>
              <w:t>依法稳妥维护好全县政治大局稳定</w:t>
            </w:r>
          </w:p>
        </w:tc>
        <w:tc>
          <w:tcPr>
            <w:tcW w:w="4445" w:type="dxa"/>
            <w:gridSpan w:val="8"/>
            <w:noWrap/>
            <w:vAlign w:val="center"/>
          </w:tcPr>
          <w:p w:rsidR="00BC5708" w:rsidRPr="0002677A" w:rsidRDefault="00BC5708" w:rsidP="0002677A">
            <w:pPr>
              <w:autoSpaceDN w:val="0"/>
              <w:spacing w:line="320" w:lineRule="exact"/>
              <w:jc w:val="left"/>
              <w:textAlignment w:val="center"/>
              <w:rPr>
                <w:rFonts w:ascii="宋体" w:hAnsi="宋体" w:cs="仿宋_GB2312"/>
                <w:b/>
                <w:color w:val="000000"/>
                <w:sz w:val="24"/>
                <w:highlight w:val="yellow"/>
              </w:rPr>
            </w:pPr>
            <w:r w:rsidRPr="0002677A">
              <w:rPr>
                <w:rFonts w:ascii="宋体" w:hAnsi="宋体" w:cs="仿宋_GB2312"/>
                <w:color w:val="000000"/>
                <w:sz w:val="24"/>
              </w:rPr>
              <w:t>1.</w:t>
            </w:r>
            <w:r w:rsidRPr="0002677A">
              <w:rPr>
                <w:rFonts w:ascii="宋体" w:hAnsi="宋体" w:cs="仿宋_GB2312" w:hint="eastAsia"/>
                <w:color w:val="000000"/>
                <w:sz w:val="24"/>
              </w:rPr>
              <w:t>对违法犯罪保持高压严打态势，深入开展扫黑除恶专项斗争，社会治安秩序根本好转，侦破了一批大要案件，社会效果显著；</w:t>
            </w:r>
            <w:r w:rsidRPr="0002677A">
              <w:rPr>
                <w:rFonts w:ascii="宋体" w:hAnsi="宋体" w:cs="仿宋_GB2312"/>
                <w:color w:val="000000"/>
                <w:sz w:val="24"/>
              </w:rPr>
              <w:t>2.</w:t>
            </w:r>
            <w:r w:rsidRPr="0002677A">
              <w:rPr>
                <w:rFonts w:ascii="宋体" w:hAnsi="宋体" w:cs="仿宋_GB2312" w:hint="eastAsia"/>
                <w:color w:val="000000"/>
                <w:sz w:val="24"/>
              </w:rPr>
              <w:t>通过一村一辅警、城市快警、派出所及“四所”建设，完善了立体化、信息化社会治安防控体系，改善了治安条件，维护了经济环境</w:t>
            </w:r>
          </w:p>
        </w:tc>
      </w:tr>
      <w:tr w:rsidR="00BC5708" w:rsidRPr="0002677A" w:rsidTr="00B24721">
        <w:trPr>
          <w:trHeight w:val="454"/>
          <w:jc w:val="center"/>
        </w:trPr>
        <w:tc>
          <w:tcPr>
            <w:tcW w:w="1441" w:type="dxa"/>
            <w:vMerge/>
            <w:noWrap/>
            <w:vAlign w:val="center"/>
          </w:tcPr>
          <w:p w:rsidR="00BC5708" w:rsidRPr="0002677A" w:rsidRDefault="00BC5708">
            <w:pPr>
              <w:spacing w:line="320" w:lineRule="exact"/>
              <w:rPr>
                <w:rFonts w:ascii="宋体" w:hAnsi="宋体" w:cs="仿宋_GB2312"/>
                <w:sz w:val="24"/>
              </w:rPr>
            </w:pPr>
          </w:p>
        </w:tc>
        <w:tc>
          <w:tcPr>
            <w:tcW w:w="1362" w:type="dxa"/>
            <w:gridSpan w:val="4"/>
            <w:vMerge/>
            <w:noWrap/>
            <w:vAlign w:val="center"/>
          </w:tcPr>
          <w:p w:rsidR="00BC5708" w:rsidRPr="0002677A" w:rsidRDefault="00BC5708">
            <w:pPr>
              <w:autoSpaceDN w:val="0"/>
              <w:spacing w:line="320" w:lineRule="exact"/>
              <w:rPr>
                <w:rFonts w:ascii="宋体" w:hAnsi="宋体" w:cs="仿宋_GB2312"/>
                <w:sz w:val="24"/>
              </w:rPr>
            </w:pPr>
          </w:p>
        </w:tc>
        <w:tc>
          <w:tcPr>
            <w:tcW w:w="1134" w:type="dxa"/>
            <w:noWrap/>
            <w:vAlign w:val="center"/>
          </w:tcPr>
          <w:p w:rsidR="00BC5708" w:rsidRPr="0002677A" w:rsidRDefault="00BC5708">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经济效益</w:t>
            </w:r>
          </w:p>
        </w:tc>
        <w:tc>
          <w:tcPr>
            <w:tcW w:w="1418" w:type="dxa"/>
            <w:gridSpan w:val="3"/>
            <w:noWrap/>
            <w:vAlign w:val="center"/>
          </w:tcPr>
          <w:p w:rsidR="00BC5708" w:rsidRPr="0002677A" w:rsidRDefault="00BC5708" w:rsidP="00252516">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维护全市大局稳定，推进平安华容、法治华容建设</w:t>
            </w:r>
          </w:p>
        </w:tc>
        <w:tc>
          <w:tcPr>
            <w:tcW w:w="4445" w:type="dxa"/>
            <w:gridSpan w:val="8"/>
            <w:noWrap/>
            <w:vAlign w:val="center"/>
          </w:tcPr>
          <w:p w:rsidR="00BC5708" w:rsidRPr="0002677A" w:rsidRDefault="00BC5708" w:rsidP="0002677A">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以安保维稳和扫黑除恶为抓手，确保了全县大局稳定</w:t>
            </w:r>
            <w:r w:rsidRPr="0002677A">
              <w:rPr>
                <w:rFonts w:ascii="宋体" w:hAnsi="宋体" w:cs="仿宋_GB2312"/>
                <w:color w:val="000000"/>
                <w:sz w:val="24"/>
              </w:rPr>
              <w:t>,</w:t>
            </w:r>
            <w:r w:rsidRPr="0002677A">
              <w:rPr>
                <w:rFonts w:ascii="宋体" w:hAnsi="宋体" w:cs="仿宋_GB2312" w:hint="eastAsia"/>
                <w:color w:val="000000"/>
                <w:sz w:val="24"/>
              </w:rPr>
              <w:t>有力推进了平安华容、法治华容建设</w:t>
            </w:r>
            <w:r w:rsidRPr="0002677A">
              <w:rPr>
                <w:rFonts w:ascii="宋体" w:hAnsi="宋体" w:cs="仿宋_GB2312"/>
                <w:color w:val="000000"/>
                <w:sz w:val="24"/>
              </w:rPr>
              <w:t xml:space="preserve"> </w:t>
            </w:r>
          </w:p>
        </w:tc>
      </w:tr>
      <w:tr w:rsidR="00BC5708" w:rsidRPr="0002677A" w:rsidTr="00B24721">
        <w:trPr>
          <w:trHeight w:val="454"/>
          <w:jc w:val="center"/>
        </w:trPr>
        <w:tc>
          <w:tcPr>
            <w:tcW w:w="1441" w:type="dxa"/>
            <w:vMerge/>
            <w:noWrap/>
            <w:vAlign w:val="center"/>
          </w:tcPr>
          <w:p w:rsidR="00BC5708" w:rsidRPr="0002677A" w:rsidRDefault="00BC5708">
            <w:pPr>
              <w:spacing w:line="320" w:lineRule="exact"/>
              <w:rPr>
                <w:rFonts w:ascii="宋体" w:hAnsi="宋体" w:cs="仿宋_GB2312"/>
                <w:sz w:val="24"/>
              </w:rPr>
            </w:pPr>
          </w:p>
        </w:tc>
        <w:tc>
          <w:tcPr>
            <w:tcW w:w="1362" w:type="dxa"/>
            <w:gridSpan w:val="4"/>
            <w:vMerge/>
            <w:noWrap/>
            <w:vAlign w:val="center"/>
          </w:tcPr>
          <w:p w:rsidR="00BC5708" w:rsidRPr="0002677A" w:rsidRDefault="00BC5708">
            <w:pPr>
              <w:autoSpaceDN w:val="0"/>
              <w:spacing w:line="320" w:lineRule="exact"/>
              <w:rPr>
                <w:rFonts w:ascii="宋体" w:hAnsi="宋体" w:cs="仿宋_GB2312"/>
                <w:sz w:val="24"/>
              </w:rPr>
            </w:pPr>
          </w:p>
        </w:tc>
        <w:tc>
          <w:tcPr>
            <w:tcW w:w="1134" w:type="dxa"/>
            <w:noWrap/>
            <w:vAlign w:val="center"/>
          </w:tcPr>
          <w:p w:rsidR="00BC5708" w:rsidRPr="0002677A" w:rsidRDefault="00BC5708">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生态效益</w:t>
            </w:r>
          </w:p>
        </w:tc>
        <w:tc>
          <w:tcPr>
            <w:tcW w:w="1418" w:type="dxa"/>
            <w:gridSpan w:val="3"/>
            <w:noWrap/>
            <w:vAlign w:val="center"/>
          </w:tcPr>
          <w:p w:rsidR="00BC5708" w:rsidRPr="0002677A" w:rsidRDefault="00BC5708" w:rsidP="00252516">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深入开展政治建警</w:t>
            </w:r>
          </w:p>
        </w:tc>
        <w:tc>
          <w:tcPr>
            <w:tcW w:w="4445" w:type="dxa"/>
            <w:gridSpan w:val="8"/>
            <w:noWrap/>
            <w:vAlign w:val="center"/>
          </w:tcPr>
          <w:p w:rsidR="00BC5708" w:rsidRPr="0002677A" w:rsidRDefault="00BC5708" w:rsidP="0002677A">
            <w:pPr>
              <w:autoSpaceDN w:val="0"/>
              <w:spacing w:line="320" w:lineRule="exact"/>
              <w:jc w:val="left"/>
              <w:textAlignment w:val="center"/>
              <w:rPr>
                <w:rFonts w:ascii="宋体" w:hAnsi="宋体" w:cs="仿宋_GB2312"/>
                <w:bCs/>
                <w:color w:val="000000"/>
                <w:sz w:val="24"/>
              </w:rPr>
            </w:pPr>
            <w:r w:rsidRPr="0002677A">
              <w:rPr>
                <w:rFonts w:ascii="宋体" w:hAnsi="宋体" w:cs="仿宋_GB2312" w:hint="eastAsia"/>
                <w:color w:val="000000"/>
                <w:sz w:val="24"/>
              </w:rPr>
              <w:t>扎实开展“不忘初心，牢记使命”主题教育，组织开展全国全省公安工作会议精神宣讲、聆听“岳阳公安先进事迹宣讲报告团”宣讲、参观廉政教育警示基地、主题教育知识测试、征集“华容公安荣誉馆”展品、“学习强国”平台学习比赶超、“践行新使命、忠诚保大庆”主题演讲比赛等系列活动。积极培育和推介先典型，涌现出了一大批先进集体和个人。</w:t>
            </w:r>
          </w:p>
        </w:tc>
      </w:tr>
      <w:tr w:rsidR="00BC5708" w:rsidRPr="0002677A" w:rsidTr="00B24721">
        <w:trPr>
          <w:trHeight w:val="454"/>
          <w:jc w:val="center"/>
        </w:trPr>
        <w:tc>
          <w:tcPr>
            <w:tcW w:w="1441" w:type="dxa"/>
            <w:vMerge/>
            <w:noWrap/>
            <w:vAlign w:val="center"/>
          </w:tcPr>
          <w:p w:rsidR="00BC5708" w:rsidRPr="0002677A" w:rsidRDefault="00BC5708">
            <w:pPr>
              <w:spacing w:line="320" w:lineRule="exact"/>
              <w:rPr>
                <w:rFonts w:ascii="宋体" w:hAnsi="宋体" w:cs="仿宋_GB2312"/>
                <w:sz w:val="24"/>
              </w:rPr>
            </w:pPr>
          </w:p>
        </w:tc>
        <w:tc>
          <w:tcPr>
            <w:tcW w:w="1362" w:type="dxa"/>
            <w:gridSpan w:val="4"/>
            <w:vMerge/>
            <w:noWrap/>
            <w:vAlign w:val="center"/>
          </w:tcPr>
          <w:p w:rsidR="00BC5708" w:rsidRPr="0002677A" w:rsidRDefault="00BC5708">
            <w:pPr>
              <w:autoSpaceDN w:val="0"/>
              <w:spacing w:line="320" w:lineRule="exact"/>
              <w:rPr>
                <w:rFonts w:ascii="宋体" w:hAnsi="宋体" w:cs="仿宋_GB2312"/>
                <w:sz w:val="24"/>
              </w:rPr>
            </w:pPr>
          </w:p>
        </w:tc>
        <w:tc>
          <w:tcPr>
            <w:tcW w:w="1134" w:type="dxa"/>
            <w:noWrap/>
            <w:vAlign w:val="center"/>
          </w:tcPr>
          <w:p w:rsidR="00BC5708" w:rsidRPr="0002677A" w:rsidRDefault="00BC5708">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社会公众或服务对象满意度</w:t>
            </w:r>
          </w:p>
        </w:tc>
        <w:tc>
          <w:tcPr>
            <w:tcW w:w="1418" w:type="dxa"/>
            <w:gridSpan w:val="3"/>
            <w:noWrap/>
            <w:vAlign w:val="center"/>
          </w:tcPr>
          <w:p w:rsidR="00BC5708" w:rsidRPr="0002677A" w:rsidRDefault="00BC5708" w:rsidP="00252516">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从严治警，公众评价整体提升。</w:t>
            </w:r>
          </w:p>
        </w:tc>
        <w:tc>
          <w:tcPr>
            <w:tcW w:w="4445" w:type="dxa"/>
            <w:gridSpan w:val="8"/>
            <w:noWrap/>
            <w:vAlign w:val="center"/>
          </w:tcPr>
          <w:p w:rsidR="00BC5708" w:rsidRPr="0002677A" w:rsidRDefault="0043449C" w:rsidP="0002677A">
            <w:pPr>
              <w:autoSpaceDN w:val="0"/>
              <w:spacing w:line="320" w:lineRule="exact"/>
              <w:jc w:val="left"/>
              <w:textAlignment w:val="center"/>
              <w:rPr>
                <w:rFonts w:ascii="宋体" w:hAnsi="宋体" w:cs="仿宋_GB2312"/>
                <w:bCs/>
                <w:color w:val="000000"/>
                <w:sz w:val="24"/>
              </w:rPr>
            </w:pPr>
            <w:r w:rsidRPr="0002677A">
              <w:rPr>
                <w:rFonts w:ascii="宋体" w:hAnsi="宋体" w:cs="仿宋_GB2312" w:hint="eastAsia"/>
                <w:bCs/>
                <w:color w:val="000000"/>
                <w:sz w:val="24"/>
              </w:rPr>
              <w:t>2020</w:t>
            </w:r>
            <w:r w:rsidR="00BC5708" w:rsidRPr="0002677A">
              <w:rPr>
                <w:rFonts w:ascii="宋体" w:hAnsi="宋体" w:cs="仿宋_GB2312" w:hint="eastAsia"/>
                <w:bCs/>
                <w:color w:val="000000"/>
                <w:sz w:val="24"/>
              </w:rPr>
              <w:t>年全局荣获县委县政府综合考评一类单位、全市公安机关绩效评估先进单位</w:t>
            </w:r>
            <w:r w:rsidR="00FE30D5" w:rsidRPr="0002677A">
              <w:rPr>
                <w:rFonts w:ascii="宋体" w:hAnsi="宋体" w:cs="仿宋_GB2312" w:hint="eastAsia"/>
                <w:bCs/>
                <w:color w:val="000000"/>
                <w:sz w:val="24"/>
              </w:rPr>
              <w:t>。</w:t>
            </w:r>
          </w:p>
        </w:tc>
      </w:tr>
      <w:tr w:rsidR="00EF6887" w:rsidRPr="0002677A" w:rsidTr="00F723FC">
        <w:trPr>
          <w:trHeight w:val="567"/>
          <w:jc w:val="center"/>
        </w:trPr>
        <w:tc>
          <w:tcPr>
            <w:tcW w:w="2803" w:type="dxa"/>
            <w:gridSpan w:val="5"/>
            <w:noWrap/>
            <w:vAlign w:val="center"/>
          </w:tcPr>
          <w:p w:rsidR="00EF6887" w:rsidRPr="0002677A" w:rsidRDefault="00EF688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绩效自评综合得分</w:t>
            </w:r>
          </w:p>
        </w:tc>
        <w:tc>
          <w:tcPr>
            <w:tcW w:w="6997" w:type="dxa"/>
            <w:gridSpan w:val="12"/>
            <w:noWrap/>
            <w:vAlign w:val="center"/>
          </w:tcPr>
          <w:p w:rsidR="00EF6887" w:rsidRPr="0002677A" w:rsidRDefault="00EF6887" w:rsidP="0002677A">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92</w:t>
            </w:r>
          </w:p>
        </w:tc>
      </w:tr>
      <w:tr w:rsidR="00EF6887" w:rsidRPr="0002677A" w:rsidTr="00F723FC">
        <w:trPr>
          <w:trHeight w:val="567"/>
          <w:jc w:val="center"/>
        </w:trPr>
        <w:tc>
          <w:tcPr>
            <w:tcW w:w="2803" w:type="dxa"/>
            <w:gridSpan w:val="5"/>
            <w:noWrap/>
            <w:vAlign w:val="center"/>
          </w:tcPr>
          <w:p w:rsidR="00EF6887" w:rsidRPr="0002677A" w:rsidRDefault="00EF688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评价等次</w:t>
            </w:r>
          </w:p>
        </w:tc>
        <w:tc>
          <w:tcPr>
            <w:tcW w:w="6997" w:type="dxa"/>
            <w:gridSpan w:val="12"/>
            <w:noWrap/>
            <w:vAlign w:val="center"/>
          </w:tcPr>
          <w:p w:rsidR="00EF6887" w:rsidRPr="0002677A" w:rsidRDefault="00EF6887" w:rsidP="00252516">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优秀</w:t>
            </w:r>
          </w:p>
        </w:tc>
      </w:tr>
      <w:tr w:rsidR="00EF6887" w:rsidRPr="0002677A">
        <w:trPr>
          <w:trHeight w:val="680"/>
          <w:jc w:val="center"/>
        </w:trPr>
        <w:tc>
          <w:tcPr>
            <w:tcW w:w="9800" w:type="dxa"/>
            <w:gridSpan w:val="17"/>
            <w:noWrap/>
            <w:vAlign w:val="center"/>
          </w:tcPr>
          <w:p w:rsidR="00EF6887" w:rsidRPr="0002677A" w:rsidRDefault="00EF6887">
            <w:pPr>
              <w:autoSpaceDN w:val="0"/>
              <w:spacing w:line="320" w:lineRule="exact"/>
              <w:jc w:val="center"/>
              <w:textAlignment w:val="center"/>
              <w:rPr>
                <w:rFonts w:ascii="宋体" w:hAnsi="宋体" w:cs="仿宋_GB2312"/>
                <w:color w:val="000000"/>
                <w:sz w:val="24"/>
              </w:rPr>
            </w:pPr>
            <w:r w:rsidRPr="0002677A">
              <w:rPr>
                <w:rFonts w:ascii="宋体" w:hAnsi="宋体" w:cs="黑体" w:hint="eastAsia"/>
                <w:color w:val="000000"/>
                <w:sz w:val="28"/>
                <w:szCs w:val="28"/>
              </w:rPr>
              <w:t>四、评价人员</w:t>
            </w:r>
          </w:p>
        </w:tc>
      </w:tr>
      <w:tr w:rsidR="00EF6887" w:rsidRPr="0002677A">
        <w:trPr>
          <w:trHeight w:val="567"/>
          <w:jc w:val="center"/>
        </w:trPr>
        <w:tc>
          <w:tcPr>
            <w:tcW w:w="1654" w:type="dxa"/>
            <w:gridSpan w:val="2"/>
            <w:noWrap/>
            <w:vAlign w:val="center"/>
          </w:tcPr>
          <w:p w:rsidR="00EF6887" w:rsidRPr="0002677A" w:rsidRDefault="00EF688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姓  名</w:t>
            </w:r>
          </w:p>
        </w:tc>
        <w:tc>
          <w:tcPr>
            <w:tcW w:w="3561" w:type="dxa"/>
            <w:gridSpan w:val="6"/>
            <w:noWrap/>
            <w:vAlign w:val="center"/>
          </w:tcPr>
          <w:p w:rsidR="00EF6887" w:rsidRPr="0002677A" w:rsidRDefault="00EF688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职务/职称</w:t>
            </w:r>
          </w:p>
        </w:tc>
        <w:tc>
          <w:tcPr>
            <w:tcW w:w="1479" w:type="dxa"/>
            <w:gridSpan w:val="2"/>
            <w:noWrap/>
            <w:vAlign w:val="center"/>
          </w:tcPr>
          <w:p w:rsidR="00EF6887" w:rsidRPr="0002677A" w:rsidRDefault="00EF688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单  位</w:t>
            </w:r>
          </w:p>
        </w:tc>
        <w:tc>
          <w:tcPr>
            <w:tcW w:w="3106" w:type="dxa"/>
            <w:gridSpan w:val="7"/>
            <w:noWrap/>
            <w:vAlign w:val="center"/>
          </w:tcPr>
          <w:p w:rsidR="00EF6887" w:rsidRPr="0002677A" w:rsidRDefault="00EF6887">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签  字</w:t>
            </w:r>
          </w:p>
        </w:tc>
      </w:tr>
      <w:tr w:rsidR="00EF6887" w:rsidRPr="0002677A">
        <w:trPr>
          <w:trHeight w:val="680"/>
          <w:jc w:val="center"/>
        </w:trPr>
        <w:tc>
          <w:tcPr>
            <w:tcW w:w="1654" w:type="dxa"/>
            <w:gridSpan w:val="2"/>
            <w:noWrap/>
            <w:vAlign w:val="center"/>
          </w:tcPr>
          <w:p w:rsidR="00EF6887" w:rsidRPr="0002677A" w:rsidRDefault="00EF6887" w:rsidP="00252516">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涂继伟</w:t>
            </w:r>
          </w:p>
        </w:tc>
        <w:tc>
          <w:tcPr>
            <w:tcW w:w="3561" w:type="dxa"/>
            <w:gridSpan w:val="6"/>
            <w:noWrap/>
            <w:vAlign w:val="center"/>
          </w:tcPr>
          <w:p w:rsidR="00EF6887" w:rsidRPr="0002677A" w:rsidRDefault="00EF6887" w:rsidP="00252516">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副局长</w:t>
            </w:r>
          </w:p>
        </w:tc>
        <w:tc>
          <w:tcPr>
            <w:tcW w:w="1479" w:type="dxa"/>
            <w:gridSpan w:val="2"/>
            <w:noWrap/>
            <w:vAlign w:val="center"/>
          </w:tcPr>
          <w:p w:rsidR="00EF6887" w:rsidRPr="0002677A" w:rsidRDefault="00EF6887" w:rsidP="00252516">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华容县公安局</w:t>
            </w:r>
          </w:p>
        </w:tc>
        <w:tc>
          <w:tcPr>
            <w:tcW w:w="3106" w:type="dxa"/>
            <w:gridSpan w:val="7"/>
            <w:noWrap/>
            <w:vAlign w:val="center"/>
          </w:tcPr>
          <w:p w:rsidR="00EF6887" w:rsidRPr="0002677A" w:rsidRDefault="00EF6887">
            <w:pPr>
              <w:autoSpaceDN w:val="0"/>
              <w:spacing w:line="320" w:lineRule="exact"/>
              <w:jc w:val="center"/>
              <w:textAlignment w:val="center"/>
              <w:rPr>
                <w:rFonts w:ascii="宋体" w:hAnsi="宋体" w:cs="仿宋_GB2312"/>
                <w:color w:val="000000"/>
                <w:sz w:val="24"/>
              </w:rPr>
            </w:pPr>
          </w:p>
        </w:tc>
      </w:tr>
      <w:tr w:rsidR="00EF6887" w:rsidRPr="0002677A">
        <w:trPr>
          <w:trHeight w:val="680"/>
          <w:jc w:val="center"/>
        </w:trPr>
        <w:tc>
          <w:tcPr>
            <w:tcW w:w="1654" w:type="dxa"/>
            <w:gridSpan w:val="2"/>
            <w:noWrap/>
            <w:vAlign w:val="center"/>
          </w:tcPr>
          <w:p w:rsidR="00EF6887" w:rsidRPr="0002677A" w:rsidRDefault="00EF6887" w:rsidP="00252516">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白尊红</w:t>
            </w:r>
          </w:p>
        </w:tc>
        <w:tc>
          <w:tcPr>
            <w:tcW w:w="3561" w:type="dxa"/>
            <w:gridSpan w:val="6"/>
            <w:noWrap/>
            <w:vAlign w:val="center"/>
          </w:tcPr>
          <w:p w:rsidR="00EF6887" w:rsidRPr="0002677A" w:rsidRDefault="00EF6887" w:rsidP="00252516">
            <w:pPr>
              <w:autoSpaceDN w:val="0"/>
              <w:spacing w:line="320" w:lineRule="exact"/>
              <w:jc w:val="center"/>
              <w:textAlignment w:val="center"/>
              <w:rPr>
                <w:rFonts w:ascii="宋体" w:hAnsi="宋体" w:cs="仿宋_GB2312"/>
                <w:color w:val="000000"/>
                <w:sz w:val="24"/>
              </w:rPr>
            </w:pPr>
            <w:r w:rsidRPr="0002677A">
              <w:rPr>
                <w:rFonts w:ascii="宋体" w:hAnsi="宋体" w:cstheme="minorEastAsia" w:hint="eastAsia"/>
                <w:color w:val="000000"/>
                <w:sz w:val="24"/>
              </w:rPr>
              <w:t>警务保障室主任</w:t>
            </w:r>
          </w:p>
        </w:tc>
        <w:tc>
          <w:tcPr>
            <w:tcW w:w="1479" w:type="dxa"/>
            <w:gridSpan w:val="2"/>
            <w:noWrap/>
            <w:vAlign w:val="center"/>
          </w:tcPr>
          <w:p w:rsidR="00EF6887" w:rsidRPr="0002677A" w:rsidRDefault="00EF6887" w:rsidP="00252516">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华容县公安局</w:t>
            </w:r>
          </w:p>
        </w:tc>
        <w:tc>
          <w:tcPr>
            <w:tcW w:w="3106" w:type="dxa"/>
            <w:gridSpan w:val="7"/>
            <w:noWrap/>
            <w:vAlign w:val="center"/>
          </w:tcPr>
          <w:p w:rsidR="00EF6887" w:rsidRPr="0002677A" w:rsidRDefault="00EF6887">
            <w:pPr>
              <w:autoSpaceDN w:val="0"/>
              <w:spacing w:line="320" w:lineRule="exact"/>
              <w:jc w:val="center"/>
              <w:textAlignment w:val="center"/>
              <w:rPr>
                <w:rFonts w:ascii="宋体" w:hAnsi="宋体" w:cs="仿宋_GB2312"/>
                <w:color w:val="000000"/>
                <w:sz w:val="24"/>
              </w:rPr>
            </w:pPr>
          </w:p>
        </w:tc>
      </w:tr>
      <w:tr w:rsidR="00EF6887" w:rsidRPr="0002677A">
        <w:trPr>
          <w:trHeight w:val="680"/>
          <w:jc w:val="center"/>
        </w:trPr>
        <w:tc>
          <w:tcPr>
            <w:tcW w:w="1654" w:type="dxa"/>
            <w:gridSpan w:val="2"/>
            <w:noWrap/>
            <w:vAlign w:val="center"/>
          </w:tcPr>
          <w:p w:rsidR="00EF6887" w:rsidRPr="0002677A" w:rsidRDefault="00EF6887" w:rsidP="00252516">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傅冰芳</w:t>
            </w:r>
          </w:p>
        </w:tc>
        <w:tc>
          <w:tcPr>
            <w:tcW w:w="3561" w:type="dxa"/>
            <w:gridSpan w:val="6"/>
            <w:noWrap/>
            <w:vAlign w:val="center"/>
          </w:tcPr>
          <w:p w:rsidR="00EF6887" w:rsidRPr="0002677A" w:rsidRDefault="00EF6887" w:rsidP="00252516">
            <w:pPr>
              <w:autoSpaceDN w:val="0"/>
              <w:spacing w:line="320" w:lineRule="exact"/>
              <w:jc w:val="center"/>
              <w:textAlignment w:val="center"/>
              <w:rPr>
                <w:rFonts w:ascii="宋体" w:hAnsi="宋体" w:cs="仿宋_GB2312"/>
                <w:color w:val="000000"/>
                <w:sz w:val="24"/>
              </w:rPr>
            </w:pPr>
            <w:r w:rsidRPr="0002677A">
              <w:rPr>
                <w:rFonts w:ascii="宋体" w:hAnsi="宋体" w:cstheme="minorEastAsia" w:hint="eastAsia"/>
                <w:color w:val="000000"/>
                <w:sz w:val="24"/>
              </w:rPr>
              <w:t>警务保障室教导员</w:t>
            </w:r>
          </w:p>
        </w:tc>
        <w:tc>
          <w:tcPr>
            <w:tcW w:w="1479" w:type="dxa"/>
            <w:gridSpan w:val="2"/>
            <w:noWrap/>
            <w:vAlign w:val="center"/>
          </w:tcPr>
          <w:p w:rsidR="00EF6887" w:rsidRPr="0002677A" w:rsidRDefault="00EF6887" w:rsidP="00252516">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华容县公安局</w:t>
            </w:r>
          </w:p>
        </w:tc>
        <w:tc>
          <w:tcPr>
            <w:tcW w:w="3106" w:type="dxa"/>
            <w:gridSpan w:val="7"/>
            <w:noWrap/>
            <w:vAlign w:val="center"/>
          </w:tcPr>
          <w:p w:rsidR="00EF6887" w:rsidRPr="0002677A" w:rsidRDefault="00EF6887">
            <w:pPr>
              <w:autoSpaceDN w:val="0"/>
              <w:spacing w:line="320" w:lineRule="exact"/>
              <w:jc w:val="center"/>
              <w:textAlignment w:val="center"/>
              <w:rPr>
                <w:rFonts w:ascii="宋体" w:hAnsi="宋体" w:cs="仿宋_GB2312"/>
                <w:color w:val="000000"/>
                <w:sz w:val="24"/>
              </w:rPr>
            </w:pPr>
          </w:p>
        </w:tc>
      </w:tr>
      <w:tr w:rsidR="00EF6887" w:rsidRPr="0002677A">
        <w:trPr>
          <w:trHeight w:val="680"/>
          <w:jc w:val="center"/>
        </w:trPr>
        <w:tc>
          <w:tcPr>
            <w:tcW w:w="1654" w:type="dxa"/>
            <w:gridSpan w:val="2"/>
            <w:noWrap/>
            <w:vAlign w:val="center"/>
          </w:tcPr>
          <w:p w:rsidR="00EF6887" w:rsidRPr="0002677A" w:rsidRDefault="00EF6887" w:rsidP="00252516">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杨艳</w:t>
            </w:r>
          </w:p>
        </w:tc>
        <w:tc>
          <w:tcPr>
            <w:tcW w:w="3561" w:type="dxa"/>
            <w:gridSpan w:val="6"/>
            <w:noWrap/>
            <w:vAlign w:val="center"/>
          </w:tcPr>
          <w:p w:rsidR="00EF6887" w:rsidRPr="0002677A" w:rsidRDefault="00EF6887" w:rsidP="00252516">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警务保障室科员</w:t>
            </w:r>
          </w:p>
        </w:tc>
        <w:tc>
          <w:tcPr>
            <w:tcW w:w="1479" w:type="dxa"/>
            <w:gridSpan w:val="2"/>
            <w:noWrap/>
            <w:vAlign w:val="center"/>
          </w:tcPr>
          <w:p w:rsidR="00EF6887" w:rsidRPr="0002677A" w:rsidRDefault="00EF6887" w:rsidP="00252516">
            <w:pPr>
              <w:autoSpaceDN w:val="0"/>
              <w:spacing w:line="320" w:lineRule="exact"/>
              <w:jc w:val="center"/>
              <w:textAlignment w:val="center"/>
              <w:rPr>
                <w:rFonts w:ascii="宋体" w:hAnsi="宋体" w:cs="仿宋_GB2312"/>
                <w:color w:val="000000"/>
                <w:sz w:val="24"/>
              </w:rPr>
            </w:pPr>
            <w:r w:rsidRPr="0002677A">
              <w:rPr>
                <w:rFonts w:ascii="宋体" w:hAnsi="宋体" w:cs="仿宋_GB2312" w:hint="eastAsia"/>
                <w:color w:val="000000"/>
                <w:sz w:val="24"/>
              </w:rPr>
              <w:t>华容县公安局</w:t>
            </w:r>
          </w:p>
        </w:tc>
        <w:tc>
          <w:tcPr>
            <w:tcW w:w="3106" w:type="dxa"/>
            <w:gridSpan w:val="7"/>
            <w:noWrap/>
            <w:vAlign w:val="center"/>
          </w:tcPr>
          <w:p w:rsidR="00EF6887" w:rsidRDefault="00EF6887">
            <w:pPr>
              <w:autoSpaceDN w:val="0"/>
              <w:spacing w:line="320" w:lineRule="exact"/>
              <w:jc w:val="center"/>
              <w:textAlignment w:val="center"/>
              <w:rPr>
                <w:rFonts w:ascii="宋体" w:hAnsi="宋体" w:cs="仿宋_GB2312"/>
                <w:color w:val="000000"/>
                <w:sz w:val="24"/>
              </w:rPr>
            </w:pPr>
          </w:p>
          <w:p w:rsidR="001519DE" w:rsidRPr="0002677A" w:rsidRDefault="001519DE">
            <w:pPr>
              <w:autoSpaceDN w:val="0"/>
              <w:spacing w:line="320" w:lineRule="exact"/>
              <w:jc w:val="center"/>
              <w:textAlignment w:val="center"/>
              <w:rPr>
                <w:rFonts w:ascii="宋体" w:hAnsi="宋体" w:cs="仿宋_GB2312"/>
                <w:color w:val="000000"/>
                <w:sz w:val="24"/>
              </w:rPr>
            </w:pPr>
          </w:p>
        </w:tc>
      </w:tr>
      <w:tr w:rsidR="00EF6887" w:rsidRPr="0002677A" w:rsidTr="00B24721">
        <w:trPr>
          <w:trHeight w:val="1798"/>
          <w:jc w:val="center"/>
        </w:trPr>
        <w:tc>
          <w:tcPr>
            <w:tcW w:w="9800" w:type="dxa"/>
            <w:gridSpan w:val="17"/>
            <w:noWrap/>
            <w:vAlign w:val="center"/>
          </w:tcPr>
          <w:p w:rsidR="00EF6887" w:rsidRPr="0002677A" w:rsidRDefault="00EF6887">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评价组组长（签字）：</w:t>
            </w:r>
          </w:p>
          <w:p w:rsidR="00EF6887" w:rsidRPr="0002677A" w:rsidRDefault="00EF6887">
            <w:pPr>
              <w:autoSpaceDN w:val="0"/>
              <w:spacing w:line="320" w:lineRule="exact"/>
              <w:jc w:val="left"/>
              <w:textAlignment w:val="center"/>
              <w:rPr>
                <w:rFonts w:ascii="宋体" w:hAnsi="宋体" w:cs="仿宋_GB2312"/>
                <w:color w:val="000000"/>
                <w:sz w:val="24"/>
              </w:rPr>
            </w:pPr>
          </w:p>
          <w:p w:rsidR="00EF6887" w:rsidRPr="0002677A" w:rsidRDefault="00EF6887">
            <w:pPr>
              <w:autoSpaceDN w:val="0"/>
              <w:spacing w:line="320" w:lineRule="exact"/>
              <w:jc w:val="left"/>
              <w:textAlignment w:val="center"/>
              <w:rPr>
                <w:rFonts w:ascii="宋体" w:hAnsi="宋体" w:cs="仿宋_GB2312"/>
                <w:color w:val="000000"/>
                <w:sz w:val="24"/>
              </w:rPr>
            </w:pPr>
          </w:p>
          <w:p w:rsidR="00EF6887" w:rsidRPr="0002677A" w:rsidRDefault="00EF6887">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 xml:space="preserve">                                                               年    月    日</w:t>
            </w:r>
          </w:p>
        </w:tc>
      </w:tr>
      <w:tr w:rsidR="00EF6887" w:rsidRPr="0002677A" w:rsidTr="00B24721">
        <w:trPr>
          <w:trHeight w:val="2121"/>
          <w:jc w:val="center"/>
        </w:trPr>
        <w:tc>
          <w:tcPr>
            <w:tcW w:w="9800" w:type="dxa"/>
            <w:gridSpan w:val="17"/>
            <w:noWrap/>
            <w:vAlign w:val="center"/>
          </w:tcPr>
          <w:p w:rsidR="00EF6887" w:rsidRPr="0002677A" w:rsidRDefault="00EF6887">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部门（单位）意见：</w:t>
            </w:r>
          </w:p>
          <w:p w:rsidR="00EF6887" w:rsidRPr="0002677A" w:rsidRDefault="00EF6887">
            <w:pPr>
              <w:autoSpaceDN w:val="0"/>
              <w:spacing w:line="320" w:lineRule="exact"/>
              <w:jc w:val="left"/>
              <w:textAlignment w:val="center"/>
              <w:rPr>
                <w:rFonts w:ascii="宋体" w:hAnsi="宋体" w:cs="仿宋_GB2312"/>
                <w:color w:val="000000"/>
                <w:sz w:val="24"/>
              </w:rPr>
            </w:pPr>
          </w:p>
          <w:p w:rsidR="00EF6887" w:rsidRPr="0002677A" w:rsidRDefault="00EF6887">
            <w:pPr>
              <w:autoSpaceDN w:val="0"/>
              <w:spacing w:line="320" w:lineRule="exact"/>
              <w:jc w:val="left"/>
              <w:textAlignment w:val="center"/>
              <w:rPr>
                <w:rFonts w:ascii="宋体" w:hAnsi="宋体" w:cs="仿宋_GB2312"/>
                <w:color w:val="000000"/>
                <w:sz w:val="24"/>
              </w:rPr>
            </w:pPr>
          </w:p>
          <w:p w:rsidR="00EF6887" w:rsidRPr="0002677A" w:rsidRDefault="00EF6887">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 xml:space="preserve">                                         部门（单位）负责人（签章）：</w:t>
            </w:r>
          </w:p>
          <w:p w:rsidR="00EF6887" w:rsidRPr="0002677A" w:rsidRDefault="00EF6887">
            <w:pPr>
              <w:autoSpaceDN w:val="0"/>
              <w:spacing w:line="320" w:lineRule="exact"/>
              <w:jc w:val="left"/>
              <w:textAlignment w:val="center"/>
              <w:rPr>
                <w:rFonts w:ascii="宋体" w:hAnsi="宋体" w:cs="仿宋_GB2312"/>
                <w:color w:val="000000"/>
                <w:sz w:val="24"/>
              </w:rPr>
            </w:pPr>
            <w:r w:rsidRPr="0002677A">
              <w:rPr>
                <w:rFonts w:ascii="宋体" w:hAnsi="宋体" w:cs="仿宋_GB2312" w:hint="eastAsia"/>
                <w:color w:val="000000"/>
                <w:sz w:val="24"/>
              </w:rPr>
              <w:t xml:space="preserve">                                                               年    月    日</w:t>
            </w:r>
          </w:p>
        </w:tc>
      </w:tr>
      <w:tr w:rsidR="00EF6887" w:rsidRPr="0002677A" w:rsidTr="00AD66D2">
        <w:trPr>
          <w:trHeight w:val="2264"/>
          <w:jc w:val="center"/>
        </w:trPr>
        <w:tc>
          <w:tcPr>
            <w:tcW w:w="9800" w:type="dxa"/>
            <w:gridSpan w:val="17"/>
            <w:noWrap/>
            <w:vAlign w:val="center"/>
          </w:tcPr>
          <w:p w:rsidR="00EF6887" w:rsidRPr="0002677A" w:rsidRDefault="00EF6887">
            <w:pPr>
              <w:spacing w:line="320" w:lineRule="exact"/>
              <w:rPr>
                <w:rFonts w:ascii="宋体" w:hAnsi="宋体"/>
                <w:sz w:val="24"/>
              </w:rPr>
            </w:pPr>
            <w:r w:rsidRPr="0002677A">
              <w:rPr>
                <w:rFonts w:ascii="宋体" w:hAnsi="宋体" w:hint="eastAsia"/>
                <w:sz w:val="24"/>
              </w:rPr>
              <w:t>财政部门归口业务科室意见：</w:t>
            </w:r>
          </w:p>
          <w:p w:rsidR="00EF6887" w:rsidRPr="0002677A" w:rsidRDefault="00EF6887">
            <w:pPr>
              <w:spacing w:line="320" w:lineRule="exact"/>
              <w:rPr>
                <w:rFonts w:ascii="宋体" w:hAnsi="宋体"/>
                <w:sz w:val="24"/>
              </w:rPr>
            </w:pPr>
          </w:p>
          <w:p w:rsidR="00EF6887" w:rsidRPr="0002677A" w:rsidRDefault="00EF6887">
            <w:pPr>
              <w:spacing w:line="320" w:lineRule="exact"/>
              <w:rPr>
                <w:rFonts w:ascii="宋体" w:hAnsi="宋体"/>
                <w:sz w:val="24"/>
              </w:rPr>
            </w:pPr>
          </w:p>
          <w:p w:rsidR="00EF6887" w:rsidRPr="0002677A" w:rsidRDefault="00EF6887">
            <w:pPr>
              <w:spacing w:line="320" w:lineRule="exact"/>
              <w:rPr>
                <w:rFonts w:ascii="宋体" w:hAnsi="宋体"/>
                <w:sz w:val="24"/>
              </w:rPr>
            </w:pPr>
          </w:p>
          <w:p w:rsidR="00EF6887" w:rsidRPr="0002677A" w:rsidRDefault="00EF6887">
            <w:pPr>
              <w:spacing w:line="320" w:lineRule="exact"/>
              <w:rPr>
                <w:rFonts w:ascii="宋体" w:hAnsi="宋体"/>
                <w:sz w:val="24"/>
              </w:rPr>
            </w:pPr>
            <w:r w:rsidRPr="0002677A">
              <w:rPr>
                <w:rFonts w:ascii="宋体" w:hAnsi="宋体" w:hint="eastAsia"/>
                <w:sz w:val="24"/>
              </w:rPr>
              <w:t xml:space="preserve">                                  财政部门归口业务科室负责人（签章）：</w:t>
            </w:r>
          </w:p>
          <w:p w:rsidR="00EF6887" w:rsidRPr="0002677A" w:rsidRDefault="00EF6887">
            <w:pPr>
              <w:autoSpaceDN w:val="0"/>
              <w:spacing w:line="320" w:lineRule="exact"/>
              <w:jc w:val="left"/>
              <w:textAlignment w:val="center"/>
              <w:rPr>
                <w:rFonts w:ascii="宋体" w:hAnsi="宋体" w:cs="仿宋_GB2312"/>
                <w:color w:val="000000"/>
                <w:sz w:val="24"/>
              </w:rPr>
            </w:pPr>
            <w:r w:rsidRPr="0002677A">
              <w:rPr>
                <w:rFonts w:ascii="宋体" w:hAnsi="宋体" w:hint="eastAsia"/>
                <w:sz w:val="24"/>
              </w:rPr>
              <w:t xml:space="preserve">                                                                 年    月   日</w:t>
            </w:r>
          </w:p>
        </w:tc>
      </w:tr>
    </w:tbl>
    <w:p w:rsidR="004210E8" w:rsidRPr="0002677A" w:rsidRDefault="009C2037">
      <w:pPr>
        <w:rPr>
          <w:rFonts w:ascii="宋体" w:hAnsi="宋体" w:cs="仿宋_GB2312"/>
          <w:bCs/>
          <w:sz w:val="28"/>
          <w:szCs w:val="28"/>
        </w:rPr>
      </w:pPr>
      <w:r w:rsidRPr="0002677A">
        <w:rPr>
          <w:rFonts w:ascii="宋体" w:hAnsi="宋体" w:cs="仿宋_GB2312" w:hint="eastAsia"/>
          <w:bCs/>
          <w:sz w:val="28"/>
          <w:szCs w:val="28"/>
        </w:rPr>
        <w:t>填报人（签名）：</w:t>
      </w:r>
      <w:r w:rsidR="00EE5C7F">
        <w:rPr>
          <w:rFonts w:ascii="宋体" w:hAnsi="宋体" w:cs="仿宋_GB2312" w:hint="eastAsia"/>
          <w:bCs/>
          <w:sz w:val="28"/>
          <w:szCs w:val="28"/>
        </w:rPr>
        <w:t xml:space="preserve">刘崇诚               </w:t>
      </w:r>
      <w:r w:rsidR="00F52DEC">
        <w:rPr>
          <w:rFonts w:ascii="宋体" w:hAnsi="宋体" w:cs="仿宋_GB2312" w:hint="eastAsia"/>
          <w:bCs/>
          <w:sz w:val="28"/>
          <w:szCs w:val="28"/>
        </w:rPr>
        <w:t xml:space="preserve">  </w:t>
      </w:r>
      <w:r w:rsidRPr="0002677A">
        <w:rPr>
          <w:rFonts w:ascii="宋体" w:hAnsi="宋体" w:cs="仿宋_GB2312" w:hint="eastAsia"/>
          <w:bCs/>
          <w:sz w:val="28"/>
          <w:szCs w:val="28"/>
        </w:rPr>
        <w:t xml:space="preserve"> 联系电话：</w:t>
      </w:r>
      <w:r w:rsidR="00EE5C7F">
        <w:rPr>
          <w:rFonts w:ascii="宋体" w:hAnsi="宋体" w:cs="仿宋_GB2312" w:hint="eastAsia"/>
          <w:bCs/>
          <w:sz w:val="28"/>
          <w:szCs w:val="28"/>
        </w:rPr>
        <w:t>15773002661</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4210E8" w:rsidRPr="0002677A">
        <w:trPr>
          <w:trHeight w:val="12998"/>
          <w:jc w:val="center"/>
        </w:trPr>
        <w:tc>
          <w:tcPr>
            <w:tcW w:w="9558" w:type="dxa"/>
            <w:noWrap/>
          </w:tcPr>
          <w:p w:rsidR="004210E8" w:rsidRPr="0002677A" w:rsidRDefault="009C2037" w:rsidP="00EF6887">
            <w:pPr>
              <w:jc w:val="center"/>
              <w:rPr>
                <w:rFonts w:ascii="宋体" w:hAnsi="宋体" w:cs="黑体"/>
                <w:bCs/>
                <w:sz w:val="28"/>
                <w:szCs w:val="28"/>
              </w:rPr>
            </w:pPr>
            <w:r w:rsidRPr="0002677A">
              <w:rPr>
                <w:rFonts w:ascii="宋体" w:hAnsi="宋体" w:cs="黑体" w:hint="eastAsia"/>
                <w:bCs/>
                <w:sz w:val="28"/>
                <w:szCs w:val="28"/>
              </w:rPr>
              <w:lastRenderedPageBreak/>
              <w:t>五、评价报告综述（文字部分）</w:t>
            </w:r>
          </w:p>
          <w:p w:rsidR="00EF6887" w:rsidRPr="0002677A" w:rsidRDefault="00EF6887" w:rsidP="00EF6887">
            <w:pPr>
              <w:ind w:firstLineChars="200" w:firstLine="480"/>
              <w:jc w:val="left"/>
              <w:rPr>
                <w:rFonts w:ascii="宋体" w:hAnsi="宋体" w:cs="黑体"/>
                <w:bCs/>
                <w:sz w:val="24"/>
              </w:rPr>
            </w:pPr>
            <w:r w:rsidRPr="0002677A">
              <w:rPr>
                <w:rFonts w:ascii="宋体" w:hAnsi="宋体" w:cs="黑体" w:hint="eastAsia"/>
                <w:bCs/>
                <w:sz w:val="24"/>
              </w:rPr>
              <w:t>为有序推进我局全面预算绩效管理工作，强化财政支出绩效理念和责任意识，切实提高财政资金使用效益，根据《华容县财政局关于开展</w:t>
            </w:r>
            <w:r w:rsidR="009F039A" w:rsidRPr="0002677A">
              <w:rPr>
                <w:rFonts w:ascii="宋体" w:hAnsi="宋体" w:cs="黑体" w:hint="eastAsia"/>
                <w:bCs/>
                <w:sz w:val="24"/>
              </w:rPr>
              <w:t>2020</w:t>
            </w:r>
            <w:r w:rsidRPr="0002677A">
              <w:rPr>
                <w:rFonts w:ascii="宋体" w:hAnsi="宋体" w:cs="黑体" w:hint="eastAsia"/>
                <w:bCs/>
                <w:sz w:val="24"/>
              </w:rPr>
              <w:t>年度财政支出绩效自评工作的通知》（华财函〔2020〕34号）要求，我局组织专门人员对我局20</w:t>
            </w:r>
            <w:r w:rsidR="0043449C" w:rsidRPr="0002677A">
              <w:rPr>
                <w:rFonts w:ascii="宋体" w:hAnsi="宋体" w:cs="黑体" w:hint="eastAsia"/>
                <w:bCs/>
                <w:sz w:val="24"/>
              </w:rPr>
              <w:t>20</w:t>
            </w:r>
            <w:r w:rsidRPr="0002677A">
              <w:rPr>
                <w:rFonts w:ascii="宋体" w:hAnsi="宋体" w:cs="黑体" w:hint="eastAsia"/>
                <w:bCs/>
                <w:sz w:val="24"/>
              </w:rPr>
              <w:t>年度部门整体支出进行了绩效评价，现将绩效评价情况报告如下：</w:t>
            </w:r>
          </w:p>
          <w:p w:rsidR="00EF6887" w:rsidRPr="0002677A" w:rsidRDefault="00EF6887" w:rsidP="00EF6887">
            <w:pPr>
              <w:spacing w:line="560" w:lineRule="exact"/>
              <w:ind w:firstLineChars="200" w:firstLine="560"/>
              <w:rPr>
                <w:rFonts w:ascii="宋体" w:hAnsi="宋体" w:cs="黑体"/>
                <w:bCs/>
                <w:sz w:val="28"/>
                <w:szCs w:val="28"/>
              </w:rPr>
            </w:pPr>
            <w:r w:rsidRPr="0002677A">
              <w:rPr>
                <w:rFonts w:ascii="宋体" w:hAnsi="宋体" w:cs="黑体" w:hint="eastAsia"/>
                <w:bCs/>
                <w:sz w:val="28"/>
                <w:szCs w:val="28"/>
              </w:rPr>
              <w:t>一、部门（单位）概况</w:t>
            </w:r>
          </w:p>
          <w:p w:rsidR="00EF6887" w:rsidRPr="0002677A" w:rsidRDefault="00EF6887" w:rsidP="00EF6887">
            <w:pPr>
              <w:ind w:firstLineChars="200" w:firstLine="480"/>
              <w:rPr>
                <w:rFonts w:ascii="宋体" w:hAnsi="宋体" w:cstheme="minorEastAsia"/>
                <w:sz w:val="24"/>
              </w:rPr>
            </w:pPr>
            <w:r w:rsidRPr="0002677A">
              <w:rPr>
                <w:rFonts w:ascii="宋体" w:hAnsi="宋体" w:cstheme="minorEastAsia" w:hint="eastAsia"/>
                <w:sz w:val="24"/>
              </w:rPr>
              <w:t>华容县公安局现有行政政法编制316人，实有在职人员32</w:t>
            </w:r>
            <w:r w:rsidR="004A6E51" w:rsidRPr="0002677A">
              <w:rPr>
                <w:rFonts w:ascii="宋体" w:hAnsi="宋体" w:cstheme="minorEastAsia" w:hint="eastAsia"/>
                <w:sz w:val="24"/>
              </w:rPr>
              <w:t>8</w:t>
            </w:r>
            <w:r w:rsidRPr="0002677A">
              <w:rPr>
                <w:rFonts w:ascii="宋体" w:hAnsi="宋体" w:cstheme="minorEastAsia" w:hint="eastAsia"/>
                <w:sz w:val="24"/>
              </w:rPr>
              <w:t>人，退休人员110人，遗孀8人,城关治安巡逻队26人，协辅警、一村一辅警及退伍老兵504人。小车</w:t>
            </w:r>
            <w:r w:rsidR="004A6E51" w:rsidRPr="0002677A">
              <w:rPr>
                <w:rFonts w:ascii="宋体" w:hAnsi="宋体" w:cstheme="minorEastAsia" w:hint="eastAsia"/>
                <w:sz w:val="24"/>
              </w:rPr>
              <w:t>45</w:t>
            </w:r>
            <w:r w:rsidRPr="0002677A">
              <w:rPr>
                <w:rFonts w:ascii="宋体" w:hAnsi="宋体" w:cstheme="minorEastAsia" w:hint="eastAsia"/>
                <w:sz w:val="24"/>
              </w:rPr>
              <w:t>台，电动巡逻车9台。</w:t>
            </w:r>
          </w:p>
          <w:p w:rsidR="00EF6887" w:rsidRPr="0002677A" w:rsidRDefault="00EF6887" w:rsidP="00EF6887">
            <w:pPr>
              <w:ind w:firstLineChars="200" w:firstLine="480"/>
              <w:rPr>
                <w:rFonts w:ascii="宋体" w:hAnsi="宋体" w:cstheme="minorEastAsia"/>
                <w:sz w:val="24"/>
              </w:rPr>
            </w:pPr>
            <w:r w:rsidRPr="0002677A">
              <w:rPr>
                <w:rFonts w:ascii="宋体" w:hAnsi="宋体" w:cstheme="minorEastAsia" w:hint="eastAsia"/>
                <w:sz w:val="24"/>
              </w:rPr>
              <w:t>华容县公安局内设办室队所40个，公安机关是政府的重要组成部分，是国家的行政机关，同时它又担负着刑事案件的侦查任务，因而它又是国家的司法机关之一。公安机关是政府的一个职能部门，依法管理社会治安，行使国家的行政权，同时公安机关又依法侦查刑事案件，行使国家的司法权。公安机关的性质具有双重性，即既有行使性又有司法性。公安机关的职责是：1、预防、制止和侦查违法犯罪活动；2、防范、打击恐怖活动；维护社会治安秩序，制止危害社会治安秩序的行为；3、管理交通、消防、危险物品；4、管理户口、公民身份证、国籍、入境事务和外国人在中国境内居留、旅行的有关事务。其年度主要工作内容是：1、及时掌握各类情报信息，维护全县社会政治大局稳定。2、严厉打击各类违法犯罪，维护全县社会治安大局稳定。3、建立良好的社会治安防控体系。4、加强公安法制建设，提高公安法制水平。5、严格公安行政管理。6、积极推进公安队伍正规化建设。</w:t>
            </w:r>
          </w:p>
          <w:p w:rsidR="00EF6887" w:rsidRPr="0002677A" w:rsidRDefault="00EF6887" w:rsidP="00EF6887">
            <w:pPr>
              <w:spacing w:line="560" w:lineRule="exact"/>
              <w:ind w:firstLineChars="200" w:firstLine="560"/>
              <w:rPr>
                <w:rFonts w:ascii="宋体" w:hAnsi="宋体" w:cs="黑体"/>
                <w:bCs/>
                <w:sz w:val="28"/>
                <w:szCs w:val="28"/>
              </w:rPr>
            </w:pPr>
            <w:r w:rsidRPr="0002677A">
              <w:rPr>
                <w:rFonts w:ascii="宋体" w:hAnsi="宋体" w:cs="黑体" w:hint="eastAsia"/>
                <w:bCs/>
                <w:sz w:val="28"/>
                <w:szCs w:val="28"/>
              </w:rPr>
              <w:t>二、部门（单位）整体支出管理及使用情况</w:t>
            </w:r>
          </w:p>
          <w:p w:rsidR="00EF6887" w:rsidRPr="0002677A" w:rsidRDefault="00EF6887" w:rsidP="00EF6887">
            <w:pPr>
              <w:ind w:firstLine="480"/>
              <w:rPr>
                <w:rFonts w:ascii="宋体" w:hAnsi="宋体" w:cstheme="minorEastAsia"/>
                <w:sz w:val="24"/>
              </w:rPr>
            </w:pPr>
          </w:p>
          <w:p w:rsidR="00EF6887" w:rsidRPr="0002677A" w:rsidRDefault="00EF6887" w:rsidP="00EF6887">
            <w:pPr>
              <w:ind w:firstLine="480"/>
              <w:rPr>
                <w:rFonts w:ascii="宋体" w:hAnsi="宋体" w:cstheme="minorEastAsia"/>
                <w:sz w:val="24"/>
              </w:rPr>
            </w:pPr>
            <w:r w:rsidRPr="0002677A">
              <w:rPr>
                <w:rFonts w:ascii="宋体" w:hAnsi="宋体" w:cstheme="minorEastAsia" w:hint="eastAsia"/>
                <w:sz w:val="24"/>
              </w:rPr>
              <w:t>20</w:t>
            </w:r>
            <w:r w:rsidR="0093260C" w:rsidRPr="0002677A">
              <w:rPr>
                <w:rFonts w:ascii="宋体" w:hAnsi="宋体" w:cstheme="minorEastAsia" w:hint="eastAsia"/>
                <w:sz w:val="24"/>
              </w:rPr>
              <w:t>20</w:t>
            </w:r>
            <w:r w:rsidRPr="0002677A">
              <w:rPr>
                <w:rFonts w:ascii="宋体" w:hAnsi="宋体" w:cstheme="minorEastAsia" w:hint="eastAsia"/>
                <w:sz w:val="24"/>
              </w:rPr>
              <w:t>年度财政收入总计</w:t>
            </w:r>
            <w:r w:rsidR="004A6E51" w:rsidRPr="0002677A">
              <w:rPr>
                <w:rFonts w:ascii="宋体" w:hAnsi="宋体" w:cstheme="minorEastAsia" w:hint="eastAsia"/>
                <w:sz w:val="24"/>
              </w:rPr>
              <w:t>9950.12</w:t>
            </w:r>
            <w:r w:rsidRPr="0002677A">
              <w:rPr>
                <w:rFonts w:ascii="宋体" w:hAnsi="宋体" w:cstheme="minorEastAsia" w:hint="eastAsia"/>
                <w:sz w:val="24"/>
              </w:rPr>
              <w:t>万元，其中一般性公共预算财政拨款</w:t>
            </w:r>
            <w:r w:rsidR="00D94987" w:rsidRPr="0002677A">
              <w:rPr>
                <w:rFonts w:ascii="宋体" w:hAnsi="宋体" w:cstheme="minorEastAsia" w:hint="eastAsia"/>
                <w:sz w:val="24"/>
              </w:rPr>
              <w:t>9950.12万元，上年结余685.20万元</w:t>
            </w:r>
            <w:r w:rsidRPr="0002677A">
              <w:rPr>
                <w:rFonts w:ascii="宋体" w:hAnsi="宋体" w:cstheme="minorEastAsia" w:hint="eastAsia"/>
                <w:sz w:val="24"/>
              </w:rPr>
              <w:t>。支出总计</w:t>
            </w:r>
            <w:r w:rsidR="00D94987" w:rsidRPr="0002677A">
              <w:rPr>
                <w:rFonts w:ascii="宋体" w:hAnsi="宋体" w:cstheme="minorEastAsia" w:hint="eastAsia"/>
                <w:sz w:val="24"/>
              </w:rPr>
              <w:t>10635.32</w:t>
            </w:r>
            <w:r w:rsidRPr="0002677A">
              <w:rPr>
                <w:rFonts w:ascii="宋体" w:hAnsi="宋体" w:cstheme="minorEastAsia" w:hint="eastAsia"/>
                <w:sz w:val="24"/>
              </w:rPr>
              <w:t>万元，其中人员支出</w:t>
            </w:r>
            <w:r w:rsidR="00D94987" w:rsidRPr="0002677A">
              <w:rPr>
                <w:rFonts w:ascii="宋体" w:hAnsi="宋体" w:cstheme="minorEastAsia" w:hint="eastAsia"/>
                <w:sz w:val="24"/>
              </w:rPr>
              <w:t>6467.88</w:t>
            </w:r>
            <w:r w:rsidRPr="0002677A">
              <w:rPr>
                <w:rFonts w:ascii="宋体" w:hAnsi="宋体" w:cstheme="minorEastAsia" w:hint="eastAsia"/>
                <w:sz w:val="24"/>
              </w:rPr>
              <w:t>万元，公用支出</w:t>
            </w:r>
            <w:r w:rsidR="00D94987" w:rsidRPr="0002677A">
              <w:rPr>
                <w:rFonts w:ascii="宋体" w:hAnsi="宋体" w:cstheme="minorEastAsia" w:hint="eastAsia"/>
                <w:sz w:val="24"/>
              </w:rPr>
              <w:t>1868.14</w:t>
            </w:r>
            <w:r w:rsidRPr="0002677A">
              <w:rPr>
                <w:rFonts w:ascii="宋体" w:hAnsi="宋体" w:cstheme="minorEastAsia" w:hint="eastAsia"/>
                <w:sz w:val="24"/>
              </w:rPr>
              <w:t>万元，专项支出</w:t>
            </w:r>
            <w:r w:rsidR="00D94987" w:rsidRPr="0002677A">
              <w:rPr>
                <w:rFonts w:ascii="宋体" w:hAnsi="宋体" w:cstheme="minorEastAsia" w:hint="eastAsia"/>
                <w:sz w:val="24"/>
              </w:rPr>
              <w:t>2299.3</w:t>
            </w:r>
            <w:r w:rsidRPr="0002677A">
              <w:rPr>
                <w:rFonts w:ascii="宋体" w:hAnsi="宋体" w:cstheme="minorEastAsia" w:hint="eastAsia"/>
                <w:sz w:val="24"/>
              </w:rPr>
              <w:t>。与201</w:t>
            </w:r>
            <w:r w:rsidR="00D94987" w:rsidRPr="0002677A">
              <w:rPr>
                <w:rFonts w:ascii="宋体" w:hAnsi="宋体" w:cstheme="minorEastAsia" w:hint="eastAsia"/>
                <w:sz w:val="24"/>
              </w:rPr>
              <w:t>9</w:t>
            </w:r>
            <w:r w:rsidRPr="0002677A">
              <w:rPr>
                <w:rFonts w:ascii="宋体" w:hAnsi="宋体" w:cstheme="minorEastAsia" w:hint="eastAsia"/>
                <w:sz w:val="24"/>
              </w:rPr>
              <w:t>年相比，主要原因是</w:t>
            </w:r>
            <w:r w:rsidR="00D94987" w:rsidRPr="0002677A">
              <w:rPr>
                <w:rFonts w:ascii="宋体" w:hAnsi="宋体" w:cstheme="minorEastAsia" w:hint="eastAsia"/>
                <w:sz w:val="24"/>
              </w:rPr>
              <w:t>人员经费减少0.1%，日常公用经费减少3.11%，项目支出减少64.45%，是响应财政过“紧日子”号召，精简节约的结果。</w:t>
            </w:r>
          </w:p>
          <w:p w:rsidR="00EF6887" w:rsidRPr="0002677A" w:rsidRDefault="00EF6887" w:rsidP="00EF6887">
            <w:pPr>
              <w:ind w:firstLine="480"/>
              <w:rPr>
                <w:rFonts w:ascii="宋体" w:hAnsi="宋体" w:cstheme="minorEastAsia"/>
                <w:sz w:val="24"/>
              </w:rPr>
            </w:pPr>
            <w:r w:rsidRPr="0002677A">
              <w:rPr>
                <w:rFonts w:ascii="宋体" w:hAnsi="宋体" w:cs="黑体" w:hint="eastAsia"/>
                <w:bCs/>
                <w:sz w:val="28"/>
                <w:szCs w:val="28"/>
              </w:rPr>
              <w:t>三、部门（单位）整体支出绩效情况</w:t>
            </w:r>
          </w:p>
          <w:p w:rsidR="00EF6887" w:rsidRPr="0002677A" w:rsidRDefault="00EF6887" w:rsidP="00EF6887">
            <w:pPr>
              <w:ind w:firstLine="480"/>
              <w:rPr>
                <w:rFonts w:ascii="宋体" w:hAnsi="宋体" w:cstheme="minorEastAsia"/>
                <w:sz w:val="24"/>
              </w:rPr>
            </w:pPr>
            <w:r w:rsidRPr="0002677A">
              <w:rPr>
                <w:rFonts w:ascii="宋体" w:hAnsi="宋体" w:cstheme="minorEastAsia" w:hint="eastAsia"/>
                <w:sz w:val="24"/>
              </w:rPr>
              <w:t>20</w:t>
            </w:r>
            <w:r w:rsidR="00D94987" w:rsidRPr="0002677A">
              <w:rPr>
                <w:rFonts w:ascii="宋体" w:hAnsi="宋体" w:cstheme="minorEastAsia" w:hint="eastAsia"/>
                <w:sz w:val="24"/>
              </w:rPr>
              <w:t>20</w:t>
            </w:r>
            <w:r w:rsidRPr="0002677A">
              <w:rPr>
                <w:rFonts w:ascii="宋体" w:hAnsi="宋体" w:cstheme="minorEastAsia" w:hint="eastAsia"/>
                <w:sz w:val="24"/>
              </w:rPr>
              <w:t>年全</w:t>
            </w:r>
            <w:r w:rsidR="00D94987" w:rsidRPr="0002677A">
              <w:rPr>
                <w:rFonts w:ascii="宋体" w:hAnsi="宋体" w:cstheme="minorEastAsia" w:hint="eastAsia"/>
                <w:sz w:val="24"/>
              </w:rPr>
              <w:t>局荣获县委县政府综合考评一类单位、全市公安机关绩效评估先进单位</w:t>
            </w:r>
            <w:r w:rsidRPr="0002677A">
              <w:rPr>
                <w:rFonts w:ascii="宋体" w:hAnsi="宋体" w:cstheme="minorEastAsia" w:hint="eastAsia"/>
                <w:sz w:val="24"/>
              </w:rPr>
              <w:t>。</w:t>
            </w:r>
            <w:r w:rsidR="00FF2C59">
              <w:rPr>
                <w:rFonts w:ascii="宋体" w:hAnsi="宋体" w:cstheme="minorEastAsia" w:hint="eastAsia"/>
                <w:sz w:val="24"/>
              </w:rPr>
              <w:t>2020</w:t>
            </w:r>
            <w:r w:rsidRPr="0002677A">
              <w:rPr>
                <w:rFonts w:ascii="宋体" w:hAnsi="宋体" w:cstheme="minorEastAsia" w:hint="eastAsia"/>
                <w:sz w:val="24"/>
              </w:rPr>
              <w:t>年工作总结如下：</w:t>
            </w:r>
          </w:p>
          <w:p w:rsidR="00D94987" w:rsidRPr="0002677A" w:rsidRDefault="00D94987" w:rsidP="00D94987">
            <w:pPr>
              <w:ind w:firstLine="480"/>
              <w:rPr>
                <w:rFonts w:ascii="宋体" w:hAnsi="宋体" w:cstheme="minorEastAsia"/>
                <w:sz w:val="24"/>
              </w:rPr>
            </w:pPr>
            <w:r w:rsidRPr="0002677A">
              <w:rPr>
                <w:rFonts w:ascii="宋体" w:hAnsi="宋体" w:cstheme="minorEastAsia" w:hint="eastAsia"/>
                <w:sz w:val="24"/>
              </w:rPr>
              <w:t>（一）不惧风险，抗击疫情彰显新担当</w:t>
            </w:r>
          </w:p>
          <w:p w:rsidR="00AD66D2" w:rsidRPr="0002677A" w:rsidRDefault="00AD66D2" w:rsidP="00AD66D2">
            <w:pPr>
              <w:autoSpaceDN w:val="0"/>
              <w:spacing w:line="320" w:lineRule="exact"/>
              <w:ind w:firstLineChars="200" w:firstLine="480"/>
              <w:textAlignment w:val="center"/>
              <w:rPr>
                <w:rFonts w:ascii="宋体" w:hAnsi="宋体" w:cs="仿宋_GB2312"/>
                <w:color w:val="000000"/>
                <w:sz w:val="24"/>
              </w:rPr>
            </w:pPr>
            <w:r w:rsidRPr="0002677A">
              <w:rPr>
                <w:rFonts w:ascii="宋体" w:hAnsi="宋体" w:cs="仿宋_GB2312" w:hint="eastAsia"/>
                <w:color w:val="000000"/>
                <w:sz w:val="24"/>
              </w:rPr>
              <w:t>在疫情的传播力、危险性还不十分明确的情形下，全县广大民辅警闻警即动、披装上阵，战风雨、守卡口、护稳定、保循环。疫情防控期间，我们累计安排3000多人次坚守卡口、定点医院和隔离观察宾馆，开展流行病学调查和大数据信息核查</w:t>
            </w:r>
            <w:r>
              <w:rPr>
                <w:rFonts w:ascii="宋体" w:hAnsi="宋体" w:cs="仿宋_GB2312" w:hint="eastAsia"/>
                <w:color w:val="000000"/>
                <w:sz w:val="24"/>
              </w:rPr>
              <w:t>6000余</w:t>
            </w:r>
            <w:r w:rsidRPr="0002677A">
              <w:rPr>
                <w:rFonts w:ascii="宋体" w:hAnsi="宋体" w:cs="仿宋_GB2312" w:hint="eastAsia"/>
                <w:color w:val="000000"/>
                <w:sz w:val="24"/>
              </w:rPr>
              <w:t>条，</w:t>
            </w:r>
            <w:r>
              <w:rPr>
                <w:rFonts w:ascii="宋体" w:hAnsi="宋体" w:cs="仿宋_GB2312" w:hint="eastAsia"/>
                <w:color w:val="000000"/>
                <w:sz w:val="24"/>
              </w:rPr>
              <w:t>依法</w:t>
            </w:r>
            <w:r w:rsidRPr="0002677A">
              <w:rPr>
                <w:rFonts w:ascii="宋体" w:hAnsi="宋体" w:cs="仿宋_GB2312" w:hint="eastAsia"/>
                <w:color w:val="000000"/>
                <w:sz w:val="24"/>
              </w:rPr>
              <w:t>查处涉疫案件，28名民辅警受到表彰奖励，充分彰显了华容公安大局为重、扛风挡雨、能征善战的新担当。</w:t>
            </w:r>
          </w:p>
          <w:p w:rsidR="00D94987" w:rsidRPr="0002677A" w:rsidRDefault="00D94987" w:rsidP="00D94987">
            <w:pPr>
              <w:ind w:firstLine="480"/>
              <w:rPr>
                <w:rFonts w:ascii="宋体" w:hAnsi="宋体" w:cstheme="minorEastAsia"/>
                <w:sz w:val="24"/>
              </w:rPr>
            </w:pPr>
            <w:r w:rsidRPr="0002677A">
              <w:rPr>
                <w:rFonts w:ascii="宋体" w:hAnsi="宋体" w:cstheme="minorEastAsia" w:hint="eastAsia"/>
                <w:sz w:val="24"/>
              </w:rPr>
              <w:t>（二）打防并举，主责主业取得新成效</w:t>
            </w:r>
          </w:p>
          <w:p w:rsidR="00AD66D2" w:rsidRPr="0002677A" w:rsidRDefault="00AD66D2" w:rsidP="00AD66D2">
            <w:pPr>
              <w:autoSpaceDN w:val="0"/>
              <w:spacing w:line="320" w:lineRule="exact"/>
              <w:ind w:firstLineChars="200" w:firstLine="480"/>
              <w:textAlignment w:val="center"/>
              <w:rPr>
                <w:rFonts w:ascii="宋体" w:hAnsi="宋体" w:cs="仿宋_GB2312"/>
                <w:color w:val="000000"/>
                <w:sz w:val="24"/>
              </w:rPr>
            </w:pPr>
            <w:r w:rsidRPr="0002677A">
              <w:rPr>
                <w:rFonts w:ascii="宋体" w:hAnsi="宋体" w:cs="仿宋_GB2312" w:hint="eastAsia"/>
                <w:color w:val="000000"/>
                <w:sz w:val="24"/>
              </w:rPr>
              <w:t>以扫黑除恶专项斗争为龙头，深入开展反电诈、打盗抢、禁毒品、扫黄赌、净网络、</w:t>
            </w:r>
            <w:r w:rsidRPr="0002677A">
              <w:rPr>
                <w:rFonts w:ascii="宋体" w:hAnsi="宋体" w:cs="仿宋_GB2312" w:hint="eastAsia"/>
                <w:color w:val="000000"/>
                <w:sz w:val="24"/>
              </w:rPr>
              <w:lastRenderedPageBreak/>
              <w:t>扫扬尘和打击非法捕捞等专项行动，始终保持了对突出违法犯罪的严打高压态势。共侦办涉黑涉恶类案件32起、移送起诉45人、打掉恶势力团伙3个，共破获刑事案件361起、查处行政案件1242起、移送起诉363人、行政拘留479</w:t>
            </w:r>
            <w:r>
              <w:rPr>
                <w:rFonts w:ascii="宋体" w:hAnsi="宋体" w:cs="仿宋_GB2312" w:hint="eastAsia"/>
                <w:color w:val="000000"/>
                <w:sz w:val="24"/>
              </w:rPr>
              <w:t>人</w:t>
            </w:r>
            <w:r w:rsidRPr="0002677A">
              <w:rPr>
                <w:rFonts w:ascii="宋体" w:hAnsi="宋体" w:cs="仿宋_GB2312" w:hint="eastAsia"/>
                <w:color w:val="000000"/>
                <w:sz w:val="24"/>
              </w:rPr>
              <w:t>。坚持以打促防、打防并举，充分发挥城市快警、驻村辅警、天网探头巡防巡控作用，人民群众见警率、安全感得到增强。</w:t>
            </w:r>
          </w:p>
          <w:p w:rsidR="00D94987" w:rsidRPr="0002677A" w:rsidRDefault="00D94987" w:rsidP="00D94987">
            <w:pPr>
              <w:ind w:firstLine="480"/>
              <w:rPr>
                <w:rFonts w:ascii="宋体" w:hAnsi="宋体" w:cstheme="minorEastAsia"/>
                <w:sz w:val="24"/>
              </w:rPr>
            </w:pPr>
            <w:r w:rsidRPr="0002677A">
              <w:rPr>
                <w:rFonts w:ascii="宋体" w:hAnsi="宋体" w:cstheme="minorEastAsia" w:hint="eastAsia"/>
                <w:sz w:val="24"/>
              </w:rPr>
              <w:t>（三）严格监管，法治公安迈出新步伐</w:t>
            </w:r>
            <w:r w:rsidRPr="0002677A">
              <w:rPr>
                <w:rFonts w:ascii="宋体" w:hAnsi="宋体" w:cstheme="minorEastAsia" w:hint="eastAsia"/>
                <w:sz w:val="24"/>
              </w:rPr>
              <w:tab/>
            </w:r>
          </w:p>
          <w:p w:rsidR="00AD66D2" w:rsidRPr="0002677A" w:rsidRDefault="00AD66D2" w:rsidP="00AD66D2">
            <w:pPr>
              <w:autoSpaceDN w:val="0"/>
              <w:spacing w:line="320" w:lineRule="exact"/>
              <w:ind w:firstLineChars="200" w:firstLine="480"/>
              <w:textAlignment w:val="center"/>
              <w:rPr>
                <w:rFonts w:ascii="宋体" w:hAnsi="宋体" w:cs="仿宋_GB2312"/>
                <w:color w:val="000000"/>
                <w:sz w:val="24"/>
              </w:rPr>
            </w:pPr>
            <w:r w:rsidRPr="0002677A">
              <w:rPr>
                <w:rFonts w:ascii="宋体" w:hAnsi="宋体" w:cs="仿宋_GB2312" w:hint="eastAsia"/>
                <w:color w:val="000000"/>
                <w:sz w:val="24"/>
              </w:rPr>
              <w:t>加强执法网上巡查和日常监管，整治执法顽瘴痼疾94条，通过以查促改、以整改促规范，守住了公安工作“生命线”。全年未发生一起典型执法问题和重大执法过错。</w:t>
            </w:r>
          </w:p>
          <w:p w:rsidR="00D94987" w:rsidRPr="0002677A" w:rsidRDefault="00D94987" w:rsidP="00D94987">
            <w:pPr>
              <w:ind w:firstLine="480"/>
              <w:rPr>
                <w:rFonts w:ascii="宋体" w:hAnsi="宋体" w:cstheme="minorEastAsia"/>
                <w:sz w:val="24"/>
              </w:rPr>
            </w:pPr>
            <w:r w:rsidRPr="0002677A">
              <w:rPr>
                <w:rFonts w:ascii="宋体" w:hAnsi="宋体" w:cstheme="minorEastAsia" w:hint="eastAsia"/>
                <w:sz w:val="24"/>
              </w:rPr>
              <w:t>（四）强基固本，县域警务开启新篇章</w:t>
            </w:r>
          </w:p>
          <w:p w:rsidR="00AD66D2" w:rsidRPr="0002677A" w:rsidRDefault="00AD66D2" w:rsidP="00AD66D2">
            <w:pPr>
              <w:autoSpaceDN w:val="0"/>
              <w:spacing w:line="320" w:lineRule="exact"/>
              <w:textAlignment w:val="center"/>
              <w:rPr>
                <w:rFonts w:ascii="宋体" w:hAnsi="宋体" w:cs="仿宋_GB2312"/>
                <w:color w:val="000000"/>
                <w:sz w:val="24"/>
              </w:rPr>
            </w:pPr>
            <w:r w:rsidRPr="0002677A">
              <w:rPr>
                <w:rFonts w:ascii="宋体" w:hAnsi="宋体" w:cs="仿宋_GB2312" w:hint="eastAsia"/>
                <w:color w:val="000000"/>
                <w:sz w:val="24"/>
              </w:rPr>
              <w:t>以防范化解重大风险为切入点，深入推进县域警务战略。从8个类别34个维度，对影响安全稳定的风险进行全要素、全覆盖的大起底、大排查、大研判，共排查风险点近2万个，出台《全县政治安全和社会稳定风险评估报告》，为相关部门和警种防范化解重大风险提供了精准的数据支撑和科学的指导。筑牢了保安全、护稳定的坚固防线。加强民爆物品和公众场所、重点单位隐患排查，公共安全事故、暴恐案事件零发生。</w:t>
            </w:r>
          </w:p>
          <w:p w:rsidR="00D94987" w:rsidRPr="0002677A" w:rsidRDefault="00F723FC" w:rsidP="00D94987">
            <w:pPr>
              <w:ind w:firstLine="480"/>
              <w:rPr>
                <w:rFonts w:ascii="宋体" w:hAnsi="宋体" w:cstheme="minorEastAsia"/>
                <w:sz w:val="24"/>
              </w:rPr>
            </w:pPr>
            <w:r>
              <w:rPr>
                <w:rFonts w:ascii="宋体" w:hAnsi="宋体" w:cstheme="minorEastAsia" w:hint="eastAsia"/>
                <w:sz w:val="24"/>
              </w:rPr>
              <w:t>（五</w:t>
            </w:r>
            <w:r w:rsidR="00D94987" w:rsidRPr="0002677A">
              <w:rPr>
                <w:rFonts w:ascii="宋体" w:hAnsi="宋体" w:cstheme="minorEastAsia" w:hint="eastAsia"/>
                <w:sz w:val="24"/>
              </w:rPr>
              <w:t>）严管厚爱，队伍面貌发生新变化</w:t>
            </w:r>
          </w:p>
          <w:p w:rsidR="00AD66D2" w:rsidRDefault="00AD66D2" w:rsidP="00AD66D2">
            <w:pPr>
              <w:ind w:firstLineChars="200" w:firstLine="480"/>
              <w:rPr>
                <w:rFonts w:ascii="宋体" w:hAnsi="宋体" w:cs="仿宋_GB2312"/>
                <w:color w:val="000000"/>
                <w:sz w:val="24"/>
              </w:rPr>
            </w:pPr>
            <w:r w:rsidRPr="0002677A">
              <w:rPr>
                <w:rFonts w:ascii="宋体" w:hAnsi="宋体" w:cs="仿宋_GB2312" w:hint="eastAsia"/>
                <w:color w:val="000000"/>
                <w:sz w:val="24"/>
              </w:rPr>
              <w:t>深入开展“坚持政治建警全面从严治警”教育整顿，党委将“国之大者”作为中心组学习的首要课题，全警认真学党章党史、警纪警规、正反典型，扎实开展问题查纠和问题整改，有力提升了队伍守初心、担使命的政治自觉、思想自觉、行动自觉。举行“七一”庆祝、从警30年荣誉仪式、退休仪式等活动，隆重庆祝首个中国人民警察节，扎实做好巡视巡察整改工作，党建的引领保障作用得到进一步加强。推进全警实战大练兵，开展集中学习6次、晨跑42次、体能测试5次，民辅警体能和基本功得到大幅提升。加强先进典型的培育、宣传和推介，20名民辅警获评全县“十佳民警”“十佳辅警”，全局共有17个集体、169名民辅警受到上级表彰奖励，涌现了全省百优民警龚文等一批先进典型，充分展现了公安民警克已奉公、无私奉献的良好形象。</w:t>
            </w:r>
          </w:p>
          <w:p w:rsidR="00EF6887" w:rsidRPr="0002677A" w:rsidRDefault="00EF6887" w:rsidP="00AD66D2">
            <w:pPr>
              <w:ind w:firstLineChars="200" w:firstLine="482"/>
              <w:rPr>
                <w:rFonts w:ascii="宋体" w:hAnsi="宋体"/>
                <w:b/>
                <w:bCs/>
                <w:sz w:val="24"/>
              </w:rPr>
            </w:pPr>
            <w:r w:rsidRPr="0002677A">
              <w:rPr>
                <w:rFonts w:ascii="宋体" w:hAnsi="宋体" w:hint="eastAsia"/>
                <w:b/>
                <w:bCs/>
                <w:sz w:val="24"/>
              </w:rPr>
              <w:t>四、存在的问题及原因分析</w:t>
            </w:r>
          </w:p>
          <w:p w:rsidR="00EF6887" w:rsidRPr="0002677A" w:rsidRDefault="00EF6887" w:rsidP="00EF6887">
            <w:pPr>
              <w:ind w:firstLineChars="200" w:firstLine="480"/>
              <w:rPr>
                <w:rFonts w:ascii="宋体" w:hAnsi="宋体"/>
                <w:bCs/>
                <w:sz w:val="24"/>
              </w:rPr>
            </w:pPr>
            <w:r w:rsidRPr="0002677A">
              <w:rPr>
                <w:rFonts w:ascii="宋体" w:hAnsi="宋体" w:hint="eastAsia"/>
                <w:bCs/>
                <w:sz w:val="24"/>
              </w:rPr>
              <w:t>在预算执行过程中存在执行偏离绩效目标的情况，主要体现在以下几个方面：</w:t>
            </w:r>
          </w:p>
          <w:p w:rsidR="00EF6887" w:rsidRPr="0002677A" w:rsidRDefault="00EF6887" w:rsidP="00EF6887">
            <w:pPr>
              <w:ind w:firstLineChars="200" w:firstLine="480"/>
              <w:rPr>
                <w:rFonts w:ascii="宋体" w:hAnsi="宋体"/>
                <w:bCs/>
                <w:sz w:val="24"/>
              </w:rPr>
            </w:pPr>
            <w:r w:rsidRPr="0002677A">
              <w:rPr>
                <w:rFonts w:ascii="宋体" w:hAnsi="宋体" w:hint="eastAsia"/>
                <w:bCs/>
                <w:sz w:val="24"/>
              </w:rPr>
              <w:t>（一）预算完成率有待提高。由于部分项目资金、结余资金下达时间较晚未能及时使用拨付，有关项目工作开展时间较晚、结算支出时间滞后导致预算完成率较低，有待进一步提高。</w:t>
            </w:r>
          </w:p>
          <w:p w:rsidR="00EF6887" w:rsidRPr="0002677A" w:rsidRDefault="00EF6887" w:rsidP="00EF6887">
            <w:pPr>
              <w:ind w:firstLineChars="200" w:firstLine="480"/>
              <w:rPr>
                <w:rFonts w:ascii="宋体" w:hAnsi="宋体"/>
                <w:bCs/>
                <w:sz w:val="24"/>
              </w:rPr>
            </w:pPr>
            <w:r w:rsidRPr="0002677A">
              <w:rPr>
                <w:rFonts w:ascii="宋体" w:hAnsi="宋体" w:hint="eastAsia"/>
                <w:bCs/>
                <w:sz w:val="24"/>
              </w:rPr>
              <w:t>（二）预算绩效管理工作有待健全。对于预算绩效管理工作重视不够，对于预算绩效管理的计划性不足，我厅配套的工作机制还不成熟，相应的预算绩效管理办法还在制定中。在预算执行过程中，绩效管理的参与性不足。</w:t>
            </w:r>
          </w:p>
          <w:p w:rsidR="00EF6887" w:rsidRPr="0002677A" w:rsidRDefault="00EF6887" w:rsidP="00EF6887">
            <w:pPr>
              <w:ind w:firstLineChars="200" w:firstLine="482"/>
              <w:rPr>
                <w:rFonts w:ascii="宋体" w:hAnsi="宋体"/>
                <w:b/>
                <w:bCs/>
                <w:sz w:val="24"/>
              </w:rPr>
            </w:pPr>
            <w:r w:rsidRPr="0002677A">
              <w:rPr>
                <w:rFonts w:ascii="宋体" w:hAnsi="宋体" w:hint="eastAsia"/>
                <w:b/>
                <w:bCs/>
                <w:sz w:val="24"/>
              </w:rPr>
              <w:t xml:space="preserve">　五、下一步改进措施</w:t>
            </w:r>
          </w:p>
          <w:p w:rsidR="004210E8" w:rsidRPr="0002677A" w:rsidRDefault="00EF6887" w:rsidP="00EF6887">
            <w:pPr>
              <w:rPr>
                <w:rFonts w:ascii="宋体" w:hAnsi="宋体"/>
                <w:bCs/>
                <w:sz w:val="28"/>
                <w:szCs w:val="28"/>
              </w:rPr>
            </w:pPr>
            <w:r w:rsidRPr="0002677A">
              <w:rPr>
                <w:rFonts w:ascii="宋体" w:hAnsi="宋体" w:hint="eastAsia"/>
                <w:bCs/>
                <w:sz w:val="24"/>
              </w:rPr>
              <w:t xml:space="preserve">　　一是把预算管理纳入项目管理体系，把预算编制与预算的执行工作贯穿于项目执行的全过程；二是加强与财政部门的沟通衔接，及时了解财政、财务规章制度，约束财经纪律，特别是对与当前财政经济环境不适用的事项，要及时征求财政意见，提供充分理由说服党委暂缓或停止事项；三是对业务类项目要实行深度整合，除财政据实核定项外，根据大类业务设立项目，既确保资金使用，又能应对年中临时新增业务。</w:t>
            </w:r>
          </w:p>
        </w:tc>
      </w:tr>
    </w:tbl>
    <w:p w:rsidR="004210E8" w:rsidRPr="0002677A" w:rsidRDefault="004210E8">
      <w:pPr>
        <w:spacing w:line="348" w:lineRule="auto"/>
        <w:rPr>
          <w:rFonts w:ascii="宋体" w:hAnsi="宋体"/>
          <w:bCs/>
          <w:sz w:val="28"/>
          <w:szCs w:val="28"/>
        </w:rPr>
      </w:pPr>
    </w:p>
    <w:p w:rsidR="004210E8" w:rsidRPr="0002677A" w:rsidRDefault="009C2037">
      <w:pPr>
        <w:rPr>
          <w:rFonts w:ascii="宋体" w:hAnsi="宋体"/>
          <w:sz w:val="32"/>
          <w:szCs w:val="32"/>
        </w:rPr>
      </w:pPr>
      <w:r w:rsidRPr="0002677A">
        <w:rPr>
          <w:rFonts w:ascii="宋体" w:hAnsi="宋体" w:hint="eastAsia"/>
          <w:sz w:val="32"/>
          <w:szCs w:val="32"/>
        </w:rPr>
        <w:t>附件3-1</w:t>
      </w:r>
    </w:p>
    <w:p w:rsidR="004210E8" w:rsidRPr="0002677A" w:rsidRDefault="009C2037">
      <w:pPr>
        <w:jc w:val="center"/>
        <w:rPr>
          <w:rFonts w:ascii="宋体" w:hAnsi="宋体"/>
          <w:sz w:val="38"/>
          <w:szCs w:val="38"/>
        </w:rPr>
      </w:pPr>
      <w:r w:rsidRPr="0002677A">
        <w:rPr>
          <w:rFonts w:ascii="宋体" w:hAnsi="宋体" w:hint="eastAsia"/>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4210E8" w:rsidRPr="0002677A">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10E8" w:rsidRPr="0002677A" w:rsidRDefault="009C2037">
            <w:pPr>
              <w:widowControl/>
              <w:spacing w:line="240" w:lineRule="exact"/>
              <w:jc w:val="center"/>
              <w:rPr>
                <w:rFonts w:ascii="宋体" w:hAnsi="宋体" w:cs="宋体"/>
                <w:b/>
                <w:bCs/>
                <w:kern w:val="0"/>
                <w:sz w:val="18"/>
                <w:szCs w:val="18"/>
              </w:rPr>
            </w:pPr>
            <w:r w:rsidRPr="0002677A">
              <w:rPr>
                <w:rFonts w:ascii="宋体"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4210E8" w:rsidRPr="0002677A" w:rsidRDefault="009C2037">
            <w:pPr>
              <w:widowControl/>
              <w:spacing w:line="240" w:lineRule="exact"/>
              <w:jc w:val="center"/>
              <w:rPr>
                <w:rFonts w:ascii="宋体" w:hAnsi="宋体" w:cs="宋体"/>
                <w:b/>
                <w:bCs/>
                <w:kern w:val="0"/>
                <w:sz w:val="18"/>
                <w:szCs w:val="18"/>
              </w:rPr>
            </w:pPr>
            <w:r w:rsidRPr="0002677A">
              <w:rPr>
                <w:rFonts w:ascii="宋体"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4210E8" w:rsidRPr="0002677A" w:rsidRDefault="009C2037">
            <w:pPr>
              <w:widowControl/>
              <w:spacing w:line="240" w:lineRule="exact"/>
              <w:jc w:val="center"/>
              <w:rPr>
                <w:rFonts w:ascii="宋体" w:hAnsi="宋体" w:cs="宋体"/>
                <w:b/>
                <w:bCs/>
                <w:kern w:val="0"/>
                <w:sz w:val="18"/>
                <w:szCs w:val="18"/>
              </w:rPr>
            </w:pPr>
            <w:r w:rsidRPr="0002677A">
              <w:rPr>
                <w:rFonts w:ascii="宋体"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4210E8" w:rsidRPr="0002677A" w:rsidRDefault="009C2037">
            <w:pPr>
              <w:widowControl/>
              <w:spacing w:line="240" w:lineRule="exact"/>
              <w:jc w:val="center"/>
              <w:rPr>
                <w:rFonts w:ascii="宋体" w:hAnsi="宋体" w:cs="宋体"/>
                <w:b/>
                <w:bCs/>
                <w:kern w:val="0"/>
                <w:sz w:val="18"/>
                <w:szCs w:val="18"/>
              </w:rPr>
            </w:pPr>
            <w:r w:rsidRPr="0002677A">
              <w:rPr>
                <w:rFonts w:ascii="宋体"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4210E8" w:rsidRPr="0002677A" w:rsidRDefault="009C2037">
            <w:pPr>
              <w:widowControl/>
              <w:spacing w:line="240" w:lineRule="exact"/>
              <w:jc w:val="center"/>
              <w:rPr>
                <w:rFonts w:ascii="宋体" w:hAnsi="宋体" w:cs="宋体"/>
                <w:b/>
                <w:bCs/>
                <w:kern w:val="0"/>
                <w:sz w:val="18"/>
                <w:szCs w:val="18"/>
              </w:rPr>
            </w:pPr>
            <w:r w:rsidRPr="0002677A">
              <w:rPr>
                <w:rFonts w:ascii="宋体"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4210E8" w:rsidRPr="0002677A" w:rsidRDefault="009C2037">
            <w:pPr>
              <w:widowControl/>
              <w:spacing w:line="240" w:lineRule="exact"/>
              <w:jc w:val="center"/>
              <w:rPr>
                <w:rFonts w:ascii="宋体" w:hAnsi="宋体" w:cs="宋体"/>
                <w:b/>
                <w:bCs/>
                <w:kern w:val="0"/>
                <w:sz w:val="18"/>
                <w:szCs w:val="18"/>
              </w:rPr>
            </w:pPr>
            <w:r w:rsidRPr="0002677A">
              <w:rPr>
                <w:rFonts w:ascii="宋体"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4210E8" w:rsidRPr="0002677A" w:rsidRDefault="009C2037">
            <w:pPr>
              <w:widowControl/>
              <w:spacing w:line="240" w:lineRule="exact"/>
              <w:jc w:val="center"/>
              <w:rPr>
                <w:rFonts w:ascii="宋体" w:hAnsi="宋体" w:cs="宋体"/>
                <w:b/>
                <w:bCs/>
                <w:spacing w:val="-10"/>
                <w:kern w:val="0"/>
                <w:sz w:val="18"/>
                <w:szCs w:val="18"/>
              </w:rPr>
            </w:pPr>
            <w:r w:rsidRPr="0002677A">
              <w:rPr>
                <w:rFonts w:ascii="宋体" w:hAnsi="宋体" w:cs="宋体" w:hint="eastAsia"/>
                <w:b/>
                <w:bCs/>
                <w:spacing w:val="-10"/>
                <w:kern w:val="0"/>
                <w:sz w:val="18"/>
                <w:szCs w:val="18"/>
              </w:rPr>
              <w:t>扣分原因和其他说明</w:t>
            </w:r>
          </w:p>
        </w:tc>
      </w:tr>
      <w:tr w:rsidR="00EF6887" w:rsidRPr="0002677A">
        <w:trPr>
          <w:trHeight w:val="559"/>
          <w:jc w:val="center"/>
        </w:trPr>
        <w:tc>
          <w:tcPr>
            <w:tcW w:w="976" w:type="dxa"/>
            <w:vMerge w:val="restart"/>
            <w:tcBorders>
              <w:top w:val="nil"/>
              <w:left w:val="single" w:sz="4" w:space="0" w:color="auto"/>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投  入</w:t>
            </w:r>
            <w:r w:rsidRPr="0002677A">
              <w:rPr>
                <w:rFonts w:ascii="宋体"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预算配置</w:t>
            </w:r>
            <w:r w:rsidRPr="0002677A">
              <w:rPr>
                <w:rFonts w:ascii="宋体"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财政供养人员</w:t>
            </w:r>
          </w:p>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以100%为标准。在职人员控制率≦100%，计5分；每超过一个百分点扣0.5分，扣完为止。</w:t>
            </w:r>
          </w:p>
        </w:tc>
        <w:tc>
          <w:tcPr>
            <w:tcW w:w="619"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EF6887" w:rsidRPr="0002677A" w:rsidRDefault="00EF6887" w:rsidP="00EF6887">
            <w:pPr>
              <w:widowControl/>
              <w:spacing w:line="240" w:lineRule="exact"/>
              <w:jc w:val="center"/>
              <w:rPr>
                <w:rFonts w:ascii="宋体" w:hAnsi="宋体" w:cs="宋体"/>
                <w:color w:val="000000"/>
                <w:kern w:val="0"/>
                <w:sz w:val="18"/>
                <w:szCs w:val="18"/>
              </w:rPr>
            </w:pPr>
            <w:r w:rsidRPr="0002677A">
              <w:rPr>
                <w:rFonts w:ascii="宋体"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color w:val="000000"/>
                <w:kern w:val="0"/>
                <w:sz w:val="18"/>
                <w:szCs w:val="18"/>
              </w:rPr>
            </w:pPr>
          </w:p>
        </w:tc>
      </w:tr>
      <w:tr w:rsidR="00EF6887" w:rsidRPr="0002677A">
        <w:trPr>
          <w:trHeight w:val="780"/>
          <w:jc w:val="center"/>
        </w:trPr>
        <w:tc>
          <w:tcPr>
            <w:tcW w:w="976" w:type="dxa"/>
            <w:vMerge/>
            <w:tcBorders>
              <w:top w:val="nil"/>
              <w:left w:val="single" w:sz="4" w:space="0" w:color="auto"/>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“三公经费”</w:t>
            </w:r>
            <w:r w:rsidRPr="0002677A">
              <w:rPr>
                <w:rFonts w:ascii="宋体" w:hAnsi="宋体" w:cs="宋体" w:hint="eastAsia"/>
                <w:kern w:val="0"/>
                <w:sz w:val="18"/>
                <w:szCs w:val="18"/>
              </w:rPr>
              <w:br/>
              <w:t>变动率</w:t>
            </w:r>
          </w:p>
        </w:tc>
        <w:tc>
          <w:tcPr>
            <w:tcW w:w="4171"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“三公经费”变动率≦0,计5分；</w:t>
            </w:r>
            <w:r w:rsidRPr="0002677A">
              <w:rPr>
                <w:rFonts w:ascii="宋体"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EF6887" w:rsidRPr="0002677A" w:rsidRDefault="00EF6887" w:rsidP="00EF6887">
            <w:pPr>
              <w:widowControl/>
              <w:spacing w:line="240" w:lineRule="exact"/>
              <w:jc w:val="center"/>
              <w:rPr>
                <w:rFonts w:ascii="宋体" w:hAnsi="宋体" w:cs="宋体"/>
                <w:color w:val="000000"/>
                <w:kern w:val="0"/>
                <w:sz w:val="18"/>
                <w:szCs w:val="18"/>
              </w:rPr>
            </w:pPr>
            <w:r w:rsidRPr="0002677A">
              <w:rPr>
                <w:rFonts w:ascii="宋体"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color w:val="000000"/>
                <w:kern w:val="0"/>
                <w:sz w:val="18"/>
                <w:szCs w:val="18"/>
              </w:rPr>
            </w:pPr>
          </w:p>
        </w:tc>
      </w:tr>
      <w:tr w:rsidR="00EF6887" w:rsidRPr="0002677A">
        <w:trPr>
          <w:trHeight w:val="737"/>
          <w:jc w:val="center"/>
        </w:trPr>
        <w:tc>
          <w:tcPr>
            <w:tcW w:w="976" w:type="dxa"/>
            <w:vMerge/>
            <w:tcBorders>
              <w:top w:val="nil"/>
              <w:left w:val="single" w:sz="4" w:space="0" w:color="auto"/>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重点支出</w:t>
            </w:r>
            <w:r w:rsidRPr="0002677A">
              <w:rPr>
                <w:rFonts w:ascii="宋体" w:hAnsi="宋体" w:cs="宋体" w:hint="eastAsia"/>
                <w:kern w:val="0"/>
                <w:sz w:val="18"/>
                <w:szCs w:val="18"/>
              </w:rPr>
              <w:br/>
              <w:t>安排率</w:t>
            </w:r>
          </w:p>
        </w:tc>
        <w:tc>
          <w:tcPr>
            <w:tcW w:w="4171"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EF6887" w:rsidRPr="0002677A" w:rsidRDefault="00EF6887" w:rsidP="00EF6887">
            <w:pPr>
              <w:widowControl/>
              <w:spacing w:line="240" w:lineRule="exact"/>
              <w:jc w:val="center"/>
              <w:rPr>
                <w:rFonts w:ascii="宋体" w:hAnsi="宋体" w:cs="宋体"/>
                <w:color w:val="000000"/>
                <w:kern w:val="0"/>
                <w:sz w:val="18"/>
                <w:szCs w:val="18"/>
              </w:rPr>
            </w:pPr>
            <w:r w:rsidRPr="0002677A">
              <w:rPr>
                <w:rFonts w:ascii="宋体"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color w:val="000000"/>
                <w:kern w:val="0"/>
                <w:sz w:val="18"/>
                <w:szCs w:val="18"/>
              </w:rPr>
            </w:pPr>
          </w:p>
        </w:tc>
      </w:tr>
      <w:tr w:rsidR="00EF6887" w:rsidRPr="0002677A">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过  程</w:t>
            </w:r>
            <w:r w:rsidRPr="0002677A">
              <w:rPr>
                <w:rFonts w:ascii="宋体"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预算执行</w:t>
            </w:r>
            <w:r w:rsidRPr="0002677A">
              <w:rPr>
                <w:rFonts w:ascii="宋体"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EF6887" w:rsidRPr="0002677A" w:rsidRDefault="00EF6887" w:rsidP="00252516">
            <w:pPr>
              <w:widowControl/>
              <w:spacing w:line="240" w:lineRule="exact"/>
              <w:jc w:val="center"/>
              <w:rPr>
                <w:rFonts w:ascii="宋体" w:hAnsi="宋体" w:cs="宋体"/>
                <w:color w:val="000000"/>
                <w:kern w:val="0"/>
                <w:sz w:val="18"/>
                <w:szCs w:val="18"/>
              </w:rPr>
            </w:pPr>
            <w:r w:rsidRPr="0002677A">
              <w:rPr>
                <w:rFonts w:ascii="宋体"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color w:val="000000"/>
                <w:kern w:val="0"/>
                <w:sz w:val="18"/>
                <w:szCs w:val="18"/>
              </w:rPr>
            </w:pPr>
          </w:p>
        </w:tc>
      </w:tr>
      <w:tr w:rsidR="00EF6887" w:rsidRPr="0002677A" w:rsidTr="003456E9">
        <w:trPr>
          <w:trHeight w:val="922"/>
          <w:jc w:val="center"/>
        </w:trPr>
        <w:tc>
          <w:tcPr>
            <w:tcW w:w="976" w:type="dxa"/>
            <w:vMerge/>
            <w:tcBorders>
              <w:top w:val="nil"/>
              <w:left w:val="single" w:sz="4" w:space="0" w:color="auto"/>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EF6887" w:rsidRPr="0002677A" w:rsidRDefault="00EF6887" w:rsidP="00252516">
            <w:pPr>
              <w:widowControl/>
              <w:spacing w:line="240" w:lineRule="exact"/>
              <w:jc w:val="center"/>
              <w:rPr>
                <w:rFonts w:ascii="宋体" w:hAnsi="宋体" w:cs="宋体"/>
                <w:color w:val="000000"/>
                <w:kern w:val="0"/>
                <w:sz w:val="18"/>
                <w:szCs w:val="18"/>
              </w:rPr>
            </w:pPr>
            <w:r w:rsidRPr="0002677A">
              <w:rPr>
                <w:rFonts w:ascii="宋体"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color w:val="000000"/>
                <w:kern w:val="0"/>
                <w:sz w:val="18"/>
                <w:szCs w:val="18"/>
              </w:rPr>
            </w:pPr>
          </w:p>
        </w:tc>
      </w:tr>
      <w:tr w:rsidR="00EF6887" w:rsidRPr="0002677A">
        <w:trPr>
          <w:trHeight w:val="619"/>
          <w:jc w:val="center"/>
        </w:trPr>
        <w:tc>
          <w:tcPr>
            <w:tcW w:w="976" w:type="dxa"/>
            <w:vMerge/>
            <w:tcBorders>
              <w:top w:val="nil"/>
              <w:left w:val="single" w:sz="4" w:space="0" w:color="auto"/>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EF6887" w:rsidRPr="0002677A" w:rsidRDefault="00EF6887" w:rsidP="00252516">
            <w:pPr>
              <w:widowControl/>
              <w:spacing w:line="240" w:lineRule="exact"/>
              <w:jc w:val="center"/>
              <w:rPr>
                <w:rFonts w:ascii="宋体" w:hAnsi="宋体" w:cs="宋体"/>
                <w:color w:val="000000"/>
                <w:kern w:val="0"/>
                <w:sz w:val="18"/>
                <w:szCs w:val="18"/>
              </w:rPr>
            </w:pPr>
            <w:r w:rsidRPr="0002677A">
              <w:rPr>
                <w:rFonts w:ascii="宋体"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color w:val="000000"/>
                <w:kern w:val="0"/>
                <w:sz w:val="18"/>
                <w:szCs w:val="18"/>
              </w:rPr>
            </w:pPr>
          </w:p>
        </w:tc>
      </w:tr>
      <w:tr w:rsidR="00EF6887" w:rsidRPr="0002677A">
        <w:trPr>
          <w:trHeight w:val="495"/>
          <w:jc w:val="center"/>
        </w:trPr>
        <w:tc>
          <w:tcPr>
            <w:tcW w:w="976" w:type="dxa"/>
            <w:vMerge/>
            <w:tcBorders>
              <w:top w:val="nil"/>
              <w:left w:val="single" w:sz="4" w:space="0" w:color="auto"/>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“三公经费”</w:t>
            </w:r>
            <w:r w:rsidRPr="0002677A">
              <w:rPr>
                <w:rFonts w:ascii="宋体" w:hAnsi="宋体" w:cs="宋体" w:hint="eastAsia"/>
                <w:kern w:val="0"/>
                <w:sz w:val="18"/>
                <w:szCs w:val="18"/>
              </w:rPr>
              <w:br/>
              <w:t>控制率</w:t>
            </w:r>
          </w:p>
        </w:tc>
        <w:tc>
          <w:tcPr>
            <w:tcW w:w="4171"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以100%为标准。三公经费控制率≦100%，计6分；</w:t>
            </w:r>
            <w:r w:rsidRPr="0002677A">
              <w:rPr>
                <w:rFonts w:ascii="宋体"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6</w:t>
            </w:r>
          </w:p>
        </w:tc>
        <w:tc>
          <w:tcPr>
            <w:tcW w:w="720" w:type="dxa"/>
            <w:tcBorders>
              <w:top w:val="nil"/>
              <w:left w:val="nil"/>
              <w:bottom w:val="single" w:sz="4" w:space="0" w:color="auto"/>
              <w:right w:val="single" w:sz="4" w:space="0" w:color="auto"/>
            </w:tcBorders>
            <w:noWrap/>
            <w:vAlign w:val="center"/>
          </w:tcPr>
          <w:p w:rsidR="00EF6887" w:rsidRPr="0002677A" w:rsidRDefault="00EF6887" w:rsidP="00252516">
            <w:pPr>
              <w:widowControl/>
              <w:spacing w:line="240" w:lineRule="exact"/>
              <w:jc w:val="center"/>
              <w:rPr>
                <w:rFonts w:ascii="宋体" w:hAnsi="宋体" w:cs="宋体"/>
                <w:color w:val="000000"/>
                <w:kern w:val="0"/>
                <w:sz w:val="18"/>
                <w:szCs w:val="18"/>
              </w:rPr>
            </w:pPr>
            <w:r w:rsidRPr="0002677A">
              <w:rPr>
                <w:rFonts w:ascii="宋体" w:hAnsi="宋体" w:cs="宋体" w:hint="eastAsia"/>
                <w:color w:val="000000"/>
                <w:kern w:val="0"/>
                <w:sz w:val="18"/>
                <w:szCs w:val="18"/>
              </w:rPr>
              <w:t>6</w:t>
            </w:r>
          </w:p>
        </w:tc>
        <w:tc>
          <w:tcPr>
            <w:tcW w:w="1080"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color w:val="000000"/>
                <w:kern w:val="0"/>
                <w:sz w:val="18"/>
                <w:szCs w:val="18"/>
              </w:rPr>
            </w:pPr>
          </w:p>
        </w:tc>
      </w:tr>
      <w:tr w:rsidR="00EF6887" w:rsidRPr="0002677A">
        <w:trPr>
          <w:trHeight w:val="915"/>
          <w:jc w:val="center"/>
        </w:trPr>
        <w:tc>
          <w:tcPr>
            <w:tcW w:w="976" w:type="dxa"/>
            <w:vMerge/>
            <w:tcBorders>
              <w:top w:val="nil"/>
              <w:left w:val="single" w:sz="4" w:space="0" w:color="auto"/>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预算管理</w:t>
            </w:r>
            <w:r w:rsidRPr="0002677A">
              <w:rPr>
                <w:rFonts w:ascii="宋体"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管理制度</w:t>
            </w:r>
            <w:r w:rsidRPr="0002677A">
              <w:rPr>
                <w:rFonts w:ascii="宋体" w:hAnsi="宋体" w:cs="宋体" w:hint="eastAsia"/>
                <w:kern w:val="0"/>
                <w:sz w:val="18"/>
                <w:szCs w:val="18"/>
              </w:rPr>
              <w:br/>
              <w:t>健全性</w:t>
            </w:r>
          </w:p>
        </w:tc>
        <w:tc>
          <w:tcPr>
            <w:tcW w:w="4171"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①已制定或具有预算资金管理办法，内部财务管理制度、会计核算制度等管理制度，1分；</w:t>
            </w:r>
            <w:r w:rsidRPr="0002677A">
              <w:rPr>
                <w:rFonts w:ascii="宋体" w:hAnsi="宋体" w:cs="宋体" w:hint="eastAsia"/>
                <w:kern w:val="0"/>
                <w:sz w:val="18"/>
                <w:szCs w:val="18"/>
              </w:rPr>
              <w:br/>
              <w:t>②相关管理制度合法、合规、完整，1分；</w:t>
            </w:r>
            <w:r w:rsidRPr="0002677A">
              <w:rPr>
                <w:rFonts w:ascii="宋体"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EF6887" w:rsidRPr="0002677A" w:rsidRDefault="00EF6887" w:rsidP="00252516">
            <w:pPr>
              <w:widowControl/>
              <w:spacing w:line="240" w:lineRule="exact"/>
              <w:jc w:val="center"/>
              <w:rPr>
                <w:rFonts w:ascii="宋体" w:hAnsi="宋体" w:cs="宋体"/>
                <w:color w:val="000000"/>
                <w:kern w:val="0"/>
                <w:sz w:val="18"/>
                <w:szCs w:val="18"/>
              </w:rPr>
            </w:pPr>
            <w:r w:rsidRPr="0002677A">
              <w:rPr>
                <w:rFonts w:ascii="宋体"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color w:val="000000"/>
                <w:kern w:val="0"/>
                <w:sz w:val="18"/>
                <w:szCs w:val="18"/>
              </w:rPr>
            </w:pPr>
          </w:p>
        </w:tc>
      </w:tr>
      <w:tr w:rsidR="00EF6887" w:rsidRPr="0002677A">
        <w:trPr>
          <w:trHeight w:val="1802"/>
          <w:jc w:val="center"/>
        </w:trPr>
        <w:tc>
          <w:tcPr>
            <w:tcW w:w="976" w:type="dxa"/>
            <w:vMerge/>
            <w:tcBorders>
              <w:top w:val="nil"/>
              <w:left w:val="single" w:sz="4" w:space="0" w:color="auto"/>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资金使用</w:t>
            </w:r>
            <w:r w:rsidRPr="0002677A">
              <w:rPr>
                <w:rFonts w:ascii="宋体" w:hAnsi="宋体" w:cs="宋体" w:hint="eastAsia"/>
                <w:kern w:val="0"/>
                <w:sz w:val="18"/>
                <w:szCs w:val="18"/>
              </w:rPr>
              <w:br/>
              <w:t>合规性</w:t>
            </w:r>
          </w:p>
        </w:tc>
        <w:tc>
          <w:tcPr>
            <w:tcW w:w="4171"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①支出符合国家财经法规和财务管理制度规定以及有关专项资金管理办法的规定；</w:t>
            </w:r>
            <w:r w:rsidRPr="0002677A">
              <w:rPr>
                <w:rFonts w:ascii="宋体" w:hAnsi="宋体" w:cs="宋体" w:hint="eastAsia"/>
                <w:kern w:val="0"/>
                <w:sz w:val="18"/>
                <w:szCs w:val="18"/>
              </w:rPr>
              <w:br/>
              <w:t>②资金拨付有完整的审批程序和手续；</w:t>
            </w:r>
            <w:r w:rsidRPr="0002677A">
              <w:rPr>
                <w:rFonts w:ascii="宋体" w:hAnsi="宋体" w:cs="宋体" w:hint="eastAsia"/>
                <w:kern w:val="0"/>
                <w:sz w:val="18"/>
                <w:szCs w:val="18"/>
              </w:rPr>
              <w:br/>
              <w:t>③项目支出按规定经过评估论证；</w:t>
            </w:r>
            <w:r w:rsidRPr="0002677A">
              <w:rPr>
                <w:rFonts w:ascii="宋体" w:hAnsi="宋体" w:cs="宋体" w:hint="eastAsia"/>
                <w:kern w:val="0"/>
                <w:sz w:val="18"/>
                <w:szCs w:val="18"/>
              </w:rPr>
              <w:br/>
              <w:t>④支出符合部门预算批复的用途；</w:t>
            </w:r>
            <w:r w:rsidRPr="0002677A">
              <w:rPr>
                <w:rFonts w:ascii="宋体" w:hAnsi="宋体" w:cs="宋体" w:hint="eastAsia"/>
                <w:kern w:val="0"/>
                <w:sz w:val="18"/>
                <w:szCs w:val="18"/>
              </w:rPr>
              <w:br/>
            </w:r>
            <w:r w:rsidRPr="0002677A">
              <w:rPr>
                <w:rFonts w:ascii="宋体" w:hAnsi="宋体" w:cs="宋体" w:hint="eastAsia"/>
                <w:spacing w:val="-6"/>
                <w:kern w:val="0"/>
                <w:sz w:val="18"/>
                <w:szCs w:val="18"/>
              </w:rPr>
              <w:t>⑤资金使用无截留、挤占、挪用、虚列支出等情况。</w:t>
            </w:r>
            <w:r w:rsidRPr="0002677A">
              <w:rPr>
                <w:rFonts w:ascii="宋体"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EF6887" w:rsidRPr="0002677A" w:rsidRDefault="00EF6887" w:rsidP="00252516">
            <w:pPr>
              <w:widowControl/>
              <w:spacing w:line="240" w:lineRule="exact"/>
              <w:jc w:val="center"/>
              <w:rPr>
                <w:rFonts w:ascii="宋体" w:hAnsi="宋体" w:cs="宋体"/>
                <w:color w:val="000000"/>
                <w:kern w:val="0"/>
                <w:sz w:val="18"/>
                <w:szCs w:val="18"/>
              </w:rPr>
            </w:pPr>
            <w:r w:rsidRPr="0002677A">
              <w:rPr>
                <w:rFonts w:ascii="宋体"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EF6887" w:rsidRPr="0002677A" w:rsidRDefault="00EF6887">
            <w:pPr>
              <w:widowControl/>
              <w:spacing w:line="240" w:lineRule="exact"/>
              <w:jc w:val="center"/>
              <w:rPr>
                <w:rFonts w:ascii="宋体" w:hAnsi="宋体" w:cs="宋体"/>
                <w:color w:val="000000"/>
                <w:kern w:val="0"/>
                <w:sz w:val="18"/>
                <w:szCs w:val="18"/>
              </w:rPr>
            </w:pPr>
          </w:p>
        </w:tc>
      </w:tr>
      <w:tr w:rsidR="00EF6887" w:rsidRPr="0002677A">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left"/>
              <w:rPr>
                <w:rFonts w:ascii="宋体"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left"/>
              <w:rPr>
                <w:rFonts w:ascii="宋体"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①按规定内容公开预决算信息，1分；</w:t>
            </w:r>
            <w:r w:rsidRPr="0002677A">
              <w:rPr>
                <w:rFonts w:ascii="宋体" w:hAnsi="宋体" w:cs="宋体" w:hint="eastAsia"/>
                <w:kern w:val="0"/>
                <w:sz w:val="18"/>
                <w:szCs w:val="18"/>
              </w:rPr>
              <w:br/>
              <w:t>②按规定时限公开预决算信息，0.5分；</w:t>
            </w:r>
            <w:r w:rsidRPr="0002677A">
              <w:rPr>
                <w:rFonts w:ascii="宋体" w:hAnsi="宋体" w:cs="宋体" w:hint="eastAsia"/>
                <w:kern w:val="0"/>
                <w:sz w:val="18"/>
                <w:szCs w:val="18"/>
              </w:rPr>
              <w:br/>
              <w:t>③基础数据信息和会计信息资料真实，0.5分；</w:t>
            </w:r>
            <w:r w:rsidRPr="0002677A">
              <w:rPr>
                <w:rFonts w:ascii="宋体" w:hAnsi="宋体" w:cs="宋体" w:hint="eastAsia"/>
                <w:kern w:val="0"/>
                <w:sz w:val="18"/>
                <w:szCs w:val="18"/>
              </w:rPr>
              <w:br/>
              <w:t>④基础数据信息和会计信息资料完整，0.5分；</w:t>
            </w:r>
            <w:r w:rsidRPr="0002677A">
              <w:rPr>
                <w:rFonts w:ascii="宋体"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EF6887" w:rsidRPr="0002677A" w:rsidRDefault="00EF6887" w:rsidP="00252516">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EF6887" w:rsidRPr="0002677A" w:rsidRDefault="00EF6887">
            <w:pPr>
              <w:widowControl/>
              <w:spacing w:line="240" w:lineRule="exact"/>
              <w:jc w:val="center"/>
              <w:rPr>
                <w:rFonts w:ascii="宋体" w:hAnsi="宋体" w:cs="宋体"/>
                <w:kern w:val="0"/>
                <w:sz w:val="18"/>
                <w:szCs w:val="18"/>
              </w:rPr>
            </w:pPr>
          </w:p>
        </w:tc>
      </w:tr>
      <w:tr w:rsidR="00EF6887" w:rsidRPr="0002677A">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left"/>
              <w:rPr>
                <w:rFonts w:ascii="宋体"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政府采购</w:t>
            </w:r>
          </w:p>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政府采购执行率等于100%的，得3分；</w:t>
            </w:r>
            <w:r w:rsidRPr="0002677A">
              <w:rPr>
                <w:rFonts w:ascii="宋体"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EF6887" w:rsidRPr="0002677A" w:rsidRDefault="00EF6887" w:rsidP="00252516">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EF6887" w:rsidRPr="0002677A" w:rsidRDefault="00EF6887">
            <w:pPr>
              <w:widowControl/>
              <w:spacing w:line="240" w:lineRule="exact"/>
              <w:jc w:val="center"/>
              <w:rPr>
                <w:rFonts w:ascii="宋体" w:hAnsi="宋体" w:cs="宋体"/>
                <w:kern w:val="0"/>
                <w:sz w:val="18"/>
                <w:szCs w:val="18"/>
              </w:rPr>
            </w:pPr>
          </w:p>
        </w:tc>
      </w:tr>
      <w:tr w:rsidR="00EF6887" w:rsidRPr="0002677A">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left"/>
              <w:rPr>
                <w:rFonts w:ascii="宋体"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left"/>
              <w:rPr>
                <w:rFonts w:ascii="宋体"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公务卡刷卡率达70％以上的，得3分。</w:t>
            </w:r>
            <w:r w:rsidRPr="0002677A">
              <w:rPr>
                <w:rFonts w:ascii="宋体"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EF6887" w:rsidRPr="0002677A" w:rsidRDefault="00EF6887" w:rsidP="00252516">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2.4</w:t>
            </w:r>
          </w:p>
        </w:tc>
        <w:tc>
          <w:tcPr>
            <w:tcW w:w="1080" w:type="dxa"/>
            <w:tcBorders>
              <w:top w:val="nil"/>
              <w:left w:val="nil"/>
              <w:bottom w:val="single" w:sz="4" w:space="0" w:color="auto"/>
              <w:right w:val="single" w:sz="4" w:space="0" w:color="auto"/>
            </w:tcBorders>
            <w:shd w:val="clear" w:color="auto" w:fill="FFFFFF"/>
            <w:noWrap/>
            <w:vAlign w:val="center"/>
          </w:tcPr>
          <w:p w:rsidR="00EF6887" w:rsidRPr="0002677A" w:rsidRDefault="00EF6887">
            <w:pPr>
              <w:widowControl/>
              <w:spacing w:line="240" w:lineRule="exact"/>
              <w:jc w:val="center"/>
              <w:rPr>
                <w:rFonts w:ascii="宋体" w:hAnsi="宋体" w:cs="宋体"/>
                <w:kern w:val="0"/>
                <w:sz w:val="18"/>
                <w:szCs w:val="18"/>
              </w:rPr>
            </w:pPr>
          </w:p>
        </w:tc>
      </w:tr>
      <w:tr w:rsidR="00EF6887" w:rsidRPr="0002677A">
        <w:trPr>
          <w:trHeight w:val="9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left"/>
              <w:rPr>
                <w:rFonts w:ascii="宋体"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资产管理</w:t>
            </w:r>
            <w:r w:rsidRPr="0002677A">
              <w:rPr>
                <w:rFonts w:ascii="宋体"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管理制度</w:t>
            </w:r>
            <w:r w:rsidRPr="0002677A">
              <w:rPr>
                <w:rFonts w:ascii="宋体"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①已制定或具有资产管理制度，且相关资产管理制度合法、合规、完整，2分；</w:t>
            </w:r>
            <w:r w:rsidRPr="0002677A">
              <w:rPr>
                <w:rFonts w:ascii="宋体" w:hAnsi="宋体" w:cs="宋体" w:hint="eastAsia"/>
                <w:kern w:val="0"/>
                <w:sz w:val="18"/>
                <w:szCs w:val="18"/>
              </w:rPr>
              <w:br/>
            </w:r>
            <w:r w:rsidRPr="0002677A">
              <w:rPr>
                <w:rFonts w:ascii="宋体" w:hAnsi="宋体" w:cs="宋体" w:hint="eastAsia"/>
                <w:kern w:val="0"/>
                <w:sz w:val="18"/>
                <w:szCs w:val="18"/>
              </w:rPr>
              <w:lastRenderedPageBreak/>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lastRenderedPageBreak/>
              <w:t>3</w:t>
            </w:r>
          </w:p>
        </w:tc>
        <w:tc>
          <w:tcPr>
            <w:tcW w:w="720" w:type="dxa"/>
            <w:tcBorders>
              <w:top w:val="nil"/>
              <w:left w:val="nil"/>
              <w:bottom w:val="single" w:sz="4" w:space="0" w:color="auto"/>
              <w:right w:val="single" w:sz="4" w:space="0" w:color="auto"/>
            </w:tcBorders>
            <w:shd w:val="clear" w:color="auto" w:fill="FFFFFF"/>
            <w:noWrap/>
            <w:vAlign w:val="center"/>
          </w:tcPr>
          <w:p w:rsidR="00EF6887" w:rsidRPr="0002677A" w:rsidRDefault="00EF6887" w:rsidP="00252516">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EF6887" w:rsidRPr="0002677A" w:rsidRDefault="00EF6887">
            <w:pPr>
              <w:widowControl/>
              <w:spacing w:line="240" w:lineRule="exact"/>
              <w:jc w:val="center"/>
              <w:rPr>
                <w:rFonts w:ascii="宋体" w:hAnsi="宋体" w:cs="宋体"/>
                <w:kern w:val="0"/>
                <w:sz w:val="18"/>
                <w:szCs w:val="18"/>
              </w:rPr>
            </w:pPr>
          </w:p>
        </w:tc>
      </w:tr>
    </w:tbl>
    <w:p w:rsidR="004210E8" w:rsidRPr="0002677A" w:rsidRDefault="004210E8">
      <w:pPr>
        <w:rPr>
          <w:rFonts w:ascii="宋体" w:hAnsi="宋体"/>
        </w:rPr>
      </w:pPr>
    </w:p>
    <w:tbl>
      <w:tblPr>
        <w:tblW w:w="9937" w:type="dxa"/>
        <w:jc w:val="center"/>
        <w:tblLayout w:type="fixed"/>
        <w:tblLook w:val="04A0"/>
      </w:tblPr>
      <w:tblGrid>
        <w:gridCol w:w="980"/>
        <w:gridCol w:w="943"/>
        <w:gridCol w:w="1395"/>
        <w:gridCol w:w="4190"/>
        <w:gridCol w:w="621"/>
        <w:gridCol w:w="723"/>
        <w:gridCol w:w="1085"/>
      </w:tblGrid>
      <w:tr w:rsidR="004210E8" w:rsidRPr="0002677A">
        <w:trPr>
          <w:trHeight w:val="678"/>
          <w:jc w:val="center"/>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10E8" w:rsidRPr="0002677A" w:rsidRDefault="009C2037">
            <w:pPr>
              <w:widowControl/>
              <w:spacing w:line="240" w:lineRule="exact"/>
              <w:jc w:val="center"/>
              <w:rPr>
                <w:rFonts w:ascii="宋体" w:hAnsi="宋体" w:cs="宋体"/>
                <w:b/>
                <w:bCs/>
                <w:kern w:val="0"/>
                <w:sz w:val="18"/>
                <w:szCs w:val="18"/>
              </w:rPr>
            </w:pPr>
            <w:r w:rsidRPr="0002677A">
              <w:rPr>
                <w:rFonts w:ascii="宋体" w:hAnsi="宋体" w:cs="宋体" w:hint="eastAsia"/>
                <w:b/>
                <w:bCs/>
                <w:kern w:val="0"/>
                <w:sz w:val="18"/>
                <w:szCs w:val="18"/>
              </w:rPr>
              <w:t>一级指标</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10E8" w:rsidRPr="0002677A" w:rsidRDefault="009C2037">
            <w:pPr>
              <w:widowControl/>
              <w:spacing w:line="240" w:lineRule="exact"/>
              <w:jc w:val="center"/>
              <w:rPr>
                <w:rFonts w:ascii="宋体" w:hAnsi="宋体" w:cs="宋体"/>
                <w:b/>
                <w:bCs/>
                <w:kern w:val="0"/>
                <w:sz w:val="18"/>
                <w:szCs w:val="18"/>
              </w:rPr>
            </w:pPr>
            <w:r w:rsidRPr="0002677A">
              <w:rPr>
                <w:rFonts w:ascii="宋体"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4210E8" w:rsidRPr="0002677A" w:rsidRDefault="009C2037">
            <w:pPr>
              <w:widowControl/>
              <w:spacing w:line="240" w:lineRule="exact"/>
              <w:jc w:val="center"/>
              <w:rPr>
                <w:rFonts w:ascii="宋体" w:hAnsi="宋体" w:cs="宋体"/>
                <w:b/>
                <w:bCs/>
                <w:kern w:val="0"/>
                <w:sz w:val="18"/>
                <w:szCs w:val="18"/>
              </w:rPr>
            </w:pPr>
            <w:r w:rsidRPr="0002677A">
              <w:rPr>
                <w:rFonts w:ascii="宋体"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shd w:val="clear" w:color="auto" w:fill="auto"/>
            <w:noWrap/>
            <w:vAlign w:val="center"/>
          </w:tcPr>
          <w:p w:rsidR="004210E8" w:rsidRPr="0002677A" w:rsidRDefault="009C2037">
            <w:pPr>
              <w:widowControl/>
              <w:spacing w:line="240" w:lineRule="exact"/>
              <w:jc w:val="center"/>
              <w:rPr>
                <w:rFonts w:ascii="宋体" w:hAnsi="宋体" w:cs="宋体"/>
                <w:b/>
                <w:bCs/>
                <w:kern w:val="0"/>
                <w:sz w:val="18"/>
                <w:szCs w:val="18"/>
              </w:rPr>
            </w:pPr>
            <w:r w:rsidRPr="0002677A">
              <w:rPr>
                <w:rFonts w:ascii="宋体"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4210E8" w:rsidRPr="0002677A" w:rsidRDefault="009C2037">
            <w:pPr>
              <w:widowControl/>
              <w:spacing w:line="240" w:lineRule="exact"/>
              <w:jc w:val="center"/>
              <w:rPr>
                <w:rFonts w:ascii="宋体" w:hAnsi="宋体" w:cs="宋体"/>
                <w:b/>
                <w:bCs/>
                <w:kern w:val="0"/>
                <w:sz w:val="18"/>
                <w:szCs w:val="18"/>
              </w:rPr>
            </w:pPr>
            <w:r w:rsidRPr="0002677A">
              <w:rPr>
                <w:rFonts w:ascii="宋体"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4210E8" w:rsidRPr="0002677A" w:rsidRDefault="009C2037">
            <w:pPr>
              <w:widowControl/>
              <w:spacing w:line="240" w:lineRule="exact"/>
              <w:jc w:val="center"/>
              <w:rPr>
                <w:rFonts w:ascii="宋体" w:hAnsi="宋体" w:cs="宋体"/>
                <w:b/>
                <w:bCs/>
                <w:kern w:val="0"/>
                <w:sz w:val="18"/>
                <w:szCs w:val="18"/>
              </w:rPr>
            </w:pPr>
            <w:r w:rsidRPr="0002677A">
              <w:rPr>
                <w:rFonts w:ascii="宋体"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4210E8" w:rsidRPr="0002677A" w:rsidRDefault="009C2037">
            <w:pPr>
              <w:widowControl/>
              <w:spacing w:line="240" w:lineRule="exact"/>
              <w:jc w:val="center"/>
              <w:rPr>
                <w:rFonts w:ascii="宋体" w:hAnsi="宋体" w:cs="宋体"/>
                <w:b/>
                <w:bCs/>
                <w:spacing w:val="-12"/>
                <w:kern w:val="0"/>
                <w:sz w:val="18"/>
                <w:szCs w:val="18"/>
              </w:rPr>
            </w:pPr>
            <w:r w:rsidRPr="0002677A">
              <w:rPr>
                <w:rFonts w:ascii="宋体" w:hAnsi="宋体" w:cs="宋体" w:hint="eastAsia"/>
                <w:b/>
                <w:bCs/>
                <w:spacing w:val="-12"/>
                <w:kern w:val="0"/>
                <w:sz w:val="18"/>
                <w:szCs w:val="18"/>
              </w:rPr>
              <w:t>扣分原因和其他说明</w:t>
            </w:r>
          </w:p>
        </w:tc>
      </w:tr>
      <w:tr w:rsidR="00EF6887" w:rsidRPr="0002677A">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过  程</w:t>
            </w:r>
          </w:p>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（40分）</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资产管理</w:t>
            </w:r>
            <w:r w:rsidRPr="0002677A">
              <w:rPr>
                <w:rFonts w:ascii="宋体" w:hAnsi="宋体" w:cs="宋体" w:hint="eastAsia"/>
                <w:kern w:val="0"/>
                <w:sz w:val="18"/>
                <w:szCs w:val="18"/>
              </w:rPr>
              <w:br/>
              <w:t>（10分）</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资产管理</w:t>
            </w:r>
            <w:r w:rsidRPr="0002677A">
              <w:rPr>
                <w:rFonts w:ascii="宋体" w:hAnsi="宋体" w:cs="宋体" w:hint="eastAsia"/>
                <w:kern w:val="0"/>
                <w:sz w:val="18"/>
                <w:szCs w:val="18"/>
              </w:rPr>
              <w:br/>
              <w:t>安全性</w:t>
            </w:r>
          </w:p>
        </w:tc>
        <w:tc>
          <w:tcPr>
            <w:tcW w:w="4190" w:type="dxa"/>
            <w:tcBorders>
              <w:top w:val="single" w:sz="4" w:space="0" w:color="auto"/>
              <w:left w:val="nil"/>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①资产保存完整；</w:t>
            </w:r>
            <w:r w:rsidRPr="0002677A">
              <w:rPr>
                <w:rFonts w:ascii="宋体" w:hAnsi="宋体" w:cs="宋体" w:hint="eastAsia"/>
                <w:kern w:val="0"/>
                <w:sz w:val="18"/>
                <w:szCs w:val="18"/>
              </w:rPr>
              <w:br/>
              <w:t>②资产配置合理；</w:t>
            </w:r>
            <w:r w:rsidRPr="0002677A">
              <w:rPr>
                <w:rFonts w:ascii="宋体" w:hAnsi="宋体" w:cs="宋体" w:hint="eastAsia"/>
                <w:kern w:val="0"/>
                <w:sz w:val="18"/>
                <w:szCs w:val="18"/>
              </w:rPr>
              <w:br/>
              <w:t xml:space="preserve">③资产处置规范； </w:t>
            </w:r>
            <w:r w:rsidRPr="0002677A">
              <w:rPr>
                <w:rFonts w:ascii="宋体" w:hAnsi="宋体" w:cs="宋体" w:hint="eastAsia"/>
                <w:kern w:val="0"/>
                <w:sz w:val="18"/>
                <w:szCs w:val="18"/>
              </w:rPr>
              <w:br/>
              <w:t>④资产账务管理合规，帐实相符；</w:t>
            </w:r>
            <w:r w:rsidRPr="0002677A">
              <w:rPr>
                <w:rFonts w:ascii="宋体" w:hAnsi="宋体" w:cs="宋体" w:hint="eastAsia"/>
                <w:kern w:val="0"/>
                <w:sz w:val="18"/>
                <w:szCs w:val="18"/>
              </w:rPr>
              <w:br/>
              <w:t>⑤资产有偿使用及处置收入及时足额上缴；</w:t>
            </w:r>
            <w:r w:rsidRPr="0002677A">
              <w:rPr>
                <w:rFonts w:ascii="宋体" w:hAnsi="宋体" w:cs="宋体" w:hint="eastAsia"/>
                <w:kern w:val="0"/>
                <w:sz w:val="18"/>
                <w:szCs w:val="18"/>
              </w:rPr>
              <w:br/>
              <w:t>以上情况每出现一例不符合有关要求的扣1分，扣完为止。</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EF6887" w:rsidRPr="0002677A" w:rsidRDefault="00EF6887" w:rsidP="00252516">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4</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EF6887" w:rsidRPr="0002677A" w:rsidRDefault="00EF6887">
            <w:pPr>
              <w:widowControl/>
              <w:spacing w:line="240" w:lineRule="exact"/>
              <w:jc w:val="center"/>
              <w:rPr>
                <w:rFonts w:ascii="宋体" w:hAnsi="宋体" w:cs="宋体"/>
                <w:kern w:val="0"/>
                <w:sz w:val="18"/>
                <w:szCs w:val="18"/>
              </w:rPr>
            </w:pPr>
          </w:p>
        </w:tc>
      </w:tr>
      <w:tr w:rsidR="00EF6887" w:rsidRPr="0002677A">
        <w:trPr>
          <w:trHeight w:val="85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left"/>
              <w:rPr>
                <w:rFonts w:ascii="宋体"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left"/>
              <w:rPr>
                <w:rFonts w:ascii="宋体"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固定资产</w:t>
            </w:r>
            <w:r w:rsidRPr="0002677A">
              <w:rPr>
                <w:rFonts w:ascii="宋体" w:hAnsi="宋体" w:cs="宋体" w:hint="eastAsia"/>
                <w:kern w:val="0"/>
                <w:sz w:val="18"/>
                <w:szCs w:val="18"/>
              </w:rPr>
              <w:br/>
              <w:t>利用率</w:t>
            </w:r>
          </w:p>
        </w:tc>
        <w:tc>
          <w:tcPr>
            <w:tcW w:w="4190" w:type="dxa"/>
            <w:tcBorders>
              <w:top w:val="nil"/>
              <w:left w:val="nil"/>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每低于100%一个百分点扣0.1分，扣完为止。</w:t>
            </w:r>
          </w:p>
        </w:tc>
        <w:tc>
          <w:tcPr>
            <w:tcW w:w="621" w:type="dxa"/>
            <w:tcBorders>
              <w:top w:val="nil"/>
              <w:left w:val="nil"/>
              <w:bottom w:val="single" w:sz="4" w:space="0" w:color="auto"/>
              <w:right w:val="single" w:sz="4" w:space="0" w:color="auto"/>
            </w:tcBorders>
            <w:shd w:val="clear" w:color="auto" w:fill="auto"/>
            <w:noWrap/>
            <w:vAlign w:val="center"/>
          </w:tcPr>
          <w:p w:rsidR="00EF6887" w:rsidRPr="0002677A" w:rsidRDefault="00EF6887">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noWrap/>
            <w:vAlign w:val="center"/>
          </w:tcPr>
          <w:p w:rsidR="00EF6887" w:rsidRPr="0002677A" w:rsidRDefault="00EF6887" w:rsidP="00252516">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2.6</w:t>
            </w:r>
          </w:p>
        </w:tc>
        <w:tc>
          <w:tcPr>
            <w:tcW w:w="1085" w:type="dxa"/>
            <w:tcBorders>
              <w:top w:val="nil"/>
              <w:left w:val="nil"/>
              <w:bottom w:val="single" w:sz="4" w:space="0" w:color="auto"/>
              <w:right w:val="single" w:sz="4" w:space="0" w:color="auto"/>
            </w:tcBorders>
            <w:shd w:val="clear" w:color="auto" w:fill="FFFFFF"/>
            <w:noWrap/>
            <w:vAlign w:val="center"/>
          </w:tcPr>
          <w:p w:rsidR="00EF6887" w:rsidRPr="0002677A" w:rsidRDefault="00EF6887">
            <w:pPr>
              <w:widowControl/>
              <w:spacing w:line="240" w:lineRule="exact"/>
              <w:jc w:val="center"/>
              <w:rPr>
                <w:rFonts w:ascii="宋体" w:hAnsi="宋体" w:cs="宋体"/>
                <w:kern w:val="0"/>
                <w:sz w:val="18"/>
                <w:szCs w:val="18"/>
              </w:rPr>
            </w:pPr>
          </w:p>
        </w:tc>
      </w:tr>
      <w:tr w:rsidR="00E801C9" w:rsidRPr="0002677A">
        <w:trPr>
          <w:trHeight w:val="998"/>
          <w:jc w:val="center"/>
        </w:trPr>
        <w:tc>
          <w:tcPr>
            <w:tcW w:w="980" w:type="dxa"/>
            <w:vMerge w:val="restart"/>
            <w:tcBorders>
              <w:top w:val="single" w:sz="4" w:space="0" w:color="auto"/>
              <w:left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产  出（25分</w:t>
            </w:r>
          </w:p>
        </w:tc>
        <w:tc>
          <w:tcPr>
            <w:tcW w:w="943" w:type="dxa"/>
            <w:vMerge w:val="restart"/>
            <w:tcBorders>
              <w:top w:val="single" w:sz="4" w:space="0" w:color="auto"/>
              <w:left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职责履行</w:t>
            </w:r>
            <w:r w:rsidRPr="0002677A">
              <w:rPr>
                <w:rFonts w:ascii="宋体" w:hAnsi="宋体" w:cs="宋体" w:hint="eastAsia"/>
                <w:kern w:val="0"/>
                <w:sz w:val="18"/>
                <w:szCs w:val="18"/>
              </w:rPr>
              <w:br/>
              <w:t>（25分）</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围绕部门和单位职责、年度重点工作任务，衡量评价部门和单位整体及核心业务实施效果</w:t>
            </w:r>
          </w:p>
          <w:p w:rsidR="00E801C9" w:rsidRPr="0002677A" w:rsidRDefault="00E801C9">
            <w:pPr>
              <w:widowControl/>
              <w:spacing w:line="240" w:lineRule="exact"/>
              <w:jc w:val="left"/>
              <w:rPr>
                <w:rFonts w:ascii="宋体" w:hAnsi="宋体" w:cs="宋体"/>
                <w:kern w:val="0"/>
                <w:sz w:val="18"/>
                <w:szCs w:val="18"/>
              </w:rPr>
            </w:pPr>
            <w:r w:rsidRPr="0002677A">
              <w:rPr>
                <w:rFonts w:ascii="宋体" w:hAnsi="宋体" w:cs="宋体"/>
                <w:kern w:val="0"/>
                <w:sz w:val="18"/>
                <w:szCs w:val="18"/>
              </w:rPr>
              <w:br/>
            </w:r>
            <w:r w:rsidRPr="0002677A">
              <w:rPr>
                <w:rFonts w:ascii="宋体"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noWrap/>
            <w:vAlign w:val="center"/>
          </w:tcPr>
          <w:p w:rsidR="00E801C9" w:rsidRPr="0002677A" w:rsidRDefault="00E801C9" w:rsidP="00252516">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E801C9" w:rsidRPr="0002677A" w:rsidRDefault="00E801C9">
            <w:pPr>
              <w:widowControl/>
              <w:spacing w:line="240" w:lineRule="exact"/>
              <w:jc w:val="center"/>
              <w:rPr>
                <w:rFonts w:ascii="宋体" w:hAnsi="宋体" w:cs="宋体"/>
                <w:kern w:val="0"/>
                <w:sz w:val="18"/>
                <w:szCs w:val="18"/>
              </w:rPr>
            </w:pPr>
          </w:p>
        </w:tc>
      </w:tr>
      <w:tr w:rsidR="00E801C9" w:rsidRPr="0002677A">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noWrap/>
            <w:vAlign w:val="center"/>
          </w:tcPr>
          <w:p w:rsidR="00E801C9" w:rsidRPr="0002677A" w:rsidRDefault="00E801C9" w:rsidP="00252516">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7</w:t>
            </w:r>
          </w:p>
        </w:tc>
        <w:tc>
          <w:tcPr>
            <w:tcW w:w="1085" w:type="dxa"/>
            <w:tcBorders>
              <w:top w:val="nil"/>
              <w:left w:val="nil"/>
              <w:bottom w:val="single" w:sz="4" w:space="0" w:color="auto"/>
              <w:right w:val="single" w:sz="4" w:space="0" w:color="auto"/>
            </w:tcBorders>
            <w:shd w:val="clear" w:color="auto" w:fill="FFFFFF"/>
            <w:noWrap/>
            <w:vAlign w:val="center"/>
          </w:tcPr>
          <w:p w:rsidR="00E801C9" w:rsidRPr="0002677A" w:rsidRDefault="00E801C9">
            <w:pPr>
              <w:widowControl/>
              <w:spacing w:line="240" w:lineRule="exact"/>
              <w:jc w:val="center"/>
              <w:rPr>
                <w:rFonts w:ascii="宋体" w:hAnsi="宋体" w:cs="宋体"/>
                <w:kern w:val="0"/>
                <w:sz w:val="18"/>
                <w:szCs w:val="18"/>
              </w:rPr>
            </w:pPr>
          </w:p>
        </w:tc>
      </w:tr>
      <w:tr w:rsidR="00E801C9" w:rsidRPr="0002677A">
        <w:trPr>
          <w:trHeight w:val="756"/>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E801C9" w:rsidRPr="0002677A" w:rsidRDefault="00E801C9" w:rsidP="00252516">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E801C9" w:rsidRPr="0002677A" w:rsidRDefault="00E801C9">
            <w:pPr>
              <w:widowControl/>
              <w:spacing w:line="240" w:lineRule="exact"/>
              <w:jc w:val="center"/>
              <w:rPr>
                <w:rFonts w:ascii="宋体" w:hAnsi="宋体" w:cs="宋体"/>
                <w:kern w:val="0"/>
                <w:sz w:val="18"/>
                <w:szCs w:val="18"/>
              </w:rPr>
            </w:pPr>
          </w:p>
        </w:tc>
      </w:tr>
      <w:tr w:rsidR="00E801C9" w:rsidRPr="0002677A">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E801C9" w:rsidRPr="0002677A" w:rsidRDefault="00E801C9" w:rsidP="00252516">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2</w:t>
            </w:r>
          </w:p>
        </w:tc>
        <w:tc>
          <w:tcPr>
            <w:tcW w:w="1085" w:type="dxa"/>
            <w:tcBorders>
              <w:top w:val="nil"/>
              <w:left w:val="nil"/>
              <w:bottom w:val="single" w:sz="4" w:space="0" w:color="auto"/>
              <w:right w:val="single" w:sz="4" w:space="0" w:color="auto"/>
            </w:tcBorders>
            <w:shd w:val="clear" w:color="auto" w:fill="FFFFFF"/>
            <w:noWrap/>
            <w:vAlign w:val="center"/>
          </w:tcPr>
          <w:p w:rsidR="00E801C9" w:rsidRPr="0002677A" w:rsidRDefault="00E801C9">
            <w:pPr>
              <w:widowControl/>
              <w:spacing w:line="240" w:lineRule="exact"/>
              <w:jc w:val="center"/>
              <w:rPr>
                <w:rFonts w:ascii="宋体" w:hAnsi="宋体" w:cs="宋体"/>
                <w:kern w:val="0"/>
                <w:sz w:val="18"/>
                <w:szCs w:val="18"/>
              </w:rPr>
            </w:pPr>
          </w:p>
        </w:tc>
      </w:tr>
      <w:tr w:rsidR="00E801C9" w:rsidRPr="0002677A" w:rsidTr="003456E9">
        <w:trPr>
          <w:trHeight w:val="792"/>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E801C9" w:rsidRPr="0002677A" w:rsidRDefault="00E801C9" w:rsidP="00252516">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2</w:t>
            </w:r>
          </w:p>
        </w:tc>
        <w:tc>
          <w:tcPr>
            <w:tcW w:w="1085" w:type="dxa"/>
            <w:tcBorders>
              <w:top w:val="nil"/>
              <w:left w:val="nil"/>
              <w:bottom w:val="single" w:sz="4" w:space="0" w:color="auto"/>
              <w:right w:val="single" w:sz="4" w:space="0" w:color="auto"/>
            </w:tcBorders>
            <w:shd w:val="clear" w:color="auto" w:fill="FFFFFF"/>
            <w:noWrap/>
            <w:vAlign w:val="center"/>
          </w:tcPr>
          <w:p w:rsidR="00E801C9" w:rsidRPr="0002677A" w:rsidRDefault="00E801C9">
            <w:pPr>
              <w:widowControl/>
              <w:spacing w:line="240" w:lineRule="exact"/>
              <w:jc w:val="center"/>
              <w:rPr>
                <w:rFonts w:ascii="宋体" w:hAnsi="宋体" w:cs="宋体"/>
                <w:kern w:val="0"/>
                <w:sz w:val="18"/>
                <w:szCs w:val="18"/>
              </w:rPr>
            </w:pPr>
          </w:p>
        </w:tc>
      </w:tr>
      <w:tr w:rsidR="00E801C9" w:rsidRPr="0002677A" w:rsidTr="003456E9">
        <w:trPr>
          <w:trHeight w:val="548"/>
          <w:jc w:val="center"/>
        </w:trPr>
        <w:tc>
          <w:tcPr>
            <w:tcW w:w="980" w:type="dxa"/>
            <w:vMerge w:val="restart"/>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效  果</w:t>
            </w:r>
            <w:r w:rsidRPr="0002677A">
              <w:rPr>
                <w:rFonts w:ascii="宋体" w:hAnsi="宋体" w:cs="宋体" w:hint="eastAsia"/>
                <w:kern w:val="0"/>
                <w:sz w:val="18"/>
                <w:szCs w:val="18"/>
              </w:rPr>
              <w:br/>
              <w:t>（20分）</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履职效益</w:t>
            </w:r>
            <w:r w:rsidRPr="0002677A">
              <w:rPr>
                <w:rFonts w:ascii="宋体" w:hAnsi="宋体" w:cs="宋体" w:hint="eastAsia"/>
                <w:kern w:val="0"/>
                <w:sz w:val="18"/>
                <w:szCs w:val="18"/>
              </w:rPr>
              <w:br/>
              <w:t>（20分）</w:t>
            </w:r>
          </w:p>
        </w:tc>
        <w:tc>
          <w:tcPr>
            <w:tcW w:w="1395" w:type="dxa"/>
            <w:tcBorders>
              <w:top w:val="nil"/>
              <w:left w:val="nil"/>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此三项指标为设置部门整体支出绩效评价指标时必须考虑的共性要素。</w:t>
            </w:r>
          </w:p>
          <w:p w:rsidR="00E801C9" w:rsidRPr="0002677A" w:rsidRDefault="00E801C9">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15</w:t>
            </w:r>
          </w:p>
        </w:tc>
        <w:tc>
          <w:tcPr>
            <w:tcW w:w="723" w:type="dxa"/>
            <w:tcBorders>
              <w:top w:val="nil"/>
              <w:left w:val="nil"/>
              <w:bottom w:val="single" w:sz="4" w:space="0" w:color="auto"/>
              <w:right w:val="single" w:sz="4" w:space="0" w:color="auto"/>
            </w:tcBorders>
            <w:shd w:val="clear" w:color="auto" w:fill="FFFFFF"/>
            <w:noWrap/>
            <w:vAlign w:val="center"/>
          </w:tcPr>
          <w:p w:rsidR="00E801C9" w:rsidRPr="0002677A" w:rsidRDefault="00E801C9" w:rsidP="00252516">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E801C9" w:rsidRPr="0002677A" w:rsidRDefault="00E801C9">
            <w:pPr>
              <w:widowControl/>
              <w:spacing w:line="240" w:lineRule="exact"/>
              <w:jc w:val="center"/>
              <w:rPr>
                <w:rFonts w:ascii="宋体" w:hAnsi="宋体" w:cs="宋体"/>
                <w:kern w:val="0"/>
                <w:sz w:val="18"/>
                <w:szCs w:val="18"/>
              </w:rPr>
            </w:pPr>
          </w:p>
        </w:tc>
      </w:tr>
      <w:tr w:rsidR="00E801C9" w:rsidRPr="0002677A" w:rsidTr="003456E9">
        <w:trPr>
          <w:trHeight w:val="556"/>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E801C9" w:rsidRPr="0002677A" w:rsidRDefault="00E801C9" w:rsidP="00252516">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12</w:t>
            </w:r>
          </w:p>
        </w:tc>
        <w:tc>
          <w:tcPr>
            <w:tcW w:w="1085" w:type="dxa"/>
            <w:tcBorders>
              <w:top w:val="nil"/>
              <w:left w:val="nil"/>
              <w:bottom w:val="single" w:sz="4" w:space="0" w:color="auto"/>
              <w:right w:val="single" w:sz="4" w:space="0" w:color="auto"/>
            </w:tcBorders>
            <w:shd w:val="clear" w:color="auto" w:fill="FFFFFF"/>
            <w:noWrap/>
            <w:vAlign w:val="center"/>
          </w:tcPr>
          <w:p w:rsidR="00E801C9" w:rsidRPr="0002677A" w:rsidRDefault="00E801C9">
            <w:pPr>
              <w:widowControl/>
              <w:spacing w:line="240" w:lineRule="exact"/>
              <w:jc w:val="center"/>
              <w:rPr>
                <w:rFonts w:ascii="宋体" w:hAnsi="宋体" w:cs="宋体"/>
                <w:kern w:val="0"/>
                <w:sz w:val="18"/>
                <w:szCs w:val="18"/>
              </w:rPr>
            </w:pPr>
          </w:p>
        </w:tc>
      </w:tr>
      <w:tr w:rsidR="00E801C9" w:rsidRPr="0002677A" w:rsidTr="003456E9">
        <w:trPr>
          <w:trHeight w:val="654"/>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noWrap/>
            <w:vAlign w:val="center"/>
          </w:tcPr>
          <w:p w:rsidR="00E801C9" w:rsidRPr="0002677A" w:rsidRDefault="00E801C9">
            <w:pPr>
              <w:widowControl/>
              <w:spacing w:line="240" w:lineRule="exact"/>
              <w:jc w:val="left"/>
              <w:rPr>
                <w:rFonts w:ascii="宋体"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E801C9" w:rsidRPr="0002677A" w:rsidRDefault="00E801C9" w:rsidP="00252516">
            <w:pPr>
              <w:widowControl/>
              <w:spacing w:line="240" w:lineRule="exact"/>
              <w:jc w:val="center"/>
              <w:rPr>
                <w:rFonts w:ascii="宋体" w:hAnsi="宋体" w:cs="宋体"/>
                <w:kern w:val="0"/>
                <w:sz w:val="18"/>
                <w:szCs w:val="18"/>
              </w:rPr>
            </w:pPr>
          </w:p>
        </w:tc>
        <w:tc>
          <w:tcPr>
            <w:tcW w:w="1085" w:type="dxa"/>
            <w:tcBorders>
              <w:top w:val="nil"/>
              <w:left w:val="nil"/>
              <w:bottom w:val="single" w:sz="4" w:space="0" w:color="auto"/>
              <w:right w:val="single" w:sz="4" w:space="0" w:color="auto"/>
            </w:tcBorders>
            <w:shd w:val="clear" w:color="auto" w:fill="FFFFFF"/>
            <w:noWrap/>
            <w:vAlign w:val="center"/>
          </w:tcPr>
          <w:p w:rsidR="00E801C9" w:rsidRPr="0002677A" w:rsidRDefault="00E801C9">
            <w:pPr>
              <w:widowControl/>
              <w:spacing w:line="240" w:lineRule="exact"/>
              <w:jc w:val="center"/>
              <w:rPr>
                <w:rFonts w:ascii="宋体" w:hAnsi="宋体" w:cs="宋体"/>
                <w:kern w:val="0"/>
                <w:sz w:val="18"/>
                <w:szCs w:val="18"/>
              </w:rPr>
            </w:pPr>
          </w:p>
        </w:tc>
      </w:tr>
      <w:tr w:rsidR="00E801C9" w:rsidRPr="0002677A">
        <w:trPr>
          <w:trHeight w:val="1231"/>
          <w:jc w:val="center"/>
        </w:trPr>
        <w:tc>
          <w:tcPr>
            <w:tcW w:w="980" w:type="dxa"/>
            <w:vMerge/>
            <w:tcBorders>
              <w:top w:val="nil"/>
              <w:left w:val="single" w:sz="4" w:space="0" w:color="auto"/>
              <w:bottom w:val="single" w:sz="4" w:space="0" w:color="auto"/>
              <w:right w:val="single" w:sz="4" w:space="0" w:color="auto"/>
            </w:tcBorders>
            <w:noWrap/>
            <w:vAlign w:val="center"/>
          </w:tcPr>
          <w:p w:rsidR="00E801C9" w:rsidRPr="0002677A" w:rsidRDefault="00E801C9">
            <w:pPr>
              <w:widowControl/>
              <w:spacing w:line="240" w:lineRule="exact"/>
              <w:jc w:val="left"/>
              <w:rPr>
                <w:rFonts w:ascii="宋体"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E801C9" w:rsidRPr="0002677A" w:rsidRDefault="00E801C9">
            <w:pPr>
              <w:widowControl/>
              <w:spacing w:line="240" w:lineRule="exact"/>
              <w:jc w:val="left"/>
              <w:rPr>
                <w:rFonts w:ascii="宋体"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E801C9" w:rsidRPr="0002677A" w:rsidRDefault="00E801C9">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noWrap/>
            <w:vAlign w:val="center"/>
          </w:tcPr>
          <w:p w:rsidR="00E801C9" w:rsidRPr="0002677A" w:rsidRDefault="00E801C9">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95%（含）以上计5分；</w:t>
            </w:r>
          </w:p>
          <w:p w:rsidR="00E801C9" w:rsidRPr="0002677A" w:rsidRDefault="00E801C9">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85%（含）-95%，计3分；</w:t>
            </w:r>
          </w:p>
          <w:p w:rsidR="00E801C9" w:rsidRPr="0002677A" w:rsidRDefault="00E801C9">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75%（含）-85%，计1分；</w:t>
            </w:r>
          </w:p>
          <w:p w:rsidR="00E801C9" w:rsidRPr="0002677A" w:rsidRDefault="00E801C9">
            <w:pPr>
              <w:widowControl/>
              <w:spacing w:line="240" w:lineRule="exact"/>
              <w:jc w:val="left"/>
              <w:rPr>
                <w:rFonts w:ascii="宋体" w:hAnsi="宋体" w:cs="宋体"/>
                <w:kern w:val="0"/>
                <w:sz w:val="18"/>
                <w:szCs w:val="18"/>
              </w:rPr>
            </w:pPr>
            <w:r w:rsidRPr="0002677A">
              <w:rPr>
                <w:rFonts w:ascii="宋体" w:hAnsi="宋体" w:cs="宋体" w:hint="eastAsia"/>
                <w:kern w:val="0"/>
                <w:sz w:val="18"/>
                <w:szCs w:val="18"/>
              </w:rPr>
              <w:t>低于75%计0分。</w:t>
            </w:r>
          </w:p>
        </w:tc>
        <w:tc>
          <w:tcPr>
            <w:tcW w:w="621" w:type="dxa"/>
            <w:tcBorders>
              <w:top w:val="nil"/>
              <w:left w:val="nil"/>
              <w:bottom w:val="single" w:sz="4" w:space="0" w:color="auto"/>
              <w:right w:val="single" w:sz="4" w:space="0" w:color="auto"/>
            </w:tcBorders>
            <w:noWrap/>
            <w:vAlign w:val="center"/>
          </w:tcPr>
          <w:p w:rsidR="00E801C9" w:rsidRPr="0002677A" w:rsidRDefault="00E801C9">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5</w:t>
            </w:r>
          </w:p>
        </w:tc>
        <w:tc>
          <w:tcPr>
            <w:tcW w:w="723" w:type="dxa"/>
            <w:tcBorders>
              <w:top w:val="nil"/>
              <w:left w:val="nil"/>
              <w:bottom w:val="single" w:sz="4" w:space="0" w:color="auto"/>
              <w:right w:val="single" w:sz="4" w:space="0" w:color="auto"/>
            </w:tcBorders>
            <w:noWrap/>
            <w:vAlign w:val="center"/>
          </w:tcPr>
          <w:p w:rsidR="00E801C9" w:rsidRPr="0002677A" w:rsidRDefault="00E801C9" w:rsidP="00252516">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3</w:t>
            </w:r>
          </w:p>
        </w:tc>
        <w:tc>
          <w:tcPr>
            <w:tcW w:w="1085" w:type="dxa"/>
            <w:tcBorders>
              <w:top w:val="nil"/>
              <w:left w:val="nil"/>
              <w:bottom w:val="single" w:sz="4" w:space="0" w:color="auto"/>
              <w:right w:val="single" w:sz="4" w:space="0" w:color="auto"/>
            </w:tcBorders>
            <w:noWrap/>
            <w:vAlign w:val="center"/>
          </w:tcPr>
          <w:p w:rsidR="00E801C9" w:rsidRPr="0002677A" w:rsidRDefault="00E801C9">
            <w:pPr>
              <w:widowControl/>
              <w:spacing w:line="240" w:lineRule="exact"/>
              <w:jc w:val="center"/>
              <w:rPr>
                <w:rFonts w:ascii="宋体" w:hAnsi="宋体" w:cs="宋体"/>
                <w:kern w:val="0"/>
                <w:sz w:val="18"/>
                <w:szCs w:val="18"/>
              </w:rPr>
            </w:pPr>
          </w:p>
        </w:tc>
      </w:tr>
      <w:tr w:rsidR="00E801C9" w:rsidRPr="0002677A" w:rsidTr="003456E9">
        <w:trPr>
          <w:trHeight w:val="552"/>
          <w:jc w:val="center"/>
        </w:trPr>
        <w:tc>
          <w:tcPr>
            <w:tcW w:w="980" w:type="dxa"/>
            <w:tcBorders>
              <w:top w:val="nil"/>
              <w:left w:val="single" w:sz="4" w:space="0" w:color="auto"/>
              <w:bottom w:val="single" w:sz="4" w:space="0" w:color="auto"/>
              <w:right w:val="single" w:sz="4" w:space="0" w:color="auto"/>
            </w:tcBorders>
            <w:noWrap/>
            <w:vAlign w:val="center"/>
          </w:tcPr>
          <w:p w:rsidR="00E801C9" w:rsidRPr="0002677A" w:rsidRDefault="00E801C9">
            <w:pPr>
              <w:widowControl/>
              <w:spacing w:line="240" w:lineRule="exact"/>
              <w:jc w:val="center"/>
              <w:rPr>
                <w:rFonts w:ascii="宋体" w:hAnsi="宋体" w:cs="宋体"/>
                <w:b/>
                <w:bCs/>
                <w:kern w:val="0"/>
                <w:sz w:val="18"/>
                <w:szCs w:val="18"/>
              </w:rPr>
            </w:pPr>
            <w:r w:rsidRPr="0002677A">
              <w:rPr>
                <w:rFonts w:ascii="宋体" w:hAnsi="宋体" w:cs="宋体" w:hint="eastAsia"/>
                <w:b/>
                <w:bCs/>
                <w:kern w:val="0"/>
                <w:sz w:val="18"/>
                <w:szCs w:val="18"/>
              </w:rPr>
              <w:t>总 分</w:t>
            </w:r>
          </w:p>
        </w:tc>
        <w:tc>
          <w:tcPr>
            <w:tcW w:w="943" w:type="dxa"/>
            <w:tcBorders>
              <w:top w:val="nil"/>
              <w:left w:val="nil"/>
              <w:bottom w:val="single" w:sz="4" w:space="0" w:color="auto"/>
              <w:right w:val="single" w:sz="4" w:space="0" w:color="auto"/>
            </w:tcBorders>
            <w:noWrap/>
            <w:vAlign w:val="center"/>
          </w:tcPr>
          <w:p w:rsidR="00E801C9" w:rsidRPr="0002677A" w:rsidRDefault="00E801C9">
            <w:pPr>
              <w:widowControl/>
              <w:spacing w:line="240" w:lineRule="exact"/>
              <w:jc w:val="center"/>
              <w:rPr>
                <w:rFonts w:ascii="宋体" w:hAnsi="宋体" w:cs="宋体"/>
                <w:b/>
                <w:bCs/>
                <w:kern w:val="0"/>
                <w:sz w:val="18"/>
                <w:szCs w:val="18"/>
              </w:rPr>
            </w:pPr>
          </w:p>
        </w:tc>
        <w:tc>
          <w:tcPr>
            <w:tcW w:w="1395" w:type="dxa"/>
            <w:tcBorders>
              <w:top w:val="nil"/>
              <w:left w:val="nil"/>
              <w:bottom w:val="single" w:sz="4" w:space="0" w:color="auto"/>
              <w:right w:val="single" w:sz="4" w:space="0" w:color="auto"/>
            </w:tcBorders>
            <w:noWrap/>
            <w:vAlign w:val="center"/>
          </w:tcPr>
          <w:p w:rsidR="00E801C9" w:rsidRPr="0002677A" w:rsidRDefault="00E801C9">
            <w:pPr>
              <w:widowControl/>
              <w:spacing w:line="240" w:lineRule="exact"/>
              <w:jc w:val="center"/>
              <w:rPr>
                <w:rFonts w:ascii="宋体" w:hAnsi="宋体" w:cs="宋体"/>
                <w:b/>
                <w:bCs/>
                <w:kern w:val="0"/>
                <w:sz w:val="18"/>
                <w:szCs w:val="18"/>
              </w:rPr>
            </w:pPr>
          </w:p>
        </w:tc>
        <w:tc>
          <w:tcPr>
            <w:tcW w:w="4190" w:type="dxa"/>
            <w:tcBorders>
              <w:top w:val="nil"/>
              <w:left w:val="nil"/>
              <w:bottom w:val="single" w:sz="4" w:space="0" w:color="auto"/>
              <w:right w:val="single" w:sz="4" w:space="0" w:color="auto"/>
            </w:tcBorders>
            <w:noWrap/>
            <w:vAlign w:val="center"/>
          </w:tcPr>
          <w:p w:rsidR="00E801C9" w:rsidRPr="0002677A" w:rsidRDefault="00E801C9">
            <w:pPr>
              <w:widowControl/>
              <w:spacing w:line="240" w:lineRule="exact"/>
              <w:jc w:val="center"/>
              <w:rPr>
                <w:rFonts w:ascii="宋体" w:hAnsi="宋体" w:cs="宋体"/>
                <w:b/>
                <w:bCs/>
                <w:kern w:val="0"/>
                <w:sz w:val="18"/>
                <w:szCs w:val="18"/>
              </w:rPr>
            </w:pPr>
          </w:p>
        </w:tc>
        <w:tc>
          <w:tcPr>
            <w:tcW w:w="621" w:type="dxa"/>
            <w:tcBorders>
              <w:top w:val="nil"/>
              <w:left w:val="nil"/>
              <w:bottom w:val="single" w:sz="4" w:space="0" w:color="auto"/>
              <w:right w:val="single" w:sz="4" w:space="0" w:color="auto"/>
            </w:tcBorders>
            <w:noWrap/>
            <w:vAlign w:val="center"/>
          </w:tcPr>
          <w:p w:rsidR="00E801C9" w:rsidRPr="0002677A" w:rsidRDefault="00E801C9">
            <w:pPr>
              <w:widowControl/>
              <w:spacing w:line="240" w:lineRule="exact"/>
              <w:jc w:val="center"/>
              <w:rPr>
                <w:rFonts w:ascii="宋体" w:hAnsi="宋体" w:cs="宋体"/>
                <w:b/>
                <w:bCs/>
                <w:spacing w:val="-8"/>
                <w:kern w:val="0"/>
                <w:sz w:val="18"/>
                <w:szCs w:val="18"/>
              </w:rPr>
            </w:pPr>
            <w:r w:rsidRPr="0002677A">
              <w:rPr>
                <w:rFonts w:ascii="宋体"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noWrap/>
            <w:vAlign w:val="center"/>
          </w:tcPr>
          <w:p w:rsidR="00E801C9" w:rsidRPr="0002677A" w:rsidRDefault="00E801C9" w:rsidP="00252516">
            <w:pPr>
              <w:widowControl/>
              <w:spacing w:line="240" w:lineRule="exact"/>
              <w:jc w:val="center"/>
              <w:rPr>
                <w:rFonts w:ascii="宋体" w:hAnsi="宋体" w:cs="宋体"/>
                <w:kern w:val="0"/>
                <w:sz w:val="18"/>
                <w:szCs w:val="18"/>
              </w:rPr>
            </w:pPr>
            <w:r w:rsidRPr="0002677A">
              <w:rPr>
                <w:rFonts w:ascii="宋体" w:hAnsi="宋体" w:cs="宋体" w:hint="eastAsia"/>
                <w:kern w:val="0"/>
                <w:sz w:val="18"/>
                <w:szCs w:val="18"/>
              </w:rPr>
              <w:t>92</w:t>
            </w:r>
          </w:p>
        </w:tc>
        <w:tc>
          <w:tcPr>
            <w:tcW w:w="1085" w:type="dxa"/>
            <w:tcBorders>
              <w:top w:val="nil"/>
              <w:left w:val="nil"/>
              <w:bottom w:val="single" w:sz="4" w:space="0" w:color="auto"/>
              <w:right w:val="single" w:sz="4" w:space="0" w:color="auto"/>
            </w:tcBorders>
            <w:noWrap/>
            <w:vAlign w:val="center"/>
          </w:tcPr>
          <w:p w:rsidR="00E801C9" w:rsidRPr="0002677A" w:rsidRDefault="00E801C9">
            <w:pPr>
              <w:widowControl/>
              <w:spacing w:line="240" w:lineRule="exact"/>
              <w:jc w:val="center"/>
              <w:rPr>
                <w:rFonts w:ascii="宋体" w:hAnsi="宋体" w:cs="宋体"/>
                <w:b/>
                <w:bCs/>
                <w:kern w:val="0"/>
                <w:sz w:val="18"/>
                <w:szCs w:val="18"/>
              </w:rPr>
            </w:pPr>
          </w:p>
        </w:tc>
      </w:tr>
    </w:tbl>
    <w:p w:rsidR="004210E8" w:rsidRPr="0002677A" w:rsidRDefault="009C2037" w:rsidP="00700B79">
      <w:pPr>
        <w:adjustRightInd w:val="0"/>
        <w:snapToGrid w:val="0"/>
        <w:spacing w:beforeLines="50"/>
        <w:contextualSpacing/>
        <w:rPr>
          <w:rFonts w:ascii="宋体" w:hAnsi="宋体" w:cs="宋体"/>
          <w:kern w:val="0"/>
          <w:szCs w:val="21"/>
        </w:rPr>
      </w:pPr>
      <w:r w:rsidRPr="0002677A">
        <w:rPr>
          <w:rFonts w:ascii="宋体" w:hAnsi="宋体" w:cs="宋体" w:hint="eastAsia"/>
          <w:kern w:val="0"/>
          <w:szCs w:val="21"/>
        </w:rPr>
        <w:t>备注：部门（单位）可根据本部门实际情况，对评价指标体系</w:t>
      </w:r>
      <w:r w:rsidRPr="0002677A">
        <w:rPr>
          <w:rFonts w:ascii="宋体" w:hAnsi="宋体" w:hint="eastAsia"/>
        </w:rPr>
        <w:t>进一步完善、量化、细化个性指标，形成本部门的指标体系。</w:t>
      </w:r>
    </w:p>
    <w:sectPr w:rsidR="004210E8" w:rsidRPr="0002677A" w:rsidSect="00AD66D2">
      <w:footerReference w:type="even" r:id="rId11"/>
      <w:footerReference w:type="default" r:id="rId12"/>
      <w:pgSz w:w="11906" w:h="16838"/>
      <w:pgMar w:top="1588" w:right="1588"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088" w:rsidRDefault="00543088" w:rsidP="004210E8">
      <w:r>
        <w:separator/>
      </w:r>
    </w:p>
  </w:endnote>
  <w:endnote w:type="continuationSeparator" w:id="1">
    <w:p w:rsidR="00543088" w:rsidRDefault="00543088" w:rsidP="004210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19D" w:rsidRDefault="00700B79">
    <w:pPr>
      <w:framePr w:wrap="around" w:vAnchor="text" w:hAnchor="margin" w:xAlign="outside" w:y="1"/>
    </w:pPr>
    <w:fldSimple w:instr="PAGE  ">
      <w:r w:rsidR="0065019D">
        <w:t>- 15 -</w:t>
      </w:r>
    </w:fldSimple>
  </w:p>
  <w:p w:rsidR="0065019D" w:rsidRDefault="0065019D">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19D" w:rsidRDefault="0065019D">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sidR="00700B79">
      <w:rPr>
        <w:sz w:val="24"/>
        <w:szCs w:val="24"/>
      </w:rPr>
      <w:fldChar w:fldCharType="begin"/>
    </w:r>
    <w:r>
      <w:rPr>
        <w:rStyle w:val="a4"/>
        <w:sz w:val="24"/>
        <w:szCs w:val="24"/>
      </w:rPr>
      <w:instrText xml:space="preserve">PAGE  </w:instrText>
    </w:r>
    <w:r w:rsidR="00700B79">
      <w:rPr>
        <w:sz w:val="24"/>
        <w:szCs w:val="24"/>
      </w:rPr>
      <w:fldChar w:fldCharType="separate"/>
    </w:r>
    <w:r w:rsidR="00FF2C59">
      <w:rPr>
        <w:rStyle w:val="a4"/>
        <w:noProof/>
        <w:sz w:val="24"/>
        <w:szCs w:val="24"/>
      </w:rPr>
      <w:t>1</w:t>
    </w:r>
    <w:r w:rsidR="00700B79">
      <w:rPr>
        <w:sz w:val="24"/>
        <w:szCs w:val="24"/>
      </w:rPr>
      <w:fldChar w:fldCharType="end"/>
    </w:r>
    <w:r>
      <w:rPr>
        <w:rStyle w:val="a4"/>
        <w:rFonts w:hint="eastAsia"/>
        <w:sz w:val="24"/>
        <w:szCs w:val="24"/>
      </w:rPr>
      <w:t xml:space="preserve"> </w:t>
    </w:r>
    <w:r>
      <w:rPr>
        <w:rStyle w:val="a4"/>
        <w:rFonts w:hint="eastAsia"/>
        <w:sz w:val="24"/>
        <w:szCs w:val="24"/>
      </w:rPr>
      <w:t>—</w:t>
    </w:r>
  </w:p>
  <w:p w:rsidR="0065019D" w:rsidRDefault="0065019D">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19D" w:rsidRDefault="00700B79">
    <w:pPr>
      <w:pStyle w:val="a3"/>
      <w:framePr w:wrap="around" w:vAnchor="text" w:hAnchor="margin" w:xAlign="outside" w:y="1"/>
      <w:rPr>
        <w:rStyle w:val="a4"/>
      </w:rPr>
    </w:pPr>
    <w:r>
      <w:fldChar w:fldCharType="begin"/>
    </w:r>
    <w:r w:rsidR="0065019D">
      <w:rPr>
        <w:rStyle w:val="a4"/>
      </w:rPr>
      <w:instrText xml:space="preserve">PAGE  </w:instrText>
    </w:r>
    <w:r>
      <w:fldChar w:fldCharType="end"/>
    </w:r>
  </w:p>
  <w:p w:rsidR="0065019D" w:rsidRDefault="0065019D">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19D" w:rsidRDefault="0065019D">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sidR="00700B79">
      <w:rPr>
        <w:sz w:val="24"/>
        <w:szCs w:val="24"/>
      </w:rPr>
      <w:fldChar w:fldCharType="begin"/>
    </w:r>
    <w:r>
      <w:rPr>
        <w:rStyle w:val="a4"/>
        <w:sz w:val="24"/>
        <w:szCs w:val="24"/>
      </w:rPr>
      <w:instrText xml:space="preserve">PAGE  </w:instrText>
    </w:r>
    <w:r w:rsidR="00700B79">
      <w:rPr>
        <w:sz w:val="24"/>
        <w:szCs w:val="24"/>
      </w:rPr>
      <w:fldChar w:fldCharType="separate"/>
    </w:r>
    <w:r w:rsidR="00FF2C59">
      <w:rPr>
        <w:rStyle w:val="a4"/>
        <w:noProof/>
        <w:sz w:val="24"/>
        <w:szCs w:val="24"/>
      </w:rPr>
      <w:t>8</w:t>
    </w:r>
    <w:r w:rsidR="00700B79">
      <w:rPr>
        <w:sz w:val="24"/>
        <w:szCs w:val="24"/>
      </w:rPr>
      <w:fldChar w:fldCharType="end"/>
    </w:r>
    <w:r>
      <w:rPr>
        <w:rStyle w:val="a4"/>
        <w:rFonts w:hint="eastAsia"/>
        <w:sz w:val="24"/>
        <w:szCs w:val="24"/>
      </w:rPr>
      <w:t xml:space="preserve"> </w:t>
    </w:r>
    <w:r>
      <w:rPr>
        <w:rStyle w:val="a4"/>
        <w:rFonts w:hint="eastAsia"/>
        <w:sz w:val="24"/>
        <w:szCs w:val="24"/>
      </w:rPr>
      <w:t>—</w:t>
    </w:r>
  </w:p>
  <w:p w:rsidR="0065019D" w:rsidRDefault="0065019D">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088" w:rsidRDefault="00543088" w:rsidP="004210E8">
      <w:r>
        <w:separator/>
      </w:r>
    </w:p>
  </w:footnote>
  <w:footnote w:type="continuationSeparator" w:id="1">
    <w:p w:rsidR="00543088" w:rsidRDefault="00543088" w:rsidP="004210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725B2"/>
    <w:multiLevelType w:val="hybridMultilevel"/>
    <w:tmpl w:val="C8365B58"/>
    <w:lvl w:ilvl="0" w:tplc="CCDCA0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E55C20"/>
    <w:rsid w:val="0002677A"/>
    <w:rsid w:val="00040C5C"/>
    <w:rsid w:val="0005530F"/>
    <w:rsid w:val="000759EE"/>
    <w:rsid w:val="00076487"/>
    <w:rsid w:val="00097D3F"/>
    <w:rsid w:val="0012000B"/>
    <w:rsid w:val="001519DE"/>
    <w:rsid w:val="00160CC3"/>
    <w:rsid w:val="00170391"/>
    <w:rsid w:val="00182260"/>
    <w:rsid w:val="001A1563"/>
    <w:rsid w:val="001C146C"/>
    <w:rsid w:val="001D56EA"/>
    <w:rsid w:val="001D7B09"/>
    <w:rsid w:val="001E0AD4"/>
    <w:rsid w:val="0023510C"/>
    <w:rsid w:val="00252516"/>
    <w:rsid w:val="002653C7"/>
    <w:rsid w:val="0030363A"/>
    <w:rsid w:val="00334D18"/>
    <w:rsid w:val="003456E9"/>
    <w:rsid w:val="003767CD"/>
    <w:rsid w:val="004043E3"/>
    <w:rsid w:val="004210E8"/>
    <w:rsid w:val="0042272A"/>
    <w:rsid w:val="00423A17"/>
    <w:rsid w:val="0043449C"/>
    <w:rsid w:val="00466756"/>
    <w:rsid w:val="0048648B"/>
    <w:rsid w:val="004A6E51"/>
    <w:rsid w:val="00504E5B"/>
    <w:rsid w:val="00543088"/>
    <w:rsid w:val="00550508"/>
    <w:rsid w:val="00594BAA"/>
    <w:rsid w:val="005B69D9"/>
    <w:rsid w:val="005E1C05"/>
    <w:rsid w:val="0065019D"/>
    <w:rsid w:val="006837FE"/>
    <w:rsid w:val="00700B79"/>
    <w:rsid w:val="007A243E"/>
    <w:rsid w:val="007B2063"/>
    <w:rsid w:val="007C1904"/>
    <w:rsid w:val="007C78DC"/>
    <w:rsid w:val="008A0776"/>
    <w:rsid w:val="0093260C"/>
    <w:rsid w:val="00983B2D"/>
    <w:rsid w:val="009C2037"/>
    <w:rsid w:val="009F039A"/>
    <w:rsid w:val="00A136AD"/>
    <w:rsid w:val="00AD66D2"/>
    <w:rsid w:val="00AE34B5"/>
    <w:rsid w:val="00B24721"/>
    <w:rsid w:val="00B41171"/>
    <w:rsid w:val="00BB5DF4"/>
    <w:rsid w:val="00BC5708"/>
    <w:rsid w:val="00BD17EF"/>
    <w:rsid w:val="00BF0AC4"/>
    <w:rsid w:val="00C15A47"/>
    <w:rsid w:val="00D22F99"/>
    <w:rsid w:val="00D771B7"/>
    <w:rsid w:val="00D94987"/>
    <w:rsid w:val="00DF4B7B"/>
    <w:rsid w:val="00E27DAE"/>
    <w:rsid w:val="00E801C9"/>
    <w:rsid w:val="00E8209E"/>
    <w:rsid w:val="00E9159E"/>
    <w:rsid w:val="00EB20AC"/>
    <w:rsid w:val="00EE5C7F"/>
    <w:rsid w:val="00EF6887"/>
    <w:rsid w:val="00F37DC3"/>
    <w:rsid w:val="00F45B72"/>
    <w:rsid w:val="00F52DEC"/>
    <w:rsid w:val="00F65E7F"/>
    <w:rsid w:val="00F66649"/>
    <w:rsid w:val="00F6681F"/>
    <w:rsid w:val="00F723FC"/>
    <w:rsid w:val="00FE30D5"/>
    <w:rsid w:val="00FF2C59"/>
    <w:rsid w:val="083749E7"/>
    <w:rsid w:val="0DE528CD"/>
    <w:rsid w:val="18725427"/>
    <w:rsid w:val="254E2FC7"/>
    <w:rsid w:val="263C173A"/>
    <w:rsid w:val="2CA33441"/>
    <w:rsid w:val="2CE55C20"/>
    <w:rsid w:val="2F287302"/>
    <w:rsid w:val="30426D13"/>
    <w:rsid w:val="3A43255A"/>
    <w:rsid w:val="3D6201A1"/>
    <w:rsid w:val="3EC46785"/>
    <w:rsid w:val="3F8A6044"/>
    <w:rsid w:val="477245B4"/>
    <w:rsid w:val="4E4F0BB0"/>
    <w:rsid w:val="5BE95901"/>
    <w:rsid w:val="6A0A15CD"/>
    <w:rsid w:val="6DF352BD"/>
    <w:rsid w:val="705E3E6D"/>
    <w:rsid w:val="71C1048A"/>
    <w:rsid w:val="73F35F5B"/>
    <w:rsid w:val="79C04582"/>
    <w:rsid w:val="7D1F0DA2"/>
    <w:rsid w:val="7FE622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4210E8"/>
    <w:pPr>
      <w:ind w:firstLineChars="200" w:firstLine="588"/>
    </w:pPr>
    <w:rPr>
      <w:rFonts w:ascii="仿宋_GB2312" w:eastAsia="仿宋_GB2312" w:hAnsi="Calibri"/>
      <w:sz w:val="32"/>
    </w:rPr>
  </w:style>
  <w:style w:type="paragraph" w:styleId="a3">
    <w:name w:val="footer"/>
    <w:basedOn w:val="a"/>
    <w:qFormat/>
    <w:rsid w:val="004210E8"/>
    <w:pPr>
      <w:tabs>
        <w:tab w:val="center" w:pos="4153"/>
        <w:tab w:val="right" w:pos="8306"/>
      </w:tabs>
      <w:snapToGrid w:val="0"/>
      <w:jc w:val="left"/>
    </w:pPr>
    <w:rPr>
      <w:kern w:val="0"/>
      <w:sz w:val="18"/>
      <w:szCs w:val="18"/>
    </w:rPr>
  </w:style>
  <w:style w:type="character" w:styleId="a4">
    <w:name w:val="page number"/>
    <w:qFormat/>
    <w:rsid w:val="004210E8"/>
  </w:style>
  <w:style w:type="character" w:customStyle="1" w:styleId="3CharChar">
    <w:name w:val="标题 3 Char Char"/>
    <w:qFormat/>
    <w:rsid w:val="004210E8"/>
    <w:rPr>
      <w:rFonts w:eastAsia="楷体_GB2312"/>
      <w:b/>
      <w:kern w:val="2"/>
      <w:sz w:val="32"/>
      <w:szCs w:val="24"/>
      <w:lang w:val="en-US" w:eastAsia="zh-CN" w:bidi="ar-SA"/>
    </w:rPr>
  </w:style>
  <w:style w:type="paragraph" w:styleId="a5">
    <w:name w:val="header"/>
    <w:basedOn w:val="a"/>
    <w:link w:val="Char"/>
    <w:rsid w:val="009C20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C2037"/>
    <w:rPr>
      <w:kern w:val="2"/>
      <w:sz w:val="18"/>
      <w:szCs w:val="18"/>
    </w:rPr>
  </w:style>
  <w:style w:type="paragraph" w:styleId="a6">
    <w:name w:val="List Paragraph"/>
    <w:basedOn w:val="a"/>
    <w:uiPriority w:val="99"/>
    <w:unhideWhenUsed/>
    <w:rsid w:val="0025251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3F8E77-FD12-4165-975B-E669D7FE7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11</Pages>
  <Words>1355</Words>
  <Characters>7727</Characters>
  <Application>Microsoft Office Word</Application>
  <DocSecurity>0</DocSecurity>
  <Lines>64</Lines>
  <Paragraphs>18</Paragraphs>
  <ScaleCrop>false</ScaleCrop>
  <Company/>
  <LinksUpToDate>false</LinksUpToDate>
  <CharactersWithSpaces>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123</cp:lastModifiedBy>
  <cp:revision>47</cp:revision>
  <cp:lastPrinted>2021-08-13T01:22:00Z</cp:lastPrinted>
  <dcterms:created xsi:type="dcterms:W3CDTF">2019-05-08T01:00:00Z</dcterms:created>
  <dcterms:modified xsi:type="dcterms:W3CDTF">2021-09-07T13:04:00Z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