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华容县农业农村局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bookmarkStart w:id="0" w:name="_GoBack"/>
      <w:bookmarkEnd w:id="0"/>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陈辉</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3106" w:type="dxa"/>
            <w:gridSpan w:val="8"/>
            <w:noWrap w:val="0"/>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19918025892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561" w:type="dxa"/>
            <w:gridSpan w:val="6"/>
            <w:noWrap w:val="0"/>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235</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职能职责概述</w:t>
            </w:r>
          </w:p>
        </w:tc>
        <w:tc>
          <w:tcPr>
            <w:tcW w:w="8146" w:type="dxa"/>
            <w:gridSpan w:val="15"/>
            <w:noWrap w:val="0"/>
            <w:vAlign w:val="center"/>
          </w:tcPr>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Style w:val="7"/>
                <w:rFonts w:hint="eastAsia" w:ascii="仿宋" w:hAnsi="仿宋" w:eastAsia="仿宋" w:cs="仿宋"/>
                <w:color w:val="424242"/>
                <w:sz w:val="28"/>
                <w:szCs w:val="28"/>
                <w:shd w:val="clear" w:fill="FFFFFF"/>
              </w:rPr>
              <w:t>（一）部门职能</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1.统筹研究和组织实施“三农”工作的发展战略、中长期规划、重大政策。依法组织起草农业农村有关地方性法规、政府规章草案。参与农业农村经济与发展重大问题的调查研究并提出政策建议。</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2.统筹推动发展农村社会事业、农村公共服务、农村文化、农村基础设施和乡村治理。牵头组织改善农村人居环境，统筹推进生态宜居美丽乡村建设。推动农村精神文明和农耕文化建设工作落实。</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4.统筹全</w:t>
            </w:r>
            <w:r>
              <w:rPr>
                <w:rFonts w:hint="eastAsia" w:ascii="仿宋" w:hAnsi="仿宋" w:eastAsia="仿宋" w:cs="仿宋"/>
                <w:color w:val="424242"/>
                <w:sz w:val="28"/>
                <w:szCs w:val="28"/>
                <w:shd w:val="clear" w:fill="FFFFFF"/>
                <w:lang w:val="en-US" w:eastAsia="zh-CN"/>
              </w:rPr>
              <w:t>县</w:t>
            </w:r>
            <w:r>
              <w:rPr>
                <w:rFonts w:hint="eastAsia" w:ascii="仿宋" w:hAnsi="仿宋" w:eastAsia="仿宋" w:cs="仿宋"/>
                <w:color w:val="424242"/>
                <w:sz w:val="28"/>
                <w:szCs w:val="28"/>
                <w:shd w:val="clear" w:fill="FFFFFF"/>
              </w:rPr>
              <w:t>扶贫开发、市外扶贫协作和老区建设工作，拟订相关规划、政策并组织实施。负责扶贫开发工作督查考核评估，指导推动专项扶贫、行业扶贫和社会扶贫。</w:t>
            </w:r>
          </w:p>
          <w:p>
            <w:pPr>
              <w:pStyle w:val="4"/>
              <w:keepNext w:val="0"/>
              <w:keepLines w:val="0"/>
              <w:widowControl/>
              <w:suppressLineNumbers w:val="0"/>
              <w:wordWrap w:val="0"/>
              <w:spacing w:before="360" w:beforeAutospacing="0" w:after="482" w:afterAutospacing="0" w:line="630" w:lineRule="atLeast"/>
              <w:ind w:left="0" w:right="0" w:firstLine="560"/>
              <w:jc w:val="both"/>
              <w:rPr>
                <w:rFonts w:hint="eastAsia" w:ascii="仿宋" w:hAnsi="仿宋" w:eastAsia="仿宋" w:cs="仿宋"/>
                <w:color w:val="424242"/>
                <w:sz w:val="28"/>
                <w:szCs w:val="28"/>
                <w:shd w:val="clear" w:fill="FFFFFF"/>
              </w:rPr>
            </w:pPr>
            <w:r>
              <w:rPr>
                <w:rFonts w:hint="eastAsia" w:ascii="仿宋" w:hAnsi="仿宋" w:eastAsia="仿宋" w:cs="仿宋"/>
                <w:color w:val="424242"/>
                <w:sz w:val="28"/>
                <w:szCs w:val="28"/>
                <w:shd w:val="clear" w:fill="FFFFFF"/>
              </w:rPr>
              <w:t>5.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4"/>
              <w:keepNext w:val="0"/>
              <w:keepLines w:val="0"/>
              <w:widowControl/>
              <w:suppressLineNumbers w:val="0"/>
              <w:wordWrap w:val="0"/>
              <w:spacing w:before="360" w:beforeAutospacing="0" w:after="482" w:afterAutospacing="0" w:line="630" w:lineRule="atLeast"/>
              <w:ind w:left="0" w:right="0" w:firstLine="56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6.负责种植业、畜牧业、渔业、农业机械化等农业各产业的监督管理。指导粮食等农产品生产。组织构建现代农业产业体系、生产体系、经营体系，指导农业标准化生产。负责远洋渔业和渔政渔港管理。监督指导农业综合执法，负责查处重大违法案件和跨区域案件。</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7.负责农产品质量安全监督管理。组织开展农产品质量安全监测、追溯、风险评估。参与制定农产品质量安全地方标准并会同有关部门组织实施。指导农业检验检测体系建设。</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9.负责有关农业生产资料和农业投入品的监督管理。组织农业生产资料市场体系建设。参与制订并监督实施有关农业生产资料地方标准。组织兽医医政、兽药药政药检工作，负责执业兽医和畜禽屠宰行业管理。</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10.负责农业防灾减灾、农作物重大病虫害防治。负责全市动物卫生监督管理工作。指导动植物防疫检疫体系建设，监督动植物防疫检疫工作，并组织扑灭疫情。依法负责农业行业安全生产工作。</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11.负责农业投资管理。提出农业投融资体制机制改革建议。编制市级农业投资项目建设规划，提出农业投资规模和方向、扶持农业农村发展财政项目的建议，按规定权限审批农业投资项目，负责农业投资项目资金安排和监督管理。</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13.指导农业农村人才工作。拟订农业农村人才队伍建设规划并组织实施，指导农业教育和农业职业技能开发，指导新型职业农民培育、农业科技人才培养和农村实用人才培训工作。</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14.牵头开展农业对外合作工作。承办政府间农业涉外事务，组织开展农业贸易促进和境内外农业交流合作，参与执行有关农业援外项目。</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15.完成</w:t>
            </w:r>
            <w:r>
              <w:rPr>
                <w:rFonts w:hint="eastAsia" w:ascii="仿宋" w:hAnsi="仿宋" w:eastAsia="仿宋" w:cs="仿宋"/>
                <w:color w:val="424242"/>
                <w:sz w:val="28"/>
                <w:szCs w:val="28"/>
                <w:shd w:val="clear" w:fill="FFFFFF"/>
                <w:lang w:val="en-US" w:eastAsia="zh-CN"/>
              </w:rPr>
              <w:t>县</w:t>
            </w:r>
            <w:r>
              <w:rPr>
                <w:rFonts w:hint="eastAsia" w:ascii="仿宋" w:hAnsi="仿宋" w:eastAsia="仿宋" w:cs="仿宋"/>
                <w:color w:val="424242"/>
                <w:sz w:val="28"/>
                <w:szCs w:val="28"/>
                <w:shd w:val="clear" w:fill="FFFFFF"/>
              </w:rPr>
              <w:t>委、</w:t>
            </w:r>
            <w:r>
              <w:rPr>
                <w:rFonts w:hint="eastAsia" w:ascii="仿宋" w:hAnsi="仿宋" w:eastAsia="仿宋" w:cs="仿宋"/>
                <w:color w:val="424242"/>
                <w:sz w:val="28"/>
                <w:szCs w:val="28"/>
                <w:shd w:val="clear" w:fill="FFFFFF"/>
                <w:lang w:val="en-US" w:eastAsia="zh-CN"/>
              </w:rPr>
              <w:t>县</w:t>
            </w:r>
            <w:r>
              <w:rPr>
                <w:rFonts w:hint="eastAsia" w:ascii="仿宋" w:hAnsi="仿宋" w:eastAsia="仿宋" w:cs="仿宋"/>
                <w:color w:val="424242"/>
                <w:sz w:val="28"/>
                <w:szCs w:val="28"/>
                <w:shd w:val="clear" w:fill="FFFFFF"/>
              </w:rPr>
              <w:t>政府和上级有关部门交办的其他任务。</w:t>
            </w:r>
          </w:p>
          <w:p>
            <w:pPr>
              <w:autoSpaceDN w:val="0"/>
              <w:spacing w:line="320" w:lineRule="exact"/>
              <w:jc w:val="left"/>
              <w:textAlignment w:val="center"/>
              <w:rPr>
                <w:rFonts w:hint="eastAsia" w:ascii="仿宋" w:hAnsi="仿宋" w:eastAsia="仿宋" w:cs="仿宋"/>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15"/>
            <w:noWrap w:val="0"/>
            <w:vAlign w:val="center"/>
          </w:tcPr>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1. 20</w:t>
            </w:r>
            <w:r>
              <w:rPr>
                <w:rFonts w:hint="eastAsia" w:ascii="仿宋" w:hAnsi="仿宋" w:eastAsia="仿宋" w:cs="仿宋"/>
                <w:color w:val="424242"/>
                <w:sz w:val="28"/>
                <w:szCs w:val="28"/>
                <w:shd w:val="clear" w:fill="FFFFFF"/>
                <w:lang w:val="en-US" w:eastAsia="zh-CN"/>
              </w:rPr>
              <w:t>20</w:t>
            </w:r>
            <w:r>
              <w:rPr>
                <w:rFonts w:hint="eastAsia" w:ascii="仿宋" w:hAnsi="仿宋" w:eastAsia="仿宋" w:cs="仿宋"/>
                <w:color w:val="424242"/>
                <w:sz w:val="28"/>
                <w:szCs w:val="28"/>
                <w:shd w:val="clear" w:fill="FFFFFF"/>
              </w:rPr>
              <w:t>年度我局总体工作：认真贯彻落实习近平总书记和党中央关于实施乡村振兴战略的重要部署，继续深入推进农业供给侧结构性改革，加快推进</w:t>
            </w:r>
            <w:r>
              <w:rPr>
                <w:rFonts w:hint="eastAsia" w:ascii="仿宋" w:hAnsi="仿宋" w:eastAsia="仿宋" w:cs="仿宋"/>
                <w:color w:val="424242"/>
                <w:sz w:val="28"/>
                <w:szCs w:val="28"/>
                <w:shd w:val="clear" w:fill="FFFFFF"/>
                <w:lang w:val="en-US" w:eastAsia="zh-CN"/>
              </w:rPr>
              <w:t>华容</w:t>
            </w:r>
            <w:r>
              <w:rPr>
                <w:rFonts w:hint="eastAsia" w:ascii="仿宋" w:hAnsi="仿宋" w:eastAsia="仿宋" w:cs="仿宋"/>
                <w:color w:val="424242"/>
                <w:sz w:val="28"/>
                <w:szCs w:val="28"/>
                <w:shd w:val="clear" w:fill="FFFFFF"/>
              </w:rPr>
              <w:t>农业高质量发展和农村人居环境整治，坚决打好精准脱贫攻坚战，全力打造</w:t>
            </w:r>
            <w:r>
              <w:rPr>
                <w:rFonts w:hint="eastAsia" w:ascii="仿宋" w:hAnsi="仿宋" w:eastAsia="仿宋" w:cs="仿宋"/>
                <w:color w:val="424242"/>
                <w:sz w:val="28"/>
                <w:szCs w:val="28"/>
                <w:shd w:val="clear" w:fill="FFFFFF"/>
                <w:lang w:val="en-US" w:eastAsia="zh-CN"/>
              </w:rPr>
              <w:t>华容</w:t>
            </w:r>
            <w:r>
              <w:rPr>
                <w:rFonts w:hint="eastAsia" w:ascii="仿宋" w:hAnsi="仿宋" w:eastAsia="仿宋" w:cs="仿宋"/>
                <w:color w:val="424242"/>
                <w:sz w:val="28"/>
                <w:szCs w:val="28"/>
                <w:shd w:val="clear" w:fill="FFFFFF"/>
              </w:rPr>
              <w:t>乡村振兴的“</w:t>
            </w:r>
            <w:r>
              <w:rPr>
                <w:rFonts w:hint="eastAsia" w:ascii="仿宋" w:hAnsi="仿宋" w:eastAsia="仿宋" w:cs="仿宋"/>
                <w:color w:val="424242"/>
                <w:sz w:val="28"/>
                <w:szCs w:val="28"/>
                <w:shd w:val="clear" w:fill="FFFFFF"/>
                <w:lang w:val="en-US" w:eastAsia="zh-CN"/>
              </w:rPr>
              <w:t>华容</w:t>
            </w:r>
            <w:r>
              <w:rPr>
                <w:rFonts w:hint="eastAsia" w:ascii="仿宋" w:hAnsi="仿宋" w:eastAsia="仿宋" w:cs="仿宋"/>
                <w:color w:val="424242"/>
                <w:sz w:val="28"/>
                <w:szCs w:val="28"/>
                <w:shd w:val="clear" w:fill="FFFFFF"/>
              </w:rPr>
              <w:t>样板”。</w:t>
            </w:r>
          </w:p>
          <w:p>
            <w:pPr>
              <w:pStyle w:val="4"/>
              <w:keepNext w:val="0"/>
              <w:keepLines w:val="0"/>
              <w:widowControl/>
              <w:suppressLineNumbers w:val="0"/>
              <w:wordWrap w:val="0"/>
              <w:spacing w:before="360" w:beforeAutospacing="0" w:after="482" w:afterAutospacing="0" w:line="630" w:lineRule="atLeast"/>
              <w:ind w:left="0" w:right="0"/>
              <w:jc w:val="both"/>
              <w:rPr>
                <w:rFonts w:hint="eastAsia" w:ascii="仿宋" w:hAnsi="仿宋" w:eastAsia="仿宋" w:cs="仿宋"/>
                <w:color w:val="424242"/>
                <w:sz w:val="28"/>
                <w:szCs w:val="28"/>
              </w:rPr>
            </w:pPr>
            <w:r>
              <w:rPr>
                <w:rFonts w:hint="eastAsia" w:ascii="仿宋" w:hAnsi="仿宋" w:eastAsia="仿宋" w:cs="仿宋"/>
                <w:color w:val="424242"/>
                <w:sz w:val="28"/>
                <w:szCs w:val="28"/>
                <w:shd w:val="clear" w:fill="FFFFFF"/>
              </w:rPr>
              <w:t>　　2. 20</w:t>
            </w:r>
            <w:r>
              <w:rPr>
                <w:rFonts w:hint="eastAsia" w:ascii="仿宋" w:hAnsi="仿宋" w:eastAsia="仿宋" w:cs="仿宋"/>
                <w:color w:val="424242"/>
                <w:sz w:val="28"/>
                <w:szCs w:val="28"/>
                <w:shd w:val="clear" w:fill="FFFFFF"/>
                <w:lang w:val="en-US" w:eastAsia="zh-CN"/>
              </w:rPr>
              <w:t>20</w:t>
            </w:r>
            <w:r>
              <w:rPr>
                <w:rFonts w:hint="eastAsia" w:ascii="仿宋" w:hAnsi="仿宋" w:eastAsia="仿宋" w:cs="仿宋"/>
                <w:color w:val="424242"/>
                <w:sz w:val="28"/>
                <w:szCs w:val="28"/>
                <w:shd w:val="clear" w:fill="FFFFFF"/>
              </w:rPr>
              <w:t>年度重点工作任务：</w:t>
            </w:r>
            <w:r>
              <w:rPr>
                <w:rStyle w:val="7"/>
                <w:rFonts w:hint="eastAsia" w:ascii="仿宋" w:hAnsi="仿宋" w:eastAsia="仿宋" w:cs="仿宋"/>
                <w:color w:val="424242"/>
                <w:sz w:val="28"/>
                <w:szCs w:val="28"/>
                <w:shd w:val="clear" w:fill="FFFFFF"/>
              </w:rPr>
              <w:t>一是</w:t>
            </w:r>
            <w:r>
              <w:rPr>
                <w:rFonts w:hint="eastAsia" w:ascii="仿宋" w:hAnsi="仿宋" w:eastAsia="仿宋" w:cs="仿宋"/>
                <w:color w:val="424242"/>
                <w:sz w:val="28"/>
                <w:szCs w:val="28"/>
                <w:shd w:val="clear" w:fill="FFFFFF"/>
              </w:rPr>
              <w:t>抓好农田、道路等农村基础设施建设。</w:t>
            </w:r>
            <w:r>
              <w:rPr>
                <w:rStyle w:val="7"/>
                <w:rFonts w:hint="eastAsia" w:ascii="仿宋" w:hAnsi="仿宋" w:eastAsia="仿宋" w:cs="仿宋"/>
                <w:color w:val="424242"/>
                <w:sz w:val="28"/>
                <w:szCs w:val="28"/>
                <w:shd w:val="clear" w:fill="FFFFFF"/>
              </w:rPr>
              <w:t>二是</w:t>
            </w:r>
            <w:r>
              <w:rPr>
                <w:rFonts w:hint="eastAsia" w:ascii="仿宋" w:hAnsi="仿宋" w:eastAsia="仿宋" w:cs="仿宋"/>
                <w:color w:val="424242"/>
                <w:sz w:val="28"/>
                <w:szCs w:val="28"/>
                <w:shd w:val="clear" w:fill="FFFFFF"/>
              </w:rPr>
              <w:t>抓好农村土地和集体产权制度改革，加快农村“三变”改革。</w:t>
            </w:r>
            <w:r>
              <w:rPr>
                <w:rStyle w:val="7"/>
                <w:rFonts w:hint="eastAsia" w:ascii="仿宋" w:hAnsi="仿宋" w:eastAsia="仿宋" w:cs="仿宋"/>
                <w:color w:val="424242"/>
                <w:sz w:val="28"/>
                <w:szCs w:val="28"/>
                <w:shd w:val="clear" w:fill="FFFFFF"/>
              </w:rPr>
              <w:t>三是</w:t>
            </w:r>
            <w:r>
              <w:rPr>
                <w:rFonts w:hint="eastAsia" w:ascii="仿宋" w:hAnsi="仿宋" w:eastAsia="仿宋" w:cs="仿宋"/>
                <w:color w:val="424242"/>
                <w:sz w:val="28"/>
                <w:szCs w:val="28"/>
                <w:shd w:val="clear" w:fill="FFFFFF"/>
              </w:rPr>
              <w:t>打好精准脱贫攻坚战。</w:t>
            </w:r>
            <w:r>
              <w:rPr>
                <w:rStyle w:val="7"/>
                <w:rFonts w:hint="eastAsia" w:ascii="仿宋" w:hAnsi="仿宋" w:eastAsia="仿宋" w:cs="仿宋"/>
                <w:color w:val="424242"/>
                <w:sz w:val="28"/>
                <w:szCs w:val="28"/>
                <w:shd w:val="clear" w:fill="FFFFFF"/>
              </w:rPr>
              <w:t>四是</w:t>
            </w:r>
            <w:r>
              <w:rPr>
                <w:rFonts w:hint="eastAsia" w:ascii="仿宋" w:hAnsi="仿宋" w:eastAsia="仿宋" w:cs="仿宋"/>
                <w:color w:val="424242"/>
                <w:sz w:val="28"/>
                <w:szCs w:val="28"/>
                <w:shd w:val="clear" w:fill="FFFFFF"/>
              </w:rPr>
              <w:t>以“千万工程”为引领，扎实推进农村人居环境综合整治，打造一批宜居美丽乡村、渔村。</w:t>
            </w:r>
            <w:r>
              <w:rPr>
                <w:rStyle w:val="7"/>
                <w:rFonts w:hint="eastAsia" w:ascii="仿宋" w:hAnsi="仿宋" w:eastAsia="仿宋" w:cs="仿宋"/>
                <w:color w:val="424242"/>
                <w:sz w:val="28"/>
                <w:szCs w:val="28"/>
                <w:shd w:val="clear" w:fill="FFFFFF"/>
                <w:lang w:val="en-US" w:eastAsia="zh-CN"/>
              </w:rPr>
              <w:t>五</w:t>
            </w:r>
            <w:r>
              <w:rPr>
                <w:rStyle w:val="7"/>
                <w:rFonts w:hint="eastAsia" w:ascii="仿宋" w:hAnsi="仿宋" w:eastAsia="仿宋" w:cs="仿宋"/>
                <w:color w:val="424242"/>
                <w:sz w:val="28"/>
                <w:szCs w:val="28"/>
                <w:shd w:val="clear" w:fill="FFFFFF"/>
              </w:rPr>
              <w:t>是</w:t>
            </w:r>
            <w:r>
              <w:rPr>
                <w:rFonts w:hint="eastAsia" w:ascii="仿宋" w:hAnsi="仿宋" w:eastAsia="仿宋" w:cs="仿宋"/>
                <w:color w:val="424242"/>
                <w:sz w:val="28"/>
                <w:szCs w:val="28"/>
                <w:shd w:val="clear" w:fill="FFFFFF"/>
              </w:rPr>
              <w:t>突出抓好农民合作社和家庭农场，大力发展“一村一品、一镇一业”，对</w:t>
            </w:r>
            <w:r>
              <w:rPr>
                <w:rFonts w:hint="eastAsia" w:ascii="仿宋" w:hAnsi="仿宋" w:eastAsia="仿宋" w:cs="仿宋"/>
                <w:color w:val="424242"/>
                <w:sz w:val="28"/>
                <w:szCs w:val="28"/>
                <w:shd w:val="clear" w:fill="FFFFFF"/>
                <w:lang w:val="en-US" w:eastAsia="zh-CN"/>
              </w:rPr>
              <w:t>华容芥菜</w:t>
            </w:r>
            <w:r>
              <w:rPr>
                <w:rFonts w:hint="eastAsia" w:ascii="仿宋" w:hAnsi="仿宋" w:eastAsia="仿宋" w:cs="仿宋"/>
                <w:color w:val="424242"/>
                <w:sz w:val="28"/>
                <w:szCs w:val="28"/>
                <w:shd w:val="clear" w:fill="FFFFFF"/>
              </w:rPr>
              <w:t>、</w:t>
            </w:r>
            <w:r>
              <w:rPr>
                <w:rFonts w:hint="eastAsia" w:ascii="仿宋" w:hAnsi="仿宋" w:eastAsia="仿宋" w:cs="仿宋"/>
                <w:color w:val="424242"/>
                <w:sz w:val="28"/>
                <w:szCs w:val="28"/>
                <w:shd w:val="clear" w:fill="FFFFFF"/>
                <w:lang w:val="en-US" w:eastAsia="zh-CN"/>
              </w:rPr>
              <w:t>华容大米</w:t>
            </w:r>
            <w:r>
              <w:rPr>
                <w:rFonts w:hint="eastAsia" w:ascii="仿宋" w:hAnsi="仿宋" w:eastAsia="仿宋" w:cs="仿宋"/>
                <w:color w:val="424242"/>
                <w:sz w:val="28"/>
                <w:szCs w:val="28"/>
                <w:shd w:val="clear" w:fill="FFFFFF"/>
              </w:rPr>
              <w:t>、</w:t>
            </w:r>
            <w:r>
              <w:rPr>
                <w:rFonts w:hint="eastAsia" w:ascii="仿宋" w:hAnsi="仿宋" w:eastAsia="仿宋" w:cs="仿宋"/>
                <w:color w:val="424242"/>
                <w:sz w:val="28"/>
                <w:szCs w:val="28"/>
                <w:shd w:val="clear" w:fill="FFFFFF"/>
                <w:lang w:val="en-US" w:eastAsia="zh-CN"/>
              </w:rPr>
              <w:t>华容茶道</w:t>
            </w:r>
            <w:r>
              <w:rPr>
                <w:rFonts w:hint="eastAsia" w:ascii="仿宋" w:hAnsi="仿宋" w:eastAsia="仿宋" w:cs="仿宋"/>
                <w:color w:val="424242"/>
                <w:sz w:val="28"/>
                <w:szCs w:val="28"/>
                <w:shd w:val="clear" w:fill="FFFFFF"/>
              </w:rPr>
              <w:t>等产品进行品种改良和品牌塑造。</w:t>
            </w:r>
            <w:r>
              <w:rPr>
                <w:rStyle w:val="7"/>
                <w:rFonts w:hint="eastAsia" w:ascii="仿宋" w:hAnsi="仿宋" w:eastAsia="仿宋" w:cs="仿宋"/>
                <w:color w:val="424242"/>
                <w:sz w:val="28"/>
                <w:szCs w:val="28"/>
                <w:shd w:val="clear" w:fill="FFFFFF"/>
                <w:lang w:val="en-US" w:eastAsia="zh-CN"/>
              </w:rPr>
              <w:t>六</w:t>
            </w:r>
            <w:r>
              <w:rPr>
                <w:rStyle w:val="7"/>
                <w:rFonts w:hint="eastAsia" w:ascii="仿宋" w:hAnsi="仿宋" w:eastAsia="仿宋" w:cs="仿宋"/>
                <w:color w:val="424242"/>
                <w:sz w:val="28"/>
                <w:szCs w:val="28"/>
                <w:shd w:val="clear" w:fill="FFFFFF"/>
              </w:rPr>
              <w:t>是</w:t>
            </w:r>
            <w:r>
              <w:rPr>
                <w:rFonts w:hint="eastAsia" w:ascii="仿宋" w:hAnsi="仿宋" w:eastAsia="仿宋" w:cs="仿宋"/>
                <w:color w:val="424242"/>
                <w:sz w:val="28"/>
                <w:szCs w:val="28"/>
                <w:shd w:val="clear" w:fill="FFFFFF"/>
              </w:rPr>
              <w:t>提升动物防疫能力建设，严防死守抓好非洲猪瘟防控工作。</w:t>
            </w:r>
            <w:r>
              <w:rPr>
                <w:rStyle w:val="7"/>
                <w:rFonts w:hint="eastAsia" w:ascii="仿宋" w:hAnsi="仿宋" w:eastAsia="仿宋" w:cs="仿宋"/>
                <w:color w:val="424242"/>
                <w:sz w:val="28"/>
                <w:szCs w:val="28"/>
                <w:shd w:val="clear" w:fill="FFFFFF"/>
                <w:lang w:val="en-US" w:eastAsia="zh-CN"/>
              </w:rPr>
              <w:t>七</w:t>
            </w:r>
            <w:r>
              <w:rPr>
                <w:rStyle w:val="7"/>
                <w:rFonts w:hint="eastAsia" w:ascii="仿宋" w:hAnsi="仿宋" w:eastAsia="仿宋" w:cs="仿宋"/>
                <w:color w:val="424242"/>
                <w:sz w:val="28"/>
                <w:szCs w:val="28"/>
                <w:shd w:val="clear" w:fill="FFFFFF"/>
              </w:rPr>
              <w:t>是</w:t>
            </w:r>
            <w:r>
              <w:rPr>
                <w:rFonts w:hint="eastAsia" w:ascii="仿宋" w:hAnsi="仿宋" w:eastAsia="仿宋" w:cs="仿宋"/>
                <w:color w:val="424242"/>
                <w:sz w:val="28"/>
                <w:szCs w:val="28"/>
                <w:shd w:val="clear" w:fill="FFFFFF"/>
              </w:rPr>
              <w:t>以现代农业产业园、国家田园综合体试点为龙头，创建一二三产业融合发展先导区。建立完善规划、设计、建设和管理运营一体化机制。</w:t>
            </w:r>
            <w:r>
              <w:rPr>
                <w:rStyle w:val="7"/>
                <w:rFonts w:hint="eastAsia" w:ascii="仿宋" w:hAnsi="仿宋" w:eastAsia="仿宋" w:cs="仿宋"/>
                <w:color w:val="424242"/>
                <w:sz w:val="28"/>
                <w:szCs w:val="28"/>
                <w:shd w:val="clear" w:fill="FFFFFF"/>
                <w:lang w:val="en-US" w:eastAsia="zh-CN"/>
              </w:rPr>
              <w:t>八</w:t>
            </w:r>
            <w:r>
              <w:rPr>
                <w:rStyle w:val="7"/>
                <w:rFonts w:hint="eastAsia" w:ascii="仿宋" w:hAnsi="仿宋" w:eastAsia="仿宋" w:cs="仿宋"/>
                <w:color w:val="424242"/>
                <w:sz w:val="28"/>
                <w:szCs w:val="28"/>
                <w:shd w:val="clear" w:fill="FFFFFF"/>
              </w:rPr>
              <w:t>是</w:t>
            </w:r>
            <w:r>
              <w:rPr>
                <w:rFonts w:hint="eastAsia" w:ascii="仿宋" w:hAnsi="仿宋" w:eastAsia="仿宋" w:cs="仿宋"/>
                <w:color w:val="424242"/>
                <w:sz w:val="28"/>
                <w:szCs w:val="28"/>
                <w:shd w:val="clear" w:fill="FFFFFF"/>
              </w:rPr>
              <w:t>抓好农村“四边”垃圾治理。</w:t>
            </w:r>
          </w:p>
          <w:p>
            <w:pPr>
              <w:autoSpaceDN w:val="0"/>
              <w:spacing w:line="320" w:lineRule="exact"/>
              <w:jc w:val="left"/>
              <w:textAlignment w:val="center"/>
              <w:rPr>
                <w:rFonts w:hint="eastAsia" w:ascii="仿宋" w:hAnsi="仿宋" w:eastAsia="仿宋" w:cs="仿宋"/>
                <w:color w:val="00000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年度部门（单位）总体运行情况及取得的成绩</w:t>
            </w:r>
          </w:p>
        </w:tc>
        <w:tc>
          <w:tcPr>
            <w:tcW w:w="8146" w:type="dxa"/>
            <w:gridSpan w:val="15"/>
            <w:noWrap w:val="0"/>
            <w:vAlign w:val="center"/>
          </w:tcPr>
          <w:p>
            <w:pPr>
              <w:spacing w:line="550" w:lineRule="exact"/>
              <w:ind w:firstLine="562" w:firstLineChars="200"/>
              <w:rPr>
                <w:rFonts w:ascii="仿宋" w:hAnsi="仿宋" w:eastAsia="仿宋" w:cs="仿宋_GB2312"/>
                <w:sz w:val="28"/>
                <w:szCs w:val="28"/>
              </w:rPr>
            </w:pPr>
            <w:r>
              <w:rPr>
                <w:rFonts w:hint="eastAsia" w:ascii="仿宋" w:hAnsi="仿宋" w:eastAsia="仿宋" w:cs="仿宋_GB2312"/>
                <w:b/>
                <w:sz w:val="28"/>
                <w:szCs w:val="28"/>
              </w:rPr>
              <w:t>第一，粮食稳面扩面成效显著。</w:t>
            </w:r>
            <w:r>
              <w:rPr>
                <w:rFonts w:hint="eastAsia" w:ascii="仿宋" w:hAnsi="仿宋" w:eastAsia="仿宋" w:cs="仿宋_GB2312"/>
                <w:sz w:val="28"/>
                <w:szCs w:val="28"/>
              </w:rPr>
              <w:t>2020年，我们以粮“十条”为总揽，持续构建加力发展氛围，在行政推动上，成立专班、专人、专案推进，县财政投入1000万元专项用于发展粮食生产，农业农村局整合水稻全程社会化服务试点800万支持早稻机抛，全年粮食生产完成面积127.5万亩，粮食总产54万吨，华容县早稻生产典型做法被省委农村工作领导小组办公室专刊印发，万庾镇新耘农业科技有限公司工厂化育秧得到省农业农村厅督导调研组好评，有望获取全省粮食生产标兵县。</w:t>
            </w:r>
          </w:p>
          <w:p>
            <w:pPr>
              <w:spacing w:line="550" w:lineRule="exact"/>
              <w:ind w:firstLine="562" w:firstLineChars="200"/>
              <w:rPr>
                <w:rFonts w:ascii="仿宋" w:hAnsi="仿宋" w:eastAsia="仿宋" w:cs="仿宋_GB2312"/>
                <w:bCs/>
                <w:sz w:val="28"/>
                <w:szCs w:val="28"/>
              </w:rPr>
            </w:pPr>
            <w:r>
              <w:rPr>
                <w:rFonts w:hint="eastAsia" w:ascii="仿宋" w:hAnsi="仿宋" w:eastAsia="仿宋" w:cs="仿宋_GB2312"/>
                <w:b/>
                <w:bCs/>
                <w:sz w:val="28"/>
                <w:szCs w:val="28"/>
              </w:rPr>
              <w:t>第二，</w:t>
            </w:r>
            <w:r>
              <w:rPr>
                <w:rFonts w:hint="eastAsia" w:ascii="仿宋" w:hAnsi="仿宋" w:eastAsia="仿宋" w:cs="仿宋_GB2312"/>
                <w:b/>
                <w:sz w:val="28"/>
                <w:szCs w:val="28"/>
              </w:rPr>
              <w:t>生猪稳产保供扎实有力。</w:t>
            </w:r>
            <w:r>
              <w:rPr>
                <w:rFonts w:hint="eastAsia" w:ascii="仿宋" w:hAnsi="仿宋" w:eastAsia="仿宋" w:cs="仿宋_GB2312"/>
                <w:bCs/>
                <w:sz w:val="28"/>
                <w:szCs w:val="28"/>
              </w:rPr>
              <w:t>突出5个着力恢复生猪生产。</w:t>
            </w:r>
            <w:r>
              <w:rPr>
                <w:rFonts w:hint="eastAsia" w:ascii="仿宋" w:hAnsi="仿宋" w:eastAsia="仿宋" w:cs="仿宋_GB2312"/>
                <w:b/>
                <w:bCs/>
                <w:sz w:val="28"/>
                <w:szCs w:val="28"/>
              </w:rPr>
              <w:t>一是着力提增防疫能力。</w:t>
            </w:r>
            <w:r>
              <w:rPr>
                <w:rFonts w:hint="eastAsia" w:ascii="仿宋" w:hAnsi="仿宋" w:eastAsia="仿宋" w:cs="仿宋_GB2312"/>
                <w:bCs/>
                <w:sz w:val="28"/>
                <w:szCs w:val="28"/>
              </w:rPr>
              <w:t>坚持把确保养殖安全摆在首位，以非洲猪瘟为重点，保留非洲猪瘟省际检测站3个，建设检测实验室3个，开展非洲猪瘟排查3669户次，有效遏制了疫情蔓延反弹。</w:t>
            </w:r>
            <w:r>
              <w:rPr>
                <w:rFonts w:hint="eastAsia" w:ascii="仿宋" w:hAnsi="仿宋" w:eastAsia="仿宋" w:cs="仿宋_GB2312"/>
                <w:b/>
                <w:bCs/>
                <w:sz w:val="28"/>
                <w:szCs w:val="28"/>
              </w:rPr>
              <w:t>二是着力消除环保影响。</w:t>
            </w:r>
            <w:r>
              <w:rPr>
                <w:rFonts w:hint="eastAsia" w:ascii="仿宋" w:hAnsi="仿宋" w:eastAsia="仿宋" w:cs="仿宋_GB2312"/>
                <w:bCs/>
                <w:sz w:val="28"/>
                <w:szCs w:val="28"/>
              </w:rPr>
              <w:t>在守住环保底线的基础上，实行更加精细精准调控，在省市指导审核下，调出禁养区21个、135.6平方公里。</w:t>
            </w:r>
            <w:r>
              <w:rPr>
                <w:rFonts w:hint="eastAsia" w:ascii="仿宋" w:hAnsi="仿宋" w:eastAsia="仿宋" w:cs="仿宋_GB2312"/>
                <w:b/>
                <w:bCs/>
                <w:sz w:val="28"/>
                <w:szCs w:val="28"/>
              </w:rPr>
              <w:t>三是着力规模养殖。</w:t>
            </w:r>
            <w:r>
              <w:rPr>
                <w:rFonts w:hint="eastAsia" w:ascii="仿宋" w:hAnsi="仿宋" w:eastAsia="仿宋" w:cs="仿宋_GB2312"/>
                <w:bCs/>
                <w:sz w:val="28"/>
                <w:szCs w:val="28"/>
              </w:rPr>
              <w:t>对接引进大型养殖企业4家，新增能繁母猪2.2万头、年出栏生猪20万头。</w:t>
            </w:r>
            <w:r>
              <w:rPr>
                <w:rFonts w:hint="eastAsia" w:ascii="仿宋" w:hAnsi="仿宋" w:eastAsia="仿宋" w:cs="仿宋_GB2312"/>
                <w:b/>
                <w:bCs/>
                <w:sz w:val="28"/>
                <w:szCs w:val="28"/>
              </w:rPr>
              <w:t>四是着力立体种养。</w:t>
            </w:r>
            <w:r>
              <w:rPr>
                <w:rFonts w:hint="eastAsia" w:ascii="仿宋" w:hAnsi="仿宋" w:eastAsia="仿宋" w:cs="仿宋_GB2312"/>
                <w:bCs/>
                <w:sz w:val="28"/>
                <w:szCs w:val="28"/>
              </w:rPr>
              <w:t>已与雨润集团达成投资意向，计划建设一家集饲料生产、生猪养殖、肉类加工于一体的企业集团，实行产加销全产业链布局。</w:t>
            </w:r>
            <w:r>
              <w:rPr>
                <w:rFonts w:hint="eastAsia" w:ascii="仿宋" w:hAnsi="仿宋" w:eastAsia="仿宋" w:cs="仿宋_GB2312"/>
                <w:b/>
                <w:bCs/>
                <w:sz w:val="28"/>
                <w:szCs w:val="28"/>
              </w:rPr>
              <w:t>五是着力完善保险政策。</w:t>
            </w:r>
            <w:r>
              <w:rPr>
                <w:rFonts w:hint="eastAsia" w:ascii="仿宋" w:hAnsi="仿宋" w:eastAsia="仿宋" w:cs="仿宋_GB2312"/>
                <w:bCs/>
                <w:sz w:val="28"/>
                <w:szCs w:val="28"/>
              </w:rPr>
              <w:t>对规模养殖户能繁母猪保险和生猪保险，实行愿保尽保。</w:t>
            </w:r>
            <w:r>
              <w:rPr>
                <w:rFonts w:hint="eastAsia" w:ascii="仿宋" w:hAnsi="仿宋" w:eastAsia="仿宋" w:cs="仿宋_GB2312"/>
                <w:sz w:val="28"/>
                <w:szCs w:val="28"/>
              </w:rPr>
              <w:t>截止目前，</w:t>
            </w:r>
            <w:r>
              <w:rPr>
                <w:rFonts w:hint="eastAsia" w:ascii="仿宋" w:hAnsi="仿宋" w:eastAsia="仿宋"/>
                <w:sz w:val="28"/>
                <w:szCs w:val="28"/>
              </w:rPr>
              <w:t>生猪出栏30.3万头，超市定任务2.3万头</w:t>
            </w:r>
            <w:r>
              <w:rPr>
                <w:rFonts w:hint="eastAsia" w:ascii="仿宋" w:hAnsi="仿宋" w:eastAsia="仿宋" w:cs="仿宋_GB2312"/>
                <w:bCs/>
                <w:sz w:val="28"/>
                <w:szCs w:val="28"/>
              </w:rPr>
              <w:t>。</w:t>
            </w:r>
          </w:p>
          <w:p>
            <w:pPr>
              <w:spacing w:line="550" w:lineRule="exact"/>
              <w:ind w:firstLine="562" w:firstLineChars="200"/>
              <w:rPr>
                <w:rFonts w:ascii="仿宋" w:hAnsi="仿宋" w:eastAsia="仿宋" w:cs="仿宋_GB2312"/>
                <w:sz w:val="28"/>
                <w:szCs w:val="28"/>
              </w:rPr>
            </w:pPr>
            <w:r>
              <w:rPr>
                <w:rFonts w:hint="eastAsia" w:ascii="仿宋" w:hAnsi="仿宋" w:eastAsia="仿宋" w:cs="仿宋_GB2312"/>
                <w:b/>
                <w:sz w:val="28"/>
                <w:szCs w:val="28"/>
              </w:rPr>
              <w:t>第三，水产健康养殖加速推进。</w:t>
            </w:r>
            <w:r>
              <w:rPr>
                <w:rFonts w:hint="eastAsia" w:ascii="仿宋" w:hAnsi="仿宋" w:eastAsia="仿宋" w:cs="仿宋_GB2312"/>
                <w:sz w:val="28"/>
                <w:szCs w:val="28"/>
              </w:rPr>
              <w:t>按照“建基地，扩面积、优结构”的思路，加快推进水产健康养殖，促进农业增效，农民增收。全县升级改造精养池塘2.64万亩，推广试点池塘跑道循环水养殖165亩，建设健康养殖示范场10家，鲈鱼、大口鲶、黄颡鱼等名优特产品养殖覆盖率达68%。</w:t>
            </w:r>
          </w:p>
          <w:p>
            <w:pPr>
              <w:spacing w:line="550" w:lineRule="exact"/>
              <w:ind w:firstLine="562" w:firstLineChars="200"/>
              <w:rPr>
                <w:rFonts w:ascii="仿宋" w:hAnsi="仿宋" w:eastAsia="仿宋"/>
                <w:sz w:val="28"/>
                <w:szCs w:val="28"/>
              </w:rPr>
            </w:pPr>
            <w:r>
              <w:rPr>
                <w:rFonts w:hint="eastAsia" w:ascii="楷体_GB2312" w:hAnsi="楷体_GB2312" w:eastAsia="楷体_GB2312" w:cs="楷体_GB2312"/>
                <w:b/>
                <w:bCs/>
                <w:sz w:val="28"/>
                <w:szCs w:val="28"/>
              </w:rPr>
              <w:t>2、在谋字上下了实功夫，产业态势良好。</w:t>
            </w:r>
            <w:r>
              <w:rPr>
                <w:rFonts w:hint="eastAsia" w:ascii="仿宋" w:hAnsi="仿宋" w:eastAsia="仿宋"/>
                <w:sz w:val="28"/>
                <w:szCs w:val="28"/>
              </w:rPr>
              <w:t>始终把产业发展作为乡村振兴第一要务来谋划，来部署，出台2020年全局工作思路与目标，明确了50项重大事项，五化推进产业发展。</w:t>
            </w:r>
          </w:p>
          <w:p>
            <w:pPr>
              <w:spacing w:line="550" w:lineRule="exact"/>
              <w:ind w:firstLine="562" w:firstLineChars="200"/>
              <w:rPr>
                <w:rFonts w:ascii="仿宋" w:hAnsi="仿宋" w:eastAsia="仿宋"/>
                <w:sz w:val="28"/>
                <w:szCs w:val="28"/>
              </w:rPr>
            </w:pPr>
            <w:r>
              <w:rPr>
                <w:rFonts w:hint="eastAsia" w:ascii="仿宋" w:hAnsi="仿宋" w:eastAsia="仿宋"/>
                <w:b/>
                <w:sz w:val="28"/>
                <w:szCs w:val="28"/>
              </w:rPr>
              <w:t>一是生产标准化</w:t>
            </w:r>
            <w:r>
              <w:rPr>
                <w:rFonts w:hint="eastAsia" w:ascii="仿宋" w:hAnsi="仿宋" w:eastAsia="仿宋"/>
                <w:sz w:val="28"/>
                <w:szCs w:val="28"/>
              </w:rPr>
              <w:t>。确立了“一村一品”、“一乡一特”发展思路，实施了芥菜、黄茶、中药材、小龙虾四大特色产业发展三年行动计划，2020年，建成各类特色产业标准化基地8万亩，建成高标准农田7.2万亩。</w:t>
            </w:r>
          </w:p>
          <w:p>
            <w:pPr>
              <w:spacing w:line="550" w:lineRule="exact"/>
              <w:ind w:firstLine="562" w:firstLineChars="200"/>
              <w:rPr>
                <w:rFonts w:ascii="仿宋" w:hAnsi="仿宋" w:eastAsia="仿宋" w:cs="宋体"/>
                <w:sz w:val="28"/>
                <w:szCs w:val="28"/>
              </w:rPr>
            </w:pPr>
            <w:r>
              <w:rPr>
                <w:rFonts w:hint="eastAsia" w:ascii="仿宋" w:hAnsi="仿宋" w:eastAsia="仿宋"/>
                <w:b/>
                <w:sz w:val="28"/>
                <w:szCs w:val="28"/>
              </w:rPr>
              <w:t>二是</w:t>
            </w:r>
            <w:r>
              <w:rPr>
                <w:rFonts w:hint="eastAsia" w:ascii="仿宋" w:hAnsi="仿宋" w:eastAsia="仿宋"/>
                <w:b/>
                <w:bCs/>
                <w:sz w:val="28"/>
                <w:szCs w:val="28"/>
              </w:rPr>
              <w:t>产品品牌化</w:t>
            </w:r>
            <w:r>
              <w:rPr>
                <w:rFonts w:hint="eastAsia" w:ascii="仿宋" w:hAnsi="仿宋" w:eastAsia="仿宋"/>
                <w:sz w:val="28"/>
                <w:szCs w:val="28"/>
              </w:rPr>
              <w:t>。突出开展两品一标建设，宏绿食品（叶芥菜、鲜竹笋）、宏玉生物科技（稻谷）、云龙菜业（叶芥菜）、芙蓉香米业（洞庭贡米、洞庭银针米、芙蓉香米）7个单品绿色食品认证获批颁发证书，华容县润鼎红松菌农民专业合作社红松菌鲜品获有机食品认证，“华容稻”地理标志证明商标获得国家工商总局批准，</w:t>
            </w:r>
            <w:r>
              <w:rPr>
                <w:rFonts w:hint="eastAsia" w:ascii="仿宋" w:hAnsi="仿宋" w:eastAsia="仿宋" w:cs="仿宋_GB2312"/>
                <w:sz w:val="28"/>
                <w:szCs w:val="28"/>
              </w:rPr>
              <w:t>全县拥有华容芥菜、华容小龙虾两个农产品公用区域品牌，</w:t>
            </w:r>
            <w:r>
              <w:rPr>
                <w:rFonts w:ascii="仿宋" w:hAnsi="仿宋" w:eastAsia="仿宋"/>
                <w:sz w:val="28"/>
                <w:szCs w:val="28"/>
              </w:rPr>
              <w:t>8</w:t>
            </w:r>
            <w:r>
              <w:rPr>
                <w:rFonts w:hint="eastAsia" w:ascii="仿宋" w:hAnsi="仿宋" w:eastAsia="仿宋"/>
                <w:sz w:val="28"/>
                <w:szCs w:val="28"/>
              </w:rPr>
              <w:t>个国家地理标志产品，</w:t>
            </w:r>
            <w:r>
              <w:rPr>
                <w:rFonts w:ascii="仿宋" w:hAnsi="仿宋" w:eastAsia="仿宋"/>
                <w:sz w:val="28"/>
                <w:szCs w:val="28"/>
              </w:rPr>
              <w:t>1</w:t>
            </w:r>
            <w:r>
              <w:rPr>
                <w:rFonts w:hint="eastAsia" w:ascii="仿宋" w:hAnsi="仿宋" w:eastAsia="仿宋"/>
                <w:sz w:val="28"/>
                <w:szCs w:val="28"/>
              </w:rPr>
              <w:t>6个农产品获得国家绿色食品认证，3个农产品通过国家有机食品认证，“两品一标”规模近</w:t>
            </w:r>
            <w:r>
              <w:rPr>
                <w:rFonts w:ascii="仿宋" w:hAnsi="仿宋" w:eastAsia="仿宋"/>
                <w:sz w:val="28"/>
                <w:szCs w:val="28"/>
              </w:rPr>
              <w:t>70</w:t>
            </w:r>
            <w:r>
              <w:rPr>
                <w:rFonts w:hint="eastAsia" w:ascii="仿宋" w:hAnsi="仿宋" w:eastAsia="仿宋"/>
                <w:sz w:val="28"/>
                <w:szCs w:val="28"/>
              </w:rPr>
              <w:t>万亩。</w:t>
            </w:r>
            <w:r>
              <w:rPr>
                <w:rFonts w:hint="eastAsia" w:ascii="仿宋" w:hAnsi="仿宋" w:eastAsia="仿宋" w:cs="华文仿宋"/>
                <w:bCs/>
                <w:sz w:val="28"/>
                <w:szCs w:val="28"/>
              </w:rPr>
              <w:t>华容芥菜</w:t>
            </w:r>
            <w:r>
              <w:rPr>
                <w:rFonts w:hint="eastAsia" w:ascii="仿宋" w:hAnsi="仿宋" w:eastAsia="仿宋"/>
                <w:kern w:val="21"/>
                <w:sz w:val="28"/>
                <w:szCs w:val="28"/>
              </w:rPr>
              <w:t>成功入选中国农业品牌目录2019农产品区域公用品牌</w:t>
            </w:r>
            <w:r>
              <w:rPr>
                <w:rFonts w:hint="eastAsia" w:ascii="仿宋" w:hAnsi="仿宋" w:eastAsia="仿宋" w:cs="华文仿宋"/>
                <w:bCs/>
                <w:sz w:val="28"/>
                <w:szCs w:val="28"/>
              </w:rPr>
              <w:t>，品牌估值19.02亿元，华容小龙虾通过地理标志产品认证，远销北上广深，华容稻、茶叶、中药材等切实</w:t>
            </w:r>
            <w:r>
              <w:rPr>
                <w:rFonts w:hint="eastAsia" w:ascii="仿宋" w:hAnsi="仿宋" w:eastAsia="仿宋" w:cs="宋体"/>
                <w:sz w:val="28"/>
                <w:szCs w:val="28"/>
              </w:rPr>
              <w:t>向绿色高产高效转变，带动产业接“二”连“三”。</w:t>
            </w:r>
          </w:p>
          <w:p>
            <w:pPr>
              <w:spacing w:line="550" w:lineRule="exact"/>
              <w:ind w:firstLine="562" w:firstLineChars="200"/>
              <w:rPr>
                <w:rFonts w:ascii="仿宋" w:hAnsi="仿宋" w:eastAsia="仿宋"/>
                <w:sz w:val="28"/>
                <w:szCs w:val="28"/>
              </w:rPr>
            </w:pPr>
            <w:r>
              <w:rPr>
                <w:rFonts w:hint="eastAsia" w:ascii="仿宋" w:hAnsi="仿宋" w:eastAsia="仿宋"/>
                <w:b/>
                <w:sz w:val="28"/>
                <w:szCs w:val="28"/>
              </w:rPr>
              <w:t>三是</w:t>
            </w:r>
            <w:r>
              <w:rPr>
                <w:rFonts w:hint="eastAsia" w:ascii="仿宋" w:hAnsi="仿宋" w:eastAsia="仿宋"/>
                <w:b/>
                <w:bCs/>
                <w:sz w:val="28"/>
                <w:szCs w:val="28"/>
              </w:rPr>
              <w:t>产业集聚化</w:t>
            </w:r>
            <w:r>
              <w:rPr>
                <w:rFonts w:hint="eastAsia" w:ascii="仿宋" w:hAnsi="仿宋" w:eastAsia="仿宋"/>
                <w:sz w:val="28"/>
                <w:szCs w:val="28"/>
              </w:rPr>
              <w:t>。大力推进园区创建，总投资8</w:t>
            </w:r>
            <w:r>
              <w:rPr>
                <w:rFonts w:ascii="仿宋" w:hAnsi="仿宋" w:eastAsia="仿宋"/>
                <w:sz w:val="28"/>
                <w:szCs w:val="28"/>
              </w:rPr>
              <w:t>.5</w:t>
            </w:r>
            <w:r>
              <w:rPr>
                <w:rFonts w:hint="eastAsia" w:ascii="仿宋" w:hAnsi="仿宋" w:eastAsia="仿宋"/>
                <w:sz w:val="28"/>
                <w:szCs w:val="28"/>
              </w:rPr>
              <w:t>亿元，推进集加工、仓储、交易、物流、展览于一体的芥菜产业园建设，在产业园带动下，</w:t>
            </w:r>
            <w:r>
              <w:rPr>
                <w:rFonts w:ascii="仿宋" w:hAnsi="仿宋" w:eastAsia="仿宋"/>
                <w:sz w:val="28"/>
                <w:szCs w:val="28"/>
              </w:rPr>
              <w:t>20</w:t>
            </w:r>
            <w:r>
              <w:rPr>
                <w:rFonts w:hint="eastAsia" w:ascii="仿宋" w:hAnsi="仿宋" w:eastAsia="仿宋"/>
                <w:sz w:val="28"/>
                <w:szCs w:val="28"/>
              </w:rPr>
              <w:t>20年，全县拥有插旗菜业、喜多多食品、插旗云龙菜业、宏绿食品、开口爽食品</w:t>
            </w:r>
            <w:r>
              <w:rPr>
                <w:rFonts w:ascii="仿宋" w:hAnsi="仿宋" w:eastAsia="仿宋"/>
                <w:sz w:val="28"/>
                <w:szCs w:val="28"/>
              </w:rPr>
              <w:t>5</w:t>
            </w:r>
            <w:r>
              <w:rPr>
                <w:rFonts w:hint="eastAsia" w:ascii="仿宋" w:hAnsi="仿宋" w:eastAsia="仿宋"/>
                <w:sz w:val="28"/>
                <w:szCs w:val="28"/>
              </w:rPr>
              <w:t>个省级特色产业园，各类农产品加工企业268家，农产品加工产值达137.8亿元。</w:t>
            </w:r>
          </w:p>
          <w:p>
            <w:pPr>
              <w:spacing w:line="550" w:lineRule="exact"/>
              <w:ind w:firstLine="562" w:firstLineChars="200"/>
              <w:rPr>
                <w:rFonts w:ascii="仿宋" w:hAnsi="仿宋" w:eastAsia="仿宋" w:cs="仿宋_GB2312"/>
                <w:sz w:val="28"/>
                <w:szCs w:val="28"/>
              </w:rPr>
            </w:pPr>
            <w:r>
              <w:rPr>
                <w:rFonts w:hint="eastAsia" w:ascii="仿宋" w:hAnsi="仿宋" w:eastAsia="仿宋"/>
                <w:b/>
                <w:sz w:val="28"/>
                <w:szCs w:val="28"/>
              </w:rPr>
              <w:t>四是</w:t>
            </w:r>
            <w:r>
              <w:rPr>
                <w:rFonts w:hint="eastAsia" w:ascii="仿宋" w:hAnsi="仿宋" w:eastAsia="仿宋"/>
                <w:b/>
                <w:bCs/>
                <w:sz w:val="28"/>
                <w:szCs w:val="28"/>
              </w:rPr>
              <w:t>生产经营规模化</w:t>
            </w:r>
            <w:r>
              <w:rPr>
                <w:rFonts w:hint="eastAsia" w:ascii="仿宋" w:hAnsi="仿宋" w:eastAsia="仿宋"/>
                <w:sz w:val="28"/>
                <w:szCs w:val="28"/>
              </w:rPr>
              <w:t>。坚持</w:t>
            </w:r>
            <w:r>
              <w:rPr>
                <w:rFonts w:hint="eastAsia" w:ascii="仿宋" w:hAnsi="仿宋" w:eastAsia="仿宋" w:cs="仿宋_GB2312"/>
                <w:sz w:val="28"/>
                <w:szCs w:val="28"/>
              </w:rPr>
              <w:t>一手抓巩固农村基本经营制度，一手抓盘活土地和资源，积极稳妥推进农村改革，2020年已全面完成土地确权颁证，集体产权制度改革，土地流转总面积达67.1万亩，占耕地面积的62.0%，全县农民专业合作社11</w:t>
            </w:r>
            <w:r>
              <w:rPr>
                <w:rFonts w:ascii="仿宋" w:hAnsi="仿宋" w:eastAsia="仿宋" w:cs="仿宋_GB2312"/>
                <w:sz w:val="28"/>
                <w:szCs w:val="28"/>
              </w:rPr>
              <w:t>65</w:t>
            </w:r>
            <w:r>
              <w:rPr>
                <w:rFonts w:hint="eastAsia" w:ascii="仿宋" w:hAnsi="仿宋" w:eastAsia="仿宋" w:cs="仿宋_GB2312"/>
                <w:sz w:val="28"/>
                <w:szCs w:val="28"/>
              </w:rPr>
              <w:t>家，家庭农场1222家。</w:t>
            </w:r>
          </w:p>
          <w:p>
            <w:pPr>
              <w:spacing w:line="550" w:lineRule="exact"/>
              <w:ind w:firstLine="562" w:firstLineChars="200"/>
              <w:rPr>
                <w:rFonts w:ascii="黑体" w:hAnsi="黑体" w:eastAsia="黑体"/>
                <w:sz w:val="28"/>
                <w:szCs w:val="28"/>
              </w:rPr>
            </w:pPr>
            <w:r>
              <w:rPr>
                <w:rFonts w:hint="eastAsia" w:ascii="仿宋" w:hAnsi="仿宋" w:eastAsia="仿宋" w:cs="仿宋_GB2312"/>
                <w:b/>
                <w:sz w:val="28"/>
                <w:szCs w:val="28"/>
              </w:rPr>
              <w:t>五是</w:t>
            </w:r>
            <w:r>
              <w:rPr>
                <w:rFonts w:hint="eastAsia" w:ascii="仿宋" w:hAnsi="仿宋" w:eastAsia="仿宋" w:cs="仿宋_GB2312"/>
                <w:b/>
                <w:bCs/>
                <w:sz w:val="28"/>
                <w:szCs w:val="28"/>
              </w:rPr>
              <w:t>农业服务社会化</w:t>
            </w:r>
            <w:r>
              <w:rPr>
                <w:rFonts w:hint="eastAsia" w:ascii="仿宋" w:hAnsi="仿宋" w:eastAsia="仿宋" w:cs="仿宋_GB2312"/>
                <w:sz w:val="28"/>
                <w:szCs w:val="28"/>
              </w:rPr>
              <w:t>。以政策引导为出发点，坚定不移推进全程承包服务，坚持不懈探索运作模式，千方百计促进专业化服务，全县农机服务专业合作社83家，统防统治服务组织21家，全县农机保有量11510台，总功率达121万千瓦，农机综合化率达80.6%。</w:t>
            </w:r>
          </w:p>
          <w:p>
            <w:pPr>
              <w:spacing w:line="580" w:lineRule="exact"/>
              <w:ind w:firstLine="560" w:firstLineChars="200"/>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上年结转</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1705"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lang w:val="en-US" w:eastAsia="zh-CN"/>
              </w:rPr>
              <w:t>14267.19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13965.14</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300</w:t>
            </w: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农产品质量检验检测中心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152.32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152.32</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农村经营服务中心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196.56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196.56</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华容县渔政管理站</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6290.56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714.76</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5537.81</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38</w:t>
            </w: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5、江豚保护中心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195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195</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1800"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lang w:val="en-US" w:eastAsia="zh-CN"/>
              </w:rPr>
              <w:t>6、农业推广中心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351.36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41.29</w:t>
            </w:r>
          </w:p>
        </w:tc>
        <w:tc>
          <w:tcPr>
            <w:tcW w:w="1080" w:type="dxa"/>
            <w:gridSpan w:val="2"/>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276.97</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1"/>
                <w:szCs w:val="21"/>
              </w:rPr>
            </w:pPr>
          </w:p>
        </w:tc>
        <w:tc>
          <w:tcPr>
            <w:tcW w:w="1080" w:type="dxa"/>
            <w:gridSpan w:val="3"/>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7、动物卫生监督所</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ascii="仿宋_GB2312" w:hAnsi="仿宋_GB2312" w:eastAsia="仿宋_GB2312" w:cs="仿宋_GB2312"/>
                <w:color w:val="000000"/>
                <w:kern w:val="0"/>
                <w:sz w:val="24"/>
                <w:szCs w:val="20"/>
                <w:lang w:val="en-US" w:eastAsia="zh-CN" w:bidi="hi-IN"/>
              </w:rPr>
              <w:t>450.93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ascii="仿宋_GB2312" w:hAnsi="仿宋_GB2312" w:eastAsia="仿宋_GB2312" w:cs="仿宋_GB2312"/>
                <w:color w:val="000000"/>
                <w:kern w:val="0"/>
                <w:sz w:val="24"/>
                <w:szCs w:val="20"/>
                <w:lang w:val="en-US" w:eastAsia="zh-CN" w:bidi="hi-IN"/>
              </w:rPr>
              <w:t>450.93</w:t>
            </w: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8"/>
                <w:szCs w:val="28"/>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p>
        </w:tc>
        <w:tc>
          <w:tcPr>
            <w:tcW w:w="1705"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4"/>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left"/>
              <w:rPr>
                <w:rFonts w:hint="eastAsia" w:ascii="仿宋" w:hAnsi="仿宋" w:eastAsia="仿宋" w:cs="仿宋"/>
                <w:sz w:val="28"/>
                <w:szCs w:val="28"/>
              </w:rPr>
            </w:pPr>
            <w:r>
              <w:rPr>
                <w:rFonts w:hint="eastAsia" w:ascii="仿宋" w:hAnsi="仿宋" w:eastAsia="仿宋" w:cs="仿宋"/>
                <w:sz w:val="28"/>
                <w:szCs w:val="28"/>
              </w:rPr>
              <w:t>机构名称</w:t>
            </w:r>
          </w:p>
        </w:tc>
        <w:tc>
          <w:tcPr>
            <w:tcW w:w="1080" w:type="dxa"/>
            <w:vMerge w:val="restart"/>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left"/>
              <w:rPr>
                <w:rFonts w:hint="eastAsia" w:ascii="仿宋" w:hAnsi="仿宋" w:eastAsia="仿宋" w:cs="仿宋"/>
                <w:sz w:val="28"/>
                <w:szCs w:val="28"/>
              </w:rPr>
            </w:pPr>
          </w:p>
        </w:tc>
        <w:tc>
          <w:tcPr>
            <w:tcW w:w="1080" w:type="dxa"/>
            <w:vMerge w:val="continue"/>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p>
        </w:tc>
        <w:tc>
          <w:tcPr>
            <w:tcW w:w="3240" w:type="dxa"/>
            <w:gridSpan w:val="6"/>
            <w:tcBorders>
              <w:top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left"/>
              <w:rPr>
                <w:rFonts w:hint="eastAsia" w:ascii="仿宋" w:hAnsi="仿宋" w:eastAsia="仿宋" w:cs="仿宋"/>
                <w:sz w:val="28"/>
                <w:szCs w:val="28"/>
              </w:rPr>
            </w:pPr>
          </w:p>
        </w:tc>
        <w:tc>
          <w:tcPr>
            <w:tcW w:w="1080" w:type="dxa"/>
            <w:vMerge w:val="continue"/>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55" w:type="dxa"/>
            <w:gridSpan w:val="2"/>
            <w:vMerge w:val="continue"/>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1080" w:type="dxa"/>
            <w:vMerge w:val="continue"/>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625" w:type="dxa"/>
            <w:vMerge w:val="continue"/>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17246.17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17246.17</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1144.00</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677.1</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农产品质量检验检测中心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152.32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152.32</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115.56</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36.76</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农村经营服务中心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196.56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63</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39.23</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23.76</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1335</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华容县渔政管理站</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6290.56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258.75</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219.18</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39.57</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6031.81</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5、江豚保护中心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195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92</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74</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18</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103</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6、农业推广中心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351.34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251.70</w:t>
            </w:r>
          </w:p>
        </w:tc>
        <w:tc>
          <w:tcPr>
            <w:tcW w:w="1080" w:type="dxa"/>
            <w:gridSpan w:val="2"/>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236.47</w:t>
            </w:r>
          </w:p>
        </w:tc>
        <w:tc>
          <w:tcPr>
            <w:tcW w:w="2160" w:type="dxa"/>
            <w:gridSpan w:val="4"/>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15.23</w:t>
            </w:r>
          </w:p>
        </w:tc>
        <w:tc>
          <w:tcPr>
            <w:tcW w:w="1080" w:type="dxa"/>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99.64</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kern w:val="0"/>
                <w:sz w:val="24"/>
                <w:szCs w:val="20"/>
                <w:lang w:val="en-US" w:eastAsia="zh-CN" w:bidi="hi-IN"/>
              </w:rPr>
              <w:t>7</w:t>
            </w:r>
            <w:r>
              <w:rPr>
                <w:rFonts w:ascii="仿宋_GB2312" w:hAnsi="仿宋_GB2312" w:eastAsia="仿宋_GB2312" w:cs="仿宋_GB2312"/>
                <w:kern w:val="0"/>
                <w:sz w:val="24"/>
                <w:szCs w:val="20"/>
                <w:lang w:bidi="hi-IN"/>
              </w:rPr>
              <w:t>、</w:t>
            </w:r>
            <w:r>
              <w:rPr>
                <w:rFonts w:ascii="仿宋_GB2312" w:hAnsi="仿宋_GB2312" w:eastAsia="仿宋_GB2312" w:cs="仿宋_GB2312"/>
                <w:kern w:val="0"/>
                <w:sz w:val="24"/>
                <w:szCs w:val="20"/>
                <w:lang w:val="en-US" w:eastAsia="zh-CN" w:bidi="hi-IN"/>
              </w:rPr>
              <w:t>动物卫生监督所</w:t>
            </w: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450.93</w:t>
            </w:r>
          </w:p>
        </w:tc>
        <w:tc>
          <w:tcPr>
            <w:tcW w:w="1355" w:type="dxa"/>
            <w:gridSpan w:val="2"/>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450.93</w:t>
            </w:r>
          </w:p>
        </w:tc>
        <w:tc>
          <w:tcPr>
            <w:tcW w:w="1080" w:type="dxa"/>
            <w:gridSpan w:val="2"/>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414.39</w:t>
            </w:r>
          </w:p>
        </w:tc>
        <w:tc>
          <w:tcPr>
            <w:tcW w:w="2160" w:type="dxa"/>
            <w:gridSpan w:val="4"/>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36.54</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kern w:val="0"/>
                <w:sz w:val="24"/>
                <w:szCs w:val="20"/>
                <w:lang w:val="en-US" w:eastAsia="zh-CN" w:bidi="hi-IN"/>
              </w:rPr>
            </w:pP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1355" w:type="dxa"/>
            <w:gridSpan w:val="2"/>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1080" w:type="dxa"/>
            <w:gridSpan w:val="2"/>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2160" w:type="dxa"/>
            <w:gridSpan w:val="4"/>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机构名称</w:t>
            </w:r>
          </w:p>
        </w:tc>
        <w:tc>
          <w:tcPr>
            <w:tcW w:w="1080" w:type="dxa"/>
            <w:vMerge w:val="restart"/>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7020" w:type="dxa"/>
            <w:gridSpan w:val="13"/>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left"/>
              <w:rPr>
                <w:rFonts w:hint="eastAsia" w:ascii="仿宋" w:hAnsi="仿宋" w:eastAsia="仿宋" w:cs="仿宋"/>
                <w:sz w:val="28"/>
                <w:szCs w:val="28"/>
              </w:rPr>
            </w:pPr>
          </w:p>
        </w:tc>
        <w:tc>
          <w:tcPr>
            <w:tcW w:w="1080" w:type="dxa"/>
            <w:vMerge w:val="continue"/>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农产品质量检验检测中心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农村经营服务中心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0.53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0.53</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华容县渔政管理站</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0.3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0.3</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5、江豚保护中心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0.86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0.86</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6、农业推广中心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11.21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11.21</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160"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0"/>
                <w:sz w:val="24"/>
                <w:szCs w:val="20"/>
                <w:lang w:val="en-US" w:eastAsia="zh-CN" w:bidi="hi-IN"/>
              </w:rPr>
              <w:t>7</w:t>
            </w:r>
            <w:r>
              <w:rPr>
                <w:rFonts w:ascii="仿宋_GB2312" w:hAnsi="仿宋_GB2312" w:eastAsia="仿宋_GB2312" w:cs="仿宋_GB2312"/>
                <w:kern w:val="0"/>
                <w:sz w:val="24"/>
                <w:szCs w:val="20"/>
                <w:lang w:bidi="hi-IN"/>
              </w:rPr>
              <w:t>、</w:t>
            </w:r>
            <w:r>
              <w:rPr>
                <w:rFonts w:ascii="仿宋_GB2312" w:hAnsi="仿宋_GB2312" w:eastAsia="仿宋_GB2312" w:cs="仿宋_GB2312"/>
                <w:kern w:val="0"/>
                <w:sz w:val="24"/>
                <w:szCs w:val="20"/>
                <w:lang w:val="en-US" w:eastAsia="zh-CN" w:bidi="hi-IN"/>
              </w:rPr>
              <w:t>动物卫生监督所</w:t>
            </w: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0</w:t>
            </w:r>
          </w:p>
        </w:tc>
        <w:tc>
          <w:tcPr>
            <w:tcW w:w="1355" w:type="dxa"/>
            <w:gridSpan w:val="2"/>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0</w:t>
            </w:r>
          </w:p>
        </w:tc>
        <w:tc>
          <w:tcPr>
            <w:tcW w:w="1080" w:type="dxa"/>
            <w:gridSpan w:val="2"/>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0</w:t>
            </w:r>
          </w:p>
        </w:tc>
        <w:tc>
          <w:tcPr>
            <w:tcW w:w="2160" w:type="dxa"/>
            <w:gridSpan w:val="4"/>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0</w:t>
            </w: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kern w:val="0"/>
                <w:sz w:val="24"/>
                <w:szCs w:val="20"/>
                <w:lang w:val="en-US" w:eastAsia="zh-CN" w:bidi="hi-IN"/>
              </w:rPr>
            </w:pP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1355" w:type="dxa"/>
            <w:gridSpan w:val="2"/>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1080" w:type="dxa"/>
            <w:gridSpan w:val="2"/>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2160" w:type="dxa"/>
            <w:gridSpan w:val="4"/>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2425" w:type="dxa"/>
            <w:gridSpan w:val="5"/>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机构名称</w:t>
            </w:r>
          </w:p>
        </w:tc>
        <w:tc>
          <w:tcPr>
            <w:tcW w:w="1080" w:type="dxa"/>
            <w:vMerge w:val="restart"/>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41" w:type="dxa"/>
            <w:gridSpan w:val="2"/>
            <w:vMerge w:val="restart"/>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left"/>
              <w:rPr>
                <w:rFonts w:hint="eastAsia" w:ascii="仿宋" w:hAnsi="仿宋" w:eastAsia="仿宋" w:cs="仿宋"/>
                <w:sz w:val="28"/>
                <w:szCs w:val="28"/>
              </w:rPr>
            </w:pPr>
          </w:p>
        </w:tc>
        <w:tc>
          <w:tcPr>
            <w:tcW w:w="1080" w:type="dxa"/>
            <w:vMerge w:val="continue"/>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644" w:type="dxa"/>
            <w:gridSpan w:val="7"/>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41" w:type="dxa"/>
            <w:gridSpan w:val="2"/>
            <w:vMerge w:val="continue"/>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385.07</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385.07</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1"/>
                <w:szCs w:val="21"/>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农产品质量检验检测中心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164.57</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164.57</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农村经营服务中心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505.40</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505.40</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华容县渔政管理站</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497.18</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497.18</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1"/>
                <w:szCs w:val="21"/>
                <w:lang w:val="en-US" w:eastAsia="zh-CN"/>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5、江豚保护中心</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59</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59</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6、农业推广中心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0.35</w:t>
            </w:r>
          </w:p>
        </w:tc>
        <w:tc>
          <w:tcPr>
            <w:tcW w:w="2435" w:type="dxa"/>
            <w:gridSpan w:val="4"/>
            <w:tcBorders>
              <w:left w:val="single" w:color="auto" w:sz="4" w:space="0"/>
            </w:tcBorders>
            <w:noWrap w:val="0"/>
            <w:vAlign w:val="center"/>
          </w:tcPr>
          <w:p>
            <w:pPr>
              <w:autoSpaceDN w:val="0"/>
              <w:spacing w:line="32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0.35</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0"/>
                <w:sz w:val="24"/>
                <w:szCs w:val="20"/>
                <w:lang w:val="en-US" w:eastAsia="zh-CN" w:bidi="hi-IN"/>
              </w:rPr>
              <w:t>7</w:t>
            </w:r>
            <w:r>
              <w:rPr>
                <w:rFonts w:ascii="仿宋_GB2312" w:hAnsi="仿宋_GB2312" w:eastAsia="仿宋_GB2312" w:cs="仿宋_GB2312"/>
                <w:kern w:val="0"/>
                <w:sz w:val="24"/>
                <w:szCs w:val="20"/>
                <w:lang w:bidi="hi-IN"/>
              </w:rPr>
              <w:t>、</w:t>
            </w:r>
            <w:r>
              <w:rPr>
                <w:rFonts w:ascii="仿宋_GB2312" w:hAnsi="仿宋_GB2312" w:eastAsia="仿宋_GB2312" w:cs="仿宋_GB2312"/>
                <w:kern w:val="0"/>
                <w:sz w:val="24"/>
                <w:szCs w:val="20"/>
                <w:lang w:val="en-US" w:eastAsia="zh-CN" w:bidi="hi-IN"/>
              </w:rPr>
              <w:t>动物卫生监督所</w:t>
            </w: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183.75</w:t>
            </w:r>
          </w:p>
        </w:tc>
        <w:tc>
          <w:tcPr>
            <w:tcW w:w="2435" w:type="dxa"/>
            <w:gridSpan w:val="4"/>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kern w:val="0"/>
                <w:sz w:val="24"/>
                <w:szCs w:val="20"/>
                <w:lang w:val="en-US" w:eastAsia="zh-CN" w:bidi="hi-IN"/>
              </w:rPr>
              <w:t>183.75</w:t>
            </w: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pStyle w:val="25"/>
              <w:widowControl w:val="0"/>
              <w:suppressAutoHyphens w:val="0"/>
              <w:bidi w:val="0"/>
              <w:spacing w:before="0" w:after="0" w:line="320" w:lineRule="exact"/>
              <w:jc w:val="left"/>
              <w:rPr>
                <w:rFonts w:hint="eastAsia" w:ascii="仿宋_GB2312" w:hAnsi="仿宋_GB2312" w:eastAsia="仿宋_GB2312" w:cs="仿宋_GB2312"/>
                <w:kern w:val="0"/>
                <w:sz w:val="24"/>
                <w:szCs w:val="20"/>
                <w:lang w:val="en-US" w:eastAsia="zh-CN" w:bidi="hi-IN"/>
              </w:rPr>
            </w:pPr>
          </w:p>
        </w:tc>
        <w:tc>
          <w:tcPr>
            <w:tcW w:w="1080" w:type="dxa"/>
            <w:tcBorders>
              <w:righ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2435" w:type="dxa"/>
            <w:gridSpan w:val="4"/>
            <w:tcBorders>
              <w:left w:val="single" w:color="auto" w:sz="4" w:space="0"/>
            </w:tcBorders>
            <w:noWrap w:val="0"/>
            <w:vAlign w:val="center"/>
          </w:tcPr>
          <w:p>
            <w:pPr>
              <w:pStyle w:val="25"/>
              <w:widowControl w:val="0"/>
              <w:suppressAutoHyphens w:val="0"/>
              <w:autoSpaceDN w:val="0"/>
              <w:bidi w:val="0"/>
              <w:spacing w:before="0" w:after="0" w:line="320" w:lineRule="exact"/>
              <w:jc w:val="center"/>
              <w:textAlignment w:val="center"/>
              <w:rPr>
                <w:rFonts w:ascii="仿宋_GB2312" w:hAnsi="仿宋_GB2312" w:eastAsia="仿宋_GB2312" w:cs="仿宋_GB2312"/>
                <w:color w:val="000000"/>
                <w:kern w:val="0"/>
                <w:sz w:val="24"/>
                <w:szCs w:val="20"/>
                <w:lang w:val="en-US" w:eastAsia="zh-CN" w:bidi="hi-IN"/>
              </w:rPr>
            </w:pPr>
          </w:p>
        </w:tc>
        <w:tc>
          <w:tcPr>
            <w:tcW w:w="3644" w:type="dxa"/>
            <w:gridSpan w:val="7"/>
            <w:noWrap w:val="0"/>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941" w:type="dxa"/>
            <w:gridSpan w:val="2"/>
            <w:noWrap w:val="0"/>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4585" w:type="dxa"/>
            <w:gridSpan w:val="9"/>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jc w:val="left"/>
              <w:rPr>
                <w:rFonts w:hint="eastAsia" w:ascii="仿宋" w:hAnsi="仿宋" w:eastAsia="仿宋" w:cs="仿宋"/>
                <w:sz w:val="28"/>
                <w:szCs w:val="28"/>
              </w:rPr>
            </w:pPr>
          </w:p>
        </w:tc>
        <w:tc>
          <w:tcPr>
            <w:tcW w:w="377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sz w:val="24"/>
                <w:szCs w:val="21"/>
              </w:rPr>
              <w:t>深入实施藏粮于地、藏粮于技战略，争创省粮食生产先进县；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sz w:val="24"/>
                <w:szCs w:val="21"/>
              </w:rPr>
              <w:t>着力打造美丽乡村，培育农业农村发展新动能；</w:t>
            </w:r>
          </w:p>
          <w:p>
            <w:pPr>
              <w:autoSpaceDN w:val="0"/>
              <w:spacing w:line="320" w:lineRule="exact"/>
              <w:jc w:val="left"/>
              <w:textAlignment w:val="center"/>
              <w:rPr>
                <w:rFonts w:ascii="仿宋_GB2312" w:hAnsi="仿宋_GB2312" w:eastAsia="仿宋_GB2312"/>
                <w:sz w:val="24"/>
                <w:szCs w:val="21"/>
              </w:rPr>
            </w:pPr>
            <w:r>
              <w:rPr>
                <w:rFonts w:hint="eastAsia" w:ascii="仿宋_GB2312" w:hAnsi="仿宋_GB2312" w:eastAsia="仿宋_GB2312" w:cs="仿宋_GB2312"/>
                <w:color w:val="000000"/>
                <w:sz w:val="24"/>
              </w:rPr>
              <w:t>目标3：</w:t>
            </w:r>
            <w:r>
              <w:rPr>
                <w:rFonts w:hint="eastAsia" w:ascii="仿宋_GB2312" w:hAnsi="仿宋_GB2312" w:eastAsia="仿宋_GB2312"/>
                <w:sz w:val="24"/>
                <w:szCs w:val="21"/>
              </w:rPr>
              <w:t>结合扶贫工作，大力发展村级集体经济；</w:t>
            </w:r>
          </w:p>
          <w:p>
            <w:pPr>
              <w:autoSpaceDN w:val="0"/>
              <w:spacing w:line="320" w:lineRule="exact"/>
              <w:jc w:val="left"/>
              <w:textAlignment w:val="center"/>
              <w:rPr>
                <w:rFonts w:ascii="仿宋_GB2312" w:hAnsi="仿宋_GB2312" w:eastAsia="仿宋_GB2312"/>
                <w:sz w:val="24"/>
                <w:szCs w:val="21"/>
              </w:rPr>
            </w:pPr>
            <w:r>
              <w:rPr>
                <w:rFonts w:hint="eastAsia" w:ascii="仿宋_GB2312" w:hAnsi="仿宋_GB2312" w:eastAsia="仿宋_GB2312" w:cs="仿宋_GB2312"/>
                <w:color w:val="000000"/>
                <w:sz w:val="24"/>
              </w:rPr>
              <w:t>目标4：</w:t>
            </w:r>
            <w:r>
              <w:rPr>
                <w:rFonts w:hint="eastAsia" w:ascii="仿宋_GB2312" w:hAnsi="仿宋_GB2312" w:eastAsia="仿宋_GB2312"/>
                <w:sz w:val="24"/>
                <w:szCs w:val="21"/>
              </w:rPr>
              <w:t>结合农业园区升级，打造经济作物“</w:t>
            </w:r>
            <w:r>
              <w:rPr>
                <w:rFonts w:hint="eastAsia" w:ascii="仿宋_GB2312" w:hAnsi="仿宋_GB2312" w:eastAsia="仿宋_GB2312"/>
                <w:sz w:val="24"/>
                <w:szCs w:val="21"/>
                <w:lang w:val="en-US" w:eastAsia="zh-CN"/>
              </w:rPr>
              <w:t>华容芥菜</w:t>
            </w:r>
            <w:r>
              <w:rPr>
                <w:rFonts w:hint="eastAsia" w:ascii="仿宋_GB2312" w:hAnsi="仿宋_GB2312" w:eastAsia="仿宋_GB2312"/>
                <w:sz w:val="24"/>
                <w:szCs w:val="21"/>
              </w:rPr>
              <w:t>”品牌；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w:t>
            </w:r>
            <w:r>
              <w:rPr>
                <w:rFonts w:hint="eastAsia" w:ascii="仿宋_GB2312" w:hAnsi="仿宋_GB2312" w:eastAsia="仿宋_GB2312"/>
                <w:sz w:val="24"/>
                <w:szCs w:val="21"/>
              </w:rPr>
              <w:t>开展新型职业农民培育，培育出更多的新型农业经营主体；</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w:t>
            </w:r>
            <w:r>
              <w:rPr>
                <w:rFonts w:hint="eastAsia" w:ascii="仿宋_GB2312" w:hAnsi="仿宋_GB2312" w:eastAsia="仿宋_GB2312"/>
                <w:sz w:val="24"/>
                <w:szCs w:val="21"/>
              </w:rPr>
              <w:t>推进基层农技推广体系建设，大力推广农业“三项技术”；</w:t>
            </w:r>
          </w:p>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000000"/>
                <w:sz w:val="24"/>
              </w:rPr>
              <w:t>目标7：</w:t>
            </w:r>
            <w:r>
              <w:rPr>
                <w:rFonts w:hint="eastAsia" w:ascii="仿宋_GB2312" w:hAnsi="仿宋_GB2312" w:eastAsia="仿宋_GB2312"/>
                <w:sz w:val="24"/>
                <w:szCs w:val="21"/>
              </w:rPr>
              <w:t>扎实开展农产品质量安全监测，争创省级农产品质量安全县</w:t>
            </w:r>
          </w:p>
        </w:tc>
        <w:tc>
          <w:tcPr>
            <w:tcW w:w="4585" w:type="dxa"/>
            <w:gridSpan w:val="9"/>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sz w:val="24"/>
                <w:szCs w:val="21"/>
              </w:rPr>
              <w:t>深入实施藏粮于地、藏粮于技战略，争创省粮食生产先进县；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sz w:val="24"/>
                <w:szCs w:val="21"/>
              </w:rPr>
              <w:t>着力打造美丽乡村，培育农业农村发展新动能；</w:t>
            </w:r>
          </w:p>
          <w:p>
            <w:pPr>
              <w:autoSpaceDN w:val="0"/>
              <w:spacing w:line="320" w:lineRule="exact"/>
              <w:jc w:val="left"/>
              <w:textAlignment w:val="center"/>
              <w:rPr>
                <w:rFonts w:ascii="仿宋_GB2312" w:hAnsi="仿宋_GB2312" w:eastAsia="仿宋_GB2312"/>
                <w:sz w:val="24"/>
                <w:szCs w:val="21"/>
              </w:rPr>
            </w:pPr>
            <w:r>
              <w:rPr>
                <w:rFonts w:hint="eastAsia" w:ascii="仿宋_GB2312" w:hAnsi="仿宋_GB2312" w:eastAsia="仿宋_GB2312" w:cs="仿宋_GB2312"/>
                <w:color w:val="000000"/>
                <w:sz w:val="24"/>
              </w:rPr>
              <w:t>目标3：</w:t>
            </w:r>
            <w:r>
              <w:rPr>
                <w:rFonts w:hint="eastAsia" w:ascii="仿宋_GB2312" w:hAnsi="仿宋_GB2312" w:eastAsia="仿宋_GB2312"/>
                <w:sz w:val="24"/>
                <w:szCs w:val="21"/>
              </w:rPr>
              <w:t>结合扶贫工作，大力发展村级集体经济；</w:t>
            </w:r>
          </w:p>
          <w:p>
            <w:pPr>
              <w:autoSpaceDN w:val="0"/>
              <w:spacing w:line="320" w:lineRule="exact"/>
              <w:jc w:val="left"/>
              <w:textAlignment w:val="center"/>
              <w:rPr>
                <w:rFonts w:ascii="仿宋_GB2312" w:hAnsi="仿宋_GB2312" w:eastAsia="仿宋_GB2312"/>
                <w:sz w:val="24"/>
                <w:szCs w:val="21"/>
              </w:rPr>
            </w:pPr>
            <w:r>
              <w:rPr>
                <w:rFonts w:hint="eastAsia" w:ascii="仿宋_GB2312" w:hAnsi="仿宋_GB2312" w:eastAsia="仿宋_GB2312" w:cs="仿宋_GB2312"/>
                <w:color w:val="000000"/>
                <w:sz w:val="24"/>
              </w:rPr>
              <w:t>目标4：</w:t>
            </w:r>
            <w:r>
              <w:rPr>
                <w:rFonts w:hint="eastAsia" w:ascii="仿宋_GB2312" w:hAnsi="仿宋_GB2312" w:eastAsia="仿宋_GB2312"/>
                <w:sz w:val="24"/>
                <w:szCs w:val="21"/>
              </w:rPr>
              <w:t>结合农业园区升级，打造经济作物“</w:t>
            </w:r>
            <w:r>
              <w:rPr>
                <w:rFonts w:hint="eastAsia" w:ascii="仿宋_GB2312" w:hAnsi="仿宋_GB2312" w:eastAsia="仿宋_GB2312"/>
                <w:sz w:val="24"/>
                <w:szCs w:val="21"/>
                <w:lang w:val="en-US" w:eastAsia="zh-CN"/>
              </w:rPr>
              <w:t>华容芥菜</w:t>
            </w:r>
            <w:r>
              <w:rPr>
                <w:rFonts w:hint="eastAsia" w:ascii="仿宋_GB2312" w:hAnsi="仿宋_GB2312" w:eastAsia="仿宋_GB2312"/>
                <w:sz w:val="24"/>
                <w:szCs w:val="21"/>
              </w:rPr>
              <w:t>”品牌；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w:t>
            </w:r>
            <w:r>
              <w:rPr>
                <w:rFonts w:hint="eastAsia" w:ascii="仿宋_GB2312" w:hAnsi="仿宋_GB2312" w:eastAsia="仿宋_GB2312"/>
                <w:sz w:val="24"/>
                <w:szCs w:val="21"/>
              </w:rPr>
              <w:t>开展新型职业农民培育，培育出更多的新型农业经营主体；</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w:t>
            </w:r>
            <w:r>
              <w:rPr>
                <w:rFonts w:hint="eastAsia" w:ascii="仿宋_GB2312" w:hAnsi="仿宋_GB2312" w:eastAsia="仿宋_GB2312"/>
                <w:sz w:val="24"/>
                <w:szCs w:val="21"/>
              </w:rPr>
              <w:t>推进基层农技推广体系建设，大力推广农业“三项技术”；</w:t>
            </w:r>
          </w:p>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000000"/>
                <w:sz w:val="24"/>
              </w:rPr>
              <w:t>目标7：</w:t>
            </w:r>
            <w:r>
              <w:rPr>
                <w:rFonts w:hint="eastAsia" w:ascii="仿宋_GB2312" w:hAnsi="仿宋_GB2312" w:eastAsia="仿宋_GB2312"/>
                <w:sz w:val="24"/>
                <w:szCs w:val="21"/>
              </w:rPr>
              <w:t>扎实开展农产品质量安全监测，争创省级农产品质量安全县。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_GB2312"/>
                <w:color w:val="000000"/>
                <w:sz w:val="24"/>
              </w:rPr>
              <w:t>指标1：</w:t>
            </w:r>
            <w:r>
              <w:rPr>
                <w:rFonts w:hint="eastAsia" w:ascii="仿宋" w:hAnsi="仿宋" w:eastAsia="仿宋"/>
                <w:sz w:val="24"/>
              </w:rPr>
              <w:t>优质稻的占比超过</w:t>
            </w:r>
            <w:r>
              <w:rPr>
                <w:rFonts w:hint="eastAsia" w:ascii="仿宋" w:hAnsi="仿宋" w:eastAsia="仿宋"/>
                <w:sz w:val="24"/>
                <w:lang w:val="en-US" w:eastAsia="zh-CN"/>
              </w:rPr>
              <w:t>39</w:t>
            </w:r>
            <w:r>
              <w:rPr>
                <w:rFonts w:hint="eastAsia" w:ascii="仿宋" w:hAnsi="仿宋" w:eastAsia="仿宋"/>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lang w:val="en-US" w:eastAsia="zh-CN"/>
              </w:rPr>
            </w:pPr>
            <w:r>
              <w:rPr>
                <w:rFonts w:hint="eastAsia" w:ascii="仿宋" w:hAnsi="仿宋" w:eastAsia="仿宋" w:cs="仿宋_GB2312"/>
                <w:color w:val="000000"/>
                <w:sz w:val="24"/>
              </w:rPr>
              <w:t>≥</w:t>
            </w:r>
            <w:r>
              <w:rPr>
                <w:rFonts w:hint="eastAsia" w:ascii="仿宋" w:hAnsi="仿宋" w:eastAsia="仿宋" w:cs="仿宋_GB2312"/>
                <w:color w:val="000000"/>
                <w:sz w:val="24"/>
                <w:lang w:val="en-US" w:eastAsia="zh-CN"/>
              </w:rPr>
              <w:t>39</w:t>
            </w:r>
            <w:r>
              <w:rPr>
                <w:rFonts w:hint="eastAsia" w:ascii="仿宋" w:hAnsi="仿宋" w:eastAsia="仿宋"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_GB2312"/>
                <w:color w:val="000000"/>
                <w:sz w:val="24"/>
              </w:rPr>
              <w:t>指标2：</w:t>
            </w:r>
            <w:r>
              <w:rPr>
                <w:rFonts w:hint="eastAsia" w:ascii="仿宋" w:hAnsi="仿宋" w:eastAsia="仿宋"/>
                <w:sz w:val="24"/>
              </w:rPr>
              <w:t>水稻平均每亩增产1以上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指标3：</w:t>
            </w:r>
            <w:r>
              <w:rPr>
                <w:rFonts w:hint="eastAsia" w:ascii="仿宋" w:hAnsi="仿宋" w:eastAsia="仿宋"/>
                <w:sz w:val="24"/>
              </w:rPr>
              <w:t>优质的经济作物种植比超20%</w:t>
            </w:r>
          </w:p>
        </w:tc>
        <w:tc>
          <w:tcPr>
            <w:tcW w:w="2684" w:type="dxa"/>
            <w:gridSpan w:val="6"/>
            <w:noWrap w:val="0"/>
            <w:vAlign w:val="center"/>
          </w:tcPr>
          <w:p>
            <w:pPr>
              <w:autoSpaceDN w:val="0"/>
              <w:spacing w:line="320" w:lineRule="exact"/>
              <w:jc w:val="center"/>
              <w:textAlignment w:val="center"/>
            </w:pPr>
            <w:r>
              <w:rPr>
                <w:rFonts w:hint="eastAsia" w:ascii="仿宋" w:hAnsi="仿宋" w:eastAsia="仿宋" w:cs="仿宋_GB2312"/>
                <w:color w:val="00000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指标4：</w:t>
            </w:r>
            <w:r>
              <w:rPr>
                <w:rFonts w:hint="eastAsia" w:ascii="仿宋" w:hAnsi="仿宋" w:eastAsia="仿宋"/>
                <w:sz w:val="24"/>
              </w:rPr>
              <w:t>农产品质安全合格率98%以上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指标5：</w:t>
            </w:r>
            <w:r>
              <w:rPr>
                <w:rFonts w:hint="eastAsia" w:ascii="仿宋" w:hAnsi="仿宋" w:eastAsia="仿宋"/>
                <w:sz w:val="24"/>
              </w:rPr>
              <w:t>农药用量比上年减少</w:t>
            </w:r>
            <w:r>
              <w:rPr>
                <w:rFonts w:hint="eastAsia" w:ascii="仿宋" w:hAnsi="仿宋" w:eastAsia="仿宋"/>
                <w:sz w:val="24"/>
                <w:lang w:val="en-US" w:eastAsia="zh-CN"/>
              </w:rPr>
              <w:t>2</w:t>
            </w:r>
            <w:r>
              <w:rPr>
                <w:rFonts w:hint="eastAsia" w:ascii="仿宋" w:hAnsi="仿宋" w:eastAsia="仿宋"/>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w:t>
            </w:r>
            <w:r>
              <w:rPr>
                <w:rFonts w:hint="eastAsia" w:ascii="仿宋" w:hAnsi="仿宋" w:eastAsia="仿宋" w:cs="仿宋_GB2312"/>
                <w:color w:val="000000"/>
                <w:sz w:val="24"/>
                <w:lang w:val="en-US" w:eastAsia="zh-CN"/>
              </w:rPr>
              <w:t>2</w:t>
            </w:r>
            <w:r>
              <w:rPr>
                <w:rFonts w:hint="eastAsia" w:ascii="仿宋" w:hAnsi="仿宋" w:eastAsia="仿宋"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指标6：</w:t>
            </w:r>
            <w:r>
              <w:rPr>
                <w:rFonts w:hint="eastAsia" w:ascii="仿宋" w:hAnsi="仿宋" w:eastAsia="仿宋"/>
                <w:sz w:val="24"/>
              </w:rPr>
              <w:t>测土配方施肥技术推广覆盖率达到86.6%</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指标7：</w:t>
            </w:r>
            <w:r>
              <w:rPr>
                <w:rFonts w:hint="eastAsia" w:ascii="仿宋" w:hAnsi="仿宋" w:eastAsia="仿宋"/>
                <w:sz w:val="24"/>
              </w:rPr>
              <w:t>农产品加工总值同比增长10%以上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指标8：</w:t>
            </w:r>
            <w:r>
              <w:rPr>
                <w:rFonts w:hint="eastAsia" w:ascii="仿宋" w:hAnsi="仿宋" w:eastAsia="仿宋"/>
                <w:sz w:val="24"/>
              </w:rPr>
              <w:t>休闲农业接待游客同比增长12%</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指标9：</w:t>
            </w:r>
            <w:r>
              <w:rPr>
                <w:rFonts w:hint="eastAsia" w:ascii="仿宋" w:hAnsi="仿宋" w:eastAsia="仿宋"/>
                <w:sz w:val="24"/>
              </w:rPr>
              <w:t>人员培训的合格率在95%以上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指标10：</w:t>
            </w:r>
            <w:r>
              <w:rPr>
                <w:rFonts w:hint="eastAsia" w:ascii="仿宋" w:hAnsi="仿宋" w:eastAsia="仿宋"/>
                <w:sz w:val="24"/>
              </w:rPr>
              <w:t>农村垃圾无害处理率达到100%</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_GB2312"/>
                <w:color w:val="000000"/>
                <w:sz w:val="24"/>
              </w:rPr>
              <w:t>指标11：</w:t>
            </w:r>
            <w:r>
              <w:rPr>
                <w:rFonts w:hint="eastAsia" w:ascii="仿宋" w:hAnsi="仿宋" w:eastAsia="仿宋"/>
                <w:sz w:val="24"/>
              </w:rPr>
              <w:t>农村污水处理率达到50%</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spacing w:line="320" w:lineRule="exact"/>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指标12：</w:t>
            </w:r>
            <w:r>
              <w:rPr>
                <w:rFonts w:hint="eastAsia" w:ascii="仿宋" w:hAnsi="仿宋" w:eastAsia="仿宋"/>
                <w:sz w:val="24"/>
              </w:rPr>
              <w:t>农村卫生厕所比率达到90%以上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color w:val="000000"/>
                <w:sz w:val="28"/>
                <w:szCs w:val="28"/>
              </w:rPr>
            </w:pPr>
          </w:p>
        </w:tc>
        <w:tc>
          <w:tcPr>
            <w:tcW w:w="1417"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指标1：稳定粮食播种面积</w:t>
            </w:r>
            <w:r>
              <w:rPr>
                <w:rFonts w:hint="eastAsia" w:ascii="仿宋" w:hAnsi="仿宋" w:eastAsia="仿宋" w:cs="仿宋_GB2312"/>
                <w:color w:val="000000"/>
                <w:sz w:val="24"/>
                <w:lang w:val="en-US" w:eastAsia="zh-CN"/>
              </w:rPr>
              <w:t>128</w:t>
            </w:r>
            <w:r>
              <w:rPr>
                <w:rFonts w:hint="eastAsia" w:ascii="仿宋" w:hAnsi="仿宋" w:eastAsia="仿宋" w:cs="仿宋_GB2312"/>
                <w:color w:val="000000"/>
                <w:sz w:val="24"/>
              </w:rPr>
              <w:t>万亩</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lang w:val="en-US"/>
              </w:rPr>
            </w:pPr>
            <w:r>
              <w:rPr>
                <w:rFonts w:hint="eastAsia" w:ascii="仿宋" w:hAnsi="仿宋" w:eastAsia="仿宋" w:cs="仿宋_GB2312"/>
                <w:color w:val="000000"/>
                <w:sz w:val="24"/>
                <w:lang w:val="en-US" w:eastAsia="zh-CN"/>
              </w:rPr>
              <w:t>128</w:t>
            </w:r>
            <w:r>
              <w:rPr>
                <w:rFonts w:hint="eastAsia" w:ascii="仿宋" w:hAnsi="仿宋" w:eastAsia="仿宋" w:cs="仿宋_GB2312"/>
                <w:color w:val="000000"/>
                <w:sz w:val="24"/>
              </w:rPr>
              <w:t>万亩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指标2：创建高档优质稻基地</w:t>
            </w:r>
            <w:r>
              <w:rPr>
                <w:rFonts w:hint="eastAsia" w:ascii="仿宋" w:hAnsi="仿宋" w:eastAsia="仿宋" w:cs="仿宋_GB2312"/>
                <w:color w:val="000000"/>
                <w:sz w:val="24"/>
                <w:lang w:val="en-US" w:eastAsia="zh-CN"/>
              </w:rPr>
              <w:t>47</w:t>
            </w:r>
            <w:r>
              <w:rPr>
                <w:rFonts w:hint="eastAsia" w:ascii="仿宋" w:hAnsi="仿宋" w:eastAsia="仿宋" w:cs="仿宋_GB2312"/>
                <w:color w:val="000000"/>
                <w:sz w:val="24"/>
              </w:rPr>
              <w:t>万亩</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sz w:val="24"/>
                <w:lang w:val="en-US" w:eastAsia="zh-CN"/>
              </w:rPr>
              <w:t>47</w:t>
            </w:r>
            <w:r>
              <w:rPr>
                <w:rFonts w:hint="eastAsia" w:ascii="仿宋" w:hAnsi="仿宋" w:eastAsia="仿宋"/>
                <w:sz w:val="24"/>
              </w:rPr>
              <w:t>万亩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指标3：早稻集中育秧办点示范4000亩</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4100亩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5"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指标4：培育种粮大户</w:t>
            </w:r>
            <w:r>
              <w:rPr>
                <w:rFonts w:hint="eastAsia" w:ascii="仿宋" w:hAnsi="仿宋" w:eastAsia="仿宋" w:cs="仿宋_GB2312"/>
                <w:color w:val="000000"/>
                <w:sz w:val="24"/>
                <w:lang w:val="en-US" w:eastAsia="zh-CN"/>
              </w:rPr>
              <w:t>3500</w:t>
            </w:r>
            <w:r>
              <w:rPr>
                <w:rFonts w:hint="eastAsia" w:ascii="仿宋" w:hAnsi="仿宋" w:eastAsia="仿宋" w:cs="仿宋_GB2312"/>
                <w:color w:val="000000"/>
                <w:sz w:val="24"/>
              </w:rPr>
              <w:t>户</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_GB2312"/>
                <w:color w:val="000000"/>
                <w:sz w:val="24"/>
                <w:lang w:val="en-US" w:eastAsia="zh-CN"/>
              </w:rPr>
              <w:t>3500</w:t>
            </w:r>
            <w:r>
              <w:rPr>
                <w:rFonts w:hint="eastAsia" w:ascii="仿宋" w:hAnsi="仿宋" w:eastAsia="仿宋" w:cs="仿宋_GB2312"/>
                <w:color w:val="000000"/>
                <w:sz w:val="24"/>
              </w:rPr>
              <w:t>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2"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指标5：建立水稻绿色防控专业化组织5家</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_GB2312"/>
                <w:color w:val="000000"/>
                <w:sz w:val="24"/>
              </w:rPr>
              <w:t>5家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2"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指标6：推进人居环境整治村110个</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110个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 w:hAnsi="仿宋" w:eastAsia="仿宋" w:cs="仿宋"/>
                <w:sz w:val="28"/>
                <w:szCs w:val="28"/>
              </w:rPr>
            </w:pPr>
          </w:p>
        </w:tc>
        <w:tc>
          <w:tcPr>
            <w:tcW w:w="1549" w:type="dxa"/>
            <w:gridSpan w:val="4"/>
            <w:vMerge w:val="continue"/>
            <w:noWrap w:val="0"/>
            <w:vAlign w:val="center"/>
          </w:tcPr>
          <w:p>
            <w:pPr>
              <w:autoSpaceDN w:val="0"/>
              <w:spacing w:line="320" w:lineRule="exact"/>
              <w:rPr>
                <w:rFonts w:hint="eastAsia" w:ascii="仿宋" w:hAnsi="仿宋" w:eastAsia="仿宋" w:cs="仿宋"/>
                <w:sz w:val="28"/>
                <w:szCs w:val="28"/>
              </w:rPr>
            </w:pPr>
          </w:p>
        </w:tc>
        <w:tc>
          <w:tcPr>
            <w:tcW w:w="1417" w:type="dxa"/>
            <w:gridSpan w:val="2"/>
            <w:vMerge w:val="continue"/>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_GB2312"/>
                <w:color w:val="000000"/>
                <w:sz w:val="24"/>
              </w:rPr>
              <w:t>指标7：创省级美丽乡村示范村2个</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b/>
                <w:color w:val="000000"/>
                <w:sz w:val="28"/>
                <w:szCs w:val="28"/>
                <w:lang w:val="en-US" w:eastAsia="zh-CN"/>
              </w:rPr>
            </w:pPr>
            <w:r>
              <w:rPr>
                <w:rFonts w:hint="eastAsia" w:ascii="仿宋" w:hAnsi="仿宋" w:eastAsia="仿宋" w:cs="仿宋_GB2312"/>
                <w:color w:val="000000"/>
                <w:sz w:val="24"/>
              </w:rPr>
              <w:t>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810" w:type="dxa"/>
            <w:gridSpan w:val="1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评价等次</w:t>
            </w:r>
          </w:p>
        </w:tc>
        <w:tc>
          <w:tcPr>
            <w:tcW w:w="6810" w:type="dxa"/>
            <w:gridSpan w:val="1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黎志良</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党组书记、局长</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杨秒江</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值班局长、财务分管领导</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陈辉</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财务股股长</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涂胜</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办公室主任</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华容县农业农村局</w:t>
            </w:r>
          </w:p>
        </w:tc>
        <w:tc>
          <w:tcPr>
            <w:tcW w:w="3106" w:type="dxa"/>
            <w:gridSpan w:val="8"/>
            <w:noWrap w:val="0"/>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仿宋" w:hAnsi="仿宋" w:eastAsia="仿宋" w:cs="仿宋"/>
                <w:bCs/>
                <w:sz w:val="28"/>
                <w:szCs w:val="28"/>
              </w:rPr>
            </w:pPr>
            <w:r>
              <w:rPr>
                <w:rFonts w:hint="eastAsia" w:ascii="仿宋" w:hAnsi="仿宋" w:eastAsia="仿宋" w:cs="仿宋"/>
                <w:bCs/>
                <w:sz w:val="28"/>
                <w:szCs w:val="28"/>
              </w:rPr>
              <w:t>五、评价报告综述（文字部分）</w:t>
            </w:r>
          </w:p>
          <w:p>
            <w:pPr>
              <w:spacing w:line="440" w:lineRule="exact"/>
              <w:ind w:firstLine="560" w:firstLineChars="200"/>
              <w:rPr>
                <w:rFonts w:hint="eastAsia" w:ascii="仿宋" w:hAnsi="仿宋" w:eastAsia="仿宋" w:cs="仿宋"/>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1.机构设置</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内设行政股室17个，包括：秘书股、办公室（信访室）、人事股、法规股（行政审批股）、农村改革与合作经济指导股、发展规划股（扶贫工作办公室）、计划财务股、乡村产业发展股、农村社会事业促进股、市场与信息化股（对外交流与合作股）、科技教育股（农业转基因生物安全管理办公室）、农资源保护与利用股、农产品质量安全监管股、种植业管理股、畜牧水产管理股、种业与农机管理股（农药管理股）、农田建设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人员编制</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华容</w:t>
            </w:r>
            <w:r>
              <w:rPr>
                <w:rFonts w:hint="eastAsia" w:ascii="仿宋" w:hAnsi="仿宋" w:eastAsia="仿宋" w:cs="仿宋"/>
                <w:sz w:val="28"/>
                <w:szCs w:val="28"/>
              </w:rPr>
              <w:t>县农业农村局机关行政编制为</w:t>
            </w:r>
            <w:r>
              <w:rPr>
                <w:rFonts w:hint="eastAsia" w:ascii="仿宋" w:hAnsi="仿宋" w:eastAsia="仿宋" w:cs="仿宋"/>
                <w:sz w:val="28"/>
                <w:szCs w:val="28"/>
                <w:lang w:val="en-US" w:eastAsia="zh-CN"/>
              </w:rPr>
              <w:t>80</w:t>
            </w:r>
            <w:r>
              <w:rPr>
                <w:rFonts w:hint="eastAsia" w:ascii="仿宋" w:hAnsi="仿宋" w:eastAsia="仿宋" w:cs="仿宋"/>
                <w:sz w:val="28"/>
                <w:szCs w:val="28"/>
              </w:rPr>
              <w:t>名</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主要工作职能</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lang w:val="en-US" w:eastAsia="zh-CN"/>
              </w:rPr>
              <w:t>华容</w:t>
            </w:r>
            <w:r>
              <w:rPr>
                <w:rFonts w:hint="eastAsia" w:ascii="仿宋" w:hAnsi="仿宋" w:eastAsia="仿宋" w:cs="仿宋"/>
                <w:sz w:val="28"/>
                <w:szCs w:val="28"/>
              </w:rPr>
              <w:t>县</w:t>
            </w:r>
            <w:r>
              <w:rPr>
                <w:rFonts w:hint="eastAsia" w:ascii="仿宋" w:hAnsi="仿宋" w:eastAsia="仿宋" w:cs="仿宋"/>
                <w:bCs/>
                <w:sz w:val="28"/>
                <w:szCs w:val="28"/>
              </w:rPr>
              <w:t>农业农村局的主要职能是统筹研究和组织实施“三农”工作的发展中长期规划；统筹推动发展农村社会事业、农村公共服务、农村文化、农村基础设施和乡村治理；研究提出深化农村经济体制改革和巩固完善农村基本经营制度的建议；指导乡村特色产业、农产品加工业、休闲农业和乡镇企业的发展工作；负责种植业、畜牧业、渔业、农垦、农业机械化等农业各产业的监督管理；负责农产品质量安全监督管理；组织农业资源区划工作；负责有关农业生产资料和农业投入品的监督管理；负责农业防灾减灾、农作物病虫害防治工作；负责农业投资管理；推动农业科技体制改革和农业科技创新体系建设；指导农业农村人才工作；组织参与农业对外合作工作；完成县委、县政府和县委农村工作领导小组交办的其他任务。</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（二）部门（单位）整体支出规模、使用方向和主要内容、涉及范围等</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年单位整体支出规模为</w:t>
            </w:r>
            <w:r>
              <w:rPr>
                <w:rFonts w:hint="eastAsia" w:ascii="仿宋" w:hAnsi="仿宋" w:eastAsia="仿宋" w:cs="仿宋"/>
                <w:bCs/>
                <w:sz w:val="28"/>
                <w:szCs w:val="28"/>
                <w:lang w:val="en-US" w:eastAsia="zh-CN"/>
              </w:rPr>
              <w:t>17246.17</w:t>
            </w:r>
            <w:r>
              <w:rPr>
                <w:rFonts w:hint="eastAsia" w:ascii="仿宋" w:hAnsi="仿宋" w:eastAsia="仿宋" w:cs="仿宋"/>
                <w:bCs/>
                <w:sz w:val="28"/>
                <w:szCs w:val="28"/>
              </w:rPr>
              <w:t>万元。其中，基本支出</w:t>
            </w:r>
            <w:r>
              <w:rPr>
                <w:rFonts w:hint="eastAsia" w:ascii="仿宋" w:hAnsi="仿宋" w:eastAsia="仿宋" w:cs="仿宋"/>
                <w:bCs/>
                <w:sz w:val="28"/>
                <w:szCs w:val="28"/>
                <w:lang w:val="en-US" w:eastAsia="zh-CN"/>
              </w:rPr>
              <w:t>17246.17</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我局基本支出的范围和主要用途包括人员经费和日常公用经费，20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年基本支出预算数</w:t>
            </w:r>
            <w:r>
              <w:rPr>
                <w:rFonts w:hint="eastAsia" w:ascii="仿宋" w:hAnsi="仿宋" w:eastAsia="仿宋" w:cs="仿宋"/>
                <w:bCs/>
                <w:sz w:val="28"/>
                <w:szCs w:val="28"/>
                <w:lang w:val="en-US" w:eastAsia="zh-CN"/>
              </w:rPr>
              <w:t>17246.17</w:t>
            </w:r>
            <w:r>
              <w:rPr>
                <w:rFonts w:hint="eastAsia" w:ascii="仿宋" w:hAnsi="仿宋" w:eastAsia="仿宋" w:cs="仿宋"/>
                <w:bCs/>
                <w:sz w:val="28"/>
                <w:szCs w:val="28"/>
              </w:rPr>
              <w:t>万元，主要用于保障我局职责的履行和机构运转。其中，人员经费</w:t>
            </w:r>
            <w:r>
              <w:rPr>
                <w:rFonts w:hint="eastAsia" w:ascii="仿宋" w:hAnsi="仿宋" w:eastAsia="仿宋" w:cs="仿宋"/>
                <w:bCs/>
                <w:sz w:val="28"/>
                <w:szCs w:val="28"/>
                <w:lang w:val="en-US" w:eastAsia="zh-CN"/>
              </w:rPr>
              <w:t>1144</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rPr>
              <w:t>日常公用经费</w:t>
            </w:r>
            <w:r>
              <w:rPr>
                <w:rFonts w:hint="eastAsia" w:ascii="仿宋" w:hAnsi="仿宋" w:eastAsia="仿宋" w:cs="仿宋"/>
                <w:bCs/>
                <w:sz w:val="28"/>
                <w:szCs w:val="28"/>
                <w:lang w:val="en-US" w:eastAsia="zh-CN"/>
              </w:rPr>
              <w:t>677.1</w:t>
            </w:r>
            <w:r>
              <w:rPr>
                <w:rFonts w:hint="eastAsia" w:ascii="仿宋" w:hAnsi="仿宋" w:eastAsia="仿宋" w:cs="仿宋"/>
                <w:bCs/>
                <w:sz w:val="28"/>
                <w:szCs w:val="28"/>
              </w:rPr>
              <w:t>万元。截止到20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年12月30日，基本支出</w:t>
            </w:r>
            <w:r>
              <w:rPr>
                <w:rFonts w:hint="eastAsia" w:ascii="仿宋" w:hAnsi="仿宋" w:eastAsia="仿宋" w:cs="仿宋"/>
                <w:bCs/>
                <w:sz w:val="28"/>
                <w:szCs w:val="28"/>
                <w:lang w:val="en-US" w:eastAsia="zh-CN"/>
              </w:rPr>
              <w:t>17246.17</w:t>
            </w:r>
            <w:r>
              <w:rPr>
                <w:rFonts w:hint="eastAsia" w:ascii="仿宋" w:hAnsi="仿宋" w:eastAsia="仿宋" w:cs="仿宋"/>
                <w:bCs/>
                <w:sz w:val="28"/>
                <w:szCs w:val="28"/>
              </w:rPr>
              <w:t>万元。</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我局根据《行政事业单位会计制度》、《预算法》等相关法律法规制定了单位层面管理制度、业务层面管理制度，完成了内部控制规范体系建设，特别就“三公经费”等按照中央八项规定、省九条规定规范了经费支出流程，制定了公务接待、公务用车、差旅费、办公费等相关实施细则，厉行节约、严控“三公经费”和日常公用经费；接待制度对人员、标准、接待程序都予以规范，用车制度对车辆管理、维修、费用支出都进行了明确。此外，2019年没有新建楼堂馆所。</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为加强专项项目管理，我局就专项业务经费制定了相应的财务管理办法，各专项业务按照国家相关法律法规、主管部门相关文件精神、业务管理制度和专项资金管理办法实施。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拟定乡村振兴战略规划、促进农业特色产业发展、共建人才培养平台、引进农业龙头企业等方面。项目经费主要用于</w:t>
            </w:r>
            <w:r>
              <w:rPr>
                <w:rFonts w:hint="eastAsia" w:ascii="仿宋" w:hAnsi="仿宋" w:eastAsia="仿宋" w:cs="仿宋"/>
                <w:bCs/>
                <w:sz w:val="28"/>
                <w:szCs w:val="28"/>
                <w:lang w:val="en-US" w:eastAsia="zh-CN"/>
              </w:rPr>
              <w:t>中央高标准农田建设</w:t>
            </w:r>
            <w:r>
              <w:rPr>
                <w:rFonts w:hint="eastAsia" w:ascii="仿宋" w:hAnsi="仿宋" w:eastAsia="仿宋" w:cs="仿宋"/>
                <w:bCs/>
                <w:sz w:val="28"/>
                <w:szCs w:val="28"/>
              </w:rPr>
              <w:t>、</w:t>
            </w:r>
            <w:r>
              <w:rPr>
                <w:rFonts w:hint="eastAsia" w:ascii="仿宋" w:hAnsi="仿宋" w:eastAsia="仿宋" w:cs="仿宋"/>
                <w:bCs/>
                <w:sz w:val="28"/>
                <w:szCs w:val="28"/>
                <w:lang w:val="en-US" w:eastAsia="zh-CN"/>
              </w:rPr>
              <w:t>中央耕地保护与质量提升专项资金、农机购置补贴、畜禽污染资源化</w:t>
            </w:r>
            <w:r>
              <w:rPr>
                <w:rFonts w:hint="eastAsia" w:ascii="仿宋" w:hAnsi="仿宋" w:eastAsia="仿宋" w:cs="仿宋"/>
                <w:bCs/>
                <w:sz w:val="28"/>
                <w:szCs w:val="28"/>
              </w:rPr>
              <w:t>等方面，用于项目执行过程中产生的差旅、接待、资料等费用。本着厉行节约的原则，我县20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年严控差旅、接待、资料等费用</w:t>
            </w:r>
            <w:r>
              <w:rPr>
                <w:rFonts w:hint="eastAsia" w:ascii="仿宋" w:hAnsi="仿宋" w:eastAsia="仿宋" w:cs="仿宋"/>
                <w:bCs/>
                <w:sz w:val="28"/>
                <w:szCs w:val="28"/>
                <w:lang w:eastAsia="zh-CN"/>
              </w:rPr>
              <w:t>。</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四、部门（单位）整体支出绩效情况</w:t>
            </w:r>
          </w:p>
          <w:p>
            <w:pPr>
              <w:ind w:firstLine="560" w:firstLineChars="200"/>
              <w:rPr>
                <w:rFonts w:hint="eastAsia" w:ascii="仿宋" w:hAnsi="仿宋" w:eastAsia="仿宋" w:cs="仿宋"/>
                <w:bCs/>
                <w:sz w:val="28"/>
                <w:szCs w:val="28"/>
              </w:rPr>
            </w:pP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）推广高档优质稻，保障农民增产增收。20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华容稻</w:t>
            </w:r>
            <w:r>
              <w:rPr>
                <w:rFonts w:hint="eastAsia" w:ascii="仿宋" w:hAnsi="仿宋" w:eastAsia="仿宋" w:cs="仿宋"/>
                <w:bCs/>
                <w:sz w:val="28"/>
                <w:szCs w:val="28"/>
              </w:rPr>
              <w:t>”、以“企业+基地+大户”的模式，与17个乡镇（街道）250多个村950户种植大户，签订高档优质稻订单合同，实行优质优价，玉针香等常规高档优质稻170元/100斤，天龙1号150元/100斤，泰优390等杂交高档优质稻138元/100斤，分别比国家收购价增加32.8%、17.2%、7.8%，为全县农民增收4000万元以上，户平增收1万元以上。</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）经济作物生产情况。20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全县十一种经济作物（果、茶、烟、瓜、蔬、糖、棉、麻、蚕、花、药）总种植面积48万亩。其中水果面积16.5万亩，比上年增1万亩。蔬菜播种面积20万亩，比上年增0.2万亩。茶叶0.9万亩，比上年增0.15万亩。烟叶7.8万亩，与上年持平。西瓜1.2万亩，比上年增0.1万亩。</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 xml:space="preserve">三 </w:t>
            </w:r>
            <w:r>
              <w:rPr>
                <w:rFonts w:hint="eastAsia" w:ascii="仿宋" w:hAnsi="仿宋" w:eastAsia="仿宋" w:cs="仿宋"/>
                <w:bCs/>
                <w:sz w:val="28"/>
                <w:szCs w:val="28"/>
              </w:rPr>
              <w:t>）特色优势产业全面推进。全面推进6大经作特色产业[水果（含柑桔和柰李）、茶叶、蔬菜（含葛根）、中药材（含金丝皇菊）、食用菌（含黑木耳）、花卉（兰花）等产业]发展和特色产业扶贫工作；全域推广标准化生产，提升产品竞争力，培育和壮大龙头企业；落实果茶扩园低改、标准化基地建设、“菜篮子”乡镇长负责制、对接粤港澳大湾区“菜篮子”工程建设、经作生产技术推广等工作，达到稳步发展经作种植面积、融合三产发展、打造特色产业园区、生产特色优质产品、提升经作产业效益、促进农民增收等目的。重点发展和推进的经作特色优势产业：一柑、一茶、一蔬（含葛根、食用菌）等。</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四</w:t>
            </w:r>
            <w:r>
              <w:rPr>
                <w:rFonts w:hint="eastAsia" w:ascii="仿宋" w:hAnsi="仿宋" w:eastAsia="仿宋" w:cs="仿宋"/>
                <w:bCs/>
                <w:sz w:val="28"/>
                <w:szCs w:val="28"/>
              </w:rPr>
              <w:t>）农产品加工指标完成情况。20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年以来，以“十百千万”工程为抓手，重点扶持好放心米业、等重点龙头企业技改扩建、自主创新能力，持续发展壮大。目前，我县农产品加工企业发展到443家（其中，20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年新增10家），规模以上农产品加工企业共有67家（其中，20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年新增4家）。</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五</w:t>
            </w:r>
            <w:r>
              <w:rPr>
                <w:rFonts w:hint="eastAsia" w:ascii="仿宋" w:hAnsi="仿宋" w:eastAsia="仿宋" w:cs="仿宋"/>
                <w:bCs/>
                <w:sz w:val="28"/>
                <w:szCs w:val="28"/>
              </w:rPr>
              <w:t>）休闲农业健康发展。我县休闲农业不断发展壮大，全县具有一定规模休闲农庄达96家（其中今年新增8家），其中农家乐56家、休闲农庄40家，省级四星级休闲农庄9家，省级五星级休闲农庄2家，接待游客575万人次，同比增长21.5%。</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六</w:t>
            </w:r>
            <w:r>
              <w:rPr>
                <w:rFonts w:hint="eastAsia" w:ascii="仿宋" w:hAnsi="仿宋" w:eastAsia="仿宋" w:cs="仿宋"/>
                <w:bCs/>
                <w:sz w:val="28"/>
                <w:szCs w:val="28"/>
              </w:rPr>
              <w:t>）开展了农村食品安全整治活动。截止年底，共出动执法人员580人次，执法车辆80辆（次），抽查种子样品60个，送检肥料、农药各20份，立案查处农药、种子案件2起。</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七</w:t>
            </w:r>
            <w:r>
              <w:rPr>
                <w:rFonts w:hint="eastAsia" w:ascii="仿宋" w:hAnsi="仿宋" w:eastAsia="仿宋" w:cs="仿宋"/>
                <w:bCs/>
                <w:sz w:val="28"/>
                <w:szCs w:val="28"/>
              </w:rPr>
              <w:t>）强化农产品质量安全例行监督抽样工作，20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对全县农贸市场、超市及生产基地等监测点的农产品质量开展了经常性的抽样检测工作，目前已抽检蔬菜水果样品5500余批次，完成全年监测任务的100%。检测结果显示我县农产品质量合格率达到了98%以上，农产品质量安全可控。</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八</w:t>
            </w:r>
            <w:r>
              <w:rPr>
                <w:rFonts w:hint="eastAsia" w:ascii="仿宋" w:hAnsi="仿宋" w:eastAsia="仿宋" w:cs="仿宋"/>
                <w:bCs/>
                <w:sz w:val="28"/>
                <w:szCs w:val="28"/>
              </w:rPr>
              <w:t>）深入推进农村垃圾治理。引进中联重科，建立“户清扫-村收集-镇清运-县处理”四级链式收转运系统；今年共运送各类垃圾5万吨，垃圾无害处理率达到100%。</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九</w:t>
            </w:r>
            <w:r>
              <w:rPr>
                <w:rFonts w:hint="eastAsia" w:ascii="仿宋" w:hAnsi="仿宋" w:eastAsia="仿宋" w:cs="仿宋"/>
                <w:bCs/>
                <w:sz w:val="28"/>
                <w:szCs w:val="28"/>
              </w:rPr>
              <w:t>）重点推进“厕所革命”。开展村级活动中心、乡村旅游村庄和乡村振兴“十百千万”示范片内的村庄无害化公厕建设和改造50座，重点实施集镇所在地和旅游景区、景点的旅游公厕。到年底已全部完成农村户厕新改建任务。农村卫生厕所比例、粪污无害化处理和达标排放率分别达到86.2%、65.2%，农村新建住房、危房改造户、易地扶贫搬迁户100%配套卫生厕所。</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十）实施新型职业农民培育工程。围绕全县优质稻、优质果、优质菜等主导产业，精心遴选专业大户、家庭农场、农民合作社、农业企业、返乡涉农创业者等新型农业经营主体带头人及119个建档立卡扶贫村有劳动能力的贫困农民为培育对象进行培训。已遴选180名水稻、柑橘等种植大户和500名建档立卡贫困户有劳动能力的贫困农民进入培训对象库。已开展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年种植大户培训班一期70人，水稻种植大户培训班一期60人。</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（十</w:t>
            </w:r>
            <w:r>
              <w:rPr>
                <w:rFonts w:hint="eastAsia" w:ascii="仿宋" w:hAnsi="仿宋" w:eastAsia="仿宋" w:cs="仿宋"/>
                <w:bCs/>
                <w:sz w:val="28"/>
                <w:szCs w:val="28"/>
                <w:lang w:val="en-US" w:eastAsia="zh-CN"/>
              </w:rPr>
              <w:t>一</w:t>
            </w:r>
            <w:r>
              <w:rPr>
                <w:rFonts w:hint="eastAsia" w:ascii="仿宋" w:hAnsi="仿宋" w:eastAsia="仿宋" w:cs="仿宋"/>
                <w:bCs/>
                <w:sz w:val="28"/>
                <w:szCs w:val="28"/>
              </w:rPr>
              <w:t>）实施贫困户农业实用技术培训、开展科普宣传。已完成贫困户农业实用技术培训调研，并制定方案，计划11月完成培训1800人。利用3.15消费者权益活动、新时代文明实践志愿服务活动等开展科普宣传，共发放资料1.6万份，接待咨询服务900余人次。</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（十</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开展新品种、新技术示范推广。在实施优质稻高产高效栽培技术生产示范与推广，大力开展优质稻的新技术、新品种、新型农机具的示范推广，进行示范区生产技术配套设施的提质改造，示范推广优势稻高产高效栽培集成技术，使示范区内的农药使用量减少40%以上，化肥使用量减少20%以上，节本增效20%以上，力争实现水稻增产、提质、增效，辐射带动周边农户发展优质稻产业。</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（十</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）持续推进化肥减量增效。按照部、省、市和我县的要求，结合开展农业绿色发展行动，深入实施化肥使用量零增长行动，落实农作物病虫害统防统治绿色防控技术措施，全面推进我县现代生态循环农业建设。20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已完成农作物病虫害专业化统防统治面积12.2万亩，完成绿色防控核心面积1万亩，辐射面积5.1万亩。测土配方施肥技术推广覆盖率达到86.6%，推广面积达100万亩，农作物秸秆还田率达到71.5%，推广面积达51万亩，绿肥种植面积18.5万亩，水肥一体化技术推广面积0.65万亩，果菜茶有机肥替代化肥示范推广面积4.5万多亩，节水农业面积45万亩。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年以来主要农作物肥料利用率提高到39.3%，今年全县化肥使用量比2018年减少（纯量）400吨，化肥用量减少1.68%，经济效益明显。20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年，我县主要农作物化肥使用量负增长。</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五、存在的主要问题</w:t>
            </w:r>
          </w:p>
          <w:p>
            <w:pPr>
              <w:spacing w:line="560" w:lineRule="exact"/>
              <w:ind w:firstLine="560" w:firstLineChars="200"/>
              <w:rPr>
                <w:rFonts w:hint="eastAsia" w:ascii="仿宋" w:hAnsi="仿宋" w:eastAsia="仿宋" w:cs="仿宋"/>
                <w:color w:val="424242"/>
                <w:sz w:val="28"/>
                <w:szCs w:val="28"/>
                <w:shd w:val="clear" w:fill="FFFFFF"/>
              </w:rPr>
            </w:pPr>
            <w:r>
              <w:rPr>
                <w:rFonts w:hint="eastAsia" w:ascii="仿宋" w:hAnsi="仿宋" w:eastAsia="仿宋" w:cs="仿宋"/>
                <w:bCs/>
                <w:sz w:val="28"/>
                <w:szCs w:val="28"/>
                <w:lang w:val="en-US" w:eastAsia="zh-CN"/>
              </w:rPr>
              <w:t>1</w:t>
            </w:r>
            <w:r>
              <w:rPr>
                <w:rFonts w:hint="eastAsia" w:ascii="仿宋" w:hAnsi="仿宋" w:eastAsia="仿宋" w:cs="仿宋"/>
                <w:color w:val="424242"/>
                <w:sz w:val="28"/>
                <w:szCs w:val="28"/>
                <w:shd w:val="clear" w:fill="FFFFFF"/>
              </w:rPr>
              <w:t>部门整体支出率略低。</w:t>
            </w:r>
          </w:p>
          <w:p>
            <w:pPr>
              <w:spacing w:line="560" w:lineRule="exact"/>
              <w:ind w:firstLine="560" w:firstLineChars="200"/>
              <w:rPr>
                <w:rFonts w:hint="eastAsia" w:ascii="仿宋" w:hAnsi="仿宋" w:eastAsia="仿宋" w:cs="仿宋"/>
                <w:color w:val="424242"/>
                <w:sz w:val="28"/>
                <w:szCs w:val="28"/>
                <w:shd w:val="clear" w:fill="FFFFFF"/>
              </w:rPr>
            </w:pPr>
            <w:r>
              <w:rPr>
                <w:rFonts w:hint="eastAsia" w:ascii="仿宋" w:hAnsi="仿宋" w:eastAsia="仿宋" w:cs="仿宋"/>
                <w:color w:val="424242"/>
                <w:sz w:val="28"/>
                <w:szCs w:val="28"/>
                <w:shd w:val="clear" w:fill="FFFFFF"/>
              </w:rPr>
              <w:t>主要是因为部分项目指标下达时间晚，未能及时使用拨付；有关项目工作开展时间较晚，结算支出时间滞后；部分项目为跨年项目，按合同当年只需部分支付，导致预算完成率略低，有待进一步提高。</w:t>
            </w:r>
          </w:p>
          <w:p>
            <w:pPr>
              <w:spacing w:line="560" w:lineRule="exact"/>
              <w:ind w:firstLine="560" w:firstLineChars="200"/>
              <w:rPr>
                <w:rFonts w:hint="eastAsia" w:ascii="仿宋" w:hAnsi="仿宋" w:eastAsia="仿宋" w:cs="仿宋"/>
                <w:color w:val="424242"/>
                <w:sz w:val="28"/>
                <w:szCs w:val="28"/>
                <w:shd w:val="clear" w:fill="FFFFFF"/>
                <w:lang w:val="en-US" w:eastAsia="zh-CN"/>
              </w:rPr>
            </w:pPr>
            <w:r>
              <w:rPr>
                <w:rFonts w:hint="eastAsia" w:ascii="仿宋" w:hAnsi="仿宋" w:eastAsia="仿宋" w:cs="仿宋"/>
                <w:color w:val="424242"/>
                <w:sz w:val="28"/>
                <w:szCs w:val="28"/>
                <w:shd w:val="clear" w:fill="FFFFFF"/>
                <w:lang w:val="en-US" w:eastAsia="zh-CN"/>
              </w:rPr>
              <w:t>2.公务卡使用率不高</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六、改进措施和有关建议</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加强部门整体支出管理，提高预算执行力度。一是在上年支出基础上，结合实际，合理制定全年部门整体支出计划，为部门整体支出提供依据。二是严格按照计划执行，在保证资金使用安全前提下，加快资金使用进度，提高财政资金使用效益，有效提高我单位的整体支出率。三是定期开展资金支出进度自查，查找存在问题，及时反馈解决。</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2.加强对公务卡使用的宣传培训工作</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公务卡消费的资金范围主要包括差旅费、会议费、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"https://baike.baidu.com/item/%E6%8B%9B%E5%BE%85" \t "_blank" </w:instrText>
            </w:r>
            <w:r>
              <w:rPr>
                <w:rFonts w:hint="eastAsia" w:ascii="仿宋" w:hAnsi="仿宋" w:eastAsia="仿宋" w:cs="仿宋"/>
                <w:sz w:val="28"/>
                <w:szCs w:val="28"/>
              </w:rPr>
              <w:fldChar w:fldCharType="separate"/>
            </w:r>
            <w:r>
              <w:rPr>
                <w:rFonts w:hint="eastAsia" w:ascii="仿宋" w:hAnsi="仿宋" w:eastAsia="仿宋" w:cs="仿宋"/>
                <w:bCs/>
                <w:sz w:val="28"/>
                <w:szCs w:val="28"/>
              </w:rPr>
              <w:t>招待</w:t>
            </w:r>
            <w:r>
              <w:rPr>
                <w:rFonts w:hint="eastAsia" w:ascii="仿宋" w:hAnsi="仿宋" w:eastAsia="仿宋" w:cs="仿宋"/>
                <w:bCs/>
                <w:sz w:val="28"/>
                <w:szCs w:val="28"/>
              </w:rPr>
              <w:fldChar w:fldCharType="end"/>
            </w:r>
            <w:r>
              <w:rPr>
                <w:rFonts w:hint="eastAsia" w:ascii="仿宋" w:hAnsi="仿宋" w:eastAsia="仿宋" w:cs="仿宋"/>
                <w:bCs/>
                <w:sz w:val="28"/>
                <w:szCs w:val="28"/>
              </w:rPr>
              <w:t>费和零星购买支出等费用。公务卡具有一般银行卡所具有的授信消费等共同属性，同时又具有财政财务管理的独特属性，能够将财政财务管理的有关要求与银行卡的独特优势相结合，是一种新型的财政财务管理工具和手段。</w:t>
            </w:r>
          </w:p>
          <w:p>
            <w:pPr>
              <w:spacing w:line="560" w:lineRule="exact"/>
              <w:ind w:firstLine="560" w:firstLineChars="200"/>
              <w:rPr>
                <w:rFonts w:hint="eastAsia" w:ascii="仿宋" w:hAnsi="仿宋" w:eastAsia="仿宋" w:cs="仿宋"/>
                <w:bCs/>
                <w:sz w:val="28"/>
                <w:szCs w:val="28"/>
              </w:rPr>
            </w:pPr>
          </w:p>
          <w:p>
            <w:pPr>
              <w:rPr>
                <w:rFonts w:hint="eastAsia" w:ascii="仿宋" w:hAnsi="仿宋" w:eastAsia="仿宋" w:cs="仿宋"/>
                <w:bCs/>
                <w:sz w:val="28"/>
                <w:szCs w:val="28"/>
              </w:rPr>
            </w:pPr>
          </w:p>
        </w:tc>
      </w:tr>
    </w:tbl>
    <w:p>
      <w:pPr>
        <w:spacing w:line="348" w:lineRule="auto"/>
        <w:rPr>
          <w:rFonts w:hint="eastAsia" w:ascii="仿宋" w:hAnsi="仿宋" w:eastAsia="仿宋" w:cs="仿宋"/>
          <w:bCs/>
          <w:sz w:val="24"/>
          <w:szCs w:val="24"/>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5F448A7"/>
    <w:rsid w:val="05FC74A0"/>
    <w:rsid w:val="083749E7"/>
    <w:rsid w:val="0DE528CD"/>
    <w:rsid w:val="137200D3"/>
    <w:rsid w:val="18725427"/>
    <w:rsid w:val="235B0652"/>
    <w:rsid w:val="254E2FC7"/>
    <w:rsid w:val="263C173A"/>
    <w:rsid w:val="2CA33441"/>
    <w:rsid w:val="2CE55C20"/>
    <w:rsid w:val="2F287302"/>
    <w:rsid w:val="30426D13"/>
    <w:rsid w:val="36796534"/>
    <w:rsid w:val="37313A45"/>
    <w:rsid w:val="3A43255A"/>
    <w:rsid w:val="3D6201A1"/>
    <w:rsid w:val="3EC46785"/>
    <w:rsid w:val="3F8A6044"/>
    <w:rsid w:val="44164336"/>
    <w:rsid w:val="444C3784"/>
    <w:rsid w:val="477245B4"/>
    <w:rsid w:val="4BB6337F"/>
    <w:rsid w:val="4E4F0BB0"/>
    <w:rsid w:val="51851966"/>
    <w:rsid w:val="56B633ED"/>
    <w:rsid w:val="59B94CCE"/>
    <w:rsid w:val="5BE95901"/>
    <w:rsid w:val="6A0A15CD"/>
    <w:rsid w:val="6B0B7BE0"/>
    <w:rsid w:val="6B3B1365"/>
    <w:rsid w:val="6DF352BD"/>
    <w:rsid w:val="705E3E6D"/>
    <w:rsid w:val="71C1048A"/>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link w:val="24"/>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qFormat/>
    <w:uiPriority w:val="0"/>
  </w:style>
  <w:style w:type="character" w:styleId="9">
    <w:name w:val="FollowedHyperlink"/>
    <w:basedOn w:val="6"/>
    <w:uiPriority w:val="0"/>
    <w:rPr>
      <w:color w:val="333333"/>
      <w:u w:val="none"/>
    </w:rPr>
  </w:style>
  <w:style w:type="character" w:styleId="10">
    <w:name w:val="Hyperlink"/>
    <w:basedOn w:val="6"/>
    <w:qFormat/>
    <w:uiPriority w:val="0"/>
    <w:rPr>
      <w:color w:val="333333"/>
      <w:u w:val="none"/>
    </w:rPr>
  </w:style>
  <w:style w:type="character" w:styleId="11">
    <w:name w:val="HTML Code"/>
    <w:basedOn w:val="6"/>
    <w:qFormat/>
    <w:uiPriority w:val="0"/>
    <w:rPr>
      <w:rFonts w:ascii="Courier New" w:hAnsi="Courier New"/>
      <w:sz w:val="20"/>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15"/>
    <w:basedOn w:val="6"/>
    <w:qFormat/>
    <w:uiPriority w:val="0"/>
    <w:rPr>
      <w:rFonts w:hint="default" w:ascii="Times New Roman" w:hAnsi="Times New Roman"/>
    </w:rPr>
  </w:style>
  <w:style w:type="character" w:customStyle="1" w:styleId="14">
    <w:name w:val="active4"/>
    <w:basedOn w:val="6"/>
    <w:qFormat/>
    <w:uiPriority w:val="0"/>
    <w:rPr>
      <w:color w:val="333333"/>
    </w:rPr>
  </w:style>
  <w:style w:type="character" w:customStyle="1" w:styleId="15">
    <w:name w:val="hover2"/>
    <w:basedOn w:val="6"/>
    <w:qFormat/>
    <w:uiPriority w:val="0"/>
    <w:rPr>
      <w:color w:val="2F6EA2"/>
    </w:rPr>
  </w:style>
  <w:style w:type="character" w:customStyle="1" w:styleId="16">
    <w:name w:val="calendar-head__prev-range-btn"/>
    <w:basedOn w:val="6"/>
    <w:qFormat/>
    <w:uiPriority w:val="0"/>
    <w:rPr>
      <w:vanish/>
    </w:rPr>
  </w:style>
  <w:style w:type="character" w:customStyle="1" w:styleId="17">
    <w:name w:val="calendar-head__next-range-btn"/>
    <w:basedOn w:val="6"/>
    <w:qFormat/>
    <w:uiPriority w:val="0"/>
    <w:rPr>
      <w:vanish/>
    </w:rPr>
  </w:style>
  <w:style w:type="character" w:customStyle="1" w:styleId="18">
    <w:name w:val="calendar-head__text-display"/>
    <w:basedOn w:val="6"/>
    <w:qFormat/>
    <w:uiPriority w:val="0"/>
    <w:rPr>
      <w:vanish/>
    </w:rPr>
  </w:style>
  <w:style w:type="character" w:customStyle="1" w:styleId="19">
    <w:name w:val="calendar-head__year-range"/>
    <w:basedOn w:val="6"/>
    <w:qFormat/>
    <w:uiPriority w:val="0"/>
    <w:rPr>
      <w:vanish/>
    </w:rPr>
  </w:style>
  <w:style w:type="character" w:customStyle="1" w:styleId="20">
    <w:name w:val="calendar-head__next-year-btn"/>
    <w:basedOn w:val="6"/>
    <w:qFormat/>
    <w:uiPriority w:val="0"/>
  </w:style>
  <w:style w:type="character" w:customStyle="1" w:styleId="21">
    <w:name w:val="calendar-head__next-month-btn"/>
    <w:basedOn w:val="6"/>
    <w:qFormat/>
    <w:uiPriority w:val="0"/>
  </w:style>
  <w:style w:type="character" w:customStyle="1" w:styleId="22">
    <w:name w:val="active"/>
    <w:basedOn w:val="6"/>
    <w:qFormat/>
    <w:uiPriority w:val="0"/>
    <w:rPr>
      <w:color w:val="333333"/>
    </w:rPr>
  </w:style>
  <w:style w:type="character" w:customStyle="1" w:styleId="23">
    <w:name w:val="hover"/>
    <w:basedOn w:val="6"/>
    <w:qFormat/>
    <w:uiPriority w:val="0"/>
    <w:rPr>
      <w:color w:val="2F6EA2"/>
    </w:rPr>
  </w:style>
  <w:style w:type="character" w:customStyle="1" w:styleId="24">
    <w:name w:val="正文文本缩进 2 Char"/>
    <w:link w:val="2"/>
    <w:qFormat/>
    <w:uiPriority w:val="0"/>
    <w:rPr>
      <w:rFonts w:ascii="仿宋_GB2312" w:hAnsi="Calibri" w:eastAsia="仿宋_GB2312"/>
      <w:sz w:val="32"/>
    </w:rPr>
  </w:style>
  <w:style w:type="paragraph" w:customStyle="1" w:styleId="25">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2021-07-23T01:27:41Z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