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hint="eastAsia" w:ascii="黑体" w:hAnsi="黑体" w:eastAsia="黑体" w:cs="黑体"/>
          <w:bCs/>
          <w:sz w:val="32"/>
          <w:szCs w:val="32"/>
        </w:rPr>
      </w:pPr>
      <w:r>
        <w:rPr>
          <w:rFonts w:hint="eastAsia" w:ascii="黑体" w:hAnsi="黑体" w:eastAsia="黑体" w:cs="黑体"/>
          <w:bCs/>
          <w:sz w:val="32"/>
          <w:szCs w:val="32"/>
        </w:rPr>
        <w:t>附件2-1</w:t>
      </w:r>
    </w:p>
    <w:p>
      <w:pPr>
        <w:spacing w:line="348" w:lineRule="auto"/>
        <w:jc w:val="center"/>
        <w:rPr>
          <w:rFonts w:hint="eastAsia" w:eastAsia="方正小标宋简体"/>
          <w:bCs/>
          <w:sz w:val="42"/>
          <w:szCs w:val="42"/>
        </w:rPr>
      </w:pPr>
    </w:p>
    <w:p>
      <w:pPr>
        <w:spacing w:line="800" w:lineRule="exact"/>
        <w:jc w:val="center"/>
        <w:rPr>
          <w:rFonts w:hint="eastAsia" w:eastAsia="方正小标宋简体"/>
          <w:bCs/>
          <w:sz w:val="46"/>
          <w:szCs w:val="46"/>
        </w:rPr>
      </w:pPr>
      <w:r>
        <w:rPr>
          <w:rFonts w:hint="eastAsia" w:eastAsia="方正小标宋简体"/>
          <w:bCs/>
          <w:sz w:val="46"/>
          <w:szCs w:val="46"/>
          <w:lang w:eastAsia="zh-CN"/>
        </w:rPr>
        <w:t>华容县</w:t>
      </w:r>
      <w:r>
        <w:rPr>
          <w:rFonts w:hint="eastAsia" w:eastAsia="方正小标宋简体"/>
          <w:bCs/>
          <w:sz w:val="46"/>
          <w:szCs w:val="46"/>
        </w:rPr>
        <w:t>20</w:t>
      </w:r>
      <w:r>
        <w:rPr>
          <w:rFonts w:hint="eastAsia" w:eastAsia="方正小标宋简体"/>
          <w:bCs/>
          <w:sz w:val="46"/>
          <w:szCs w:val="46"/>
          <w:lang w:val="en-US" w:eastAsia="zh-CN"/>
        </w:rPr>
        <w:t>20</w:t>
      </w:r>
      <w:r>
        <w:rPr>
          <w:rFonts w:hint="eastAsia" w:eastAsia="方正小标宋简体"/>
          <w:bCs/>
          <w:sz w:val="46"/>
          <w:szCs w:val="46"/>
        </w:rPr>
        <w:t>年度部门整体支出</w:t>
      </w:r>
    </w:p>
    <w:p>
      <w:pPr>
        <w:spacing w:line="800" w:lineRule="exact"/>
        <w:jc w:val="center"/>
        <w:rPr>
          <w:rFonts w:hint="eastAsia" w:eastAsia="方正小标宋简体"/>
          <w:bCs/>
          <w:sz w:val="46"/>
          <w:szCs w:val="46"/>
        </w:rPr>
      </w:pPr>
      <w:r>
        <w:rPr>
          <w:rFonts w:hint="eastAsia" w:eastAsia="方正小标宋简体"/>
          <w:bCs/>
          <w:sz w:val="46"/>
          <w:szCs w:val="46"/>
        </w:rPr>
        <w:t>绩效评价自评报告</w:t>
      </w:r>
    </w:p>
    <w:p>
      <w:pPr>
        <w:rPr>
          <w:rFonts w:hint="eastAsia" w:eastAsia="仿宋_GB2312"/>
          <w:b/>
          <w:sz w:val="32"/>
        </w:rPr>
      </w:pPr>
    </w:p>
    <w:p>
      <w:pPr>
        <w:rPr>
          <w:rFonts w:hint="eastAsia" w:eastAsia="仿宋_GB2312"/>
          <w:b/>
          <w:sz w:val="32"/>
        </w:rPr>
      </w:pPr>
    </w:p>
    <w:p>
      <w:pPr>
        <w:rPr>
          <w:rFonts w:hint="eastAsia" w:eastAsia="仿宋_GB2312"/>
          <w:b/>
          <w:sz w:val="32"/>
        </w:rPr>
      </w:pPr>
    </w:p>
    <w:p>
      <w:pPr>
        <w:spacing w:before="301" w:beforeLines="50" w:line="348" w:lineRule="auto"/>
        <w:ind w:firstLine="476" w:firstLineChars="150"/>
        <w:rPr>
          <w:rFonts w:hint="eastAsia" w:eastAsia="仿宋_GB2312"/>
          <w:sz w:val="32"/>
          <w:szCs w:val="32"/>
          <w:u w:val="single"/>
        </w:rPr>
      </w:pPr>
      <w:r>
        <w:rPr>
          <w:rFonts w:hint="eastAsia" w:eastAsia="仿宋_GB2312"/>
          <w:sz w:val="32"/>
          <w:szCs w:val="32"/>
        </w:rPr>
        <w:t>部门(单位)名称：</w:t>
      </w:r>
      <w:r>
        <w:rPr>
          <w:rFonts w:hint="eastAsia" w:eastAsia="仿宋_GB2312"/>
          <w:sz w:val="32"/>
          <w:szCs w:val="32"/>
          <w:u w:val="single"/>
        </w:rPr>
        <w:t xml:space="preserve">  </w:t>
      </w:r>
      <w:r>
        <w:rPr>
          <w:rFonts w:hint="eastAsia" w:eastAsia="仿宋_GB2312"/>
          <w:sz w:val="32"/>
          <w:szCs w:val="32"/>
          <w:u w:val="single"/>
          <w:lang w:eastAsia="zh-CN"/>
        </w:rPr>
        <w:t>华容县交通运输局</w:t>
      </w:r>
      <w:r>
        <w:rPr>
          <w:rFonts w:hint="eastAsia" w:eastAsia="仿宋_GB2312"/>
          <w:sz w:val="32"/>
          <w:szCs w:val="32"/>
          <w:u w:val="single"/>
        </w:rPr>
        <w:t xml:space="preserve">                                 </w:t>
      </w:r>
    </w:p>
    <w:p>
      <w:pPr>
        <w:spacing w:before="301" w:beforeLines="50" w:line="348" w:lineRule="auto"/>
        <w:ind w:firstLine="476" w:firstLineChars="150"/>
        <w:rPr>
          <w:rFonts w:hint="eastAsia"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rPr>
        <w:t xml:space="preserve">                            </w:t>
      </w:r>
    </w:p>
    <w:p>
      <w:pPr>
        <w:spacing w:before="301" w:beforeLines="50" w:line="348" w:lineRule="auto"/>
        <w:ind w:firstLine="476" w:firstLineChars="150"/>
        <w:rPr>
          <w:rFonts w:hint="eastAsia" w:eastAsia="仿宋_GB2312"/>
          <w:sz w:val="32"/>
          <w:szCs w:val="32"/>
        </w:rPr>
      </w:pPr>
      <w:r>
        <w:rPr>
          <w:rFonts w:hint="eastAsia" w:eastAsia="仿宋_GB2312"/>
          <w:sz w:val="32"/>
          <w:szCs w:val="32"/>
        </w:rPr>
        <w:t>评价方式：部门（单位）绩效自评</w:t>
      </w:r>
    </w:p>
    <w:p>
      <w:pPr>
        <w:spacing w:before="301" w:beforeLines="50" w:line="348" w:lineRule="auto"/>
        <w:ind w:firstLine="476" w:firstLineChars="150"/>
        <w:rPr>
          <w:rFonts w:hint="eastAsia" w:eastAsia="仿宋_GB2312"/>
          <w:sz w:val="32"/>
          <w:szCs w:val="32"/>
        </w:rPr>
      </w:pPr>
      <w:r>
        <w:rPr>
          <w:rFonts w:hint="eastAsia" w:eastAsia="仿宋_GB2312"/>
          <w:sz w:val="32"/>
          <w:szCs w:val="32"/>
        </w:rPr>
        <w:t xml:space="preserve">评价机构：部门（单位）评价组   </w:t>
      </w:r>
    </w:p>
    <w:p>
      <w:pPr>
        <w:spacing w:line="720" w:lineRule="exact"/>
        <w:ind w:firstLine="2188" w:firstLineChars="690"/>
        <w:rPr>
          <w:rFonts w:hint="eastAsia" w:eastAsia="仿宋_GB2312"/>
          <w:sz w:val="32"/>
        </w:rPr>
      </w:pPr>
    </w:p>
    <w:p>
      <w:pPr>
        <w:spacing w:line="720" w:lineRule="exact"/>
        <w:ind w:firstLine="2188" w:firstLineChars="690"/>
        <w:rPr>
          <w:rFonts w:hint="eastAsia" w:eastAsia="仿宋_GB2312"/>
          <w:sz w:val="32"/>
        </w:rPr>
      </w:pPr>
    </w:p>
    <w:p>
      <w:pPr>
        <w:spacing w:line="720" w:lineRule="exact"/>
        <w:ind w:firstLine="2188" w:firstLineChars="690"/>
        <w:rPr>
          <w:rFonts w:hint="eastAsia" w:eastAsia="仿宋_GB2312"/>
          <w:sz w:val="32"/>
        </w:rPr>
      </w:pPr>
    </w:p>
    <w:p>
      <w:pPr>
        <w:spacing w:line="348" w:lineRule="auto"/>
        <w:jc w:val="center"/>
        <w:rPr>
          <w:rFonts w:hint="eastAsia" w:eastAsia="仿宋_GB2312"/>
          <w:sz w:val="32"/>
        </w:rPr>
      </w:pPr>
      <w:r>
        <w:rPr>
          <w:rFonts w:hint="eastAsia" w:eastAsia="仿宋_GB2312"/>
          <w:sz w:val="32"/>
        </w:rPr>
        <w:t>报告日期：</w:t>
      </w:r>
      <w:r>
        <w:rPr>
          <w:rFonts w:hint="eastAsia" w:eastAsia="仿宋_GB2312"/>
          <w:sz w:val="32"/>
          <w:lang w:val="en-US" w:eastAsia="zh-CN"/>
        </w:rPr>
        <w:t>2021</w:t>
      </w:r>
      <w:r>
        <w:rPr>
          <w:rFonts w:hint="eastAsia" w:eastAsia="仿宋_GB2312"/>
          <w:sz w:val="32"/>
        </w:rPr>
        <w:t xml:space="preserve">年 </w:t>
      </w:r>
      <w:r>
        <w:rPr>
          <w:rFonts w:hint="eastAsia" w:eastAsia="仿宋_GB2312"/>
          <w:sz w:val="32"/>
          <w:lang w:val="en-US" w:eastAsia="zh-CN"/>
        </w:rPr>
        <w:t>7</w:t>
      </w:r>
      <w:r>
        <w:rPr>
          <w:rFonts w:hint="eastAsia" w:eastAsia="仿宋_GB2312"/>
          <w:sz w:val="32"/>
        </w:rPr>
        <w:t>月</w:t>
      </w:r>
      <w:r>
        <w:rPr>
          <w:rFonts w:hint="eastAsia" w:eastAsia="仿宋_GB2312"/>
          <w:sz w:val="32"/>
          <w:lang w:val="en-US" w:eastAsia="zh-CN"/>
        </w:rPr>
        <w:t>16</w:t>
      </w:r>
      <w:r>
        <w:rPr>
          <w:rFonts w:hint="eastAsia" w:eastAsia="仿宋_GB2312"/>
          <w:sz w:val="32"/>
        </w:rPr>
        <w:t>日</w:t>
      </w:r>
    </w:p>
    <w:p>
      <w:pPr>
        <w:autoSpaceDN w:val="0"/>
        <w:jc w:val="center"/>
        <w:textAlignment w:val="center"/>
        <w:rPr>
          <w:rFonts w:hint="eastAsia" w:eastAsia="仿宋_GB2312"/>
          <w:sz w:val="32"/>
          <w:szCs w:val="32"/>
        </w:rPr>
        <w:sectPr>
          <w:footerReference r:id="rId3" w:type="default"/>
          <w:footerReference r:id="rId4" w:type="even"/>
          <w:pgSz w:w="11906" w:h="16838"/>
          <w:pgMar w:top="1588" w:right="1588" w:bottom="1588" w:left="1588" w:header="851" w:footer="992" w:gutter="0"/>
          <w:pgNumType w:start="1"/>
          <w:cols w:space="720" w:num="1"/>
          <w:docGrid w:type="linesAndChars" w:linePitch="602" w:charSpace="-782"/>
        </w:sectPr>
      </w:pPr>
      <w:r>
        <w:rPr>
          <w:rFonts w:hint="eastAsia" w:eastAsia="仿宋_GB2312"/>
          <w:sz w:val="32"/>
          <w:lang w:eastAsia="zh-CN"/>
        </w:rPr>
        <w:t>华容县</w:t>
      </w:r>
      <w:r>
        <w:rPr>
          <w:rFonts w:hint="eastAsia" w:eastAsia="仿宋_GB2312"/>
          <w:sz w:val="32"/>
        </w:rPr>
        <w:t>财政</w:t>
      </w:r>
      <w:r>
        <w:rPr>
          <w:rFonts w:hint="eastAsia" w:eastAsia="仿宋_GB2312"/>
          <w:sz w:val="32"/>
          <w:szCs w:val="32"/>
        </w:rPr>
        <w:t>局（制）</w:t>
      </w:r>
    </w:p>
    <w:tbl>
      <w:tblPr>
        <w:tblStyle w:val="4"/>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080"/>
        <w:gridCol w:w="210"/>
        <w:gridCol w:w="1145"/>
        <w:gridCol w:w="272"/>
        <w:gridCol w:w="808"/>
        <w:gridCol w:w="1226"/>
        <w:gridCol w:w="253"/>
        <w:gridCol w:w="226"/>
        <w:gridCol w:w="196"/>
        <w:gridCol w:w="492"/>
        <w:gridCol w:w="1112"/>
        <w:gridCol w:w="139"/>
        <w:gridCol w:w="9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吴丹</w:t>
            </w:r>
          </w:p>
        </w:tc>
        <w:tc>
          <w:tcPr>
            <w:tcW w:w="1479"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6"/>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4131157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6"/>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17</w:t>
            </w:r>
          </w:p>
        </w:tc>
        <w:tc>
          <w:tcPr>
            <w:tcW w:w="1479"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6"/>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4"/>
            <w:noWrap w:val="0"/>
            <w:vAlign w:val="center"/>
          </w:tcPr>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 xml:space="preserve"> </w:t>
            </w:r>
            <w:r>
              <w:rPr>
                <w:rFonts w:hint="eastAsia" w:ascii="仿宋" w:hAnsi="仿宋" w:eastAsia="仿宋" w:cs="仿宋"/>
                <w:color w:val="000000"/>
                <w:sz w:val="24"/>
              </w:rPr>
              <w:t>执行落实交通运输行业各项法规政策；组织拟订或参与拟订交通运输规划、计划并监督实施；负责交通基础设施项目建设、管理维护和行业监管协调；负责交通运输行业监管工作交通运输行业管理、农村公路管、建、养、运输市场管理，交通建设管理</w:t>
            </w:r>
            <w:r>
              <w:rPr>
                <w:rFonts w:hint="eastAsia" w:ascii="仿宋" w:hAnsi="仿宋" w:eastAsia="仿宋" w:cs="仿宋"/>
                <w:color w:val="000000"/>
                <w:sz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464"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年度主要</w:t>
            </w:r>
          </w:p>
          <w:p>
            <w:pPr>
              <w:autoSpaceDN w:val="0"/>
              <w:spacing w:line="320" w:lineRule="exact"/>
              <w:jc w:val="center"/>
              <w:textAlignment w:val="center"/>
              <w:rPr>
                <w:rFonts w:hint="eastAsia" w:ascii="仿宋_GB2312" w:hAnsi="仿宋_GB2312" w:eastAsia="仿宋_GB2312" w:cs="仿宋_GB2312"/>
                <w:color w:val="000000"/>
                <w:sz w:val="24"/>
                <w:highlight w:val="yellow"/>
              </w:rPr>
            </w:pPr>
            <w:r>
              <w:rPr>
                <w:rFonts w:hint="eastAsia" w:ascii="仿宋_GB2312" w:hAnsi="仿宋_GB2312" w:eastAsia="仿宋_GB2312" w:cs="仿宋_GB2312"/>
                <w:color w:val="000000"/>
                <w:sz w:val="24"/>
                <w:highlight w:val="none"/>
              </w:rPr>
              <w:t>工作内容</w:t>
            </w:r>
          </w:p>
        </w:tc>
        <w:tc>
          <w:tcPr>
            <w:tcW w:w="8146" w:type="dxa"/>
            <w:gridSpan w:val="14"/>
            <w:noWrap w:val="0"/>
            <w:vAlign w:val="center"/>
          </w:tcPr>
          <w:p>
            <w:pPr>
              <w:autoSpaceDN w:val="0"/>
              <w:spacing w:line="400" w:lineRule="exact"/>
              <w:jc w:val="left"/>
              <w:textAlignment w:val="center"/>
              <w:rPr>
                <w:rFonts w:hint="eastAsia" w:ascii="仿宋" w:hAnsi="仿宋" w:eastAsia="仿宋" w:cs="仿宋"/>
                <w:color w:val="000000"/>
                <w:sz w:val="24"/>
                <w:lang w:eastAsia="zh-CN"/>
              </w:rPr>
            </w:pPr>
            <w:r>
              <w:rPr>
                <w:rFonts w:hint="eastAsia" w:ascii="仿宋" w:hAnsi="仿宋" w:eastAsia="仿宋" w:cs="仿宋"/>
                <w:color w:val="000000"/>
                <w:sz w:val="24"/>
              </w:rPr>
              <w:t>任务1：按照县委、县政府总体部署，围绕人民满意交通目标为抓手</w:t>
            </w:r>
            <w:r>
              <w:rPr>
                <w:rFonts w:hint="eastAsia" w:ascii="仿宋" w:hAnsi="仿宋" w:eastAsia="仿宋" w:cs="仿宋"/>
                <w:color w:val="000000"/>
                <w:sz w:val="24"/>
                <w:lang w:eastAsia="zh-CN"/>
              </w:rPr>
              <w:t>；</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任务2：推进项目建设</w:t>
            </w:r>
            <w:r>
              <w:rPr>
                <w:rFonts w:hint="eastAsia" w:ascii="仿宋" w:hAnsi="仿宋" w:eastAsia="仿宋" w:cs="仿宋"/>
                <w:color w:val="000000"/>
                <w:sz w:val="24"/>
                <w:lang w:eastAsia="zh-CN"/>
              </w:rPr>
              <w:t>；</w:t>
            </w:r>
          </w:p>
          <w:p>
            <w:pPr>
              <w:autoSpaceDN w:val="0"/>
              <w:spacing w:line="400" w:lineRule="exact"/>
              <w:jc w:val="left"/>
              <w:textAlignment w:val="center"/>
              <w:rPr>
                <w:rFonts w:hint="eastAsia" w:ascii="仿宋" w:hAnsi="仿宋" w:eastAsia="仿宋" w:cs="仿宋"/>
                <w:color w:val="000000"/>
                <w:sz w:val="24"/>
                <w:lang w:eastAsia="zh-CN"/>
              </w:rPr>
            </w:pPr>
            <w:r>
              <w:rPr>
                <w:rFonts w:hint="eastAsia" w:ascii="仿宋" w:hAnsi="仿宋" w:eastAsia="仿宋" w:cs="仿宋"/>
                <w:color w:val="000000"/>
                <w:sz w:val="24"/>
              </w:rPr>
              <w:t>任务3：优化管理服务</w:t>
            </w:r>
            <w:r>
              <w:rPr>
                <w:rFonts w:hint="eastAsia" w:ascii="仿宋" w:hAnsi="仿宋" w:eastAsia="仿宋" w:cs="仿宋"/>
                <w:color w:val="000000"/>
                <w:sz w:val="24"/>
                <w:lang w:eastAsia="zh-CN"/>
              </w:rPr>
              <w:t>；</w:t>
            </w:r>
          </w:p>
          <w:p>
            <w:pPr>
              <w:autoSpaceDN w:val="0"/>
              <w:spacing w:line="320" w:lineRule="exact"/>
              <w:jc w:val="left"/>
              <w:textAlignment w:val="center"/>
              <w:rPr>
                <w:rFonts w:hint="eastAsia" w:ascii="仿宋_GB2312" w:hAnsi="仿宋_GB2312" w:eastAsia="仿宋_GB2312" w:cs="仿宋_GB2312"/>
                <w:color w:val="000000"/>
                <w:sz w:val="24"/>
                <w:highlight w:val="yellow"/>
              </w:rPr>
            </w:pPr>
            <w:r>
              <w:rPr>
                <w:rFonts w:hint="eastAsia" w:ascii="仿宋" w:hAnsi="仿宋" w:eastAsia="仿宋" w:cs="仿宋"/>
                <w:color w:val="000000"/>
                <w:sz w:val="24"/>
              </w:rPr>
              <w:t>任务4：强化基础保障</w:t>
            </w:r>
            <w:r>
              <w:rPr>
                <w:rFonts w:hint="eastAsia" w:ascii="仿宋" w:hAnsi="仿宋" w:eastAsia="仿宋" w:cs="仿宋"/>
                <w:color w:val="000000"/>
                <w:sz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6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pacing w:val="-6"/>
                <w:sz w:val="24"/>
                <w:highlight w:val="yellow"/>
              </w:rPr>
            </w:pPr>
            <w:r>
              <w:rPr>
                <w:rFonts w:hint="eastAsia" w:ascii="仿宋_GB2312" w:hAnsi="仿宋_GB2312" w:eastAsia="仿宋_GB2312" w:cs="仿宋_GB2312"/>
                <w:color w:val="000000"/>
                <w:spacing w:val="-6"/>
                <w:sz w:val="24"/>
                <w:highlight w:val="none"/>
              </w:rPr>
              <w:t>年度部门（单位）总体运行情况及取得的成绩</w:t>
            </w:r>
          </w:p>
        </w:tc>
        <w:tc>
          <w:tcPr>
            <w:tcW w:w="8146" w:type="dxa"/>
            <w:gridSpan w:val="14"/>
            <w:noWrap w:val="0"/>
            <w:vAlign w:val="center"/>
          </w:tcPr>
          <w:p>
            <w:pPr>
              <w:keepNext w:val="0"/>
              <w:keepLines w:val="0"/>
              <w:pageBreakBefore w:val="0"/>
              <w:widowControl w:val="0"/>
              <w:kinsoku/>
              <w:wordWrap/>
              <w:overflowPunct/>
              <w:topLinePunct w:val="0"/>
              <w:autoSpaceDE/>
              <w:autoSpaceDN w:val="0"/>
              <w:bidi w:val="0"/>
              <w:adjustRightInd/>
              <w:snapToGrid/>
              <w:spacing w:line="320" w:lineRule="exact"/>
              <w:jc w:val="left"/>
              <w:textAlignment w:val="center"/>
              <w:rPr>
                <w:rFonts w:hint="eastAsia" w:ascii="仿宋" w:hAnsi="仿宋" w:eastAsia="仿宋" w:cs="仿宋"/>
                <w:color w:val="000000"/>
                <w:sz w:val="24"/>
              </w:rPr>
            </w:pPr>
            <w:r>
              <w:rPr>
                <w:rFonts w:hint="eastAsia" w:ascii="仿宋" w:hAnsi="仿宋" w:eastAsia="仿宋" w:cs="仿宋"/>
                <w:b/>
                <w:bCs/>
                <w:color w:val="000000"/>
                <w:sz w:val="24"/>
              </w:rPr>
              <w:t>1. 完成“三路”。</w:t>
            </w:r>
            <w:r>
              <w:rPr>
                <w:rFonts w:hint="eastAsia" w:ascii="仿宋" w:hAnsi="仿宋" w:eastAsia="仿宋" w:cs="仿宋"/>
                <w:color w:val="000000"/>
                <w:sz w:val="24"/>
              </w:rPr>
              <w:t>即完成了S222珠头山至花子坟公路、G353华容县松木桥至石伏工业园公路以及G240沿江公路三标段6.3公里主体工程建设。</w:t>
            </w:r>
          </w:p>
          <w:p>
            <w:pPr>
              <w:keepNext w:val="0"/>
              <w:keepLines w:val="0"/>
              <w:pageBreakBefore w:val="0"/>
              <w:widowControl w:val="0"/>
              <w:kinsoku/>
              <w:wordWrap/>
              <w:overflowPunct/>
              <w:topLinePunct w:val="0"/>
              <w:autoSpaceDE/>
              <w:autoSpaceDN w:val="0"/>
              <w:bidi w:val="0"/>
              <w:adjustRightInd/>
              <w:snapToGrid/>
              <w:spacing w:line="320" w:lineRule="exact"/>
              <w:jc w:val="left"/>
              <w:textAlignment w:val="center"/>
              <w:rPr>
                <w:rFonts w:hint="eastAsia" w:ascii="仿宋" w:hAnsi="仿宋" w:eastAsia="仿宋" w:cs="仿宋"/>
                <w:color w:val="000000"/>
                <w:sz w:val="24"/>
              </w:rPr>
            </w:pPr>
            <w:r>
              <w:rPr>
                <w:rFonts w:hint="eastAsia" w:ascii="仿宋" w:hAnsi="仿宋" w:eastAsia="仿宋" w:cs="仿宋"/>
                <w:b/>
                <w:bCs/>
                <w:color w:val="000000"/>
                <w:sz w:val="24"/>
              </w:rPr>
              <w:t>2. 改造“一渡”。</w:t>
            </w:r>
            <w:r>
              <w:rPr>
                <w:rFonts w:hint="eastAsia" w:ascii="仿宋" w:hAnsi="仿宋" w:eastAsia="仿宋" w:cs="仿宋"/>
                <w:color w:val="000000"/>
                <w:sz w:val="24"/>
              </w:rPr>
              <w:t>即完成了长江渡口提质改造工程，新的待渡平台、工作用房已投入使用。</w:t>
            </w:r>
          </w:p>
          <w:p>
            <w:pPr>
              <w:keepNext w:val="0"/>
              <w:keepLines w:val="0"/>
              <w:pageBreakBefore w:val="0"/>
              <w:widowControl w:val="0"/>
              <w:kinsoku/>
              <w:wordWrap/>
              <w:overflowPunct/>
              <w:topLinePunct w:val="0"/>
              <w:autoSpaceDE/>
              <w:autoSpaceDN w:val="0"/>
              <w:bidi w:val="0"/>
              <w:adjustRightInd/>
              <w:snapToGrid/>
              <w:spacing w:line="320" w:lineRule="exact"/>
              <w:jc w:val="left"/>
              <w:textAlignment w:val="center"/>
              <w:rPr>
                <w:rFonts w:hint="eastAsia" w:ascii="仿宋" w:hAnsi="仿宋" w:eastAsia="仿宋" w:cs="仿宋"/>
                <w:color w:val="000000"/>
                <w:sz w:val="24"/>
              </w:rPr>
            </w:pPr>
            <w:r>
              <w:rPr>
                <w:rFonts w:hint="eastAsia" w:ascii="仿宋" w:hAnsi="仿宋" w:eastAsia="仿宋" w:cs="仿宋"/>
                <w:b/>
                <w:bCs/>
                <w:color w:val="000000"/>
                <w:sz w:val="24"/>
              </w:rPr>
              <w:t>3. 交工“一闸”。</w:t>
            </w:r>
            <w:r>
              <w:rPr>
                <w:rFonts w:hint="eastAsia" w:ascii="仿宋" w:hAnsi="仿宋" w:eastAsia="仿宋" w:cs="仿宋"/>
                <w:color w:val="000000"/>
                <w:sz w:val="24"/>
              </w:rPr>
              <w:t>藕池河东支航道主体工程已于7月汛前基本完工，保证了华容河防汛过往船只通畅，汛期共运送船只1000多艘。</w:t>
            </w:r>
          </w:p>
          <w:p>
            <w:pPr>
              <w:keepNext w:val="0"/>
              <w:keepLines w:val="0"/>
              <w:pageBreakBefore w:val="0"/>
              <w:widowControl w:val="0"/>
              <w:kinsoku/>
              <w:wordWrap/>
              <w:overflowPunct/>
              <w:topLinePunct w:val="0"/>
              <w:autoSpaceDE/>
              <w:autoSpaceDN w:val="0"/>
              <w:bidi w:val="0"/>
              <w:adjustRightInd/>
              <w:snapToGrid/>
              <w:spacing w:line="320" w:lineRule="exact"/>
              <w:jc w:val="left"/>
              <w:textAlignment w:val="center"/>
              <w:rPr>
                <w:rFonts w:hint="eastAsia" w:ascii="仿宋" w:hAnsi="仿宋" w:eastAsia="仿宋" w:cs="仿宋"/>
                <w:color w:val="000000"/>
                <w:sz w:val="24"/>
              </w:rPr>
            </w:pPr>
            <w:r>
              <w:rPr>
                <w:rFonts w:hint="eastAsia" w:ascii="仿宋" w:hAnsi="仿宋" w:eastAsia="仿宋" w:cs="仿宋"/>
                <w:b/>
                <w:bCs/>
                <w:color w:val="000000"/>
                <w:sz w:val="24"/>
              </w:rPr>
              <w:t>4. 推进“一桥”。</w:t>
            </w:r>
            <w:r>
              <w:rPr>
                <w:rFonts w:hint="eastAsia" w:ascii="仿宋" w:hAnsi="仿宋" w:eastAsia="仿宋" w:cs="仿宋"/>
                <w:color w:val="000000"/>
                <w:sz w:val="24"/>
              </w:rPr>
              <w:t>S217梅田湖大桥建设正常推进。已完成河西段的腾地、便道修建任务，完成桩基灌注、墩柱、系梁等年度目标任务，完成年度投资目标3000万元。</w:t>
            </w:r>
          </w:p>
          <w:p>
            <w:pPr>
              <w:keepNext w:val="0"/>
              <w:keepLines w:val="0"/>
              <w:pageBreakBefore w:val="0"/>
              <w:widowControl w:val="0"/>
              <w:kinsoku/>
              <w:wordWrap/>
              <w:overflowPunct/>
              <w:topLinePunct w:val="0"/>
              <w:autoSpaceDE/>
              <w:autoSpaceDN w:val="0"/>
              <w:bidi w:val="0"/>
              <w:adjustRightInd/>
              <w:snapToGrid/>
              <w:spacing w:line="320" w:lineRule="exact"/>
              <w:jc w:val="left"/>
              <w:textAlignment w:val="center"/>
              <w:rPr>
                <w:rFonts w:hint="eastAsia" w:ascii="仿宋" w:hAnsi="仿宋" w:eastAsia="仿宋" w:cs="仿宋"/>
                <w:color w:val="000000"/>
                <w:sz w:val="24"/>
              </w:rPr>
            </w:pPr>
            <w:r>
              <w:rPr>
                <w:rFonts w:hint="eastAsia" w:ascii="仿宋" w:hAnsi="仿宋" w:eastAsia="仿宋" w:cs="仿宋"/>
                <w:b/>
                <w:bCs/>
                <w:color w:val="000000"/>
                <w:sz w:val="24"/>
              </w:rPr>
              <w:t>5. 超额完成民生实事。</w:t>
            </w:r>
            <w:r>
              <w:rPr>
                <w:rFonts w:hint="eastAsia" w:ascii="仿宋" w:hAnsi="仿宋" w:eastAsia="仿宋" w:cs="仿宋"/>
                <w:color w:val="000000"/>
                <w:sz w:val="24"/>
              </w:rPr>
              <w:t>完成自然村通水泥（沥青）路建设142.089公里，达到全年目标任务127公里的111.9%；完成农村公路提质改造32.5公里、危桥改造5座，达到全年目标任务的100%。争取到省安防工程计划390公里，2020年已全部完成，达到考核目标237.8公里的164%。在全省2020年度农村公路养护考评中取得了排名第九的好成绩。</w:t>
            </w:r>
          </w:p>
          <w:p>
            <w:pPr>
              <w:keepNext w:val="0"/>
              <w:keepLines w:val="0"/>
              <w:pageBreakBefore w:val="0"/>
              <w:widowControl w:val="0"/>
              <w:kinsoku/>
              <w:wordWrap/>
              <w:overflowPunct/>
              <w:topLinePunct w:val="0"/>
              <w:autoSpaceDE/>
              <w:autoSpaceDN w:val="0"/>
              <w:bidi w:val="0"/>
              <w:adjustRightInd/>
              <w:snapToGrid/>
              <w:spacing w:line="320" w:lineRule="exact"/>
              <w:jc w:val="left"/>
              <w:textAlignment w:val="center"/>
              <w:rPr>
                <w:rFonts w:hint="eastAsia" w:ascii="仿宋" w:hAnsi="仿宋" w:eastAsia="仿宋" w:cs="仿宋"/>
                <w:color w:val="000000"/>
                <w:sz w:val="24"/>
              </w:rPr>
            </w:pPr>
            <w:r>
              <w:rPr>
                <w:rFonts w:hint="eastAsia" w:ascii="仿宋" w:hAnsi="仿宋" w:eastAsia="仿宋" w:cs="仿宋"/>
                <w:b/>
                <w:bCs/>
                <w:color w:val="000000"/>
                <w:sz w:val="24"/>
              </w:rPr>
              <w:t>6. 快速推进前期工作。</w:t>
            </w:r>
            <w:r>
              <w:rPr>
                <w:rFonts w:hint="eastAsia" w:ascii="仿宋" w:hAnsi="仿宋" w:eastAsia="仿宋" w:cs="仿宋"/>
                <w:color w:val="000000"/>
                <w:sz w:val="24"/>
              </w:rPr>
              <w:t>完成了S218花注公路、G353松木桥至分路口公路、S217潘华大桥和综合交通运输枢纽站等项目的工可报告送审稿编制工作。</w:t>
            </w:r>
          </w:p>
          <w:p>
            <w:pPr>
              <w:keepNext w:val="0"/>
              <w:keepLines w:val="0"/>
              <w:pageBreakBefore w:val="0"/>
              <w:widowControl w:val="0"/>
              <w:kinsoku/>
              <w:wordWrap/>
              <w:overflowPunct/>
              <w:topLinePunct w:val="0"/>
              <w:autoSpaceDE/>
              <w:autoSpaceDN w:val="0"/>
              <w:bidi w:val="0"/>
              <w:adjustRightInd/>
              <w:snapToGrid/>
              <w:spacing w:line="320" w:lineRule="exact"/>
              <w:jc w:val="left"/>
              <w:textAlignment w:val="center"/>
              <w:rPr>
                <w:rFonts w:hint="eastAsia" w:ascii="仿宋" w:hAnsi="仿宋" w:eastAsia="仿宋" w:cs="仿宋"/>
                <w:color w:val="000000"/>
                <w:sz w:val="24"/>
              </w:rPr>
            </w:pPr>
            <w:r>
              <w:rPr>
                <w:rFonts w:hint="eastAsia" w:ascii="仿宋" w:hAnsi="仿宋" w:eastAsia="仿宋" w:cs="仿宋"/>
                <w:b/>
                <w:bCs/>
                <w:color w:val="000000"/>
                <w:sz w:val="24"/>
              </w:rPr>
              <w:t>7. 超前完成规划编制。</w:t>
            </w:r>
            <w:r>
              <w:rPr>
                <w:rFonts w:hint="eastAsia" w:ascii="仿宋" w:hAnsi="仿宋" w:eastAsia="仿宋" w:cs="仿宋"/>
                <w:color w:val="000000"/>
                <w:sz w:val="24"/>
              </w:rPr>
              <w:t>2020年先后完成了国土空间控制规划、华容县综合交通运输“十四五”发展规划和华容县城乡公交一体化发展规划等7个交通运输行业发展规划。</w:t>
            </w:r>
          </w:p>
          <w:p>
            <w:pPr>
              <w:keepNext w:val="0"/>
              <w:keepLines w:val="0"/>
              <w:pageBreakBefore w:val="0"/>
              <w:widowControl w:val="0"/>
              <w:kinsoku/>
              <w:wordWrap/>
              <w:overflowPunct/>
              <w:topLinePunct w:val="0"/>
              <w:autoSpaceDE/>
              <w:autoSpaceDN w:val="0"/>
              <w:bidi w:val="0"/>
              <w:adjustRightInd/>
              <w:snapToGrid/>
              <w:spacing w:line="320" w:lineRule="exact"/>
              <w:jc w:val="left"/>
              <w:textAlignment w:val="center"/>
              <w:rPr>
                <w:rFonts w:hint="eastAsia" w:ascii="Times New Roman" w:hAnsi="Times New Roman" w:eastAsia="仿宋_GB2312" w:cs="仿宋_GB2312"/>
                <w:kern w:val="0"/>
                <w:sz w:val="32"/>
                <w:szCs w:val="32"/>
              </w:rPr>
            </w:pPr>
            <w:r>
              <w:rPr>
                <w:rFonts w:hint="eastAsia" w:ascii="仿宋" w:hAnsi="仿宋" w:eastAsia="仿宋" w:cs="仿宋"/>
                <w:b/>
                <w:bCs/>
                <w:color w:val="000000"/>
                <w:sz w:val="24"/>
              </w:rPr>
              <w:t>8.行业治理水平不断完善。</w:t>
            </w:r>
            <w:r>
              <w:rPr>
                <w:rFonts w:hint="eastAsia" w:ascii="仿宋" w:hAnsi="仿宋" w:eastAsia="仿宋" w:cs="仿宋"/>
                <w:color w:val="000000"/>
                <w:sz w:val="24"/>
              </w:rPr>
              <w:t>完成52台新能源公交车更新和充电桩配套设施建设；岳阳港华容港区已获交通运输部、湖南省人民政府批复；全面完成长江岸线14处非法码头整治工作；深入开展交通顽瘴痼疾和安全隐患清零行动，真正做到了行业管理“零事故”和疫情防控“零感染”。</w:t>
            </w:r>
          </w:p>
          <w:p>
            <w:pPr>
              <w:autoSpaceDN w:val="0"/>
              <w:spacing w:line="320" w:lineRule="exact"/>
              <w:jc w:val="left"/>
              <w:textAlignment w:val="center"/>
              <w:rPr>
                <w:rFonts w:hint="eastAsia" w:ascii="仿宋_GB2312" w:hAnsi="仿宋_GB2312" w:eastAsia="仿宋_GB2312" w:cs="仿宋_GB2312"/>
                <w:color w:val="000000"/>
                <w:sz w:val="24"/>
                <w:highlight w:val="yellow"/>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020" w:type="dxa"/>
            <w:gridSpan w:val="1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3"/>
            <w:vMerge w:val="continue"/>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00"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17728.77</w:t>
            </w: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17363.02</w:t>
            </w:r>
          </w:p>
        </w:tc>
        <w:tc>
          <w:tcPr>
            <w:tcW w:w="1705"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800"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365.75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noWrap w:val="0"/>
            <w:vAlign w:val="center"/>
          </w:tcPr>
          <w:p>
            <w:pPr>
              <w:spacing w:line="320" w:lineRule="exact"/>
              <w:rPr>
                <w:rFonts w:hint="eastAsia"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17728.77</w:t>
            </w: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17363.02</w:t>
            </w:r>
          </w:p>
        </w:tc>
        <w:tc>
          <w:tcPr>
            <w:tcW w:w="1705"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800"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365.75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noWrap w:val="0"/>
            <w:vAlign w:val="center"/>
          </w:tcPr>
          <w:p>
            <w:pPr>
              <w:spacing w:line="320" w:lineRule="exact"/>
              <w:rPr>
                <w:rFonts w:hint="eastAsia" w:ascii="仿宋_GB2312" w:hAnsi="仿宋_GB2312" w:eastAsia="仿宋_GB2312" w:cs="仿宋_GB2312"/>
                <w:sz w:val="24"/>
              </w:rPr>
            </w:pPr>
            <w:r>
              <w:rPr>
                <w:rFonts w:hint="eastAsia" w:ascii="仿宋_GB2312" w:hAnsi="仿宋_GB2312" w:eastAsia="仿宋_GB2312" w:cs="仿宋_GB2312"/>
                <w:sz w:val="24"/>
              </w:rPr>
              <w:t>2、二级机构1</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705"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800"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noWrap w:val="0"/>
            <w:vAlign w:val="center"/>
          </w:tcPr>
          <w:p>
            <w:pPr>
              <w:spacing w:line="320" w:lineRule="exact"/>
              <w:rPr>
                <w:rFonts w:hint="eastAsia" w:ascii="仿宋_GB2312" w:hAnsi="仿宋_GB2312" w:eastAsia="仿宋_GB2312" w:cs="仿宋_GB2312"/>
                <w:sz w:val="24"/>
              </w:rPr>
            </w:pPr>
            <w:r>
              <w:rPr>
                <w:rFonts w:hint="eastAsia" w:ascii="仿宋_GB2312" w:hAnsi="仿宋_GB2312" w:eastAsia="仿宋_GB2312" w:cs="仿宋_GB2312"/>
                <w:sz w:val="24"/>
              </w:rPr>
              <w:t>3、二级机构2</w:t>
            </w:r>
          </w:p>
        </w:tc>
        <w:tc>
          <w:tcPr>
            <w:tcW w:w="1080" w:type="dxa"/>
            <w:tcBorders>
              <w:righ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705" w:type="dxa"/>
            <w:gridSpan w:val="3"/>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c>
          <w:tcPr>
            <w:tcW w:w="1800" w:type="dxa"/>
            <w:gridSpan w:val="3"/>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800" w:type="dxa"/>
            <w:gridSpan w:val="16"/>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pPr>
              <w:snapToGrid w:val="0"/>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4828" w:type="dxa"/>
            <w:gridSpan w:val="9"/>
            <w:tcBorders>
              <w:left w:val="single" w:color="auto" w:sz="4" w:space="0"/>
              <w:bottom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2192" w:type="dxa"/>
            <w:gridSpan w:val="3"/>
            <w:tcBorders>
              <w:left w:val="single" w:color="auto" w:sz="4" w:space="0"/>
              <w:bottom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2306" w:type="dxa"/>
            <w:gridSpan w:val="3"/>
            <w:tcBorders>
              <w:top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167" w:type="dxa"/>
            <w:gridSpan w:val="4"/>
            <w:vMerge w:val="restart"/>
            <w:tcBorders>
              <w:top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1112" w:type="dxa"/>
            <w:vMerge w:val="restart"/>
            <w:tcBorders>
              <w:top w:val="single" w:color="auto" w:sz="4" w:space="0"/>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1080" w:type="dxa"/>
            <w:gridSpan w:val="2"/>
            <w:vMerge w:val="restart"/>
            <w:tcBorders>
              <w:top w:val="single" w:color="auto" w:sz="4" w:space="0"/>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226"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167" w:type="dxa"/>
            <w:gridSpan w:val="4"/>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112" w:type="dxa"/>
            <w:vMerge w:val="continue"/>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15507.49</w:t>
            </w:r>
          </w:p>
        </w:tc>
        <w:tc>
          <w:tcPr>
            <w:tcW w:w="1355" w:type="dxa"/>
            <w:gridSpan w:val="2"/>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654.81</w:t>
            </w:r>
          </w:p>
        </w:tc>
        <w:tc>
          <w:tcPr>
            <w:tcW w:w="1080" w:type="dxa"/>
            <w:gridSpan w:val="2"/>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338.19</w:t>
            </w:r>
          </w:p>
        </w:tc>
        <w:tc>
          <w:tcPr>
            <w:tcW w:w="1226" w:type="dxa"/>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316.62</w:t>
            </w:r>
          </w:p>
        </w:tc>
        <w:tc>
          <w:tcPr>
            <w:tcW w:w="1167" w:type="dxa"/>
            <w:gridSpan w:val="4"/>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14852.68</w:t>
            </w:r>
          </w:p>
        </w:tc>
        <w:tc>
          <w:tcPr>
            <w:tcW w:w="1112"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2221.28</w:t>
            </w:r>
          </w:p>
        </w:tc>
        <w:tc>
          <w:tcPr>
            <w:tcW w:w="1080" w:type="dxa"/>
            <w:gridSpan w:val="2"/>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5960.77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1、局机关</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15507.49</w:t>
            </w: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654.81</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338.19</w:t>
            </w:r>
          </w:p>
        </w:tc>
        <w:tc>
          <w:tcPr>
            <w:tcW w:w="1226" w:type="dxa"/>
            <w:noWrap w:val="0"/>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316.62</w:t>
            </w:r>
          </w:p>
        </w:tc>
        <w:tc>
          <w:tcPr>
            <w:tcW w:w="1167"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14852.68</w:t>
            </w:r>
          </w:p>
        </w:tc>
        <w:tc>
          <w:tcPr>
            <w:tcW w:w="1112"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2221.28</w:t>
            </w:r>
          </w:p>
        </w:tc>
        <w:tc>
          <w:tcPr>
            <w:tcW w:w="1080"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5960.77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2、二级机构1</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26"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167"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112"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sz w:val="24"/>
              </w:rPr>
              <w:t>3、二级机构2</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26"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167"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112"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020" w:type="dxa"/>
            <w:gridSpan w:val="1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1226"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3359"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8"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2.68</w:t>
            </w:r>
          </w:p>
        </w:tc>
        <w:tc>
          <w:tcPr>
            <w:tcW w:w="1355" w:type="dxa"/>
            <w:gridSpan w:val="2"/>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2.68</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26"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359"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2.68</w:t>
            </w: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2.68</w:t>
            </w: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26"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359"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2、二级机构1</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26"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359"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3、二级机构2</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355" w:type="dxa"/>
            <w:gridSpan w:val="2"/>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080"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1226"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359"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noWrap w:val="0"/>
            <w:vAlign w:val="center"/>
          </w:tcPr>
          <w:p>
            <w:pPr>
              <w:spacing w:line="32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1"/>
            <w:tcBorders>
              <w:left w:val="single" w:color="auto" w:sz="4" w:space="0"/>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41" w:type="dxa"/>
            <w:vMerge w:val="restart"/>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noWrap w:val="0"/>
            <w:vAlign w:val="center"/>
          </w:tcPr>
          <w:p>
            <w:pPr>
              <w:spacing w:line="320" w:lineRule="exact"/>
              <w:jc w:val="center"/>
              <w:rPr>
                <w:rFonts w:hint="eastAsia" w:ascii="仿宋_GB2312" w:hAnsi="仿宋_GB2312" w:eastAsia="仿宋_GB2312" w:cs="仿宋_GB2312"/>
                <w:sz w:val="24"/>
              </w:rPr>
            </w:pPr>
          </w:p>
        </w:tc>
        <w:tc>
          <w:tcPr>
            <w:tcW w:w="1080" w:type="dxa"/>
            <w:vMerge w:val="continue"/>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7"/>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vMerge w:val="continue"/>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5"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248.56</w:t>
            </w:r>
          </w:p>
        </w:tc>
        <w:tc>
          <w:tcPr>
            <w:tcW w:w="2435" w:type="dxa"/>
            <w:gridSpan w:val="4"/>
            <w:tcBorders>
              <w:left w:val="single" w:color="auto" w:sz="4" w:space="0"/>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248.56</w:t>
            </w: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248.56</w:t>
            </w:r>
          </w:p>
        </w:tc>
        <w:tc>
          <w:tcPr>
            <w:tcW w:w="2435"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248.56</w:t>
            </w: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2、二级机构1</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noWrap w:val="0"/>
            <w:vAlign w:val="center"/>
          </w:tcPr>
          <w:p>
            <w:pPr>
              <w:spacing w:line="32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3、二级机构2</w:t>
            </w:r>
          </w:p>
        </w:tc>
        <w:tc>
          <w:tcPr>
            <w:tcW w:w="1080" w:type="dxa"/>
            <w:tcBorders>
              <w:righ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2435" w:type="dxa"/>
            <w:gridSpan w:val="4"/>
            <w:tcBorders>
              <w:left w:val="single" w:color="auto" w:sz="4" w:space="0"/>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364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c>
          <w:tcPr>
            <w:tcW w:w="941" w:type="dxa"/>
            <w:noWrap w:val="0"/>
            <w:vAlign w:val="center"/>
          </w:tcPr>
          <w:p>
            <w:pPr>
              <w:autoSpaceDN w:val="0"/>
              <w:spacing w:line="320" w:lineRule="exact"/>
              <w:jc w:val="center"/>
              <w:textAlignment w:val="center"/>
              <w:rPr>
                <w:rFonts w:hint="eastAsia"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6"/>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黑体" w:hAnsi="黑体" w:eastAsia="黑体" w:cs="黑体"/>
                <w:color w:val="000000"/>
                <w:sz w:val="28"/>
                <w:szCs w:val="28"/>
                <w:highlight w:val="none"/>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整体支出绩效定性目标及实施计划完成情况</w:t>
            </w:r>
          </w:p>
        </w:tc>
        <w:tc>
          <w:tcPr>
            <w:tcW w:w="3774" w:type="dxa"/>
            <w:gridSpan w:val="7"/>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预期目标</w:t>
            </w:r>
          </w:p>
        </w:tc>
        <w:tc>
          <w:tcPr>
            <w:tcW w:w="4585" w:type="dxa"/>
            <w:gridSpan w:val="8"/>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72"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highlight w:val="none"/>
              </w:rPr>
            </w:pPr>
          </w:p>
        </w:tc>
        <w:tc>
          <w:tcPr>
            <w:tcW w:w="3774" w:type="dxa"/>
            <w:gridSpan w:val="7"/>
            <w:noWrap w:val="0"/>
            <w:vAlign w:val="center"/>
          </w:tcPr>
          <w:p>
            <w:pPr>
              <w:spacing w:line="320" w:lineRule="exact"/>
              <w:jc w:val="left"/>
              <w:textAlignment w:val="center"/>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lang w:eastAsia="zh-CN"/>
              </w:rPr>
              <w:t>目标</w:t>
            </w:r>
            <w:r>
              <w:rPr>
                <w:rFonts w:hint="eastAsia" w:ascii="仿宋" w:hAnsi="仿宋" w:eastAsia="仿宋" w:cs="仿宋"/>
                <w:color w:val="000000"/>
                <w:sz w:val="21"/>
                <w:szCs w:val="21"/>
                <w:highlight w:val="none"/>
                <w:lang w:val="en-US" w:eastAsia="zh-CN"/>
              </w:rPr>
              <w:t>1：</w:t>
            </w:r>
            <w:r>
              <w:rPr>
                <w:rFonts w:hint="eastAsia" w:ascii="仿宋" w:hAnsi="仿宋" w:eastAsia="仿宋" w:cs="仿宋"/>
                <w:color w:val="000000"/>
                <w:sz w:val="21"/>
                <w:szCs w:val="21"/>
                <w:highlight w:val="none"/>
                <w:lang w:eastAsia="zh-CN"/>
              </w:rPr>
              <w:t>全速推进基础设施建设；</w:t>
            </w:r>
          </w:p>
          <w:p>
            <w:pPr>
              <w:spacing w:line="320" w:lineRule="exact"/>
              <w:jc w:val="left"/>
              <w:textAlignment w:val="center"/>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rPr>
              <w:t>目标2：</w:t>
            </w:r>
            <w:r>
              <w:rPr>
                <w:rFonts w:hint="eastAsia" w:ascii="仿宋" w:hAnsi="仿宋" w:eastAsia="仿宋" w:cs="仿宋"/>
                <w:color w:val="000000"/>
                <w:sz w:val="21"/>
                <w:szCs w:val="21"/>
                <w:highlight w:val="none"/>
                <w:lang w:eastAsia="zh-CN"/>
              </w:rPr>
              <w:t>全力提高行业治理能力；</w:t>
            </w:r>
          </w:p>
          <w:p>
            <w:pPr>
              <w:autoSpaceDN w:val="0"/>
              <w:spacing w:line="320" w:lineRule="exact"/>
              <w:jc w:val="left"/>
              <w:textAlignment w:val="center"/>
              <w:rPr>
                <w:rFonts w:hint="eastAsia" w:ascii="仿宋_GB2312" w:hAnsi="仿宋_GB2312" w:eastAsia="仿宋_GB2312" w:cs="仿宋_GB2312"/>
                <w:color w:val="000000"/>
                <w:sz w:val="24"/>
                <w:highlight w:val="none"/>
              </w:rPr>
            </w:pPr>
            <w:r>
              <w:rPr>
                <w:rFonts w:hint="eastAsia" w:ascii="仿宋" w:hAnsi="仿宋" w:eastAsia="仿宋" w:cs="仿宋"/>
                <w:color w:val="000000"/>
                <w:sz w:val="21"/>
                <w:szCs w:val="21"/>
                <w:highlight w:val="none"/>
              </w:rPr>
              <w:t>目标3：</w:t>
            </w:r>
            <w:r>
              <w:rPr>
                <w:rFonts w:hint="eastAsia" w:ascii="仿宋" w:hAnsi="仿宋" w:eastAsia="仿宋" w:cs="仿宋"/>
                <w:color w:val="000000"/>
                <w:sz w:val="21"/>
                <w:szCs w:val="21"/>
                <w:highlight w:val="none"/>
                <w:lang w:eastAsia="zh-CN"/>
              </w:rPr>
              <w:t>全面强化基础保障水平</w:t>
            </w:r>
            <w:r>
              <w:rPr>
                <w:rFonts w:hint="eastAsia" w:ascii="仿宋_GB2312" w:hAnsi="仿宋_GB2312" w:eastAsia="仿宋_GB2312" w:cs="仿宋_GB2312"/>
                <w:color w:val="000000"/>
                <w:sz w:val="24"/>
                <w:highlight w:val="none"/>
                <w:lang w:eastAsia="zh-CN"/>
              </w:rPr>
              <w:t>。</w:t>
            </w:r>
          </w:p>
        </w:tc>
        <w:tc>
          <w:tcPr>
            <w:tcW w:w="4585" w:type="dxa"/>
            <w:gridSpan w:val="8"/>
            <w:noWrap w:val="0"/>
            <w:vAlign w:val="center"/>
          </w:tcPr>
          <w:p>
            <w:pPr>
              <w:autoSpaceDN w:val="0"/>
              <w:spacing w:line="320" w:lineRule="exact"/>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已按质按量完成并落实到位</w:t>
            </w:r>
            <w:r>
              <w:rPr>
                <w:rFonts w:hint="eastAsia" w:ascii="仿宋_GB2312" w:hAnsi="仿宋_GB2312" w:eastAsia="仿宋_GB2312" w:cs="仿宋_GB2312"/>
                <w:color w:val="000000"/>
                <w:sz w:val="24"/>
                <w:highlight w:val="none"/>
                <w:lang w:eastAsia="zh-CN"/>
              </w:rPr>
              <w:t>。县委、县政府年度综合绩效考评确定我局为经济建设系列一类单位。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整体支出</w:t>
            </w:r>
          </w:p>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绩效定量目标及实施计划完成情况</w:t>
            </w:r>
          </w:p>
        </w:tc>
        <w:tc>
          <w:tcPr>
            <w:tcW w:w="2966"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评价内容</w:t>
            </w:r>
          </w:p>
        </w:tc>
        <w:tc>
          <w:tcPr>
            <w:tcW w:w="2709"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绩效目标</w:t>
            </w:r>
          </w:p>
        </w:tc>
        <w:tc>
          <w:tcPr>
            <w:tcW w:w="2684" w:type="dxa"/>
            <w:gridSpan w:val="4"/>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highlight w:val="none"/>
              </w:rPr>
            </w:pPr>
          </w:p>
        </w:tc>
        <w:tc>
          <w:tcPr>
            <w:tcW w:w="1549" w:type="dxa"/>
            <w:gridSpan w:val="4"/>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产出目标</w:t>
            </w:r>
          </w:p>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（部门工作实绩，包含上级部门和</w:t>
            </w:r>
            <w:r>
              <w:rPr>
                <w:rFonts w:hint="eastAsia" w:ascii="仿宋_GB2312" w:hAnsi="仿宋_GB2312" w:eastAsia="仿宋_GB2312" w:cs="仿宋_GB2312"/>
                <w:color w:val="000000"/>
                <w:sz w:val="24"/>
                <w:highlight w:val="none"/>
                <w:lang w:eastAsia="zh-CN"/>
              </w:rPr>
              <w:t>县委县</w:t>
            </w:r>
            <w:r>
              <w:rPr>
                <w:rFonts w:hint="eastAsia" w:ascii="仿宋_GB2312" w:hAnsi="仿宋_GB2312" w:eastAsia="仿宋_GB2312" w:cs="仿宋_GB2312"/>
                <w:color w:val="000000"/>
                <w:sz w:val="24"/>
                <w:highlight w:val="none"/>
              </w:rPr>
              <w:t>政府布置的重点工作、实事任务等，根据部门实际进行调整细化）</w:t>
            </w:r>
          </w:p>
        </w:tc>
        <w:tc>
          <w:tcPr>
            <w:tcW w:w="1417" w:type="dxa"/>
            <w:gridSpan w:val="2"/>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质量指标</w:t>
            </w:r>
          </w:p>
        </w:tc>
        <w:tc>
          <w:tcPr>
            <w:tcW w:w="2709" w:type="dxa"/>
            <w:gridSpan w:val="5"/>
            <w:noWrap w:val="0"/>
            <w:vAlign w:val="center"/>
          </w:tcPr>
          <w:p>
            <w:pPr>
              <w:autoSpaceDN w:val="0"/>
              <w:spacing w:line="320" w:lineRule="exact"/>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指标1：</w:t>
            </w:r>
            <w:r>
              <w:rPr>
                <w:rFonts w:hint="eastAsia" w:ascii="仿宋_GB2312" w:hAnsi="仿宋_GB2312" w:eastAsia="仿宋_GB2312" w:cs="仿宋_GB2312"/>
                <w:color w:val="000000"/>
                <w:sz w:val="21"/>
                <w:szCs w:val="21"/>
                <w:highlight w:val="none"/>
                <w:lang w:eastAsia="zh-CN"/>
              </w:rPr>
              <w:t>项目建设质量</w:t>
            </w:r>
          </w:p>
        </w:tc>
        <w:tc>
          <w:tcPr>
            <w:tcW w:w="2684" w:type="dxa"/>
            <w:gridSpan w:val="4"/>
            <w:noWrap w:val="0"/>
            <w:vAlign w:val="center"/>
          </w:tcPr>
          <w:p>
            <w:pPr>
              <w:autoSpaceDN w:val="0"/>
              <w:spacing w:line="320" w:lineRule="exact"/>
              <w:jc w:val="left"/>
              <w:textAlignment w:val="center"/>
              <w:rPr>
                <w:rFonts w:hint="eastAsia" w:ascii="仿宋_GB2312" w:hAnsi="仿宋_GB2312" w:eastAsia="仿宋_GB2312" w:cs="仿宋_GB2312"/>
                <w:b/>
                <w:color w:val="000000"/>
                <w:sz w:val="24"/>
                <w:highlight w:val="none"/>
              </w:rPr>
            </w:pPr>
            <w:r>
              <w:rPr>
                <w:rFonts w:hint="eastAsia" w:ascii="仿宋_GB2312" w:hAnsi="仿宋_GB2312" w:eastAsia="仿宋_GB2312" w:cs="仿宋_GB2312"/>
                <w:color w:val="000000"/>
                <w:sz w:val="21"/>
                <w:szCs w:val="21"/>
                <w:highlight w:val="none"/>
                <w:lang w:eastAsia="zh-CN"/>
              </w:rPr>
              <w:t>项目建设质量总体可控，未出现质量安全事故。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highlight w:val="none"/>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highlight w:val="none"/>
              </w:rPr>
            </w:pPr>
          </w:p>
        </w:tc>
        <w:tc>
          <w:tcPr>
            <w:tcW w:w="1417" w:type="dxa"/>
            <w:gridSpan w:val="2"/>
            <w:vMerge w:val="continue"/>
            <w:noWrap w:val="0"/>
            <w:vAlign w:val="center"/>
          </w:tcPr>
          <w:p>
            <w:pPr>
              <w:spacing w:line="320" w:lineRule="exact"/>
              <w:rPr>
                <w:rFonts w:hint="eastAsia" w:ascii="仿宋_GB2312" w:hAnsi="仿宋_GB2312" w:eastAsia="仿宋_GB2312" w:cs="仿宋_GB2312"/>
                <w:sz w:val="24"/>
                <w:highlight w:val="none"/>
              </w:rPr>
            </w:pPr>
          </w:p>
        </w:tc>
        <w:tc>
          <w:tcPr>
            <w:tcW w:w="2709" w:type="dxa"/>
            <w:gridSpan w:val="5"/>
            <w:noWrap w:val="0"/>
            <w:vAlign w:val="center"/>
          </w:tcPr>
          <w:p>
            <w:pPr>
              <w:autoSpaceDN w:val="0"/>
              <w:spacing w:line="320" w:lineRule="exact"/>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指标2：</w:t>
            </w:r>
            <w:r>
              <w:rPr>
                <w:rFonts w:hint="eastAsia" w:ascii="仿宋_GB2312" w:hAnsi="仿宋_GB2312" w:eastAsia="仿宋_GB2312" w:cs="仿宋_GB2312"/>
                <w:color w:val="000000"/>
                <w:sz w:val="21"/>
                <w:szCs w:val="21"/>
                <w:highlight w:val="none"/>
                <w:lang w:eastAsia="zh-CN"/>
              </w:rPr>
              <w:t>行业服务质量</w:t>
            </w:r>
          </w:p>
        </w:tc>
        <w:tc>
          <w:tcPr>
            <w:tcW w:w="2684" w:type="dxa"/>
            <w:gridSpan w:val="4"/>
            <w:noWrap w:val="0"/>
            <w:vAlign w:val="center"/>
          </w:tcPr>
          <w:p>
            <w:pPr>
              <w:autoSpaceDN w:val="0"/>
              <w:spacing w:line="320" w:lineRule="exact"/>
              <w:jc w:val="left"/>
              <w:textAlignment w:val="center"/>
              <w:rPr>
                <w:rFonts w:hint="eastAsia" w:ascii="仿宋_GB2312" w:hAnsi="仿宋_GB2312" w:eastAsia="仿宋_GB2312" w:cs="仿宋_GB2312"/>
                <w:b/>
                <w:color w:val="000000"/>
                <w:sz w:val="24"/>
                <w:highlight w:val="none"/>
              </w:rPr>
            </w:pPr>
            <w:r>
              <w:rPr>
                <w:rFonts w:hint="eastAsia" w:ascii="仿宋_GB2312" w:hAnsi="仿宋_GB2312" w:eastAsia="仿宋_GB2312" w:cs="仿宋_GB2312"/>
                <w:color w:val="000000"/>
                <w:sz w:val="21"/>
                <w:szCs w:val="21"/>
                <w:highlight w:val="none"/>
                <w:lang w:eastAsia="zh-CN"/>
              </w:rPr>
              <w:t>班线客运、城市公交、出租车等领域无重大服务质量投诉及集中上访事件。年度服务质量信誉考核顺利通过。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highlight w:val="none"/>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highlight w:val="none"/>
              </w:rPr>
            </w:pPr>
          </w:p>
        </w:tc>
        <w:tc>
          <w:tcPr>
            <w:tcW w:w="1417" w:type="dxa"/>
            <w:gridSpan w:val="2"/>
            <w:vMerge w:val="continue"/>
            <w:noWrap w:val="0"/>
            <w:vAlign w:val="center"/>
          </w:tcPr>
          <w:p>
            <w:pPr>
              <w:spacing w:line="320" w:lineRule="exact"/>
              <w:rPr>
                <w:rFonts w:hint="eastAsia" w:ascii="仿宋_GB2312" w:hAnsi="仿宋_GB2312" w:eastAsia="仿宋_GB2312" w:cs="仿宋_GB2312"/>
                <w:sz w:val="24"/>
                <w:highlight w:val="none"/>
              </w:rPr>
            </w:pPr>
          </w:p>
        </w:tc>
        <w:tc>
          <w:tcPr>
            <w:tcW w:w="2709" w:type="dxa"/>
            <w:gridSpan w:val="5"/>
            <w:noWrap w:val="0"/>
            <w:vAlign w:val="center"/>
          </w:tcPr>
          <w:p>
            <w:pPr>
              <w:autoSpaceDN w:val="0"/>
              <w:spacing w:line="320" w:lineRule="exact"/>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w:t>
            </w:r>
          </w:p>
        </w:tc>
        <w:tc>
          <w:tcPr>
            <w:tcW w:w="2684" w:type="dxa"/>
            <w:gridSpan w:val="4"/>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highlight w:val="none"/>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highlight w:val="none"/>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数量指标</w:t>
            </w:r>
          </w:p>
        </w:tc>
        <w:tc>
          <w:tcPr>
            <w:tcW w:w="2709" w:type="dxa"/>
            <w:gridSpan w:val="5"/>
            <w:noWrap w:val="0"/>
            <w:vAlign w:val="center"/>
          </w:tcPr>
          <w:p>
            <w:pPr>
              <w:autoSpaceDN w:val="0"/>
              <w:spacing w:line="320" w:lineRule="exact"/>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指标1：</w:t>
            </w:r>
            <w:r>
              <w:rPr>
                <w:rFonts w:hint="eastAsia" w:ascii="仿宋_GB2312" w:hAnsi="仿宋_GB2312" w:eastAsia="仿宋_GB2312" w:cs="仿宋_GB2312"/>
                <w:color w:val="000000"/>
                <w:sz w:val="21"/>
                <w:szCs w:val="21"/>
                <w:highlight w:val="none"/>
                <w:lang w:eastAsia="zh-CN"/>
              </w:rPr>
              <w:t>年内完成项目投资</w:t>
            </w:r>
            <w:r>
              <w:rPr>
                <w:rFonts w:hint="eastAsia" w:ascii="仿宋_GB2312" w:hAnsi="仿宋_GB2312" w:eastAsia="仿宋_GB2312" w:cs="仿宋_GB2312"/>
                <w:color w:val="000000"/>
                <w:sz w:val="21"/>
                <w:szCs w:val="21"/>
                <w:highlight w:val="none"/>
                <w:lang w:val="en-US" w:eastAsia="zh-CN"/>
              </w:rPr>
              <w:t>约3.5亿元</w:t>
            </w:r>
          </w:p>
        </w:tc>
        <w:tc>
          <w:tcPr>
            <w:tcW w:w="2684" w:type="dxa"/>
            <w:gridSpan w:val="4"/>
            <w:noWrap w:val="0"/>
            <w:vAlign w:val="center"/>
          </w:tcPr>
          <w:p>
            <w:pPr>
              <w:autoSpaceDN w:val="0"/>
              <w:spacing w:line="320" w:lineRule="exact"/>
              <w:jc w:val="left"/>
              <w:textAlignment w:val="center"/>
              <w:rPr>
                <w:rFonts w:hint="default" w:ascii="仿宋_GB2312" w:hAnsi="仿宋_GB2312" w:eastAsia="仿宋_GB2312" w:cs="仿宋_GB2312"/>
                <w:b/>
                <w:color w:val="000000"/>
                <w:sz w:val="24"/>
                <w:highlight w:val="none"/>
                <w:lang w:val="en-US" w:eastAsia="zh-CN"/>
              </w:rPr>
            </w:pPr>
            <w:r>
              <w:rPr>
                <w:rFonts w:hint="eastAsia" w:ascii="仿宋_GB2312" w:hAnsi="仿宋_GB2312" w:eastAsia="仿宋_GB2312" w:cs="仿宋_GB2312"/>
                <w:color w:val="000000"/>
                <w:sz w:val="21"/>
                <w:szCs w:val="21"/>
                <w:highlight w:val="none"/>
                <w:lang w:val="en-US" w:eastAsia="zh-CN"/>
              </w:rPr>
              <w:t>完成3.5亿投资，项目标的10亿元。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highlight w:val="none"/>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highlight w:val="none"/>
              </w:rPr>
            </w:pPr>
          </w:p>
        </w:tc>
        <w:tc>
          <w:tcPr>
            <w:tcW w:w="1417" w:type="dxa"/>
            <w:gridSpan w:val="2"/>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时效指标</w:t>
            </w:r>
          </w:p>
        </w:tc>
        <w:tc>
          <w:tcPr>
            <w:tcW w:w="2709" w:type="dxa"/>
            <w:gridSpan w:val="5"/>
            <w:noWrap w:val="0"/>
            <w:vAlign w:val="center"/>
          </w:tcPr>
          <w:p>
            <w:pPr>
              <w:autoSpaceDN w:val="0"/>
              <w:spacing w:line="320" w:lineRule="exact"/>
              <w:jc w:val="left"/>
              <w:textAlignment w:val="center"/>
              <w:rPr>
                <w:rFonts w:hint="eastAsia" w:ascii="仿宋_GB2312" w:hAnsi="仿宋_GB2312" w:eastAsia="仿宋_GB2312" w:cs="仿宋_GB2312"/>
                <w:color w:val="000000"/>
                <w:sz w:val="24"/>
                <w:highlight w:val="none"/>
                <w:lang w:eastAsia="zh-CN"/>
              </w:rPr>
            </w:pPr>
            <w:r>
              <w:rPr>
                <w:rFonts w:hint="eastAsia" w:ascii="仿宋_GB2312" w:hAnsi="仿宋_GB2312" w:eastAsia="仿宋_GB2312" w:cs="仿宋_GB2312"/>
                <w:color w:val="000000"/>
                <w:sz w:val="24"/>
                <w:highlight w:val="none"/>
              </w:rPr>
              <w:t>指标1：</w:t>
            </w:r>
            <w:r>
              <w:rPr>
                <w:rFonts w:hint="eastAsia" w:ascii="仿宋_GB2312" w:hAnsi="仿宋_GB2312" w:eastAsia="仿宋_GB2312" w:cs="仿宋_GB2312"/>
                <w:color w:val="000000"/>
                <w:sz w:val="21"/>
                <w:szCs w:val="21"/>
                <w:highlight w:val="none"/>
                <w:lang w:eastAsia="zh-CN"/>
              </w:rPr>
              <w:t>农村公路建设</w:t>
            </w:r>
          </w:p>
        </w:tc>
        <w:tc>
          <w:tcPr>
            <w:tcW w:w="2684" w:type="dxa"/>
            <w:gridSpan w:val="4"/>
            <w:noWrap w:val="0"/>
            <w:vAlign w:val="center"/>
          </w:tcPr>
          <w:p>
            <w:pPr>
              <w:keepNext w:val="0"/>
              <w:keepLines w:val="0"/>
              <w:pageBreakBefore w:val="0"/>
              <w:widowControl w:val="0"/>
              <w:kinsoku/>
              <w:wordWrap/>
              <w:overflowPunct/>
              <w:topLinePunct w:val="0"/>
              <w:autoSpaceDE/>
              <w:autoSpaceDN w:val="0"/>
              <w:bidi w:val="0"/>
              <w:adjustRightInd/>
              <w:snapToGrid/>
              <w:spacing w:line="240" w:lineRule="exact"/>
              <w:jc w:val="left"/>
              <w:textAlignment w:val="center"/>
              <w:rPr>
                <w:rFonts w:hint="eastAsia" w:ascii="仿宋_GB2312" w:hAnsi="仿宋_GB2312" w:eastAsia="仿宋_GB2312" w:cs="仿宋_GB2312"/>
                <w:b/>
                <w:color w:val="000000"/>
                <w:sz w:val="24"/>
                <w:highlight w:val="none"/>
              </w:rPr>
            </w:pPr>
            <w:r>
              <w:rPr>
                <w:rFonts w:hint="eastAsia" w:ascii="仿宋_GB2312" w:hAnsi="仿宋_GB2312" w:eastAsia="仿宋_GB2312" w:cs="仿宋_GB2312"/>
                <w:color w:val="000000"/>
                <w:sz w:val="21"/>
                <w:szCs w:val="21"/>
                <w:highlight w:val="none"/>
                <w:lang w:val="en-US" w:eastAsia="ja-JP"/>
              </w:rPr>
              <w:t>完成自然村通水泥（沥青）路建设142.089公里</w:t>
            </w:r>
            <w:r>
              <w:rPr>
                <w:rFonts w:hint="eastAsia" w:ascii="仿宋_GB2312" w:hAnsi="仿宋_GB2312" w:eastAsia="仿宋_GB2312" w:cs="仿宋_GB2312"/>
                <w:color w:val="000000"/>
                <w:sz w:val="21"/>
                <w:szCs w:val="21"/>
                <w:highlight w:val="none"/>
                <w:lang w:val="en-US" w:eastAsia="zh-CN"/>
              </w:rPr>
              <w:t>、</w:t>
            </w:r>
            <w:r>
              <w:rPr>
                <w:rFonts w:hint="eastAsia" w:ascii="仿宋_GB2312" w:hAnsi="仿宋_GB2312" w:eastAsia="仿宋_GB2312" w:cs="仿宋_GB2312"/>
                <w:color w:val="000000"/>
                <w:sz w:val="21"/>
                <w:szCs w:val="21"/>
                <w:highlight w:val="none"/>
                <w:lang w:val="en-US" w:eastAsia="ja-JP"/>
              </w:rPr>
              <w:t>农村公路提质改造32.5公里、危桥改造5座</w:t>
            </w:r>
            <w:r>
              <w:rPr>
                <w:rFonts w:hint="eastAsia" w:ascii="仿宋_GB2312" w:hAnsi="仿宋_GB2312" w:eastAsia="仿宋_GB2312" w:cs="仿宋_GB2312"/>
                <w:color w:val="000000"/>
                <w:sz w:val="21"/>
                <w:szCs w:val="21"/>
                <w:highlight w:val="none"/>
                <w:lang w:val="en-US" w:eastAsia="zh-CN"/>
              </w:rPr>
              <w:t>、</w:t>
            </w:r>
            <w:r>
              <w:rPr>
                <w:rFonts w:hint="eastAsia" w:ascii="仿宋_GB2312" w:hAnsi="仿宋_GB2312" w:eastAsia="仿宋_GB2312" w:cs="仿宋_GB2312"/>
                <w:color w:val="000000"/>
                <w:sz w:val="21"/>
                <w:szCs w:val="21"/>
                <w:highlight w:val="none"/>
                <w:lang w:val="en-US" w:eastAsia="ja-JP"/>
              </w:rPr>
              <w:t>安防工程390公里</w:t>
            </w:r>
            <w:r>
              <w:rPr>
                <w:rFonts w:hint="eastAsia" w:ascii="仿宋_GB2312" w:hAnsi="仿宋_GB2312" w:eastAsia="仿宋_GB2312" w:cs="仿宋_GB2312"/>
                <w:color w:val="000000"/>
                <w:sz w:val="21"/>
                <w:szCs w:val="21"/>
                <w:highlight w:val="none"/>
                <w:lang w:val="en-US" w:eastAsia="zh-CN"/>
              </w:rPr>
              <w:t>，获全县2020年度“六大工程”优胜项目三等奖，在全省2020年度农村公路养护考评中取得了排名第九的好成绩</w:t>
            </w:r>
            <w:r>
              <w:rPr>
                <w:rFonts w:hint="eastAsia" w:ascii="仿宋_GB2312" w:hAnsi="仿宋_GB2312" w:eastAsia="仿宋_GB2312" w:cs="仿宋_GB2312"/>
                <w:color w:val="000000"/>
                <w:sz w:val="21"/>
                <w:szCs w:val="21"/>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highlight w:val="yellow"/>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highlight w:val="yellow"/>
              </w:rPr>
            </w:pPr>
          </w:p>
        </w:tc>
        <w:tc>
          <w:tcPr>
            <w:tcW w:w="1417" w:type="dxa"/>
            <w:gridSpan w:val="2"/>
            <w:vMerge w:val="continue"/>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yellow"/>
              </w:rPr>
            </w:pPr>
          </w:p>
        </w:tc>
        <w:tc>
          <w:tcPr>
            <w:tcW w:w="2709" w:type="dxa"/>
            <w:gridSpan w:val="5"/>
            <w:noWrap w:val="0"/>
            <w:vAlign w:val="center"/>
          </w:tcPr>
          <w:p>
            <w:pPr>
              <w:autoSpaceDN w:val="0"/>
              <w:spacing w:line="320" w:lineRule="exact"/>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指标2：</w:t>
            </w:r>
          </w:p>
        </w:tc>
        <w:tc>
          <w:tcPr>
            <w:tcW w:w="2684" w:type="dxa"/>
            <w:gridSpan w:val="4"/>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highlight w:val="yellow"/>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highlight w:val="yellow"/>
              </w:rPr>
            </w:pPr>
          </w:p>
        </w:tc>
        <w:tc>
          <w:tcPr>
            <w:tcW w:w="1417" w:type="dxa"/>
            <w:gridSpan w:val="2"/>
            <w:vMerge w:val="continue"/>
            <w:noWrap w:val="0"/>
            <w:vAlign w:val="center"/>
          </w:tcPr>
          <w:p>
            <w:pPr>
              <w:autoSpaceDN w:val="0"/>
              <w:spacing w:line="320" w:lineRule="exact"/>
              <w:jc w:val="center"/>
              <w:textAlignment w:val="center"/>
              <w:rPr>
                <w:rFonts w:hint="eastAsia" w:ascii="仿宋_GB2312" w:hAnsi="仿宋_GB2312" w:eastAsia="仿宋_GB2312" w:cs="仿宋_GB2312"/>
                <w:sz w:val="24"/>
                <w:highlight w:val="yellow"/>
              </w:rPr>
            </w:pPr>
          </w:p>
        </w:tc>
        <w:tc>
          <w:tcPr>
            <w:tcW w:w="2709" w:type="dxa"/>
            <w:gridSpan w:val="5"/>
            <w:noWrap w:val="0"/>
            <w:vAlign w:val="center"/>
          </w:tcPr>
          <w:p>
            <w:pPr>
              <w:autoSpaceDN w:val="0"/>
              <w:spacing w:line="320" w:lineRule="exact"/>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w:t>
            </w:r>
          </w:p>
        </w:tc>
        <w:tc>
          <w:tcPr>
            <w:tcW w:w="2684" w:type="dxa"/>
            <w:gridSpan w:val="4"/>
            <w:noWrap w:val="0"/>
            <w:vAlign w:val="center"/>
          </w:tcPr>
          <w:p>
            <w:pPr>
              <w:autoSpaceDN w:val="0"/>
              <w:spacing w:line="320" w:lineRule="exact"/>
              <w:jc w:val="center"/>
              <w:textAlignment w:val="center"/>
              <w:rPr>
                <w:rFonts w:hint="eastAsia" w:ascii="仿宋_GB2312" w:hAnsi="仿宋_GB2312" w:eastAsia="仿宋_GB2312" w:cs="仿宋_GB2312"/>
                <w:b/>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highlight w:val="yellow"/>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highlight w:val="yellow"/>
              </w:rPr>
            </w:pPr>
          </w:p>
        </w:tc>
        <w:tc>
          <w:tcPr>
            <w:tcW w:w="1417" w:type="dxa"/>
            <w:gridSpan w:val="2"/>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成本指标</w:t>
            </w:r>
          </w:p>
        </w:tc>
        <w:tc>
          <w:tcPr>
            <w:tcW w:w="2709" w:type="dxa"/>
            <w:gridSpan w:val="5"/>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highlight w:val="none"/>
                <w:lang w:eastAsia="zh-CN"/>
              </w:rPr>
            </w:pPr>
            <w:r>
              <w:rPr>
                <w:rFonts w:hint="eastAsia" w:ascii="仿宋_GB2312" w:hAnsi="仿宋_GB2312" w:eastAsia="仿宋_GB2312" w:cs="仿宋_GB2312"/>
                <w:color w:val="000000"/>
                <w:sz w:val="21"/>
                <w:szCs w:val="21"/>
                <w:highlight w:val="none"/>
              </w:rPr>
              <w:t>指标1：</w:t>
            </w:r>
            <w:r>
              <w:rPr>
                <w:rFonts w:hint="eastAsia" w:ascii="仿宋_GB2312" w:hAnsi="仿宋_GB2312" w:eastAsia="仿宋_GB2312" w:cs="仿宋_GB2312"/>
                <w:color w:val="000000"/>
                <w:sz w:val="21"/>
                <w:szCs w:val="21"/>
                <w:highlight w:val="none"/>
                <w:lang w:eastAsia="zh-CN"/>
              </w:rPr>
              <w:t>梅田湖大桥</w:t>
            </w:r>
          </w:p>
        </w:tc>
        <w:tc>
          <w:tcPr>
            <w:tcW w:w="2684" w:type="dxa"/>
            <w:gridSpan w:val="4"/>
            <w:noWrap w:val="0"/>
            <w:vAlign w:val="center"/>
          </w:tcPr>
          <w:p>
            <w:pPr>
              <w:autoSpaceDN w:val="0"/>
              <w:spacing w:line="320" w:lineRule="exact"/>
              <w:jc w:val="left"/>
              <w:textAlignment w:val="center"/>
              <w:rPr>
                <w:rFonts w:hint="eastAsia" w:ascii="仿宋_GB2312" w:hAnsi="仿宋_GB2312" w:eastAsia="仿宋_GB2312" w:cs="仿宋_GB2312"/>
                <w:b/>
                <w:color w:val="000000"/>
                <w:sz w:val="24"/>
                <w:highlight w:val="none"/>
              </w:rPr>
            </w:pPr>
            <w:r>
              <w:rPr>
                <w:rFonts w:hint="eastAsia" w:ascii="仿宋_GB2312" w:hAnsi="仿宋_GB2312" w:eastAsia="仿宋_GB2312" w:cs="仿宋_GB2312"/>
                <w:color w:val="000000"/>
                <w:sz w:val="21"/>
                <w:szCs w:val="21"/>
                <w:highlight w:val="none"/>
                <w:lang w:val="en-US" w:eastAsia="zh-CN"/>
              </w:rPr>
              <w:t>已完成建安总投资4100万元，今年上半年完成投资2200万元，占年度投资73%；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highlight w:val="yellow"/>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highlight w:val="yellow"/>
              </w:rPr>
            </w:pPr>
          </w:p>
        </w:tc>
        <w:tc>
          <w:tcPr>
            <w:tcW w:w="1417" w:type="dxa"/>
            <w:gridSpan w:val="2"/>
            <w:vMerge w:val="continue"/>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p>
        </w:tc>
        <w:tc>
          <w:tcPr>
            <w:tcW w:w="2709" w:type="dxa"/>
            <w:gridSpan w:val="5"/>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highlight w:val="none"/>
                <w:lang w:eastAsia="zh-CN"/>
              </w:rPr>
            </w:pPr>
            <w:r>
              <w:rPr>
                <w:rFonts w:hint="eastAsia" w:ascii="仿宋_GB2312" w:hAnsi="仿宋_GB2312" w:eastAsia="仿宋_GB2312" w:cs="仿宋_GB2312"/>
                <w:color w:val="000000"/>
                <w:sz w:val="21"/>
                <w:szCs w:val="21"/>
                <w:highlight w:val="none"/>
              </w:rPr>
              <w:t>指标2：</w:t>
            </w:r>
            <w:r>
              <w:rPr>
                <w:rFonts w:hint="eastAsia" w:ascii="仿宋_GB2312" w:hAnsi="仿宋_GB2312" w:eastAsia="仿宋_GB2312" w:cs="仿宋_GB2312"/>
                <w:color w:val="000000"/>
                <w:sz w:val="21"/>
                <w:szCs w:val="21"/>
                <w:highlight w:val="none"/>
                <w:lang w:eastAsia="zh-CN"/>
              </w:rPr>
              <w:t>船闸业务用房</w:t>
            </w:r>
          </w:p>
        </w:tc>
        <w:tc>
          <w:tcPr>
            <w:tcW w:w="2684"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highlight w:val="none"/>
                <w:lang w:val="en-US" w:eastAsia="zh-CN"/>
              </w:rPr>
            </w:pPr>
            <w:r>
              <w:rPr>
                <w:rFonts w:hint="eastAsia" w:ascii="仿宋_GB2312" w:hAnsi="仿宋_GB2312" w:eastAsia="仿宋_GB2312" w:cs="仿宋_GB2312"/>
                <w:color w:val="000000"/>
                <w:sz w:val="21"/>
                <w:szCs w:val="21"/>
                <w:highlight w:val="none"/>
                <w:lang w:val="en-US" w:eastAsia="zh-CN"/>
              </w:rPr>
              <w:t>目前已完成投资1100万元，占年度投资79%；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highlight w:val="yellow"/>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highlight w:val="yellow"/>
              </w:rPr>
            </w:pPr>
          </w:p>
        </w:tc>
        <w:tc>
          <w:tcPr>
            <w:tcW w:w="1417" w:type="dxa"/>
            <w:gridSpan w:val="2"/>
            <w:vMerge w:val="continue"/>
            <w:noWrap w:val="0"/>
            <w:vAlign w:val="center"/>
          </w:tcPr>
          <w:p>
            <w:pPr>
              <w:autoSpaceDN w:val="0"/>
              <w:spacing w:line="320" w:lineRule="exact"/>
              <w:jc w:val="center"/>
              <w:textAlignment w:val="center"/>
              <w:rPr>
                <w:rFonts w:hint="eastAsia" w:ascii="仿宋_GB2312" w:hAnsi="仿宋_GB2312" w:eastAsia="仿宋_GB2312" w:cs="仿宋_GB2312"/>
                <w:sz w:val="24"/>
                <w:highlight w:val="none"/>
              </w:rPr>
            </w:pPr>
          </w:p>
        </w:tc>
        <w:tc>
          <w:tcPr>
            <w:tcW w:w="2709" w:type="dxa"/>
            <w:gridSpan w:val="5"/>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highlight w:val="none"/>
                <w:lang w:eastAsia="zh-CN"/>
              </w:rPr>
            </w:pPr>
            <w:r>
              <w:rPr>
                <w:rFonts w:hint="eastAsia" w:ascii="仿宋_GB2312" w:hAnsi="仿宋_GB2312" w:eastAsia="仿宋_GB2312" w:cs="仿宋_GB2312"/>
                <w:color w:val="000000"/>
                <w:sz w:val="21"/>
                <w:szCs w:val="21"/>
                <w:highlight w:val="none"/>
              </w:rPr>
              <w:t>指标</w:t>
            </w:r>
            <w:r>
              <w:rPr>
                <w:rFonts w:hint="eastAsia" w:ascii="仿宋_GB2312" w:hAnsi="仿宋_GB2312" w:eastAsia="仿宋_GB2312" w:cs="仿宋_GB2312"/>
                <w:color w:val="000000"/>
                <w:sz w:val="21"/>
                <w:szCs w:val="21"/>
                <w:highlight w:val="none"/>
                <w:lang w:val="en-US" w:eastAsia="zh-CN"/>
              </w:rPr>
              <w:t>3：不停车检测系统</w:t>
            </w:r>
          </w:p>
        </w:tc>
        <w:tc>
          <w:tcPr>
            <w:tcW w:w="2684" w:type="dxa"/>
            <w:gridSpan w:val="4"/>
            <w:noWrap w:val="0"/>
            <w:vAlign w:val="center"/>
          </w:tcPr>
          <w:p>
            <w:pPr>
              <w:autoSpaceDN w:val="0"/>
              <w:spacing w:line="320" w:lineRule="exact"/>
              <w:jc w:val="both"/>
              <w:textAlignment w:val="center"/>
              <w:rPr>
                <w:rFonts w:hint="default" w:ascii="仿宋_GB2312" w:hAnsi="仿宋_GB2312" w:eastAsia="仿宋_GB2312" w:cs="仿宋_GB2312"/>
                <w:b/>
                <w:color w:val="000000"/>
                <w:sz w:val="24"/>
                <w:highlight w:val="none"/>
                <w:lang w:val="en-US" w:eastAsia="zh-CN"/>
              </w:rPr>
            </w:pPr>
            <w:r>
              <w:rPr>
                <w:rFonts w:hint="eastAsia" w:ascii="仿宋_GB2312" w:hAnsi="仿宋_GB2312" w:eastAsia="仿宋_GB2312" w:cs="仿宋_GB2312"/>
                <w:color w:val="000000"/>
                <w:sz w:val="21"/>
                <w:szCs w:val="21"/>
                <w:highlight w:val="none"/>
                <w:lang w:val="en-US" w:eastAsia="zh-CN"/>
              </w:rPr>
              <w:t>已通车运行，总投资约515万元。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highlight w:val="yellow"/>
              </w:rPr>
            </w:pPr>
          </w:p>
        </w:tc>
        <w:tc>
          <w:tcPr>
            <w:tcW w:w="1549" w:type="dxa"/>
            <w:gridSpan w:val="4"/>
            <w:vMerge w:val="restart"/>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效益目标</w:t>
            </w:r>
          </w:p>
          <w:p>
            <w:pPr>
              <w:autoSpaceDN w:val="0"/>
              <w:spacing w:line="320" w:lineRule="exact"/>
              <w:jc w:val="center"/>
              <w:textAlignment w:val="center"/>
              <w:rPr>
                <w:rFonts w:hint="eastAsia" w:ascii="仿宋_GB2312" w:hAnsi="仿宋_GB2312" w:eastAsia="仿宋_GB2312" w:cs="仿宋_GB2312"/>
                <w:color w:val="000000"/>
                <w:sz w:val="24"/>
                <w:highlight w:val="yellow"/>
              </w:rPr>
            </w:pPr>
            <w:r>
              <w:rPr>
                <w:rFonts w:hint="eastAsia" w:ascii="仿宋_GB2312" w:hAnsi="仿宋_GB2312" w:eastAsia="仿宋_GB2312" w:cs="仿宋_GB2312"/>
                <w:color w:val="000000"/>
                <w:sz w:val="24"/>
                <w:highlight w:val="none"/>
              </w:rPr>
              <w:t>（预期实现的效益）</w:t>
            </w: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社会效益</w:t>
            </w:r>
          </w:p>
        </w:tc>
        <w:tc>
          <w:tcPr>
            <w:tcW w:w="2709" w:type="dxa"/>
            <w:gridSpan w:val="5"/>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highlight w:val="none"/>
                <w:lang w:eastAsia="zh-CN"/>
              </w:rPr>
            </w:pPr>
            <w:r>
              <w:rPr>
                <w:rFonts w:hint="eastAsia" w:ascii="仿宋_GB2312" w:hAnsi="仿宋_GB2312" w:eastAsia="仿宋_GB2312" w:cs="仿宋_GB2312"/>
                <w:color w:val="000000"/>
                <w:sz w:val="21"/>
                <w:szCs w:val="21"/>
                <w:highlight w:val="none"/>
              </w:rPr>
              <w:t>指标1：</w:t>
            </w:r>
            <w:r>
              <w:rPr>
                <w:rFonts w:hint="eastAsia" w:ascii="仿宋_GB2312" w:hAnsi="仿宋_GB2312" w:eastAsia="仿宋_GB2312" w:cs="仿宋_GB2312"/>
                <w:color w:val="000000"/>
                <w:sz w:val="21"/>
                <w:szCs w:val="21"/>
                <w:highlight w:val="none"/>
                <w:lang w:eastAsia="zh-CN"/>
              </w:rPr>
              <w:t>安全生产</w:t>
            </w:r>
          </w:p>
          <w:p>
            <w:pPr>
              <w:autoSpaceDN w:val="0"/>
              <w:spacing w:line="320" w:lineRule="exact"/>
              <w:jc w:val="left"/>
              <w:textAlignment w:val="center"/>
              <w:rPr>
                <w:rFonts w:hint="eastAsia" w:ascii="仿宋_GB2312" w:hAnsi="仿宋_GB2312" w:eastAsia="仿宋_GB2312" w:cs="仿宋_GB2312"/>
                <w:color w:val="000000"/>
                <w:sz w:val="21"/>
                <w:szCs w:val="21"/>
                <w:highlight w:val="none"/>
              </w:rPr>
            </w:pPr>
          </w:p>
        </w:tc>
        <w:tc>
          <w:tcPr>
            <w:tcW w:w="2684" w:type="dxa"/>
            <w:gridSpan w:val="4"/>
            <w:noWrap w:val="0"/>
            <w:vAlign w:val="center"/>
          </w:tcPr>
          <w:p>
            <w:pPr>
              <w:autoSpaceDN w:val="0"/>
              <w:spacing w:line="320" w:lineRule="exact"/>
              <w:jc w:val="left"/>
              <w:textAlignment w:val="center"/>
              <w:rPr>
                <w:rFonts w:hint="eastAsia" w:ascii="仿宋_GB2312" w:hAnsi="仿宋_GB2312" w:eastAsia="仿宋_GB2312" w:cs="仿宋_GB2312"/>
                <w:b/>
                <w:color w:val="000000"/>
                <w:sz w:val="24"/>
                <w:highlight w:val="none"/>
              </w:rPr>
            </w:pPr>
            <w:r>
              <w:rPr>
                <w:rFonts w:hint="eastAsia" w:ascii="仿宋_GB2312" w:hAnsi="仿宋_GB2312" w:eastAsia="仿宋_GB2312" w:cs="仿宋_GB2312"/>
                <w:color w:val="000000"/>
                <w:sz w:val="21"/>
                <w:szCs w:val="21"/>
                <w:highlight w:val="none"/>
                <w:lang w:val="en-US" w:eastAsia="zh-CN"/>
              </w:rPr>
              <w:t>交通亡人事故、伤人事故同比下降25%、7.2%，均未发生较大以上责任事故，未突破事故控制指标，建设施工、水上交通无死亡事故，局属各企业、事业单位无工伤、火灾事故。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highlight w:val="yellow"/>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highlight w:val="yellow"/>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经济效益</w:t>
            </w:r>
          </w:p>
        </w:tc>
        <w:tc>
          <w:tcPr>
            <w:tcW w:w="2709" w:type="dxa"/>
            <w:gridSpan w:val="5"/>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highlight w:val="none"/>
                <w:lang w:eastAsia="zh-CN"/>
              </w:rPr>
            </w:pPr>
            <w:r>
              <w:rPr>
                <w:rFonts w:hint="eastAsia" w:ascii="仿宋_GB2312" w:hAnsi="仿宋_GB2312" w:eastAsia="仿宋_GB2312" w:cs="仿宋_GB2312"/>
                <w:color w:val="000000"/>
                <w:sz w:val="21"/>
                <w:szCs w:val="21"/>
                <w:highlight w:val="none"/>
              </w:rPr>
              <w:t>指标1：</w:t>
            </w:r>
            <w:r>
              <w:rPr>
                <w:rFonts w:hint="eastAsia" w:ascii="仿宋_GB2312" w:hAnsi="仿宋_GB2312" w:eastAsia="仿宋_GB2312" w:cs="仿宋_GB2312"/>
                <w:color w:val="000000"/>
                <w:sz w:val="21"/>
                <w:szCs w:val="21"/>
                <w:highlight w:val="none"/>
                <w:lang w:eastAsia="zh-CN"/>
              </w:rPr>
              <w:t>农村公路养护</w:t>
            </w:r>
          </w:p>
          <w:p>
            <w:pPr>
              <w:autoSpaceDN w:val="0"/>
              <w:spacing w:line="320" w:lineRule="exact"/>
              <w:jc w:val="left"/>
              <w:textAlignment w:val="center"/>
              <w:rPr>
                <w:rFonts w:hint="eastAsia" w:ascii="仿宋_GB2312" w:hAnsi="仿宋_GB2312" w:eastAsia="仿宋_GB2312" w:cs="仿宋_GB2312"/>
                <w:color w:val="000000"/>
                <w:sz w:val="21"/>
                <w:szCs w:val="21"/>
                <w:highlight w:val="none"/>
              </w:rPr>
            </w:pPr>
          </w:p>
        </w:tc>
        <w:tc>
          <w:tcPr>
            <w:tcW w:w="2684"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highlight w:val="none"/>
                <w:lang w:val="en-US" w:eastAsia="zh-CN"/>
              </w:rPr>
            </w:pPr>
            <w:r>
              <w:rPr>
                <w:rFonts w:hint="eastAsia" w:ascii="仿宋_GB2312" w:hAnsi="仿宋_GB2312" w:eastAsia="仿宋_GB2312" w:cs="仿宋_GB2312"/>
                <w:color w:val="000000"/>
                <w:sz w:val="21"/>
                <w:szCs w:val="21"/>
                <w:highlight w:val="none"/>
                <w:lang w:val="en-US" w:eastAsia="zh-CN"/>
              </w:rPr>
              <w:t>综合好路率、绿化率等主要指标一贯保持较高水平。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highlight w:val="yellow"/>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highlight w:val="yellow"/>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生态效益</w:t>
            </w:r>
          </w:p>
        </w:tc>
        <w:tc>
          <w:tcPr>
            <w:tcW w:w="2709" w:type="dxa"/>
            <w:gridSpan w:val="5"/>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指标1：转变价值观念，增强服务意识，逐步满足社会公众生态需求</w:t>
            </w:r>
          </w:p>
          <w:p>
            <w:pPr>
              <w:autoSpaceDN w:val="0"/>
              <w:spacing w:line="320" w:lineRule="exact"/>
              <w:jc w:val="left"/>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指标2：完善生态管理制度体系，协调生态环境与经济社会发展的关系，使经济社会与生态环境协调发展</w:t>
            </w:r>
          </w:p>
          <w:p>
            <w:pPr>
              <w:autoSpaceDN w:val="0"/>
              <w:spacing w:line="320" w:lineRule="exact"/>
              <w:jc w:val="left"/>
              <w:textAlignment w:val="center"/>
              <w:rPr>
                <w:rFonts w:hint="eastAsia" w:ascii="仿宋_GB2312" w:hAnsi="仿宋_GB2312" w:eastAsia="仿宋_GB2312" w:cs="仿宋_GB2312"/>
                <w:color w:val="000000"/>
                <w:sz w:val="24"/>
                <w:highlight w:val="none"/>
              </w:rPr>
            </w:pPr>
          </w:p>
        </w:tc>
        <w:tc>
          <w:tcPr>
            <w:tcW w:w="2684" w:type="dxa"/>
            <w:gridSpan w:val="4"/>
            <w:noWrap w:val="0"/>
            <w:vAlign w:val="center"/>
          </w:tcPr>
          <w:p>
            <w:pPr>
              <w:autoSpaceDN w:val="0"/>
              <w:spacing w:line="320" w:lineRule="exact"/>
              <w:jc w:val="left"/>
              <w:textAlignment w:val="center"/>
              <w:rPr>
                <w:rFonts w:hint="eastAsia" w:ascii="仿宋_GB2312" w:hAnsi="仿宋_GB2312" w:eastAsia="仿宋_GB2312" w:cs="仿宋_GB2312"/>
                <w:b/>
                <w:color w:val="000000"/>
                <w:sz w:val="24"/>
                <w:highlight w:val="none"/>
              </w:rPr>
            </w:pPr>
            <w:r>
              <w:rPr>
                <w:rFonts w:hint="eastAsia" w:ascii="仿宋_GB2312" w:hAnsi="仿宋_GB2312" w:eastAsia="仿宋_GB2312" w:cs="仿宋_GB2312"/>
                <w:color w:val="000000"/>
                <w:sz w:val="21"/>
                <w:szCs w:val="21"/>
                <w:highlight w:val="none"/>
              </w:rPr>
              <w:t>社会公众生态需求逐步满足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noWrap w:val="0"/>
            <w:vAlign w:val="center"/>
          </w:tcPr>
          <w:p>
            <w:pPr>
              <w:spacing w:line="320" w:lineRule="exact"/>
              <w:rPr>
                <w:rFonts w:hint="eastAsia" w:ascii="仿宋_GB2312" w:hAnsi="仿宋_GB2312" w:eastAsia="仿宋_GB2312" w:cs="仿宋_GB2312"/>
                <w:sz w:val="24"/>
                <w:highlight w:val="yellow"/>
              </w:rPr>
            </w:pPr>
          </w:p>
        </w:tc>
        <w:tc>
          <w:tcPr>
            <w:tcW w:w="1549" w:type="dxa"/>
            <w:gridSpan w:val="4"/>
            <w:vMerge w:val="continue"/>
            <w:noWrap w:val="0"/>
            <w:vAlign w:val="center"/>
          </w:tcPr>
          <w:p>
            <w:pPr>
              <w:autoSpaceDN w:val="0"/>
              <w:spacing w:line="320" w:lineRule="exact"/>
              <w:rPr>
                <w:rFonts w:hint="eastAsia" w:ascii="仿宋_GB2312" w:hAnsi="仿宋_GB2312" w:eastAsia="仿宋_GB2312" w:cs="仿宋_GB2312"/>
                <w:sz w:val="24"/>
                <w:highlight w:val="yellow"/>
              </w:rPr>
            </w:pPr>
          </w:p>
        </w:tc>
        <w:tc>
          <w:tcPr>
            <w:tcW w:w="1417"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社会公众或服务对象满意度</w:t>
            </w:r>
          </w:p>
        </w:tc>
        <w:tc>
          <w:tcPr>
            <w:tcW w:w="2709" w:type="dxa"/>
            <w:gridSpan w:val="5"/>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highlight w:val="none"/>
                <w:lang w:val="en-US" w:eastAsia="zh-CN"/>
              </w:rPr>
            </w:pPr>
            <w:r>
              <w:rPr>
                <w:rFonts w:hint="eastAsia" w:ascii="仿宋_GB2312" w:hAnsi="仿宋_GB2312" w:eastAsia="仿宋_GB2312" w:cs="仿宋_GB2312"/>
                <w:color w:val="000000"/>
                <w:sz w:val="21"/>
                <w:szCs w:val="21"/>
                <w:highlight w:val="none"/>
              </w:rPr>
              <w:t>指标1：</w:t>
            </w:r>
            <w:r>
              <w:rPr>
                <w:rFonts w:hint="eastAsia" w:ascii="仿宋_GB2312" w:hAnsi="仿宋_GB2312" w:eastAsia="仿宋_GB2312" w:cs="仿宋_GB2312"/>
                <w:color w:val="000000"/>
                <w:sz w:val="21"/>
                <w:szCs w:val="21"/>
                <w:highlight w:val="none"/>
                <w:lang w:eastAsia="zh-CN"/>
              </w:rPr>
              <w:t>县市长信箱</w:t>
            </w:r>
          </w:p>
          <w:p>
            <w:pPr>
              <w:autoSpaceDN w:val="0"/>
              <w:spacing w:line="320" w:lineRule="exact"/>
              <w:jc w:val="left"/>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1"/>
                <w:szCs w:val="21"/>
                <w:highlight w:val="none"/>
              </w:rPr>
              <w:t>指标2：</w:t>
            </w:r>
            <w:r>
              <w:rPr>
                <w:rFonts w:hint="eastAsia" w:ascii="仿宋_GB2312" w:hAnsi="仿宋_GB2312" w:eastAsia="仿宋_GB2312" w:cs="仿宋_GB2312"/>
                <w:color w:val="000000"/>
                <w:sz w:val="21"/>
                <w:szCs w:val="21"/>
                <w:highlight w:val="none"/>
                <w:lang w:eastAsia="zh-CN"/>
              </w:rPr>
              <w:t>提案办理</w:t>
            </w:r>
          </w:p>
        </w:tc>
        <w:tc>
          <w:tcPr>
            <w:tcW w:w="2684" w:type="dxa"/>
            <w:gridSpan w:val="4"/>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highlight w:val="none"/>
                <w:lang w:val="en-US" w:eastAsia="zh-CN"/>
              </w:rPr>
            </w:pPr>
            <w:r>
              <w:rPr>
                <w:rFonts w:hint="eastAsia" w:ascii="仿宋_GB2312" w:hAnsi="仿宋_GB2312" w:eastAsia="仿宋_GB2312" w:cs="仿宋_GB2312"/>
                <w:color w:val="000000"/>
                <w:sz w:val="21"/>
                <w:szCs w:val="21"/>
                <w:highlight w:val="none"/>
                <w:lang w:val="en-US" w:eastAsia="zh-CN"/>
              </w:rPr>
              <w:t>12345公众服务热线、县市长信箱办理A类单位；</w:t>
            </w:r>
          </w:p>
          <w:p>
            <w:pPr>
              <w:autoSpaceDN w:val="0"/>
              <w:spacing w:line="320" w:lineRule="exact"/>
              <w:jc w:val="left"/>
              <w:textAlignment w:val="center"/>
              <w:rPr>
                <w:rFonts w:hint="default" w:ascii="仿宋_GB2312" w:hAnsi="仿宋_GB2312" w:eastAsia="仿宋_GB2312" w:cs="仿宋_GB2312"/>
                <w:b/>
                <w:color w:val="000000"/>
                <w:sz w:val="24"/>
                <w:highlight w:val="none"/>
                <w:lang w:val="en-US" w:eastAsia="zh-CN"/>
              </w:rPr>
            </w:pPr>
            <w:r>
              <w:rPr>
                <w:rFonts w:hint="eastAsia" w:ascii="仿宋_GB2312" w:hAnsi="仿宋_GB2312" w:eastAsia="仿宋_GB2312" w:cs="仿宋_GB2312"/>
                <w:color w:val="000000"/>
                <w:sz w:val="21"/>
                <w:szCs w:val="21"/>
                <w:highlight w:val="none"/>
                <w:lang w:val="en-US" w:eastAsia="zh-CN"/>
              </w:rPr>
              <w:t>提案办理先进单位；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绩效自评综合得分</w:t>
            </w:r>
          </w:p>
        </w:tc>
        <w:tc>
          <w:tcPr>
            <w:tcW w:w="6810" w:type="dxa"/>
            <w:gridSpan w:val="11"/>
            <w:noWrap w:val="0"/>
            <w:vAlign w:val="center"/>
          </w:tcPr>
          <w:p>
            <w:pPr>
              <w:autoSpaceDN w:val="0"/>
              <w:spacing w:line="320" w:lineRule="exact"/>
              <w:jc w:val="center"/>
              <w:textAlignment w:val="center"/>
              <w:rPr>
                <w:rFonts w:hint="default" w:ascii="仿宋_GB2312" w:hAnsi="仿宋_GB2312" w:eastAsia="仿宋_GB2312" w:cs="仿宋_GB2312"/>
                <w:color w:val="000000"/>
                <w:sz w:val="24"/>
                <w:highlight w:val="none"/>
                <w:lang w:val="en-US" w:eastAsia="zh-CN"/>
              </w:rPr>
            </w:pPr>
            <w:r>
              <w:rPr>
                <w:rFonts w:hint="eastAsia" w:ascii="仿宋_GB2312" w:hAnsi="仿宋_GB2312" w:eastAsia="仿宋_GB2312" w:cs="仿宋_GB2312"/>
                <w:color w:val="000000"/>
                <w:sz w:val="24"/>
                <w:highlight w:val="none"/>
                <w:lang w:val="en-US" w:eastAsia="zh-CN"/>
              </w:rPr>
              <w:t>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评价等次</w:t>
            </w:r>
          </w:p>
        </w:tc>
        <w:tc>
          <w:tcPr>
            <w:tcW w:w="6810" w:type="dxa"/>
            <w:gridSpan w:val="11"/>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yellow"/>
                <w:lang w:eastAsia="zh-CN"/>
              </w:rPr>
            </w:pPr>
            <w:r>
              <w:rPr>
                <w:rFonts w:hint="eastAsia" w:ascii="仿宋_GB2312" w:hAnsi="仿宋_GB2312" w:eastAsia="仿宋_GB2312" w:cs="仿宋_GB2312"/>
                <w:color w:val="000000"/>
                <w:sz w:val="24"/>
                <w:highlight w:val="none"/>
                <w:lang w:eastAsia="zh-CN"/>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800" w:type="dxa"/>
            <w:gridSpan w:val="16"/>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黑体" w:hAnsi="黑体" w:eastAsia="黑体" w:cs="黑体"/>
                <w:color w:val="000000"/>
                <w:sz w:val="28"/>
                <w:szCs w:val="28"/>
                <w:highlight w:val="none"/>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姓  名</w:t>
            </w: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职务/职称</w:t>
            </w:r>
          </w:p>
        </w:tc>
        <w:tc>
          <w:tcPr>
            <w:tcW w:w="1479"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单  位</w:t>
            </w:r>
          </w:p>
        </w:tc>
        <w:tc>
          <w:tcPr>
            <w:tcW w:w="3106"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400" w:lineRule="exact"/>
              <w:jc w:val="center"/>
              <w:textAlignment w:val="center"/>
              <w:rPr>
                <w:rFonts w:hint="eastAsia" w:ascii="仿宋_GB2312" w:hAnsi="仿宋_GB2312" w:eastAsia="仿宋_GB2312" w:cs="仿宋_GB2312"/>
                <w:b w:val="0"/>
                <w:bCs w:val="0"/>
                <w:color w:val="000000"/>
                <w:kern w:val="2"/>
                <w:sz w:val="24"/>
                <w:szCs w:val="24"/>
                <w:lang w:val="en-US" w:eastAsia="zh-CN" w:bidi="ar-SA"/>
              </w:rPr>
            </w:pPr>
            <w:r>
              <w:rPr>
                <w:rFonts w:hint="eastAsia" w:ascii="仿宋_GB2312" w:hAnsi="仿宋_GB2312" w:eastAsia="仿宋_GB2312" w:cs="仿宋_GB2312"/>
                <w:color w:val="000000"/>
                <w:sz w:val="24"/>
                <w:lang w:eastAsia="zh-CN"/>
              </w:rPr>
              <w:t>高</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lang w:eastAsia="zh-CN"/>
              </w:rPr>
              <w:t>翔</w:t>
            </w:r>
          </w:p>
        </w:tc>
        <w:tc>
          <w:tcPr>
            <w:tcW w:w="3561" w:type="dxa"/>
            <w:gridSpan w:val="6"/>
            <w:noWrap w:val="0"/>
            <w:vAlign w:val="center"/>
          </w:tcPr>
          <w:p>
            <w:pPr>
              <w:autoSpaceDN w:val="0"/>
              <w:spacing w:line="400" w:lineRule="exact"/>
              <w:jc w:val="center"/>
              <w:textAlignment w:val="center"/>
              <w:rPr>
                <w:rFonts w:hint="eastAsia" w:ascii="仿宋_GB2312" w:hAnsi="仿宋_GB2312" w:eastAsia="仿宋_GB2312" w:cs="仿宋_GB2312"/>
                <w:b w:val="0"/>
                <w:bCs w:val="0"/>
                <w:color w:val="000000"/>
                <w:kern w:val="2"/>
                <w:sz w:val="24"/>
                <w:szCs w:val="24"/>
                <w:lang w:val="en-US" w:eastAsia="zh-CN" w:bidi="ar-SA"/>
              </w:rPr>
            </w:pPr>
            <w:r>
              <w:rPr>
                <w:rFonts w:hint="eastAsia" w:ascii="仿宋_GB2312" w:hAnsi="仿宋_GB2312" w:eastAsia="仿宋_GB2312" w:cs="仿宋_GB2312"/>
                <w:color w:val="000000"/>
                <w:sz w:val="24"/>
                <w:lang w:eastAsia="zh-CN"/>
              </w:rPr>
              <w:t>副局长</w:t>
            </w:r>
          </w:p>
        </w:tc>
        <w:tc>
          <w:tcPr>
            <w:tcW w:w="1479" w:type="dxa"/>
            <w:gridSpan w:val="2"/>
            <w:noWrap w:val="0"/>
            <w:vAlign w:val="center"/>
          </w:tcPr>
          <w:p>
            <w:pPr>
              <w:autoSpaceDN w:val="0"/>
              <w:spacing w:line="400" w:lineRule="exact"/>
              <w:jc w:val="center"/>
              <w:textAlignment w:val="center"/>
              <w:rPr>
                <w:rFonts w:hint="eastAsia" w:ascii="仿宋_GB2312" w:hAnsi="仿宋_GB2312" w:eastAsia="仿宋_GB2312" w:cs="仿宋_GB2312"/>
                <w:b w:val="0"/>
                <w:bCs w:val="0"/>
                <w:color w:val="000000"/>
                <w:kern w:val="2"/>
                <w:sz w:val="24"/>
                <w:szCs w:val="24"/>
                <w:lang w:val="en-US" w:eastAsia="zh-CN" w:bidi="ar-SA"/>
              </w:rPr>
            </w:pPr>
            <w:r>
              <w:rPr>
                <w:rFonts w:hint="eastAsia" w:ascii="仿宋_GB2312" w:hAnsi="仿宋_GB2312" w:eastAsia="仿宋_GB2312" w:cs="仿宋_GB2312"/>
                <w:color w:val="000000"/>
                <w:sz w:val="24"/>
              </w:rPr>
              <w:t>交通局</w:t>
            </w:r>
          </w:p>
        </w:tc>
        <w:tc>
          <w:tcPr>
            <w:tcW w:w="3106" w:type="dxa"/>
            <w:gridSpan w:val="6"/>
            <w:noWrap w:val="0"/>
            <w:vAlign w:val="center"/>
          </w:tcPr>
          <w:p>
            <w:pPr>
              <w:shd w:val="clear"/>
              <w:autoSpaceDN w:val="0"/>
              <w:spacing w:line="320" w:lineRule="exact"/>
              <w:jc w:val="center"/>
              <w:textAlignment w:val="center"/>
              <w:rPr>
                <w:rFonts w:hint="eastAsia" w:ascii="仿宋_GB2312" w:hAnsi="仿宋_GB2312" w:eastAsia="仿宋_GB2312" w:cs="仿宋_GB2312"/>
                <w:b w:val="0"/>
                <w:bCs w:val="0"/>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400" w:lineRule="exact"/>
              <w:jc w:val="center"/>
              <w:textAlignment w:val="center"/>
              <w:rPr>
                <w:rFonts w:hint="eastAsia" w:ascii="仿宋_GB2312" w:hAnsi="仿宋_GB2312" w:eastAsia="仿宋_GB2312" w:cs="仿宋_GB2312"/>
                <w:b w:val="0"/>
                <w:bCs w:val="0"/>
                <w:color w:val="000000"/>
                <w:kern w:val="2"/>
                <w:sz w:val="24"/>
                <w:szCs w:val="24"/>
                <w:lang w:val="en-US" w:eastAsia="zh-CN" w:bidi="ar-SA"/>
              </w:rPr>
            </w:pPr>
            <w:r>
              <w:rPr>
                <w:rFonts w:hint="eastAsia" w:ascii="仿宋_GB2312" w:hAnsi="仿宋_GB2312" w:eastAsia="仿宋_GB2312" w:cs="仿宋_GB2312"/>
                <w:color w:val="000000"/>
                <w:sz w:val="24"/>
                <w:lang w:eastAsia="zh-CN"/>
              </w:rPr>
              <w:t>黄建兵</w:t>
            </w:r>
          </w:p>
        </w:tc>
        <w:tc>
          <w:tcPr>
            <w:tcW w:w="3561" w:type="dxa"/>
            <w:gridSpan w:val="6"/>
            <w:noWrap w:val="0"/>
            <w:vAlign w:val="center"/>
          </w:tcPr>
          <w:p>
            <w:pPr>
              <w:autoSpaceDN w:val="0"/>
              <w:spacing w:line="400" w:lineRule="exact"/>
              <w:jc w:val="center"/>
              <w:textAlignment w:val="center"/>
              <w:rPr>
                <w:rFonts w:hint="eastAsia" w:ascii="仿宋_GB2312" w:hAnsi="仿宋_GB2312" w:eastAsia="仿宋_GB2312" w:cs="仿宋_GB2312"/>
                <w:b w:val="0"/>
                <w:bCs w:val="0"/>
                <w:color w:val="000000"/>
                <w:kern w:val="2"/>
                <w:sz w:val="24"/>
                <w:szCs w:val="24"/>
                <w:lang w:val="en-US" w:eastAsia="zh-CN" w:bidi="ar-SA"/>
              </w:rPr>
            </w:pPr>
            <w:r>
              <w:rPr>
                <w:rFonts w:hint="eastAsia" w:ascii="仿宋_GB2312" w:hAnsi="仿宋_GB2312" w:eastAsia="仿宋_GB2312" w:cs="仿宋_GB2312"/>
                <w:color w:val="000000"/>
                <w:sz w:val="24"/>
              </w:rPr>
              <w:t>财务股长</w:t>
            </w:r>
          </w:p>
        </w:tc>
        <w:tc>
          <w:tcPr>
            <w:tcW w:w="1479" w:type="dxa"/>
            <w:gridSpan w:val="2"/>
            <w:noWrap w:val="0"/>
            <w:vAlign w:val="center"/>
          </w:tcPr>
          <w:p>
            <w:pPr>
              <w:autoSpaceDN w:val="0"/>
              <w:spacing w:line="400" w:lineRule="exact"/>
              <w:jc w:val="center"/>
              <w:textAlignment w:val="center"/>
              <w:rPr>
                <w:rFonts w:hint="eastAsia" w:ascii="仿宋_GB2312" w:hAnsi="仿宋_GB2312" w:eastAsia="仿宋_GB2312" w:cs="仿宋_GB2312"/>
                <w:b w:val="0"/>
                <w:bCs w:val="0"/>
                <w:color w:val="000000"/>
                <w:kern w:val="2"/>
                <w:sz w:val="24"/>
                <w:szCs w:val="24"/>
                <w:lang w:val="en-US" w:eastAsia="zh-CN" w:bidi="ar-SA"/>
              </w:rPr>
            </w:pPr>
            <w:r>
              <w:rPr>
                <w:rFonts w:hint="eastAsia" w:ascii="仿宋_GB2312" w:hAnsi="仿宋_GB2312" w:eastAsia="仿宋_GB2312" w:cs="仿宋_GB2312"/>
                <w:color w:val="000000"/>
                <w:sz w:val="24"/>
              </w:rPr>
              <w:t>交通局</w:t>
            </w:r>
          </w:p>
        </w:tc>
        <w:tc>
          <w:tcPr>
            <w:tcW w:w="3106" w:type="dxa"/>
            <w:gridSpan w:val="6"/>
            <w:noWrap w:val="0"/>
            <w:vAlign w:val="center"/>
          </w:tcPr>
          <w:p>
            <w:pPr>
              <w:shd w:val="clear"/>
              <w:autoSpaceDN w:val="0"/>
              <w:spacing w:line="320" w:lineRule="exact"/>
              <w:jc w:val="center"/>
              <w:textAlignment w:val="center"/>
              <w:rPr>
                <w:rFonts w:hint="eastAsia" w:ascii="仿宋_GB2312" w:hAnsi="仿宋_GB2312" w:eastAsia="仿宋_GB2312" w:cs="仿宋_GB2312"/>
                <w:b w:val="0"/>
                <w:bCs w:val="0"/>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p>
        </w:tc>
        <w:tc>
          <w:tcPr>
            <w:tcW w:w="1479"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p>
        </w:tc>
        <w:tc>
          <w:tcPr>
            <w:tcW w:w="3106"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p>
        </w:tc>
        <w:tc>
          <w:tcPr>
            <w:tcW w:w="3561"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p>
        </w:tc>
        <w:tc>
          <w:tcPr>
            <w:tcW w:w="1479" w:type="dxa"/>
            <w:gridSpan w:val="2"/>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p>
        </w:tc>
        <w:tc>
          <w:tcPr>
            <w:tcW w:w="3106" w:type="dxa"/>
            <w:gridSpan w:val="6"/>
            <w:noWrap w:val="0"/>
            <w:vAlign w:val="center"/>
          </w:tcPr>
          <w:p>
            <w:pPr>
              <w:autoSpaceDN w:val="0"/>
              <w:spacing w:line="320" w:lineRule="exact"/>
              <w:jc w:val="center"/>
              <w:textAlignment w:val="center"/>
              <w:rPr>
                <w:rFonts w:hint="eastAsia" w:ascii="仿宋_GB2312" w:hAnsi="仿宋_GB2312" w:eastAsia="仿宋_GB2312" w:cs="仿宋_GB2312"/>
                <w:color w:val="00000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0" w:hRule="atLeast"/>
          <w:jc w:val="center"/>
        </w:trPr>
        <w:tc>
          <w:tcPr>
            <w:tcW w:w="9800" w:type="dxa"/>
            <w:gridSpan w:val="16"/>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6"/>
            <w:noWrap w:val="0"/>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800" w:type="dxa"/>
            <w:gridSpan w:val="16"/>
            <w:noWrap w:val="0"/>
            <w:vAlign w:val="center"/>
          </w:tcPr>
          <w:p>
            <w:pPr>
              <w:spacing w:line="320" w:lineRule="exact"/>
              <w:rPr>
                <w:rFonts w:hint="eastAsia" w:eastAsia="仿宋_GB2312"/>
                <w:sz w:val="24"/>
              </w:rPr>
            </w:pPr>
            <w:r>
              <w:rPr>
                <w:rFonts w:hint="eastAsia" w:eastAsia="仿宋_GB2312"/>
                <w:sz w:val="24"/>
              </w:rPr>
              <w:t>财政部门归口业务科室意见：</w:t>
            </w: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p>
          <w:p>
            <w:pPr>
              <w:spacing w:line="320" w:lineRule="exact"/>
              <w:rPr>
                <w:rFonts w:hint="eastAsia" w:eastAsia="仿宋_GB2312"/>
                <w:sz w:val="24"/>
              </w:rPr>
            </w:pPr>
            <w:r>
              <w:rPr>
                <w:rFonts w:hint="eastAsia" w:eastAsia="仿宋_GB2312"/>
                <w:sz w:val="24"/>
              </w:rPr>
              <w:t xml:space="preserve">                                  财政部门归口业务科室负责人（签章）：</w:t>
            </w:r>
          </w:p>
          <w:p>
            <w:pPr>
              <w:autoSpaceDN w:val="0"/>
              <w:spacing w:line="320" w:lineRule="exact"/>
              <w:jc w:val="left"/>
              <w:textAlignment w:val="center"/>
              <w:rPr>
                <w:rFonts w:hint="eastAsia" w:ascii="仿宋_GB2312" w:hAnsi="仿宋_GB2312" w:eastAsia="仿宋_GB2312" w:cs="仿宋_GB2312"/>
                <w:color w:val="000000"/>
                <w:sz w:val="24"/>
              </w:rPr>
            </w:pPr>
            <w:r>
              <w:rPr>
                <w:rFonts w:hint="eastAsia" w:eastAsia="仿宋_GB2312"/>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 xml:space="preserve">填报人（签名）： </w:t>
      </w:r>
      <w:r>
        <w:rPr>
          <w:rFonts w:hint="eastAsia" w:eastAsia="仿宋_GB2312" w:cs="仿宋_GB2312"/>
          <w:bCs/>
          <w:sz w:val="28"/>
          <w:szCs w:val="28"/>
          <w:lang w:eastAsia="zh-CN"/>
        </w:rPr>
        <w:t>吴丹</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15274091055</w:t>
      </w:r>
    </w:p>
    <w:tbl>
      <w:tblPr>
        <w:tblStyle w:val="4"/>
        <w:tblW w:w="95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noWrap w:val="0"/>
            <w:vAlign w:val="top"/>
          </w:tcPr>
          <w:p>
            <w:pPr>
              <w:jc w:val="center"/>
              <w:rPr>
                <w:rFonts w:hint="eastAsia" w:ascii="仿宋" w:hAnsi="仿宋" w:eastAsia="仿宋" w:cs="仿宋"/>
                <w:bCs/>
                <w:sz w:val="28"/>
                <w:szCs w:val="28"/>
                <w:highlight w:val="none"/>
              </w:rPr>
            </w:pPr>
            <w:r>
              <w:rPr>
                <w:rFonts w:hint="eastAsia" w:ascii="仿宋" w:hAnsi="仿宋" w:eastAsia="仿宋" w:cs="仿宋"/>
                <w:bCs/>
                <w:sz w:val="28"/>
                <w:szCs w:val="28"/>
                <w:highlight w:val="none"/>
                <w:lang w:val="en-US" w:eastAsia="zh-CN"/>
              </w:rPr>
              <w:t xml:space="preserve"> </w:t>
            </w:r>
            <w:r>
              <w:rPr>
                <w:rFonts w:hint="eastAsia" w:ascii="仿宋" w:hAnsi="仿宋" w:eastAsia="仿宋" w:cs="仿宋"/>
                <w:bCs/>
                <w:sz w:val="28"/>
                <w:szCs w:val="28"/>
                <w:highlight w:val="none"/>
              </w:rPr>
              <w:t>五、评价报告综述（文字部分）</w:t>
            </w:r>
          </w:p>
          <w:p>
            <w:pPr>
              <w:spacing w:line="560" w:lineRule="exact"/>
              <w:ind w:left="1117" w:leftChars="532" w:firstLine="0" w:firstLineChars="0"/>
              <w:rPr>
                <w:rFonts w:hint="eastAsia" w:ascii="仿宋" w:hAnsi="仿宋" w:eastAsia="仿宋"/>
                <w:sz w:val="28"/>
                <w:szCs w:val="28"/>
              </w:rPr>
            </w:pPr>
            <w:r>
              <w:rPr>
                <w:rFonts w:hint="eastAsia" w:ascii="仿宋" w:hAnsi="仿宋" w:eastAsia="仿宋"/>
                <w:sz w:val="28"/>
                <w:szCs w:val="28"/>
              </w:rPr>
              <w:t>根据《</w:t>
            </w:r>
            <w:r>
              <w:rPr>
                <w:rFonts w:hint="eastAsia" w:ascii="仿宋" w:hAnsi="仿宋" w:eastAsia="仿宋" w:cs="仿宋"/>
                <w:b w:val="0"/>
                <w:bCs w:val="0"/>
                <w:sz w:val="28"/>
                <w:szCs w:val="28"/>
              </w:rPr>
              <w:t>华容县财政局</w:t>
            </w:r>
            <w:r>
              <w:rPr>
                <w:rFonts w:hint="eastAsia" w:ascii="仿宋" w:hAnsi="仿宋" w:eastAsia="仿宋" w:cs="仿宋"/>
                <w:b w:val="0"/>
                <w:bCs w:val="0"/>
                <w:color w:val="000000"/>
                <w:sz w:val="28"/>
                <w:szCs w:val="28"/>
              </w:rPr>
              <w:t>关于</w:t>
            </w:r>
            <w:r>
              <w:rPr>
                <w:rFonts w:hint="eastAsia" w:ascii="仿宋" w:hAnsi="仿宋" w:eastAsia="仿宋" w:cs="仿宋"/>
                <w:b w:val="0"/>
                <w:bCs w:val="0"/>
                <w:sz w:val="28"/>
                <w:szCs w:val="28"/>
              </w:rPr>
              <w:t>开展20</w:t>
            </w:r>
            <w:r>
              <w:rPr>
                <w:rFonts w:hint="eastAsia" w:ascii="仿宋" w:hAnsi="仿宋" w:eastAsia="仿宋" w:cs="仿宋"/>
                <w:b w:val="0"/>
                <w:bCs w:val="0"/>
                <w:sz w:val="28"/>
                <w:szCs w:val="28"/>
                <w:lang w:val="en-US" w:eastAsia="zh-CN"/>
              </w:rPr>
              <w:t>20</w:t>
            </w:r>
            <w:r>
              <w:rPr>
                <w:rFonts w:hint="eastAsia" w:ascii="仿宋" w:hAnsi="仿宋" w:eastAsia="仿宋" w:cs="仿宋"/>
                <w:b w:val="0"/>
                <w:bCs w:val="0"/>
                <w:sz w:val="28"/>
                <w:szCs w:val="28"/>
              </w:rPr>
              <w:t>年</w:t>
            </w:r>
            <w:r>
              <w:rPr>
                <w:rFonts w:hint="eastAsia" w:ascii="仿宋" w:hAnsi="仿宋" w:eastAsia="仿宋" w:cs="仿宋"/>
                <w:b w:val="0"/>
                <w:bCs w:val="0"/>
                <w:sz w:val="28"/>
                <w:szCs w:val="28"/>
                <w:lang w:eastAsia="zh-CN"/>
              </w:rPr>
              <w:t>度</w:t>
            </w:r>
            <w:r>
              <w:rPr>
                <w:rFonts w:hint="eastAsia" w:ascii="仿宋" w:hAnsi="仿宋" w:eastAsia="仿宋" w:cs="仿宋"/>
                <w:b w:val="0"/>
                <w:bCs w:val="0"/>
                <w:sz w:val="28"/>
                <w:szCs w:val="28"/>
              </w:rPr>
              <w:t>财政支出绩效自评</w:t>
            </w:r>
            <w:r>
              <w:rPr>
                <w:rFonts w:hint="eastAsia" w:ascii="仿宋" w:hAnsi="仿宋" w:eastAsia="仿宋" w:cs="仿宋"/>
                <w:b w:val="0"/>
                <w:bCs w:val="0"/>
                <w:sz w:val="28"/>
                <w:szCs w:val="28"/>
                <w:lang w:eastAsia="zh-CN"/>
              </w:rPr>
              <w:t>工</w:t>
            </w:r>
            <w:r>
              <w:rPr>
                <w:rFonts w:hint="eastAsia" w:ascii="仿宋" w:hAnsi="仿宋" w:eastAsia="仿宋" w:cs="仿宋"/>
                <w:b w:val="0"/>
                <w:bCs w:val="0"/>
                <w:sz w:val="28"/>
                <w:szCs w:val="28"/>
              </w:rPr>
              <w:t>作的</w:t>
            </w:r>
            <w:r>
              <w:rPr>
                <w:rFonts w:hint="eastAsia" w:ascii="仿宋" w:hAnsi="仿宋" w:eastAsia="仿宋" w:cs="仿宋"/>
                <w:b w:val="0"/>
                <w:bCs w:val="0"/>
                <w:sz w:val="28"/>
                <w:szCs w:val="28"/>
                <w:lang w:eastAsia="zh-CN"/>
              </w:rPr>
              <w:t>通</w:t>
            </w:r>
            <w:r>
              <w:rPr>
                <w:rFonts w:hint="eastAsia" w:ascii="仿宋" w:hAnsi="仿宋" w:eastAsia="仿宋" w:cs="仿宋"/>
                <w:b w:val="0"/>
                <w:bCs w:val="0"/>
                <w:sz w:val="28"/>
                <w:szCs w:val="28"/>
              </w:rPr>
              <w:t>知</w:t>
            </w:r>
            <w:r>
              <w:rPr>
                <w:rFonts w:hint="eastAsia" w:ascii="仿宋" w:hAnsi="仿宋" w:eastAsia="仿宋"/>
                <w:sz w:val="28"/>
                <w:szCs w:val="28"/>
              </w:rPr>
              <w:t>》</w:t>
            </w:r>
            <w:r>
              <w:rPr>
                <w:rFonts w:hint="eastAsia" w:ascii="仿宋" w:hAnsi="仿宋" w:eastAsia="仿宋"/>
                <w:sz w:val="28"/>
                <w:szCs w:val="28"/>
                <w:lang w:eastAsia="zh-CN"/>
              </w:rPr>
              <w:t>（华</w:t>
            </w:r>
            <w:r>
              <w:rPr>
                <w:rFonts w:hint="eastAsia" w:ascii="仿宋" w:hAnsi="仿宋" w:eastAsia="仿宋" w:cs="仿宋"/>
                <w:sz w:val="28"/>
                <w:szCs w:val="28"/>
              </w:rPr>
              <w:t>财</w:t>
            </w:r>
            <w:r>
              <w:rPr>
                <w:rFonts w:hint="eastAsia" w:ascii="仿宋" w:hAnsi="仿宋" w:eastAsia="仿宋" w:cs="仿宋"/>
                <w:sz w:val="28"/>
                <w:szCs w:val="28"/>
                <w:lang w:eastAsia="zh-CN"/>
              </w:rPr>
              <w:t>函</w:t>
            </w:r>
            <w:r>
              <w:rPr>
                <w:rFonts w:hint="eastAsia" w:ascii="仿宋" w:hAnsi="仿宋" w:eastAsia="仿宋" w:cs="仿宋"/>
                <w:sz w:val="28"/>
                <w:szCs w:val="28"/>
              </w:rPr>
              <w:t>〔20</w:t>
            </w:r>
            <w:r>
              <w:rPr>
                <w:rFonts w:hint="eastAsia" w:ascii="仿宋" w:hAnsi="仿宋" w:eastAsia="仿宋" w:cs="仿宋"/>
                <w:sz w:val="28"/>
                <w:szCs w:val="28"/>
                <w:lang w:val="en-US" w:eastAsia="zh-CN"/>
              </w:rPr>
              <w:t>21</w:t>
            </w:r>
            <w:r>
              <w:rPr>
                <w:rFonts w:hint="eastAsia" w:ascii="仿宋" w:hAnsi="仿宋" w:eastAsia="仿宋" w:cs="仿宋"/>
                <w:sz w:val="28"/>
                <w:szCs w:val="28"/>
              </w:rPr>
              <w:t>〕</w:t>
            </w:r>
            <w:r>
              <w:rPr>
                <w:rFonts w:hint="eastAsia" w:ascii="仿宋" w:hAnsi="仿宋" w:eastAsia="仿宋" w:cs="仿宋"/>
                <w:sz w:val="28"/>
                <w:szCs w:val="28"/>
                <w:lang w:val="en-US" w:eastAsia="zh-CN"/>
              </w:rPr>
              <w:t>15号 ）</w:t>
            </w:r>
            <w:r>
              <w:rPr>
                <w:rFonts w:hint="eastAsia" w:ascii="仿宋" w:hAnsi="仿宋" w:eastAsia="仿宋"/>
                <w:sz w:val="28"/>
                <w:szCs w:val="28"/>
              </w:rPr>
              <w:t>要求，现对华容县交通运输局20</w:t>
            </w:r>
            <w:r>
              <w:rPr>
                <w:rFonts w:hint="eastAsia" w:ascii="仿宋" w:hAnsi="仿宋" w:eastAsia="仿宋"/>
                <w:sz w:val="28"/>
                <w:szCs w:val="28"/>
                <w:lang w:val="en-US" w:eastAsia="zh-CN"/>
              </w:rPr>
              <w:t>20</w:t>
            </w:r>
            <w:r>
              <w:rPr>
                <w:rFonts w:hint="eastAsia" w:ascii="仿宋" w:hAnsi="仿宋" w:eastAsia="仿宋"/>
                <w:sz w:val="28"/>
                <w:szCs w:val="28"/>
              </w:rPr>
              <w:t>年度的</w:t>
            </w:r>
            <w:r>
              <w:rPr>
                <w:rFonts w:hint="eastAsia" w:ascii="仿宋" w:hAnsi="仿宋" w:eastAsia="仿宋"/>
                <w:sz w:val="28"/>
                <w:szCs w:val="28"/>
                <w:lang w:eastAsia="zh-CN"/>
              </w:rPr>
              <w:t>部</w:t>
            </w:r>
            <w:r>
              <w:rPr>
                <w:rFonts w:hint="eastAsia" w:ascii="仿宋" w:hAnsi="仿宋" w:eastAsia="仿宋"/>
                <w:sz w:val="28"/>
                <w:szCs w:val="28"/>
              </w:rPr>
              <w:t>门整体支出开展绩效自评，现将情况汇报如下：</w:t>
            </w:r>
          </w:p>
          <w:p>
            <w:pPr>
              <w:spacing w:line="560" w:lineRule="exact"/>
              <w:ind w:firstLine="1120" w:firstLineChars="400"/>
              <w:rPr>
                <w:rFonts w:hint="eastAsia" w:ascii="黑体" w:hAnsi="黑体" w:eastAsia="黑体" w:cs="黑体"/>
                <w:bCs/>
                <w:sz w:val="28"/>
                <w:szCs w:val="28"/>
              </w:rPr>
            </w:pPr>
            <w:r>
              <w:rPr>
                <w:rFonts w:hint="eastAsia" w:ascii="黑体" w:hAnsi="黑体" w:eastAsia="黑体" w:cs="黑体"/>
                <w:bCs/>
                <w:sz w:val="28"/>
                <w:szCs w:val="28"/>
              </w:rPr>
              <w:t>一、部门（单位）概况</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840" w:firstLineChars="300"/>
              <w:jc w:val="both"/>
              <w:textAlignment w:val="auto"/>
              <w:outlineLvl w:val="9"/>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（一）单位基本情况</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left="1117" w:leftChars="532" w:right="0" w:rightChars="0" w:firstLine="0" w:firstLineChars="0"/>
              <w:jc w:val="both"/>
              <w:textAlignment w:val="auto"/>
              <w:outlineLvl w:val="9"/>
              <w:rPr>
                <w:rFonts w:hint="eastAsia" w:ascii="仿宋" w:hAnsi="仿宋" w:eastAsia="仿宋"/>
                <w:sz w:val="28"/>
                <w:szCs w:val="28"/>
              </w:rPr>
            </w:pPr>
            <w:r>
              <w:rPr>
                <w:rFonts w:hint="eastAsia" w:ascii="仿宋" w:hAnsi="仿宋" w:eastAsia="仿宋"/>
                <w:sz w:val="28"/>
                <w:szCs w:val="28"/>
              </w:rPr>
              <w:t>华容县交通运输局系县财政全额预算拨款单位。20</w:t>
            </w:r>
            <w:r>
              <w:rPr>
                <w:rFonts w:hint="eastAsia" w:ascii="仿宋" w:hAnsi="仿宋" w:eastAsia="仿宋"/>
                <w:sz w:val="28"/>
                <w:szCs w:val="28"/>
                <w:lang w:val="en-US" w:eastAsia="zh-CN"/>
              </w:rPr>
              <w:t>20</w:t>
            </w:r>
            <w:r>
              <w:rPr>
                <w:rFonts w:hint="eastAsia" w:ascii="仿宋" w:hAnsi="仿宋" w:eastAsia="仿宋"/>
                <w:sz w:val="28"/>
                <w:szCs w:val="28"/>
              </w:rPr>
              <w:t>年编制部门核实交通局人员编制1</w:t>
            </w:r>
            <w:r>
              <w:rPr>
                <w:rFonts w:hint="eastAsia" w:ascii="仿宋" w:hAnsi="仿宋" w:eastAsia="仿宋"/>
                <w:sz w:val="28"/>
                <w:szCs w:val="28"/>
                <w:lang w:val="en-US" w:eastAsia="zh-CN"/>
              </w:rPr>
              <w:t>7</w:t>
            </w:r>
            <w:r>
              <w:rPr>
                <w:rFonts w:hint="eastAsia" w:ascii="仿宋" w:hAnsi="仿宋" w:eastAsia="仿宋"/>
                <w:sz w:val="28"/>
                <w:szCs w:val="28"/>
              </w:rPr>
              <w:t>人，实有人数为2</w:t>
            </w:r>
            <w:r>
              <w:rPr>
                <w:rFonts w:hint="eastAsia" w:ascii="仿宋" w:hAnsi="仿宋" w:eastAsia="仿宋"/>
                <w:sz w:val="28"/>
                <w:szCs w:val="28"/>
                <w:lang w:val="en-US" w:eastAsia="zh-CN"/>
              </w:rPr>
              <w:t>0</w:t>
            </w:r>
            <w:r>
              <w:rPr>
                <w:rFonts w:hint="eastAsia" w:ascii="仿宋" w:hAnsi="仿宋" w:eastAsia="仿宋"/>
                <w:sz w:val="28"/>
                <w:szCs w:val="28"/>
              </w:rPr>
              <w:t>人。该局本级内设机构</w:t>
            </w:r>
            <w:r>
              <w:rPr>
                <w:rFonts w:hint="eastAsia" w:ascii="仿宋" w:hAnsi="仿宋" w:eastAsia="仿宋"/>
                <w:sz w:val="28"/>
                <w:szCs w:val="28"/>
                <w:lang w:val="en-US" w:eastAsia="zh-CN"/>
              </w:rPr>
              <w:t>7</w:t>
            </w:r>
            <w:r>
              <w:rPr>
                <w:rFonts w:hint="eastAsia" w:ascii="仿宋" w:hAnsi="仿宋" w:eastAsia="仿宋"/>
                <w:sz w:val="28"/>
                <w:szCs w:val="28"/>
              </w:rPr>
              <w:t>个：办公室、人事股、财务审计股、</w:t>
            </w:r>
            <w:r>
              <w:rPr>
                <w:rFonts w:hint="eastAsia" w:ascii="仿宋" w:hAnsi="仿宋" w:eastAsia="仿宋"/>
                <w:sz w:val="28"/>
                <w:szCs w:val="28"/>
                <w:lang w:eastAsia="zh-CN"/>
              </w:rPr>
              <w:t>规划建养</w:t>
            </w:r>
            <w:r>
              <w:rPr>
                <w:rFonts w:ascii="仿宋" w:hAnsi="仿宋" w:eastAsia="仿宋"/>
                <w:sz w:val="28"/>
                <w:szCs w:val="28"/>
              </w:rPr>
              <w:t>股</w:t>
            </w:r>
            <w:r>
              <w:rPr>
                <w:rFonts w:hint="eastAsia" w:ascii="仿宋" w:hAnsi="仿宋" w:eastAsia="仿宋"/>
                <w:sz w:val="28"/>
                <w:szCs w:val="28"/>
              </w:rPr>
              <w:t>、</w:t>
            </w:r>
            <w:r>
              <w:rPr>
                <w:rFonts w:hint="eastAsia" w:ascii="仿宋" w:hAnsi="仿宋" w:eastAsia="仿宋"/>
                <w:sz w:val="28"/>
                <w:szCs w:val="28"/>
                <w:lang w:eastAsia="zh-CN"/>
              </w:rPr>
              <w:t>法制</w:t>
            </w:r>
            <w:r>
              <w:rPr>
                <w:rFonts w:ascii="仿宋" w:hAnsi="仿宋" w:eastAsia="仿宋"/>
                <w:sz w:val="28"/>
                <w:szCs w:val="28"/>
              </w:rPr>
              <w:t>股</w:t>
            </w:r>
            <w:r>
              <w:rPr>
                <w:rFonts w:hint="eastAsia" w:ascii="仿宋" w:hAnsi="仿宋" w:eastAsia="仿宋"/>
                <w:sz w:val="28"/>
                <w:szCs w:val="28"/>
              </w:rPr>
              <w:t>、</w:t>
            </w:r>
            <w:r>
              <w:rPr>
                <w:rFonts w:hint="eastAsia" w:ascii="仿宋" w:hAnsi="仿宋" w:eastAsia="仿宋"/>
                <w:sz w:val="28"/>
                <w:szCs w:val="28"/>
                <w:lang w:eastAsia="zh-CN"/>
              </w:rPr>
              <w:t>安全运输</w:t>
            </w:r>
            <w:r>
              <w:rPr>
                <w:rFonts w:hint="eastAsia" w:ascii="仿宋" w:hAnsi="仿宋" w:eastAsia="仿宋"/>
                <w:sz w:val="28"/>
                <w:szCs w:val="28"/>
              </w:rPr>
              <w:t>股</w:t>
            </w:r>
            <w:r>
              <w:rPr>
                <w:rFonts w:hint="eastAsia" w:ascii="仿宋" w:hAnsi="仿宋" w:eastAsia="仿宋"/>
                <w:sz w:val="28"/>
                <w:szCs w:val="28"/>
                <w:lang w:eastAsia="zh-CN"/>
              </w:rPr>
              <w:t>、行政审批股</w:t>
            </w:r>
            <w:r>
              <w:rPr>
                <w:rFonts w:hint="eastAsia" w:ascii="仿宋" w:hAnsi="仿宋" w:eastAsia="仿宋"/>
                <w:sz w:val="28"/>
                <w:szCs w:val="28"/>
              </w:rPr>
              <w:t>。</w:t>
            </w:r>
          </w:p>
          <w:p>
            <w:pPr>
              <w:numPr>
                <w:ilvl w:val="0"/>
                <w:numId w:val="0"/>
              </w:numPr>
              <w:spacing w:line="500" w:lineRule="exact"/>
              <w:ind w:firstLine="843" w:firstLineChars="300"/>
              <w:rPr>
                <w:rFonts w:hint="eastAsia" w:ascii="仿宋" w:hAnsi="仿宋" w:eastAsia="仿宋"/>
                <w:b/>
                <w:sz w:val="28"/>
                <w:szCs w:val="28"/>
              </w:rPr>
            </w:pPr>
            <w:r>
              <w:rPr>
                <w:rFonts w:hint="eastAsia" w:ascii="仿宋" w:hAnsi="仿宋" w:eastAsia="仿宋"/>
                <w:b/>
                <w:sz w:val="28"/>
                <w:szCs w:val="28"/>
                <w:lang w:val="en-US" w:eastAsia="zh-CN"/>
              </w:rPr>
              <w:t>（二）</w:t>
            </w:r>
            <w:r>
              <w:rPr>
                <w:rFonts w:hint="eastAsia" w:ascii="仿宋" w:hAnsi="仿宋" w:eastAsia="仿宋"/>
                <w:b/>
                <w:sz w:val="28"/>
                <w:szCs w:val="28"/>
              </w:rPr>
              <w:t>部门主要职能</w:t>
            </w:r>
          </w:p>
          <w:p>
            <w:pPr>
              <w:numPr>
                <w:ilvl w:val="0"/>
                <w:numId w:val="0"/>
              </w:numPr>
              <w:spacing w:line="500" w:lineRule="exact"/>
              <w:ind w:left="1095" w:leftChars="0"/>
              <w:jc w:val="left"/>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负责履行有关法律、法规规定应由县级人民政府交通运输行政</w:t>
            </w:r>
            <w:r>
              <w:rPr>
                <w:rFonts w:hint="eastAsia" w:ascii="仿宋" w:hAnsi="仿宋" w:eastAsia="仿宋"/>
                <w:sz w:val="28"/>
                <w:szCs w:val="28"/>
                <w:lang w:eastAsia="zh-CN"/>
              </w:rPr>
              <w:t>主</w:t>
            </w:r>
            <w:r>
              <w:rPr>
                <w:rFonts w:hint="eastAsia" w:ascii="仿宋" w:hAnsi="仿宋" w:eastAsia="仿宋"/>
                <w:sz w:val="28"/>
                <w:szCs w:val="28"/>
              </w:rPr>
              <w:t>管部门承担的职责。</w:t>
            </w:r>
          </w:p>
          <w:p>
            <w:pPr>
              <w:numPr>
                <w:ilvl w:val="0"/>
                <w:numId w:val="0"/>
              </w:numPr>
              <w:spacing w:line="500" w:lineRule="exact"/>
              <w:ind w:left="1095" w:leftChars="0"/>
              <w:jc w:val="left"/>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承担涉及综合运输体系的规划协调工作，会同有关部门组织编制全县综合运输体系规划，指导交通运输枢纽规划和管理；组织拟订全县公路、水路等行业规划并监督实施；参与拟订物流业发展战略和规划，拟订有关政策并监督实施；指导全县城乡客运货运及有关设施的规划和管理工作。</w:t>
            </w:r>
          </w:p>
          <w:p>
            <w:pPr>
              <w:numPr>
                <w:ilvl w:val="0"/>
                <w:numId w:val="0"/>
              </w:numPr>
              <w:spacing w:line="500" w:lineRule="exact"/>
              <w:ind w:left="1095" w:leftChars="0"/>
              <w:jc w:val="left"/>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负责对全县道路、水路运输市场的监管工作；负责全县城市公共客运交通运输的监管工作；承担公共汽车、出租车运营的指导工作；监管城市客运市场；负责城市公交企业的行业监管。</w:t>
            </w:r>
          </w:p>
          <w:p>
            <w:pPr>
              <w:numPr>
                <w:ilvl w:val="0"/>
                <w:numId w:val="0"/>
              </w:numPr>
              <w:spacing w:line="500" w:lineRule="exact"/>
              <w:ind w:left="1095" w:leftChars="0"/>
              <w:jc w:val="left"/>
              <w:rPr>
                <w:rFonts w:hint="eastAsia" w:ascii="仿宋" w:hAnsi="仿宋" w:eastAsia="仿宋"/>
                <w:sz w:val="28"/>
                <w:szCs w:val="28"/>
              </w:rPr>
            </w:pPr>
            <w:r>
              <w:rPr>
                <w:rFonts w:hint="eastAsia" w:ascii="仿宋" w:hAnsi="仿宋" w:eastAsia="仿宋"/>
                <w:sz w:val="28"/>
                <w:szCs w:val="28"/>
                <w:lang w:val="en-US" w:eastAsia="zh-CN"/>
              </w:rPr>
              <w:t>4、</w:t>
            </w:r>
            <w:r>
              <w:rPr>
                <w:rFonts w:hint="eastAsia" w:ascii="仿宋" w:hAnsi="仿宋" w:eastAsia="仿宋"/>
                <w:sz w:val="28"/>
                <w:szCs w:val="28"/>
              </w:rPr>
              <w:t>负责对全县港口、航道及航道设施的建设、维护、管理和港航设施建设、使用岸线、通航水域内各种建筑设施建设的行业管理。</w:t>
            </w:r>
          </w:p>
          <w:p>
            <w:pPr>
              <w:numPr>
                <w:ilvl w:val="0"/>
                <w:numId w:val="0"/>
              </w:numPr>
              <w:spacing w:line="500" w:lineRule="exact"/>
              <w:ind w:left="1095" w:leftChars="0"/>
              <w:jc w:val="left"/>
              <w:rPr>
                <w:rFonts w:hint="eastAsia" w:ascii="仿宋" w:hAnsi="仿宋" w:eastAsia="仿宋"/>
                <w:sz w:val="28"/>
                <w:szCs w:val="28"/>
              </w:rPr>
            </w:pPr>
            <w:r>
              <w:rPr>
                <w:rFonts w:hint="eastAsia" w:ascii="仿宋" w:hAnsi="仿宋" w:eastAsia="仿宋"/>
                <w:sz w:val="28"/>
                <w:szCs w:val="28"/>
                <w:lang w:val="en-US" w:eastAsia="zh-CN"/>
              </w:rPr>
              <w:t>5、</w:t>
            </w:r>
            <w:r>
              <w:rPr>
                <w:rFonts w:hint="eastAsia" w:ascii="仿宋" w:hAnsi="仿宋" w:eastAsia="仿宋"/>
                <w:sz w:val="28"/>
                <w:szCs w:val="28"/>
              </w:rPr>
              <w:t>指导全县公路、水路行业有关体制改革工作；负责对全县公路、水路建设市场的监督管理。</w:t>
            </w:r>
          </w:p>
          <w:p>
            <w:pPr>
              <w:numPr>
                <w:ilvl w:val="0"/>
                <w:numId w:val="0"/>
              </w:numPr>
              <w:spacing w:line="500" w:lineRule="exact"/>
              <w:ind w:left="1120" w:hanging="1120" w:hangingChars="400"/>
              <w:jc w:val="left"/>
              <w:rPr>
                <w:rFonts w:hint="eastAsia" w:ascii="仿宋" w:hAnsi="仿宋" w:eastAsia="仿宋"/>
                <w:sz w:val="28"/>
                <w:szCs w:val="28"/>
              </w:rPr>
            </w:pPr>
            <w:r>
              <w:rPr>
                <w:rFonts w:hint="eastAsia" w:ascii="仿宋" w:hAnsi="仿宋" w:eastAsia="仿宋"/>
                <w:sz w:val="28"/>
                <w:szCs w:val="28"/>
                <w:lang w:val="en-US" w:eastAsia="zh-CN"/>
              </w:rPr>
              <w:t xml:space="preserve">        6、</w:t>
            </w:r>
            <w:r>
              <w:rPr>
                <w:rFonts w:hint="eastAsia" w:ascii="仿宋" w:hAnsi="仿宋" w:eastAsia="仿宋"/>
                <w:sz w:val="28"/>
                <w:szCs w:val="28"/>
              </w:rPr>
              <w:t>负责对全县公路、水路交通建设工程造价控制和工程质量、安全生产的监督管理。</w:t>
            </w:r>
          </w:p>
          <w:p>
            <w:pPr>
              <w:numPr>
                <w:ilvl w:val="0"/>
                <w:numId w:val="0"/>
              </w:numPr>
              <w:spacing w:line="500" w:lineRule="exact"/>
              <w:ind w:left="1095" w:leftChars="0"/>
              <w:jc w:val="left"/>
              <w:rPr>
                <w:rFonts w:hint="eastAsia" w:ascii="仿宋" w:hAnsi="仿宋" w:eastAsia="仿宋"/>
                <w:sz w:val="28"/>
                <w:szCs w:val="28"/>
              </w:rPr>
            </w:pPr>
            <w:r>
              <w:rPr>
                <w:rFonts w:hint="eastAsia" w:ascii="仿宋" w:hAnsi="仿宋" w:eastAsia="仿宋"/>
                <w:sz w:val="28"/>
                <w:szCs w:val="28"/>
                <w:lang w:val="en-US" w:eastAsia="zh-CN"/>
              </w:rPr>
              <w:t>7、</w:t>
            </w:r>
            <w:r>
              <w:rPr>
                <w:rFonts w:hint="eastAsia" w:ascii="仿宋" w:hAnsi="仿宋" w:eastAsia="仿宋"/>
                <w:sz w:val="28"/>
                <w:szCs w:val="28"/>
              </w:rPr>
              <w:t>负责对全县农村公路的建设、养护、路政及其他交通运输基础设施的监督管理；指导全县公路、水路行业安全生产和应急管理工作；负责对全县干线路网运行的监测和协调。</w:t>
            </w:r>
          </w:p>
          <w:p>
            <w:pPr>
              <w:numPr>
                <w:ilvl w:val="0"/>
                <w:numId w:val="0"/>
              </w:numPr>
              <w:spacing w:line="500" w:lineRule="exact"/>
              <w:ind w:left="1095" w:leftChars="0"/>
              <w:jc w:val="left"/>
              <w:rPr>
                <w:rFonts w:hint="eastAsia" w:ascii="仿宋" w:hAnsi="仿宋" w:eastAsia="仿宋"/>
                <w:sz w:val="28"/>
                <w:szCs w:val="28"/>
              </w:rPr>
            </w:pPr>
            <w:r>
              <w:rPr>
                <w:rFonts w:hint="eastAsia" w:ascii="仿宋" w:hAnsi="仿宋" w:eastAsia="仿宋"/>
                <w:sz w:val="28"/>
                <w:szCs w:val="28"/>
                <w:lang w:val="en-US" w:eastAsia="zh-CN"/>
              </w:rPr>
              <w:t>8、</w:t>
            </w:r>
            <w:r>
              <w:rPr>
                <w:rFonts w:hint="eastAsia" w:ascii="仿宋" w:hAnsi="仿宋" w:eastAsia="仿宋"/>
                <w:sz w:val="28"/>
                <w:szCs w:val="28"/>
              </w:rPr>
              <w:t>负责交通运输行政执法检查和监督；组织制定全县道路、水路运输有关政策和运营规范并监督实施；负责提出全县公路、水路固定资产投资规模和方向、县级财政性资金安排建议，按县人民政府规定权限审批、核准全县规划内和年度计划规模内固定资产投资项目；负责公路、桥梁、隧道的行业管理；提出有关财政、土地、价格等政策建议；组织实施或协调国家、省、市重点和大中型公路、水路交通工程建设；按规定组织协调全县重点物资和紧急客货运输。</w:t>
            </w:r>
          </w:p>
          <w:p>
            <w:pPr>
              <w:numPr>
                <w:ilvl w:val="0"/>
                <w:numId w:val="0"/>
              </w:numPr>
              <w:spacing w:line="500" w:lineRule="exact"/>
              <w:ind w:left="1095" w:leftChars="0"/>
              <w:jc w:val="left"/>
              <w:rPr>
                <w:rFonts w:hint="eastAsia" w:ascii="仿宋" w:hAnsi="仿宋" w:eastAsia="仿宋"/>
                <w:sz w:val="28"/>
                <w:szCs w:val="28"/>
              </w:rPr>
            </w:pPr>
            <w:r>
              <w:rPr>
                <w:rFonts w:hint="eastAsia" w:ascii="仿宋" w:hAnsi="仿宋" w:eastAsia="仿宋"/>
                <w:sz w:val="28"/>
                <w:szCs w:val="28"/>
                <w:lang w:val="en-US" w:eastAsia="zh-CN"/>
              </w:rPr>
              <w:t>9、</w:t>
            </w:r>
            <w:r>
              <w:rPr>
                <w:rFonts w:hint="eastAsia" w:ascii="仿宋" w:hAnsi="仿宋" w:eastAsia="仿宋"/>
                <w:sz w:val="28"/>
                <w:szCs w:val="28"/>
              </w:rPr>
              <w:t>负责全县交通运输行业科技工作；指导全县交通运输信息化建设，监测分析运行情况，开展相关统计工作，发布有关信息；指导公路、水路行业环境保护和节能减排工作；负责局属企、事业单位国有资产的监管工作。</w:t>
            </w:r>
          </w:p>
          <w:p>
            <w:pPr>
              <w:numPr>
                <w:ilvl w:val="0"/>
                <w:numId w:val="0"/>
              </w:numPr>
              <w:spacing w:line="500" w:lineRule="exact"/>
              <w:ind w:left="1120" w:hanging="1120" w:hangingChars="400"/>
              <w:jc w:val="left"/>
              <w:rPr>
                <w:rFonts w:hint="eastAsia" w:ascii="仿宋" w:hAnsi="仿宋" w:eastAsia="仿宋"/>
                <w:sz w:val="28"/>
                <w:szCs w:val="28"/>
              </w:rPr>
            </w:pPr>
            <w:r>
              <w:rPr>
                <w:rFonts w:hint="eastAsia" w:ascii="仿宋" w:hAnsi="仿宋" w:eastAsia="仿宋"/>
                <w:sz w:val="28"/>
                <w:szCs w:val="28"/>
                <w:lang w:val="en-US" w:eastAsia="zh-CN"/>
              </w:rPr>
              <w:t xml:space="preserve">       10、</w:t>
            </w:r>
            <w:r>
              <w:rPr>
                <w:rFonts w:hint="eastAsia" w:ascii="仿宋" w:hAnsi="仿宋" w:eastAsia="仿宋"/>
                <w:sz w:val="28"/>
                <w:szCs w:val="28"/>
              </w:rPr>
              <w:t>负责联系长江国家海事部门、县公路局及高速公路、铁道建设等管理部门的工作。</w:t>
            </w:r>
          </w:p>
          <w:p>
            <w:pPr>
              <w:tabs>
                <w:tab w:val="left" w:pos="7525"/>
              </w:tabs>
              <w:ind w:left="1095"/>
              <w:rPr>
                <w:rFonts w:hint="eastAsia" w:ascii="仿宋" w:hAnsi="仿宋" w:eastAsia="仿宋"/>
                <w:b/>
                <w:sz w:val="28"/>
                <w:szCs w:val="28"/>
              </w:rPr>
            </w:pPr>
            <w:r>
              <w:rPr>
                <w:rFonts w:hint="eastAsia" w:ascii="仿宋" w:hAnsi="仿宋" w:eastAsia="仿宋"/>
                <w:b/>
                <w:sz w:val="28"/>
                <w:szCs w:val="28"/>
              </w:rPr>
              <w:t>（</w:t>
            </w:r>
            <w:r>
              <w:rPr>
                <w:rFonts w:hint="eastAsia" w:ascii="仿宋" w:hAnsi="仿宋" w:eastAsia="仿宋"/>
                <w:b/>
                <w:sz w:val="28"/>
                <w:szCs w:val="28"/>
                <w:lang w:eastAsia="zh-CN"/>
              </w:rPr>
              <w:t>三</w:t>
            </w:r>
            <w:r>
              <w:rPr>
                <w:rFonts w:hint="eastAsia" w:ascii="仿宋" w:hAnsi="仿宋" w:eastAsia="仿宋"/>
                <w:b/>
                <w:sz w:val="28"/>
                <w:szCs w:val="28"/>
              </w:rPr>
              <w:t>）部门整体收支情况</w:t>
            </w:r>
          </w:p>
          <w:p>
            <w:pPr>
              <w:tabs>
                <w:tab w:val="left" w:pos="7525"/>
              </w:tabs>
              <w:ind w:left="1095"/>
              <w:rPr>
                <w:rFonts w:hint="eastAsia" w:ascii="仿宋" w:hAnsi="仿宋" w:eastAsia="仿宋"/>
                <w:b/>
                <w:sz w:val="28"/>
                <w:szCs w:val="28"/>
              </w:rPr>
            </w:pPr>
            <w:r>
              <w:rPr>
                <w:rFonts w:hint="eastAsia" w:ascii="仿宋" w:hAnsi="仿宋" w:eastAsia="仿宋"/>
                <w:b/>
                <w:sz w:val="28"/>
                <w:szCs w:val="28"/>
              </w:rPr>
              <w:t xml:space="preserve"> 1、部门整体收支情况：</w:t>
            </w:r>
          </w:p>
          <w:p>
            <w:pPr>
              <w:tabs>
                <w:tab w:val="left" w:pos="7525"/>
              </w:tabs>
              <w:ind w:left="1095"/>
              <w:rPr>
                <w:rFonts w:hint="eastAsia" w:ascii="仿宋" w:hAnsi="仿宋" w:eastAsia="仿宋"/>
                <w:sz w:val="28"/>
                <w:szCs w:val="28"/>
              </w:rPr>
            </w:pPr>
            <w:r>
              <w:rPr>
                <w:rFonts w:hint="eastAsia" w:ascii="仿宋" w:hAnsi="仿宋" w:eastAsia="仿宋"/>
                <w:sz w:val="28"/>
                <w:szCs w:val="28"/>
              </w:rPr>
              <w:t>（1）收入情况：全年收入</w:t>
            </w:r>
            <w:r>
              <w:rPr>
                <w:rFonts w:hint="eastAsia" w:ascii="仿宋" w:hAnsi="仿宋" w:eastAsia="仿宋" w:cs="仿宋"/>
                <w:color w:val="000000"/>
                <w:sz w:val="28"/>
                <w:szCs w:val="28"/>
                <w:lang w:val="en-US" w:eastAsia="zh-CN"/>
              </w:rPr>
              <w:t>17728.77</w:t>
            </w:r>
            <w:r>
              <w:rPr>
                <w:rFonts w:hint="eastAsia" w:ascii="仿宋" w:hAnsi="仿宋" w:eastAsia="仿宋"/>
                <w:sz w:val="28"/>
                <w:szCs w:val="28"/>
              </w:rPr>
              <w:t>万元，其中：财政拨款收入</w:t>
            </w:r>
            <w:r>
              <w:rPr>
                <w:rFonts w:hint="eastAsia" w:ascii="仿宋_GB2312" w:hAnsi="仿宋_GB2312" w:eastAsia="仿宋_GB2312" w:cs="仿宋_GB2312"/>
                <w:color w:val="000000"/>
                <w:sz w:val="28"/>
                <w:szCs w:val="28"/>
                <w:lang w:val="en-US" w:eastAsia="zh-CN"/>
              </w:rPr>
              <w:t>17363.02</w:t>
            </w:r>
            <w:r>
              <w:rPr>
                <w:rFonts w:hint="eastAsia" w:ascii="仿宋" w:hAnsi="仿宋" w:eastAsia="仿宋"/>
                <w:sz w:val="28"/>
                <w:szCs w:val="28"/>
              </w:rPr>
              <w:t>万元，其他收入</w:t>
            </w:r>
            <w:r>
              <w:rPr>
                <w:rFonts w:hint="eastAsia" w:ascii="仿宋" w:hAnsi="仿宋" w:eastAsia="仿宋"/>
                <w:sz w:val="28"/>
                <w:szCs w:val="28"/>
                <w:lang w:val="en-US" w:eastAsia="zh-CN"/>
              </w:rPr>
              <w:t>365.75</w:t>
            </w:r>
            <w:r>
              <w:rPr>
                <w:rFonts w:hint="eastAsia" w:ascii="仿宋" w:hAnsi="仿宋" w:eastAsia="仿宋"/>
                <w:sz w:val="28"/>
                <w:szCs w:val="28"/>
              </w:rPr>
              <w:t>万元。</w:t>
            </w:r>
          </w:p>
          <w:p>
            <w:pPr>
              <w:tabs>
                <w:tab w:val="left" w:pos="7525"/>
              </w:tabs>
              <w:ind w:left="1095"/>
              <w:rPr>
                <w:rFonts w:hint="eastAsia" w:ascii="仿宋" w:hAnsi="仿宋" w:eastAsia="仿宋"/>
                <w:sz w:val="28"/>
                <w:szCs w:val="28"/>
                <w:lang w:val="en-US" w:eastAsia="zh-CN"/>
              </w:rPr>
            </w:pPr>
            <w:r>
              <w:rPr>
                <w:rFonts w:hint="eastAsia" w:ascii="仿宋" w:hAnsi="仿宋" w:eastAsia="仿宋"/>
                <w:sz w:val="28"/>
                <w:szCs w:val="28"/>
              </w:rPr>
              <w:t>（2）支出情况:全年支出</w:t>
            </w:r>
            <w:r>
              <w:rPr>
                <w:rFonts w:hint="eastAsia" w:ascii="仿宋" w:hAnsi="仿宋" w:eastAsia="仿宋" w:cs="仿宋"/>
                <w:color w:val="000000"/>
                <w:sz w:val="28"/>
                <w:szCs w:val="28"/>
                <w:lang w:val="en-US" w:eastAsia="zh-CN"/>
              </w:rPr>
              <w:t>15507.49</w:t>
            </w:r>
            <w:r>
              <w:rPr>
                <w:rFonts w:hint="eastAsia" w:ascii="仿宋" w:hAnsi="仿宋" w:eastAsia="仿宋"/>
                <w:sz w:val="28"/>
                <w:szCs w:val="28"/>
              </w:rPr>
              <w:t>万元，其中：基本支出</w:t>
            </w:r>
            <w:r>
              <w:rPr>
                <w:rFonts w:hint="eastAsia" w:ascii="仿宋" w:hAnsi="仿宋" w:eastAsia="仿宋" w:cs="仿宋"/>
                <w:color w:val="000000"/>
                <w:sz w:val="28"/>
                <w:szCs w:val="28"/>
                <w:lang w:val="en-US" w:eastAsia="zh-CN"/>
              </w:rPr>
              <w:t>654.81</w:t>
            </w:r>
            <w:r>
              <w:rPr>
                <w:rFonts w:hint="eastAsia" w:ascii="仿宋" w:hAnsi="仿宋" w:eastAsia="仿宋"/>
                <w:sz w:val="28"/>
                <w:szCs w:val="28"/>
              </w:rPr>
              <w:t>万元，（人员经费</w:t>
            </w:r>
            <w:r>
              <w:rPr>
                <w:rFonts w:hint="eastAsia" w:ascii="仿宋" w:hAnsi="仿宋" w:eastAsia="仿宋"/>
                <w:sz w:val="28"/>
                <w:szCs w:val="28"/>
                <w:lang w:val="en-US" w:eastAsia="zh-CN"/>
              </w:rPr>
              <w:t>338.19</w:t>
            </w:r>
            <w:r>
              <w:rPr>
                <w:rFonts w:hint="eastAsia" w:ascii="仿宋" w:hAnsi="仿宋" w:eastAsia="仿宋"/>
                <w:sz w:val="28"/>
                <w:szCs w:val="28"/>
              </w:rPr>
              <w:t>万元，日常公用经费</w:t>
            </w:r>
            <w:r>
              <w:rPr>
                <w:rFonts w:hint="eastAsia" w:ascii="仿宋" w:hAnsi="仿宋" w:eastAsia="仿宋"/>
                <w:sz w:val="28"/>
                <w:szCs w:val="28"/>
                <w:lang w:val="en-US" w:eastAsia="zh-CN"/>
              </w:rPr>
              <w:t>316.62</w:t>
            </w:r>
            <w:r>
              <w:rPr>
                <w:rFonts w:hint="eastAsia" w:ascii="仿宋" w:hAnsi="仿宋" w:eastAsia="仿宋"/>
                <w:sz w:val="28"/>
                <w:szCs w:val="28"/>
              </w:rPr>
              <w:t>万元），项目支出</w:t>
            </w:r>
            <w:r>
              <w:rPr>
                <w:rFonts w:hint="eastAsia" w:ascii="仿宋" w:hAnsi="仿宋" w:eastAsia="仿宋" w:cs="仿宋"/>
                <w:color w:val="000000"/>
                <w:sz w:val="28"/>
                <w:szCs w:val="28"/>
                <w:lang w:val="en-US" w:eastAsia="zh-CN"/>
              </w:rPr>
              <w:t>14852.68</w:t>
            </w:r>
            <w:r>
              <w:rPr>
                <w:rFonts w:hint="eastAsia" w:ascii="仿宋" w:hAnsi="仿宋" w:eastAsia="仿宋"/>
                <w:sz w:val="28"/>
                <w:szCs w:val="28"/>
              </w:rPr>
              <w:t>万元，</w:t>
            </w:r>
            <w:r>
              <w:rPr>
                <w:rFonts w:hint="eastAsia" w:ascii="仿宋" w:hAnsi="仿宋" w:eastAsia="仿宋"/>
                <w:sz w:val="28"/>
                <w:szCs w:val="28"/>
                <w:lang w:eastAsia="zh-CN"/>
              </w:rPr>
              <w:t>本年结余</w:t>
            </w:r>
            <w:r>
              <w:rPr>
                <w:rFonts w:hint="eastAsia" w:ascii="仿宋" w:hAnsi="仿宋" w:eastAsia="仿宋" w:cs="仿宋"/>
                <w:color w:val="000000"/>
                <w:sz w:val="28"/>
                <w:szCs w:val="28"/>
                <w:lang w:val="en-US" w:eastAsia="zh-CN"/>
              </w:rPr>
              <w:t>2221.28</w:t>
            </w:r>
            <w:r>
              <w:rPr>
                <w:rFonts w:hint="eastAsia" w:ascii="仿宋" w:hAnsi="仿宋" w:eastAsia="仿宋" w:cs="仿宋"/>
                <w:sz w:val="28"/>
                <w:szCs w:val="28"/>
                <w:lang w:val="en-US" w:eastAsia="zh-CN"/>
              </w:rPr>
              <w:t>万元，</w:t>
            </w:r>
            <w:r>
              <w:rPr>
                <w:rFonts w:hint="eastAsia" w:ascii="仿宋" w:hAnsi="仿宋" w:eastAsia="仿宋" w:cs="仿宋"/>
                <w:sz w:val="28"/>
                <w:szCs w:val="28"/>
                <w:lang w:eastAsia="zh-CN"/>
              </w:rPr>
              <w:t>累计</w:t>
            </w:r>
            <w:r>
              <w:rPr>
                <w:rFonts w:hint="eastAsia" w:ascii="仿宋" w:hAnsi="仿宋" w:eastAsia="仿宋" w:cs="仿宋"/>
                <w:sz w:val="28"/>
                <w:szCs w:val="28"/>
              </w:rPr>
              <w:t>结余</w:t>
            </w:r>
            <w:r>
              <w:rPr>
                <w:rFonts w:hint="eastAsia" w:ascii="仿宋" w:hAnsi="仿宋" w:eastAsia="仿宋" w:cs="仿宋"/>
                <w:color w:val="000000"/>
                <w:sz w:val="28"/>
                <w:szCs w:val="28"/>
                <w:lang w:val="en-US" w:eastAsia="zh-CN"/>
              </w:rPr>
              <w:t>5960.77</w:t>
            </w:r>
            <w:r>
              <w:rPr>
                <w:rFonts w:hint="eastAsia" w:ascii="仿宋" w:hAnsi="仿宋" w:eastAsia="仿宋" w:cs="仿宋"/>
                <w:sz w:val="28"/>
                <w:szCs w:val="28"/>
              </w:rPr>
              <w:t>万</w:t>
            </w:r>
            <w:r>
              <w:rPr>
                <w:rFonts w:hint="eastAsia" w:ascii="仿宋" w:hAnsi="仿宋" w:eastAsia="仿宋"/>
                <w:sz w:val="28"/>
                <w:szCs w:val="28"/>
              </w:rPr>
              <w:t>元。明细情况如下：</w:t>
            </w:r>
            <w:r>
              <w:rPr>
                <w:rFonts w:hint="eastAsia" w:ascii="仿宋" w:hAnsi="仿宋" w:eastAsia="仿宋"/>
                <w:sz w:val="28"/>
                <w:szCs w:val="28"/>
                <w:lang w:val="en-US" w:eastAsia="zh-CN"/>
              </w:rPr>
              <w:t xml:space="preserve"> </w:t>
            </w:r>
          </w:p>
          <w:p>
            <w:pPr>
              <w:tabs>
                <w:tab w:val="left" w:pos="7525"/>
              </w:tabs>
              <w:ind w:left="1095"/>
              <w:rPr>
                <w:rFonts w:hint="eastAsia" w:ascii="仿宋" w:hAnsi="仿宋" w:eastAsia="仿宋" w:cs="仿宋"/>
                <w:sz w:val="28"/>
                <w:szCs w:val="28"/>
              </w:rPr>
            </w:pPr>
            <w:r>
              <w:rPr>
                <w:rFonts w:hint="eastAsia" w:ascii="仿宋" w:hAnsi="仿宋" w:eastAsia="仿宋" w:cs="仿宋"/>
                <w:sz w:val="28"/>
                <w:szCs w:val="28"/>
              </w:rPr>
              <w:t xml:space="preserve">               部门整体支出情况表</w:t>
            </w:r>
          </w:p>
          <w:p>
            <w:pPr>
              <w:tabs>
                <w:tab w:val="left" w:pos="7525"/>
              </w:tabs>
              <w:ind w:left="1095"/>
              <w:rPr>
                <w:rFonts w:hint="eastAsia" w:ascii="仿宋" w:hAnsi="仿宋" w:eastAsia="仿宋" w:cs="仿宋"/>
                <w:sz w:val="28"/>
                <w:szCs w:val="28"/>
              </w:rPr>
            </w:pPr>
            <w:r>
              <w:rPr>
                <w:rFonts w:hint="eastAsia" w:ascii="仿宋" w:hAnsi="仿宋" w:eastAsia="仿宋" w:cs="仿宋"/>
                <w:sz w:val="28"/>
                <w:szCs w:val="28"/>
              </w:rPr>
              <w:t xml:space="preserve">                                         单位：万元</w:t>
            </w:r>
          </w:p>
          <w:tbl>
            <w:tblPr>
              <w:tblStyle w:val="5"/>
              <w:tblW w:w="9836" w:type="dxa"/>
              <w:tblInd w:w="-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2163"/>
              <w:gridCol w:w="2163"/>
              <w:gridCol w:w="2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0" w:type="dxa"/>
                  <w:vMerge w:val="restart"/>
                  <w:vAlign w:val="top"/>
                </w:tcPr>
                <w:p>
                  <w:pPr>
                    <w:tabs>
                      <w:tab w:val="left" w:pos="7525"/>
                    </w:tabs>
                    <w:ind w:firstLine="280" w:firstLineChars="100"/>
                    <w:rPr>
                      <w:rFonts w:hint="eastAsia" w:ascii="仿宋" w:hAnsi="仿宋" w:eastAsia="仿宋" w:cs="仿宋"/>
                      <w:sz w:val="28"/>
                      <w:szCs w:val="28"/>
                    </w:rPr>
                  </w:pPr>
                  <w:r>
                    <w:rPr>
                      <w:rFonts w:hint="eastAsia" w:ascii="仿宋" w:hAnsi="仿宋" w:eastAsia="仿宋" w:cs="仿宋"/>
                      <w:sz w:val="28"/>
                      <w:szCs w:val="28"/>
                    </w:rPr>
                    <w:t>科目名称</w:t>
                  </w:r>
                </w:p>
              </w:tc>
              <w:tc>
                <w:tcPr>
                  <w:tcW w:w="4326" w:type="dxa"/>
                  <w:gridSpan w:val="2"/>
                  <w:vAlign w:val="top"/>
                </w:tcPr>
                <w:p>
                  <w:pPr>
                    <w:tabs>
                      <w:tab w:val="left" w:pos="7525"/>
                    </w:tabs>
                    <w:ind w:firstLine="1260" w:firstLineChars="450"/>
                    <w:rPr>
                      <w:rFonts w:hint="eastAsia" w:ascii="仿宋" w:hAnsi="仿宋" w:eastAsia="仿宋" w:cs="仿宋"/>
                      <w:sz w:val="28"/>
                      <w:szCs w:val="28"/>
                    </w:rPr>
                  </w:pPr>
                  <w:r>
                    <w:rPr>
                      <w:rFonts w:hint="eastAsia" w:ascii="仿宋" w:hAnsi="仿宋" w:eastAsia="仿宋" w:cs="仿宋"/>
                      <w:sz w:val="28"/>
                      <w:szCs w:val="28"/>
                    </w:rPr>
                    <w:t>基本支出</w:t>
                  </w:r>
                </w:p>
              </w:tc>
              <w:tc>
                <w:tcPr>
                  <w:tcW w:w="2560" w:type="dxa"/>
                  <w:vMerge w:val="restart"/>
                  <w:vAlign w:val="top"/>
                </w:tcPr>
                <w:p>
                  <w:pPr>
                    <w:tabs>
                      <w:tab w:val="left" w:pos="7525"/>
                    </w:tabs>
                    <w:ind w:left="281" w:leftChars="134"/>
                    <w:rPr>
                      <w:rFonts w:hint="eastAsia" w:ascii="仿宋" w:hAnsi="仿宋" w:eastAsia="仿宋" w:cs="仿宋"/>
                      <w:sz w:val="28"/>
                      <w:szCs w:val="28"/>
                    </w:rPr>
                  </w:pPr>
                  <w:r>
                    <w:rPr>
                      <w:rFonts w:hint="eastAsia" w:ascii="仿宋" w:hAnsi="仿宋" w:eastAsia="仿宋" w:cs="仿宋"/>
                      <w:sz w:val="28"/>
                      <w:szCs w:val="28"/>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0" w:type="dxa"/>
                  <w:vMerge w:val="continue"/>
                  <w:vAlign w:val="top"/>
                </w:tcPr>
                <w:p>
                  <w:pPr>
                    <w:tabs>
                      <w:tab w:val="left" w:pos="7525"/>
                    </w:tabs>
                    <w:rPr>
                      <w:rFonts w:hint="eastAsia" w:ascii="仿宋" w:hAnsi="仿宋" w:eastAsia="仿宋" w:cs="仿宋"/>
                      <w:sz w:val="28"/>
                      <w:szCs w:val="28"/>
                    </w:rPr>
                  </w:pPr>
                </w:p>
              </w:tc>
              <w:tc>
                <w:tcPr>
                  <w:tcW w:w="2163" w:type="dxa"/>
                  <w:vAlign w:val="top"/>
                </w:tcPr>
                <w:p>
                  <w:pPr>
                    <w:tabs>
                      <w:tab w:val="left" w:pos="7525"/>
                    </w:tabs>
                    <w:rPr>
                      <w:rFonts w:hint="eastAsia" w:ascii="仿宋" w:hAnsi="仿宋" w:eastAsia="仿宋" w:cs="仿宋"/>
                      <w:sz w:val="28"/>
                      <w:szCs w:val="28"/>
                    </w:rPr>
                  </w:pPr>
                  <w:r>
                    <w:rPr>
                      <w:rFonts w:hint="eastAsia" w:ascii="仿宋" w:hAnsi="仿宋" w:eastAsia="仿宋" w:cs="仿宋"/>
                      <w:sz w:val="28"/>
                      <w:szCs w:val="28"/>
                    </w:rPr>
                    <w:t>人员经费</w:t>
                  </w:r>
                </w:p>
              </w:tc>
              <w:tc>
                <w:tcPr>
                  <w:tcW w:w="2163" w:type="dxa"/>
                  <w:vAlign w:val="top"/>
                </w:tcPr>
                <w:p>
                  <w:pPr>
                    <w:tabs>
                      <w:tab w:val="left" w:pos="7525"/>
                    </w:tabs>
                    <w:rPr>
                      <w:rFonts w:hint="eastAsia" w:ascii="仿宋" w:hAnsi="仿宋" w:eastAsia="仿宋" w:cs="仿宋"/>
                      <w:sz w:val="28"/>
                      <w:szCs w:val="28"/>
                    </w:rPr>
                  </w:pPr>
                  <w:r>
                    <w:rPr>
                      <w:rFonts w:hint="eastAsia" w:ascii="仿宋" w:hAnsi="仿宋" w:eastAsia="仿宋" w:cs="仿宋"/>
                      <w:sz w:val="28"/>
                      <w:szCs w:val="28"/>
                    </w:rPr>
                    <w:t>日常公用经费</w:t>
                  </w:r>
                </w:p>
              </w:tc>
              <w:tc>
                <w:tcPr>
                  <w:tcW w:w="2560" w:type="dxa"/>
                  <w:vMerge w:val="continue"/>
                  <w:vAlign w:val="top"/>
                </w:tcPr>
                <w:p>
                  <w:pPr>
                    <w:tabs>
                      <w:tab w:val="left" w:pos="7525"/>
                    </w:tabs>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0" w:type="dxa"/>
                  <w:vAlign w:val="top"/>
                </w:tcPr>
                <w:p>
                  <w:pPr>
                    <w:tabs>
                      <w:tab w:val="left" w:pos="7525"/>
                    </w:tabs>
                    <w:rPr>
                      <w:rFonts w:hint="eastAsia" w:ascii="仿宋" w:hAnsi="仿宋" w:eastAsia="仿宋" w:cs="仿宋"/>
                      <w:sz w:val="28"/>
                      <w:szCs w:val="28"/>
                    </w:rPr>
                  </w:pPr>
                  <w:r>
                    <w:rPr>
                      <w:rFonts w:hint="eastAsia" w:ascii="仿宋" w:hAnsi="仿宋" w:eastAsia="仿宋" w:cs="仿宋"/>
                      <w:sz w:val="28"/>
                      <w:szCs w:val="28"/>
                    </w:rPr>
                    <w:t>工资福利支出</w:t>
                  </w:r>
                </w:p>
              </w:tc>
              <w:tc>
                <w:tcPr>
                  <w:tcW w:w="2163" w:type="dxa"/>
                  <w:vAlign w:val="top"/>
                </w:tcPr>
                <w:p>
                  <w:pPr>
                    <w:tabs>
                      <w:tab w:val="left" w:pos="7525"/>
                    </w:tabs>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325.27</w:t>
                  </w:r>
                </w:p>
              </w:tc>
              <w:tc>
                <w:tcPr>
                  <w:tcW w:w="2163" w:type="dxa"/>
                  <w:vAlign w:val="top"/>
                </w:tcPr>
                <w:p>
                  <w:pPr>
                    <w:tabs>
                      <w:tab w:val="left" w:pos="7525"/>
                    </w:tabs>
                    <w:jc w:val="center"/>
                    <w:rPr>
                      <w:rFonts w:hint="eastAsia" w:ascii="仿宋" w:hAnsi="仿宋" w:eastAsia="仿宋" w:cs="仿宋"/>
                      <w:sz w:val="28"/>
                      <w:szCs w:val="28"/>
                      <w:lang w:val="en-US" w:eastAsia="zh-CN"/>
                    </w:rPr>
                  </w:pPr>
                </w:p>
              </w:tc>
              <w:tc>
                <w:tcPr>
                  <w:tcW w:w="2560" w:type="dxa"/>
                  <w:vAlign w:val="top"/>
                </w:tcPr>
                <w:p>
                  <w:pPr>
                    <w:tabs>
                      <w:tab w:val="left" w:pos="7525"/>
                    </w:tabs>
                    <w:jc w:val="cente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0" w:type="dxa"/>
                  <w:vAlign w:val="top"/>
                </w:tcPr>
                <w:p>
                  <w:pPr>
                    <w:tabs>
                      <w:tab w:val="left" w:pos="7525"/>
                    </w:tabs>
                    <w:rPr>
                      <w:rFonts w:hint="eastAsia" w:ascii="仿宋" w:hAnsi="仿宋" w:eastAsia="仿宋" w:cs="仿宋"/>
                      <w:sz w:val="28"/>
                      <w:szCs w:val="28"/>
                    </w:rPr>
                  </w:pPr>
                  <w:r>
                    <w:rPr>
                      <w:rFonts w:hint="eastAsia" w:ascii="仿宋" w:hAnsi="仿宋" w:eastAsia="仿宋" w:cs="仿宋"/>
                      <w:sz w:val="28"/>
                      <w:szCs w:val="28"/>
                    </w:rPr>
                    <w:t>商品和服务支出</w:t>
                  </w:r>
                </w:p>
              </w:tc>
              <w:tc>
                <w:tcPr>
                  <w:tcW w:w="2163" w:type="dxa"/>
                  <w:vAlign w:val="top"/>
                </w:tcPr>
                <w:p>
                  <w:pPr>
                    <w:tabs>
                      <w:tab w:val="left" w:pos="7525"/>
                    </w:tabs>
                    <w:jc w:val="center"/>
                    <w:rPr>
                      <w:rFonts w:hint="eastAsia" w:ascii="仿宋" w:hAnsi="仿宋" w:eastAsia="仿宋" w:cs="仿宋"/>
                      <w:sz w:val="28"/>
                      <w:szCs w:val="28"/>
                    </w:rPr>
                  </w:pPr>
                </w:p>
              </w:tc>
              <w:tc>
                <w:tcPr>
                  <w:tcW w:w="2163" w:type="dxa"/>
                  <w:vAlign w:val="top"/>
                </w:tcPr>
                <w:p>
                  <w:pPr>
                    <w:tabs>
                      <w:tab w:val="left" w:pos="7525"/>
                    </w:tabs>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299.91</w:t>
                  </w:r>
                </w:p>
              </w:tc>
              <w:tc>
                <w:tcPr>
                  <w:tcW w:w="2560" w:type="dxa"/>
                  <w:vAlign w:val="top"/>
                </w:tcPr>
                <w:p>
                  <w:pPr>
                    <w:tabs>
                      <w:tab w:val="left" w:pos="7525"/>
                    </w:tabs>
                    <w:jc w:val="cente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0" w:type="dxa"/>
                  <w:vAlign w:val="top"/>
                </w:tcPr>
                <w:p>
                  <w:pPr>
                    <w:tabs>
                      <w:tab w:val="left" w:pos="7525"/>
                    </w:tabs>
                    <w:rPr>
                      <w:rFonts w:hint="eastAsia" w:ascii="仿宋" w:hAnsi="仿宋" w:eastAsia="仿宋" w:cs="仿宋"/>
                      <w:sz w:val="28"/>
                      <w:szCs w:val="28"/>
                    </w:rPr>
                  </w:pPr>
                  <w:r>
                    <w:rPr>
                      <w:rFonts w:hint="eastAsia" w:ascii="仿宋" w:hAnsi="仿宋" w:eastAsia="仿宋" w:cs="仿宋"/>
                      <w:sz w:val="28"/>
                      <w:szCs w:val="28"/>
                    </w:rPr>
                    <w:t>对个人和家庭的补助</w:t>
                  </w:r>
                </w:p>
              </w:tc>
              <w:tc>
                <w:tcPr>
                  <w:tcW w:w="2163" w:type="dxa"/>
                  <w:vAlign w:val="top"/>
                </w:tcPr>
                <w:p>
                  <w:pPr>
                    <w:tabs>
                      <w:tab w:val="left" w:pos="7525"/>
                    </w:tabs>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12.92</w:t>
                  </w:r>
                </w:p>
              </w:tc>
              <w:tc>
                <w:tcPr>
                  <w:tcW w:w="2163" w:type="dxa"/>
                  <w:vAlign w:val="top"/>
                </w:tcPr>
                <w:p>
                  <w:pPr>
                    <w:tabs>
                      <w:tab w:val="left" w:pos="7525"/>
                    </w:tabs>
                    <w:jc w:val="center"/>
                    <w:rPr>
                      <w:rFonts w:hint="eastAsia" w:ascii="仿宋" w:hAnsi="仿宋" w:eastAsia="仿宋" w:cs="仿宋"/>
                      <w:sz w:val="28"/>
                      <w:szCs w:val="28"/>
                    </w:rPr>
                  </w:pPr>
                </w:p>
              </w:tc>
              <w:tc>
                <w:tcPr>
                  <w:tcW w:w="2560" w:type="dxa"/>
                  <w:tcBorders>
                    <w:right w:val="single" w:color="auto" w:sz="4" w:space="0"/>
                  </w:tcBorders>
                  <w:vAlign w:val="top"/>
                </w:tcPr>
                <w:p>
                  <w:pPr>
                    <w:tabs>
                      <w:tab w:val="left" w:pos="7525"/>
                    </w:tabs>
                    <w:jc w:val="cente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0" w:type="dxa"/>
                  <w:vAlign w:val="top"/>
                </w:tcPr>
                <w:p>
                  <w:pPr>
                    <w:tabs>
                      <w:tab w:val="left" w:pos="7525"/>
                    </w:tabs>
                    <w:rPr>
                      <w:rFonts w:hint="eastAsia" w:ascii="仿宋" w:hAnsi="仿宋" w:eastAsia="仿宋" w:cs="仿宋"/>
                      <w:sz w:val="28"/>
                      <w:szCs w:val="28"/>
                      <w:lang w:eastAsia="zh-CN"/>
                    </w:rPr>
                  </w:pPr>
                  <w:r>
                    <w:rPr>
                      <w:rFonts w:hint="eastAsia" w:ascii="仿宋" w:hAnsi="仿宋" w:eastAsia="仿宋" w:cs="仿宋"/>
                      <w:sz w:val="28"/>
                      <w:szCs w:val="28"/>
                      <w:lang w:eastAsia="zh-CN"/>
                    </w:rPr>
                    <w:t>其他支出</w:t>
                  </w:r>
                </w:p>
              </w:tc>
              <w:tc>
                <w:tcPr>
                  <w:tcW w:w="2163" w:type="dxa"/>
                  <w:vAlign w:val="top"/>
                </w:tcPr>
                <w:p>
                  <w:pPr>
                    <w:tabs>
                      <w:tab w:val="left" w:pos="7525"/>
                    </w:tabs>
                    <w:jc w:val="center"/>
                    <w:rPr>
                      <w:rFonts w:hint="eastAsia" w:ascii="仿宋" w:hAnsi="仿宋" w:eastAsia="仿宋" w:cs="仿宋"/>
                      <w:sz w:val="28"/>
                      <w:szCs w:val="28"/>
                    </w:rPr>
                  </w:pPr>
                </w:p>
              </w:tc>
              <w:tc>
                <w:tcPr>
                  <w:tcW w:w="2163" w:type="dxa"/>
                  <w:vAlign w:val="top"/>
                </w:tcPr>
                <w:p>
                  <w:pPr>
                    <w:tabs>
                      <w:tab w:val="left" w:pos="7525"/>
                    </w:tabs>
                    <w:jc w:val="center"/>
                    <w:rPr>
                      <w:rFonts w:hint="default" w:ascii="仿宋" w:hAnsi="仿宋" w:eastAsia="仿宋" w:cs="仿宋"/>
                      <w:sz w:val="28"/>
                      <w:szCs w:val="28"/>
                      <w:lang w:val="en-US" w:eastAsia="zh-CN"/>
                    </w:rPr>
                  </w:pPr>
                </w:p>
              </w:tc>
              <w:tc>
                <w:tcPr>
                  <w:tcW w:w="2560" w:type="dxa"/>
                  <w:tcBorders>
                    <w:right w:val="single" w:color="auto" w:sz="4" w:space="0"/>
                  </w:tcBorders>
                  <w:vAlign w:val="top"/>
                </w:tcPr>
                <w:p>
                  <w:pPr>
                    <w:tabs>
                      <w:tab w:val="left" w:pos="7525"/>
                    </w:tabs>
                    <w:jc w:val="center"/>
                    <w:rPr>
                      <w:rFonts w:hint="default" w:ascii="仿宋" w:hAnsi="仿宋" w:eastAsia="仿宋" w:cs="仿宋"/>
                      <w:sz w:val="28"/>
                      <w:szCs w:val="28"/>
                      <w:lang w:val="en-US" w:eastAsia="zh-CN"/>
                    </w:rPr>
                  </w:pPr>
                  <w:r>
                    <w:rPr>
                      <w:rFonts w:hint="eastAsia" w:ascii="仿宋" w:hAnsi="仿宋" w:eastAsia="仿宋" w:cs="仿宋"/>
                      <w:color w:val="000000"/>
                      <w:sz w:val="28"/>
                      <w:szCs w:val="28"/>
                      <w:lang w:val="en-US" w:eastAsia="zh-CN"/>
                    </w:rPr>
                    <w:t>14852.68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0" w:type="dxa"/>
                  <w:vAlign w:val="top"/>
                </w:tcPr>
                <w:p>
                  <w:pPr>
                    <w:tabs>
                      <w:tab w:val="left" w:pos="7525"/>
                    </w:tabs>
                    <w:rPr>
                      <w:rFonts w:hint="eastAsia" w:ascii="仿宋" w:hAnsi="仿宋" w:eastAsia="仿宋" w:cs="仿宋"/>
                      <w:sz w:val="28"/>
                      <w:szCs w:val="28"/>
                    </w:rPr>
                  </w:pPr>
                  <w:r>
                    <w:rPr>
                      <w:rFonts w:hint="eastAsia" w:ascii="仿宋" w:hAnsi="仿宋" w:eastAsia="仿宋" w:cs="仿宋"/>
                      <w:sz w:val="28"/>
                      <w:szCs w:val="28"/>
                    </w:rPr>
                    <w:t>其他资本性支出</w:t>
                  </w:r>
                </w:p>
              </w:tc>
              <w:tc>
                <w:tcPr>
                  <w:tcW w:w="2163" w:type="dxa"/>
                  <w:vAlign w:val="top"/>
                </w:tcPr>
                <w:p>
                  <w:pPr>
                    <w:tabs>
                      <w:tab w:val="left" w:pos="7525"/>
                    </w:tabs>
                    <w:jc w:val="center"/>
                    <w:rPr>
                      <w:rFonts w:hint="eastAsia" w:ascii="仿宋" w:hAnsi="仿宋" w:eastAsia="仿宋" w:cs="仿宋"/>
                      <w:sz w:val="28"/>
                      <w:szCs w:val="28"/>
                    </w:rPr>
                  </w:pPr>
                </w:p>
              </w:tc>
              <w:tc>
                <w:tcPr>
                  <w:tcW w:w="2163" w:type="dxa"/>
                  <w:vAlign w:val="top"/>
                </w:tcPr>
                <w:p>
                  <w:pPr>
                    <w:tabs>
                      <w:tab w:val="left" w:pos="7525"/>
                    </w:tabs>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16.71</w:t>
                  </w:r>
                </w:p>
              </w:tc>
              <w:tc>
                <w:tcPr>
                  <w:tcW w:w="2560" w:type="dxa"/>
                  <w:tcBorders>
                    <w:right w:val="single" w:color="auto" w:sz="4" w:space="0"/>
                  </w:tcBorders>
                  <w:vAlign w:val="top"/>
                </w:tcPr>
                <w:p>
                  <w:pPr>
                    <w:tabs>
                      <w:tab w:val="left" w:pos="7525"/>
                    </w:tabs>
                    <w:jc w:val="center"/>
                    <w:rPr>
                      <w:rFonts w:hint="eastAsia" w:ascii="仿宋" w:hAnsi="仿宋" w:eastAsia="仿宋" w:cs="仿宋"/>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2950" w:type="dxa"/>
                  <w:vAlign w:val="top"/>
                </w:tcPr>
                <w:p>
                  <w:pPr>
                    <w:tabs>
                      <w:tab w:val="left" w:pos="7525"/>
                    </w:tabs>
                    <w:rPr>
                      <w:rFonts w:hint="eastAsia" w:ascii="仿宋" w:hAnsi="仿宋" w:eastAsia="仿宋" w:cs="仿宋"/>
                      <w:sz w:val="28"/>
                      <w:szCs w:val="28"/>
                    </w:rPr>
                  </w:pPr>
                  <w:r>
                    <w:rPr>
                      <w:rFonts w:hint="eastAsia" w:ascii="仿宋" w:hAnsi="仿宋" w:eastAsia="仿宋" w:cs="仿宋"/>
                      <w:sz w:val="28"/>
                      <w:szCs w:val="28"/>
                    </w:rPr>
                    <w:t>拨出经费</w:t>
                  </w:r>
                </w:p>
              </w:tc>
              <w:tc>
                <w:tcPr>
                  <w:tcW w:w="2163" w:type="dxa"/>
                  <w:vAlign w:val="top"/>
                </w:tcPr>
                <w:p>
                  <w:pPr>
                    <w:tabs>
                      <w:tab w:val="left" w:pos="7525"/>
                    </w:tabs>
                    <w:jc w:val="center"/>
                    <w:rPr>
                      <w:rFonts w:hint="eastAsia" w:ascii="仿宋" w:hAnsi="仿宋" w:eastAsia="仿宋" w:cs="仿宋"/>
                      <w:sz w:val="28"/>
                      <w:szCs w:val="28"/>
                    </w:rPr>
                  </w:pPr>
                </w:p>
              </w:tc>
              <w:tc>
                <w:tcPr>
                  <w:tcW w:w="2163" w:type="dxa"/>
                  <w:vAlign w:val="top"/>
                </w:tcPr>
                <w:p>
                  <w:pPr>
                    <w:tabs>
                      <w:tab w:val="left" w:pos="7525"/>
                    </w:tabs>
                    <w:jc w:val="center"/>
                    <w:rPr>
                      <w:rFonts w:hint="eastAsia" w:ascii="仿宋" w:hAnsi="仿宋" w:eastAsia="仿宋" w:cs="仿宋"/>
                      <w:sz w:val="28"/>
                      <w:szCs w:val="28"/>
                    </w:rPr>
                  </w:pPr>
                </w:p>
              </w:tc>
              <w:tc>
                <w:tcPr>
                  <w:tcW w:w="2560" w:type="dxa"/>
                  <w:vAlign w:val="top"/>
                </w:tcPr>
                <w:p>
                  <w:pPr>
                    <w:tabs>
                      <w:tab w:val="left" w:pos="7525"/>
                    </w:tabs>
                    <w:jc w:val="center"/>
                    <w:rPr>
                      <w:rFonts w:hint="eastAsia" w:ascii="仿宋" w:hAnsi="仿宋" w:eastAsia="仿宋" w:cs="仿宋"/>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0" w:type="dxa"/>
                  <w:vAlign w:val="top"/>
                </w:tcPr>
                <w:p>
                  <w:pPr>
                    <w:tabs>
                      <w:tab w:val="left" w:pos="7525"/>
                    </w:tabs>
                    <w:rPr>
                      <w:rFonts w:hint="eastAsia" w:ascii="仿宋" w:hAnsi="仿宋" w:eastAsia="仿宋" w:cs="仿宋"/>
                      <w:sz w:val="28"/>
                      <w:szCs w:val="28"/>
                    </w:rPr>
                  </w:pPr>
                  <w:r>
                    <w:rPr>
                      <w:rFonts w:hint="eastAsia" w:ascii="仿宋" w:hAnsi="仿宋" w:eastAsia="仿宋" w:cs="仿宋"/>
                      <w:sz w:val="28"/>
                      <w:szCs w:val="28"/>
                    </w:rPr>
                    <w:t>其他资金支出</w:t>
                  </w:r>
                </w:p>
              </w:tc>
              <w:tc>
                <w:tcPr>
                  <w:tcW w:w="2163" w:type="dxa"/>
                  <w:vAlign w:val="top"/>
                </w:tcPr>
                <w:p>
                  <w:pPr>
                    <w:tabs>
                      <w:tab w:val="left" w:pos="7525"/>
                    </w:tabs>
                    <w:jc w:val="center"/>
                    <w:rPr>
                      <w:rFonts w:hint="eastAsia" w:ascii="仿宋" w:hAnsi="仿宋" w:eastAsia="仿宋" w:cs="仿宋"/>
                      <w:sz w:val="28"/>
                      <w:szCs w:val="28"/>
                    </w:rPr>
                  </w:pPr>
                </w:p>
              </w:tc>
              <w:tc>
                <w:tcPr>
                  <w:tcW w:w="2163" w:type="dxa"/>
                  <w:vAlign w:val="top"/>
                </w:tcPr>
                <w:p>
                  <w:pPr>
                    <w:tabs>
                      <w:tab w:val="left" w:pos="7525"/>
                    </w:tabs>
                    <w:jc w:val="center"/>
                    <w:rPr>
                      <w:rFonts w:hint="eastAsia" w:ascii="仿宋" w:hAnsi="仿宋" w:eastAsia="仿宋" w:cs="仿宋"/>
                      <w:sz w:val="28"/>
                      <w:szCs w:val="28"/>
                    </w:rPr>
                  </w:pPr>
                </w:p>
              </w:tc>
              <w:tc>
                <w:tcPr>
                  <w:tcW w:w="2560" w:type="dxa"/>
                  <w:vAlign w:val="top"/>
                </w:tcPr>
                <w:p>
                  <w:pPr>
                    <w:tabs>
                      <w:tab w:val="left" w:pos="7525"/>
                    </w:tabs>
                    <w:jc w:val="center"/>
                    <w:rPr>
                      <w:rFonts w:hint="eastAsia" w:ascii="仿宋" w:hAnsi="仿宋" w:eastAsia="仿宋" w:cs="仿宋"/>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50" w:type="dxa"/>
                  <w:vAlign w:val="top"/>
                </w:tcPr>
                <w:p>
                  <w:pPr>
                    <w:tabs>
                      <w:tab w:val="left" w:pos="7525"/>
                    </w:tabs>
                    <w:rPr>
                      <w:rFonts w:hint="eastAsia" w:ascii="仿宋" w:hAnsi="仿宋" w:eastAsia="仿宋" w:cs="仿宋"/>
                      <w:sz w:val="28"/>
                      <w:szCs w:val="28"/>
                    </w:rPr>
                  </w:pPr>
                  <w:r>
                    <w:rPr>
                      <w:rFonts w:hint="eastAsia" w:ascii="仿宋" w:hAnsi="仿宋" w:eastAsia="仿宋" w:cs="仿宋"/>
                      <w:sz w:val="28"/>
                      <w:szCs w:val="28"/>
                    </w:rPr>
                    <w:t>合     计</w:t>
                  </w:r>
                </w:p>
              </w:tc>
              <w:tc>
                <w:tcPr>
                  <w:tcW w:w="2163" w:type="dxa"/>
                  <w:vAlign w:val="top"/>
                </w:tcPr>
                <w:p>
                  <w:pPr>
                    <w:tabs>
                      <w:tab w:val="left" w:pos="7525"/>
                    </w:tabs>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338.19</w:t>
                  </w:r>
                </w:p>
              </w:tc>
              <w:tc>
                <w:tcPr>
                  <w:tcW w:w="2163" w:type="dxa"/>
                  <w:vAlign w:val="top"/>
                </w:tcPr>
                <w:p>
                  <w:pPr>
                    <w:tabs>
                      <w:tab w:val="left" w:pos="7525"/>
                    </w:tabs>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316.62</w:t>
                  </w:r>
                </w:p>
              </w:tc>
              <w:tc>
                <w:tcPr>
                  <w:tcW w:w="2560" w:type="dxa"/>
                  <w:vAlign w:val="top"/>
                </w:tcPr>
                <w:p>
                  <w:pPr>
                    <w:tabs>
                      <w:tab w:val="left" w:pos="7525"/>
                    </w:tabs>
                    <w:jc w:val="center"/>
                    <w:rPr>
                      <w:rFonts w:hint="default" w:ascii="仿宋" w:hAnsi="仿宋" w:eastAsia="仿宋" w:cs="仿宋"/>
                      <w:sz w:val="28"/>
                      <w:szCs w:val="28"/>
                      <w:lang w:val="en-US" w:eastAsia="zh-CN"/>
                    </w:rPr>
                  </w:pPr>
                  <w:r>
                    <w:rPr>
                      <w:rFonts w:hint="eastAsia" w:ascii="仿宋" w:hAnsi="仿宋" w:eastAsia="仿宋" w:cs="仿宋"/>
                      <w:color w:val="000000"/>
                      <w:sz w:val="28"/>
                      <w:szCs w:val="28"/>
                      <w:lang w:val="en-US" w:eastAsia="zh-CN"/>
                    </w:rPr>
                    <w:t>14852.68</w:t>
                  </w:r>
                </w:p>
              </w:tc>
            </w:tr>
          </w:tbl>
          <w:p>
            <w:pPr>
              <w:tabs>
                <w:tab w:val="left" w:pos="7525"/>
              </w:tabs>
              <w:ind w:left="1095"/>
              <w:rPr>
                <w:rFonts w:hint="eastAsia" w:ascii="仿宋" w:hAnsi="仿宋" w:eastAsia="仿宋"/>
                <w:sz w:val="28"/>
                <w:szCs w:val="28"/>
              </w:rPr>
            </w:pPr>
            <w:r>
              <w:rPr>
                <w:rFonts w:hint="eastAsia" w:ascii="仿宋" w:hAnsi="仿宋" w:eastAsia="仿宋"/>
                <w:b/>
                <w:sz w:val="28"/>
                <w:szCs w:val="28"/>
              </w:rPr>
              <w:t>2、三公经费支出情况</w:t>
            </w:r>
            <w:r>
              <w:rPr>
                <w:rFonts w:hint="eastAsia" w:ascii="仿宋" w:hAnsi="仿宋" w:eastAsia="仿宋"/>
                <w:sz w:val="28"/>
                <w:szCs w:val="28"/>
              </w:rPr>
              <w:t>：20</w:t>
            </w:r>
            <w:r>
              <w:rPr>
                <w:rFonts w:hint="eastAsia" w:ascii="仿宋" w:hAnsi="仿宋" w:eastAsia="仿宋"/>
                <w:sz w:val="28"/>
                <w:szCs w:val="28"/>
                <w:lang w:val="en-US" w:eastAsia="zh-CN"/>
              </w:rPr>
              <w:t>20</w:t>
            </w:r>
            <w:r>
              <w:rPr>
                <w:rFonts w:hint="eastAsia" w:ascii="仿宋" w:hAnsi="仿宋" w:eastAsia="仿宋"/>
                <w:sz w:val="28"/>
                <w:szCs w:val="28"/>
              </w:rPr>
              <w:t>年“三公”经费实际支出</w:t>
            </w:r>
            <w:r>
              <w:rPr>
                <w:rFonts w:hint="eastAsia" w:ascii="仿宋" w:hAnsi="仿宋" w:eastAsia="仿宋"/>
                <w:sz w:val="28"/>
                <w:szCs w:val="28"/>
                <w:lang w:val="en-US" w:eastAsia="zh-CN"/>
              </w:rPr>
              <w:t>2.68</w:t>
            </w:r>
            <w:r>
              <w:rPr>
                <w:rFonts w:hint="eastAsia" w:ascii="仿宋" w:hAnsi="仿宋" w:eastAsia="仿宋"/>
                <w:sz w:val="28"/>
                <w:szCs w:val="28"/>
              </w:rPr>
              <w:t>万元，其中公务接待费</w:t>
            </w:r>
            <w:r>
              <w:rPr>
                <w:rFonts w:hint="eastAsia" w:ascii="仿宋" w:hAnsi="仿宋" w:eastAsia="仿宋"/>
                <w:sz w:val="28"/>
                <w:szCs w:val="28"/>
                <w:lang w:val="en-US" w:eastAsia="zh-CN"/>
              </w:rPr>
              <w:t>2.68</w:t>
            </w:r>
            <w:r>
              <w:rPr>
                <w:rFonts w:hint="eastAsia" w:ascii="仿宋" w:hAnsi="仿宋" w:eastAsia="仿宋"/>
                <w:sz w:val="28"/>
                <w:szCs w:val="28"/>
              </w:rPr>
              <w:t>万元，</w:t>
            </w:r>
            <w:r>
              <w:rPr>
                <w:rFonts w:hint="eastAsia" w:ascii="仿宋" w:hAnsi="仿宋" w:eastAsia="仿宋"/>
                <w:sz w:val="28"/>
                <w:szCs w:val="28"/>
                <w:lang w:eastAsia="zh-CN"/>
              </w:rPr>
              <w:t>无</w:t>
            </w:r>
            <w:r>
              <w:rPr>
                <w:rFonts w:hint="eastAsia" w:ascii="仿宋" w:hAnsi="仿宋" w:eastAsia="仿宋"/>
                <w:sz w:val="28"/>
                <w:szCs w:val="28"/>
              </w:rPr>
              <w:t>公务用车运维费。</w:t>
            </w:r>
          </w:p>
          <w:p>
            <w:pPr>
              <w:tabs>
                <w:tab w:val="left" w:pos="7525"/>
              </w:tabs>
              <w:ind w:left="1095"/>
              <w:rPr>
                <w:rFonts w:hint="eastAsia" w:ascii="仿宋" w:hAnsi="仿宋" w:eastAsia="仿宋"/>
                <w:b/>
                <w:sz w:val="28"/>
                <w:szCs w:val="28"/>
              </w:rPr>
            </w:pPr>
            <w:r>
              <w:rPr>
                <w:rFonts w:hint="eastAsia" w:ascii="仿宋" w:hAnsi="仿宋" w:eastAsia="仿宋"/>
                <w:b/>
                <w:sz w:val="28"/>
                <w:szCs w:val="28"/>
              </w:rPr>
              <w:t>二、绩效评价工作情况</w:t>
            </w:r>
          </w:p>
          <w:p>
            <w:pPr>
              <w:tabs>
                <w:tab w:val="left" w:pos="7525"/>
              </w:tabs>
              <w:ind w:left="1095"/>
              <w:rPr>
                <w:rFonts w:hint="eastAsia" w:ascii="仿宋" w:hAnsi="仿宋" w:eastAsia="仿宋"/>
                <w:b/>
                <w:sz w:val="28"/>
                <w:szCs w:val="28"/>
              </w:rPr>
            </w:pPr>
            <w:r>
              <w:rPr>
                <w:rFonts w:hint="eastAsia" w:ascii="仿宋" w:hAnsi="仿宋" w:eastAsia="仿宋"/>
                <w:b/>
                <w:sz w:val="28"/>
                <w:szCs w:val="28"/>
              </w:rPr>
              <w:t>（一）部门整体支出绩效评价依据</w:t>
            </w:r>
          </w:p>
          <w:p>
            <w:pPr>
              <w:tabs>
                <w:tab w:val="left" w:pos="7525"/>
              </w:tabs>
              <w:ind w:left="1095"/>
              <w:rPr>
                <w:rFonts w:hint="eastAsia" w:ascii="仿宋" w:hAnsi="仿宋" w:eastAsia="仿宋" w:cs="仿宋"/>
                <w:sz w:val="28"/>
                <w:szCs w:val="28"/>
                <w:lang w:val="en-US" w:eastAsia="zh-CN"/>
              </w:rPr>
            </w:pPr>
            <w:r>
              <w:rPr>
                <w:rFonts w:hint="eastAsia" w:ascii="仿宋" w:hAnsi="仿宋" w:eastAsia="仿宋"/>
                <w:sz w:val="28"/>
                <w:szCs w:val="28"/>
              </w:rPr>
              <w:t>1、《</w:t>
            </w:r>
            <w:r>
              <w:rPr>
                <w:rFonts w:hint="eastAsia" w:ascii="仿宋" w:hAnsi="仿宋" w:eastAsia="仿宋" w:cs="仿宋"/>
                <w:b w:val="0"/>
                <w:bCs w:val="0"/>
                <w:sz w:val="28"/>
                <w:szCs w:val="28"/>
              </w:rPr>
              <w:t>华容县财政局</w:t>
            </w:r>
            <w:r>
              <w:rPr>
                <w:rFonts w:hint="eastAsia" w:ascii="仿宋" w:hAnsi="仿宋" w:eastAsia="仿宋" w:cs="仿宋"/>
                <w:b w:val="0"/>
                <w:bCs w:val="0"/>
                <w:color w:val="000000"/>
                <w:sz w:val="28"/>
                <w:szCs w:val="28"/>
              </w:rPr>
              <w:t>关于</w:t>
            </w:r>
            <w:r>
              <w:rPr>
                <w:rFonts w:hint="eastAsia" w:ascii="仿宋" w:hAnsi="仿宋" w:eastAsia="仿宋" w:cs="仿宋"/>
                <w:b w:val="0"/>
                <w:bCs w:val="0"/>
                <w:sz w:val="28"/>
                <w:szCs w:val="28"/>
              </w:rPr>
              <w:t>开展20</w:t>
            </w:r>
            <w:r>
              <w:rPr>
                <w:rFonts w:hint="eastAsia" w:ascii="仿宋" w:hAnsi="仿宋" w:eastAsia="仿宋" w:cs="仿宋"/>
                <w:b w:val="0"/>
                <w:bCs w:val="0"/>
                <w:sz w:val="28"/>
                <w:szCs w:val="28"/>
                <w:lang w:val="en-US" w:eastAsia="zh-CN"/>
              </w:rPr>
              <w:t>20</w:t>
            </w:r>
            <w:r>
              <w:rPr>
                <w:rFonts w:hint="eastAsia" w:ascii="仿宋" w:hAnsi="仿宋" w:eastAsia="仿宋" w:cs="仿宋"/>
                <w:b w:val="0"/>
                <w:bCs w:val="0"/>
                <w:sz w:val="28"/>
                <w:szCs w:val="28"/>
              </w:rPr>
              <w:t>年</w:t>
            </w:r>
            <w:r>
              <w:rPr>
                <w:rFonts w:hint="eastAsia" w:ascii="仿宋" w:hAnsi="仿宋" w:eastAsia="仿宋" w:cs="仿宋"/>
                <w:b w:val="0"/>
                <w:bCs w:val="0"/>
                <w:sz w:val="28"/>
                <w:szCs w:val="28"/>
                <w:lang w:eastAsia="zh-CN"/>
              </w:rPr>
              <w:t>度</w:t>
            </w:r>
            <w:r>
              <w:rPr>
                <w:rFonts w:hint="eastAsia" w:ascii="仿宋" w:hAnsi="仿宋" w:eastAsia="仿宋" w:cs="仿宋"/>
                <w:b w:val="0"/>
                <w:bCs w:val="0"/>
                <w:sz w:val="28"/>
                <w:szCs w:val="28"/>
              </w:rPr>
              <w:t>财政支出绩效自评工作的</w:t>
            </w:r>
            <w:r>
              <w:rPr>
                <w:rFonts w:hint="eastAsia" w:ascii="仿宋" w:hAnsi="仿宋" w:eastAsia="仿宋" w:cs="仿宋"/>
                <w:b w:val="0"/>
                <w:bCs w:val="0"/>
                <w:sz w:val="28"/>
                <w:szCs w:val="28"/>
                <w:lang w:eastAsia="zh-CN"/>
              </w:rPr>
              <w:t>通</w:t>
            </w:r>
            <w:r>
              <w:rPr>
                <w:rFonts w:hint="eastAsia" w:ascii="仿宋" w:hAnsi="仿宋" w:eastAsia="仿宋" w:cs="仿宋"/>
                <w:b w:val="0"/>
                <w:bCs w:val="0"/>
                <w:sz w:val="28"/>
                <w:szCs w:val="28"/>
              </w:rPr>
              <w:t>知</w:t>
            </w:r>
            <w:r>
              <w:rPr>
                <w:rFonts w:hint="eastAsia" w:ascii="仿宋" w:hAnsi="仿宋" w:eastAsia="仿宋"/>
                <w:sz w:val="28"/>
                <w:szCs w:val="28"/>
              </w:rPr>
              <w:t>》</w:t>
            </w:r>
            <w:r>
              <w:rPr>
                <w:rFonts w:hint="eastAsia" w:ascii="仿宋" w:hAnsi="仿宋" w:eastAsia="仿宋"/>
                <w:sz w:val="28"/>
                <w:szCs w:val="28"/>
                <w:lang w:eastAsia="zh-CN"/>
              </w:rPr>
              <w:t>（华</w:t>
            </w:r>
            <w:r>
              <w:rPr>
                <w:rFonts w:hint="eastAsia" w:ascii="仿宋" w:hAnsi="仿宋" w:eastAsia="仿宋" w:cs="仿宋"/>
                <w:sz w:val="28"/>
                <w:szCs w:val="28"/>
              </w:rPr>
              <w:t>财</w:t>
            </w:r>
            <w:r>
              <w:rPr>
                <w:rFonts w:hint="eastAsia" w:ascii="仿宋" w:hAnsi="仿宋" w:eastAsia="仿宋" w:cs="仿宋"/>
                <w:sz w:val="28"/>
                <w:szCs w:val="28"/>
                <w:lang w:eastAsia="zh-CN"/>
              </w:rPr>
              <w:t>函</w:t>
            </w:r>
            <w:r>
              <w:rPr>
                <w:rFonts w:hint="eastAsia" w:ascii="仿宋" w:hAnsi="仿宋" w:eastAsia="仿宋" w:cs="仿宋"/>
                <w:sz w:val="28"/>
                <w:szCs w:val="28"/>
              </w:rPr>
              <w:t>〔20</w:t>
            </w:r>
            <w:r>
              <w:rPr>
                <w:rFonts w:hint="eastAsia" w:ascii="仿宋" w:hAnsi="仿宋" w:eastAsia="仿宋" w:cs="仿宋"/>
                <w:sz w:val="28"/>
                <w:szCs w:val="28"/>
                <w:lang w:val="en-US" w:eastAsia="zh-CN"/>
              </w:rPr>
              <w:t>21</w:t>
            </w:r>
            <w:r>
              <w:rPr>
                <w:rFonts w:hint="eastAsia" w:ascii="仿宋" w:hAnsi="仿宋" w:eastAsia="仿宋" w:cs="仿宋"/>
                <w:sz w:val="28"/>
                <w:szCs w:val="28"/>
              </w:rPr>
              <w:t>〕</w:t>
            </w:r>
            <w:r>
              <w:rPr>
                <w:rFonts w:hint="eastAsia" w:ascii="仿宋" w:hAnsi="仿宋" w:eastAsia="仿宋" w:cs="仿宋"/>
                <w:sz w:val="28"/>
                <w:szCs w:val="28"/>
                <w:lang w:val="en-US" w:eastAsia="zh-CN"/>
              </w:rPr>
              <w:t>15号 ）。</w:t>
            </w:r>
          </w:p>
          <w:p>
            <w:pPr>
              <w:tabs>
                <w:tab w:val="left" w:pos="7525"/>
              </w:tabs>
              <w:ind w:left="1095"/>
              <w:rPr>
                <w:rFonts w:hint="eastAsia" w:ascii="仿宋" w:hAnsi="仿宋" w:eastAsia="仿宋"/>
                <w:b/>
                <w:sz w:val="28"/>
                <w:szCs w:val="28"/>
              </w:rPr>
            </w:pPr>
            <w:r>
              <w:rPr>
                <w:rFonts w:hint="eastAsia" w:ascii="仿宋" w:hAnsi="仿宋" w:eastAsia="仿宋"/>
                <w:b/>
                <w:sz w:val="28"/>
                <w:szCs w:val="28"/>
              </w:rPr>
              <w:t>（二）部门整体支出绩效评价目的</w:t>
            </w:r>
          </w:p>
          <w:p>
            <w:pPr>
              <w:tabs>
                <w:tab w:val="left" w:pos="7525"/>
              </w:tabs>
              <w:ind w:left="1094" w:leftChars="521"/>
              <w:rPr>
                <w:rFonts w:hint="eastAsia" w:ascii="仿宋" w:hAnsi="仿宋" w:eastAsia="仿宋"/>
                <w:sz w:val="28"/>
                <w:szCs w:val="28"/>
              </w:rPr>
            </w:pPr>
            <w:r>
              <w:rPr>
                <w:rFonts w:hint="eastAsia" w:ascii="仿宋" w:hAnsi="仿宋" w:eastAsia="仿宋"/>
                <w:sz w:val="28"/>
                <w:szCs w:val="28"/>
              </w:rPr>
              <w:t>通过对20</w:t>
            </w:r>
            <w:r>
              <w:rPr>
                <w:rFonts w:hint="eastAsia" w:ascii="仿宋" w:hAnsi="仿宋" w:eastAsia="仿宋"/>
                <w:sz w:val="28"/>
                <w:szCs w:val="28"/>
                <w:lang w:val="en-US" w:eastAsia="zh-CN"/>
              </w:rPr>
              <w:t>20</w:t>
            </w:r>
            <w:r>
              <w:rPr>
                <w:rFonts w:hint="eastAsia" w:ascii="仿宋" w:hAnsi="仿宋" w:eastAsia="仿宋"/>
                <w:sz w:val="28"/>
                <w:szCs w:val="28"/>
              </w:rPr>
              <w:t>年华容县交通运输局的预算配置、预算管理、资产管理、职责履行、履职效益等内容的绩效考评，提高财政资金的使用效率，为财政部门预算管理提供决策依据。</w:t>
            </w:r>
          </w:p>
          <w:p>
            <w:pPr>
              <w:tabs>
                <w:tab w:val="left" w:pos="7525"/>
              </w:tabs>
              <w:ind w:left="1095"/>
              <w:rPr>
                <w:rFonts w:hint="eastAsia" w:ascii="仿宋" w:hAnsi="仿宋" w:eastAsia="仿宋"/>
                <w:b/>
                <w:sz w:val="28"/>
                <w:szCs w:val="28"/>
              </w:rPr>
            </w:pPr>
            <w:r>
              <w:rPr>
                <w:rFonts w:hint="eastAsia" w:ascii="仿宋" w:hAnsi="仿宋" w:eastAsia="仿宋"/>
                <w:b/>
                <w:sz w:val="28"/>
                <w:szCs w:val="28"/>
              </w:rPr>
              <w:t>（三）部门整体支出评价原则、指标评价体系、评价方法</w:t>
            </w:r>
          </w:p>
          <w:p>
            <w:pPr>
              <w:tabs>
                <w:tab w:val="left" w:pos="7525"/>
              </w:tabs>
              <w:ind w:left="1095"/>
              <w:rPr>
                <w:rFonts w:hint="eastAsia" w:ascii="仿宋" w:hAnsi="仿宋" w:eastAsia="仿宋"/>
                <w:sz w:val="28"/>
                <w:szCs w:val="28"/>
              </w:rPr>
            </w:pPr>
            <w:r>
              <w:rPr>
                <w:rFonts w:hint="eastAsia" w:ascii="仿宋" w:hAnsi="仿宋" w:eastAsia="仿宋"/>
                <w:b/>
                <w:sz w:val="28"/>
                <w:szCs w:val="28"/>
              </w:rPr>
              <w:t>1、部门整体支出绩效评价原则</w:t>
            </w:r>
            <w:r>
              <w:rPr>
                <w:rFonts w:hint="eastAsia" w:ascii="仿宋" w:hAnsi="仿宋" w:eastAsia="仿宋"/>
                <w:sz w:val="28"/>
                <w:szCs w:val="28"/>
              </w:rPr>
              <w:t>：遵循客观公正，操作简便高效，尊重客观实际，实事求是的原则。</w:t>
            </w:r>
          </w:p>
          <w:p>
            <w:pPr>
              <w:tabs>
                <w:tab w:val="left" w:pos="7525"/>
              </w:tabs>
              <w:ind w:left="1095"/>
              <w:rPr>
                <w:rFonts w:hint="eastAsia" w:ascii="仿宋" w:hAnsi="仿宋" w:eastAsia="仿宋"/>
                <w:sz w:val="28"/>
                <w:szCs w:val="28"/>
              </w:rPr>
            </w:pPr>
            <w:r>
              <w:rPr>
                <w:rFonts w:hint="eastAsia" w:ascii="仿宋" w:hAnsi="仿宋" w:eastAsia="仿宋"/>
                <w:b/>
                <w:sz w:val="28"/>
                <w:szCs w:val="28"/>
              </w:rPr>
              <w:t>2、整体支出绩效评价体系</w:t>
            </w:r>
            <w:r>
              <w:rPr>
                <w:rFonts w:hint="eastAsia" w:ascii="仿宋" w:hAnsi="仿宋" w:eastAsia="仿宋"/>
                <w:sz w:val="28"/>
                <w:szCs w:val="28"/>
              </w:rPr>
              <w:t>：指标体系包括共性指标和个性指标两部分，本次主要参照了财政部门制定的《部门整体支出绩效评价指标体系》的相关内容，根据部门具体情况对个性指标进行了调整细化，形成《华容县20</w:t>
            </w:r>
            <w:r>
              <w:rPr>
                <w:rFonts w:hint="eastAsia" w:ascii="仿宋" w:hAnsi="仿宋" w:eastAsia="仿宋"/>
                <w:sz w:val="28"/>
                <w:szCs w:val="28"/>
                <w:lang w:val="en-US" w:eastAsia="zh-CN"/>
              </w:rPr>
              <w:t>20</w:t>
            </w:r>
            <w:r>
              <w:rPr>
                <w:rFonts w:hint="eastAsia" w:ascii="仿宋" w:hAnsi="仿宋" w:eastAsia="仿宋"/>
                <w:sz w:val="28"/>
                <w:szCs w:val="28"/>
              </w:rPr>
              <w:t>年度交通运输局部门整体支出绩效评价指标体系》</w:t>
            </w:r>
            <w:r>
              <w:rPr>
                <w:rFonts w:hint="eastAsia" w:ascii="仿宋" w:hAnsi="仿宋" w:eastAsia="仿宋"/>
                <w:sz w:val="28"/>
                <w:szCs w:val="28"/>
                <w:lang w:eastAsia="zh-CN"/>
              </w:rPr>
              <w:t>。</w:t>
            </w:r>
          </w:p>
          <w:p>
            <w:pPr>
              <w:tabs>
                <w:tab w:val="left" w:pos="7525"/>
              </w:tabs>
              <w:ind w:left="1095"/>
              <w:rPr>
                <w:rFonts w:hint="eastAsia" w:ascii="仿宋" w:hAnsi="仿宋" w:eastAsia="仿宋"/>
                <w:sz w:val="28"/>
                <w:szCs w:val="28"/>
              </w:rPr>
            </w:pPr>
            <w:r>
              <w:rPr>
                <w:rFonts w:hint="eastAsia" w:ascii="仿宋" w:hAnsi="仿宋" w:eastAsia="仿宋"/>
                <w:b/>
                <w:sz w:val="28"/>
                <w:szCs w:val="28"/>
              </w:rPr>
              <w:t>3、整体支出绩效评价方法</w:t>
            </w:r>
            <w:r>
              <w:rPr>
                <w:rFonts w:hint="eastAsia" w:ascii="仿宋" w:hAnsi="仿宋" w:eastAsia="仿宋"/>
                <w:sz w:val="28"/>
                <w:szCs w:val="28"/>
              </w:rPr>
              <w:t>：主要采用因素分析法、投入产出效益分析法、比较法，相关部门问卷调查等方法。</w:t>
            </w:r>
          </w:p>
          <w:p>
            <w:pPr>
              <w:tabs>
                <w:tab w:val="left" w:pos="7525"/>
              </w:tabs>
              <w:ind w:left="1095"/>
              <w:rPr>
                <w:rFonts w:hint="eastAsia" w:ascii="仿宋" w:hAnsi="仿宋" w:eastAsia="仿宋"/>
                <w:b/>
                <w:sz w:val="28"/>
                <w:szCs w:val="28"/>
              </w:rPr>
            </w:pPr>
            <w:r>
              <w:rPr>
                <w:rFonts w:hint="eastAsia" w:ascii="仿宋" w:hAnsi="仿宋" w:eastAsia="仿宋"/>
                <w:b/>
                <w:sz w:val="28"/>
                <w:szCs w:val="28"/>
              </w:rPr>
              <w:t>（四）整体支出绩效评价过程</w:t>
            </w:r>
          </w:p>
          <w:p>
            <w:pPr>
              <w:tabs>
                <w:tab w:val="left" w:pos="7525"/>
              </w:tabs>
              <w:ind w:left="1095"/>
              <w:rPr>
                <w:rFonts w:hint="eastAsia" w:ascii="仿宋" w:hAnsi="仿宋" w:eastAsia="仿宋"/>
                <w:sz w:val="28"/>
                <w:szCs w:val="28"/>
              </w:rPr>
            </w:pPr>
            <w:r>
              <w:rPr>
                <w:rFonts w:hint="eastAsia" w:ascii="仿宋" w:hAnsi="仿宋" w:eastAsia="仿宋"/>
                <w:b/>
                <w:sz w:val="28"/>
                <w:szCs w:val="28"/>
              </w:rPr>
              <w:t>1、前期准备</w:t>
            </w:r>
            <w:r>
              <w:rPr>
                <w:rFonts w:hint="eastAsia" w:ascii="仿宋" w:hAnsi="仿宋" w:eastAsia="仿宋"/>
                <w:sz w:val="28"/>
                <w:szCs w:val="28"/>
              </w:rPr>
              <w:t>：按照绩效自评工作要求，组成以</w:t>
            </w:r>
            <w:r>
              <w:rPr>
                <w:rFonts w:hint="eastAsia" w:ascii="仿宋" w:hAnsi="仿宋" w:eastAsia="仿宋"/>
                <w:sz w:val="28"/>
                <w:szCs w:val="28"/>
                <w:lang w:eastAsia="zh-CN"/>
              </w:rPr>
              <w:t>高翔</w:t>
            </w:r>
            <w:r>
              <w:rPr>
                <w:rFonts w:hint="eastAsia" w:ascii="仿宋" w:hAnsi="仿宋" w:eastAsia="仿宋"/>
                <w:sz w:val="28"/>
                <w:szCs w:val="28"/>
              </w:rPr>
              <w:t>同志为组长的绩效评价工作小组，对相关的国家法律法规进行了认真学习，掌握政策，根据部门整体收支情况制定了部门整体支出绩效评价实施方案，设计了绩效评价指标体系和问卷调查表。</w:t>
            </w:r>
          </w:p>
          <w:p>
            <w:pPr>
              <w:tabs>
                <w:tab w:val="left" w:pos="7525"/>
              </w:tabs>
              <w:ind w:left="1095"/>
              <w:rPr>
                <w:rFonts w:hint="eastAsia" w:ascii="仿宋" w:hAnsi="仿宋" w:eastAsia="仿宋"/>
                <w:sz w:val="28"/>
                <w:szCs w:val="28"/>
              </w:rPr>
            </w:pPr>
            <w:r>
              <w:rPr>
                <w:rFonts w:hint="eastAsia" w:ascii="仿宋" w:hAnsi="仿宋" w:eastAsia="仿宋"/>
                <w:b/>
                <w:sz w:val="28"/>
                <w:szCs w:val="28"/>
              </w:rPr>
              <w:t>2、组织实施</w:t>
            </w:r>
            <w:r>
              <w:rPr>
                <w:rFonts w:hint="eastAsia" w:ascii="仿宋" w:hAnsi="仿宋" w:eastAsia="仿宋"/>
                <w:sz w:val="28"/>
                <w:szCs w:val="28"/>
              </w:rPr>
              <w:t>：采用核查法核查20</w:t>
            </w:r>
            <w:r>
              <w:rPr>
                <w:rFonts w:hint="eastAsia" w:ascii="仿宋" w:hAnsi="仿宋" w:eastAsia="仿宋"/>
                <w:sz w:val="28"/>
                <w:szCs w:val="28"/>
                <w:lang w:val="en-US" w:eastAsia="zh-CN"/>
              </w:rPr>
              <w:t>20</w:t>
            </w:r>
            <w:r>
              <w:rPr>
                <w:rFonts w:hint="eastAsia" w:ascii="仿宋" w:hAnsi="仿宋" w:eastAsia="仿宋"/>
                <w:sz w:val="28"/>
                <w:szCs w:val="28"/>
              </w:rPr>
              <w:t>年同级财政预算批复执行及部门整体支出情况，着重核查了“三公”经费及资产管理、内部控制制度情况，对内设机构，根据部门职能和年初制定的绩效考核目标，进行了实地绩效考评。针对交通部门工作职能和履职情况，进行了社会问卷调查。</w:t>
            </w:r>
          </w:p>
          <w:p>
            <w:pPr>
              <w:tabs>
                <w:tab w:val="left" w:pos="7525"/>
              </w:tabs>
              <w:ind w:left="1095"/>
              <w:rPr>
                <w:rFonts w:hint="eastAsia" w:ascii="仿宋" w:hAnsi="仿宋" w:eastAsia="仿宋"/>
                <w:sz w:val="28"/>
                <w:szCs w:val="28"/>
              </w:rPr>
            </w:pPr>
            <w:r>
              <w:rPr>
                <w:rFonts w:hint="eastAsia" w:ascii="仿宋" w:hAnsi="仿宋" w:eastAsia="仿宋"/>
                <w:b/>
                <w:sz w:val="28"/>
                <w:szCs w:val="28"/>
              </w:rPr>
              <w:t>3、分析评价</w:t>
            </w:r>
            <w:r>
              <w:rPr>
                <w:rFonts w:hint="eastAsia" w:ascii="仿宋" w:hAnsi="仿宋" w:eastAsia="仿宋"/>
                <w:sz w:val="28"/>
                <w:szCs w:val="28"/>
              </w:rPr>
              <w:t>：对评价过程中收集资料进行归纳，汇总分析，依据设定的部门整体支出绩效评价指标体系进行了评分，形成了综合性书面报告。</w:t>
            </w:r>
          </w:p>
          <w:p>
            <w:pPr>
              <w:tabs>
                <w:tab w:val="left" w:pos="7525"/>
              </w:tabs>
              <w:ind w:left="1095"/>
              <w:rPr>
                <w:rFonts w:hint="eastAsia" w:ascii="仿宋" w:hAnsi="仿宋" w:eastAsia="仿宋"/>
                <w:b/>
                <w:sz w:val="28"/>
                <w:szCs w:val="28"/>
              </w:rPr>
            </w:pPr>
            <w:r>
              <w:rPr>
                <w:rFonts w:hint="eastAsia" w:ascii="仿宋" w:hAnsi="仿宋" w:eastAsia="仿宋"/>
                <w:b/>
                <w:sz w:val="28"/>
                <w:szCs w:val="28"/>
              </w:rPr>
              <w:t>三、 部门整体支出管理和使用情况分析</w:t>
            </w:r>
          </w:p>
          <w:p>
            <w:pPr>
              <w:tabs>
                <w:tab w:val="left" w:pos="7525"/>
              </w:tabs>
              <w:ind w:left="1095"/>
              <w:rPr>
                <w:rFonts w:hint="eastAsia" w:ascii="仿宋" w:hAnsi="仿宋" w:eastAsia="仿宋"/>
                <w:b/>
                <w:sz w:val="28"/>
                <w:szCs w:val="28"/>
              </w:rPr>
            </w:pPr>
            <w:r>
              <w:rPr>
                <w:rFonts w:hint="eastAsia" w:ascii="仿宋" w:hAnsi="仿宋" w:eastAsia="仿宋"/>
                <w:b/>
                <w:sz w:val="28"/>
                <w:szCs w:val="28"/>
              </w:rPr>
              <w:t>（一）部门整体支出情况分析</w:t>
            </w:r>
          </w:p>
          <w:p>
            <w:pPr>
              <w:tabs>
                <w:tab w:val="left" w:pos="7525"/>
              </w:tabs>
              <w:ind w:left="1095"/>
              <w:rPr>
                <w:rFonts w:hint="eastAsia" w:ascii="仿宋" w:hAnsi="仿宋" w:eastAsia="仿宋"/>
                <w:sz w:val="28"/>
                <w:szCs w:val="28"/>
                <w:lang w:eastAsia="zh-CN"/>
              </w:rPr>
            </w:pPr>
            <w:r>
              <w:rPr>
                <w:rFonts w:hint="eastAsia" w:ascii="仿宋" w:hAnsi="仿宋" w:eastAsia="仿宋"/>
                <w:b/>
                <w:sz w:val="28"/>
                <w:szCs w:val="28"/>
              </w:rPr>
              <w:t>1、部门整体支出情况分析</w:t>
            </w:r>
            <w:r>
              <w:rPr>
                <w:rFonts w:hint="eastAsia" w:ascii="仿宋" w:hAnsi="仿宋" w:eastAsia="仿宋"/>
                <w:sz w:val="28"/>
                <w:szCs w:val="28"/>
              </w:rPr>
              <w:t>：20</w:t>
            </w:r>
            <w:r>
              <w:rPr>
                <w:rFonts w:hint="eastAsia" w:ascii="仿宋" w:hAnsi="仿宋" w:eastAsia="仿宋"/>
                <w:sz w:val="28"/>
                <w:szCs w:val="28"/>
                <w:lang w:val="en-US" w:eastAsia="zh-CN"/>
              </w:rPr>
              <w:t>20</w:t>
            </w:r>
            <w:r>
              <w:rPr>
                <w:rFonts w:hint="eastAsia" w:ascii="仿宋" w:hAnsi="仿宋" w:eastAsia="仿宋"/>
                <w:sz w:val="28"/>
                <w:szCs w:val="28"/>
              </w:rPr>
              <w:t>年交通部门整体支出</w:t>
            </w:r>
            <w:r>
              <w:rPr>
                <w:rFonts w:hint="eastAsia" w:ascii="仿宋" w:hAnsi="仿宋" w:eastAsia="仿宋" w:cs="仿宋"/>
                <w:color w:val="000000"/>
                <w:sz w:val="28"/>
                <w:szCs w:val="28"/>
                <w:lang w:val="en-US" w:eastAsia="zh-CN"/>
              </w:rPr>
              <w:t>15507.49</w:t>
            </w:r>
            <w:r>
              <w:rPr>
                <w:rFonts w:hint="eastAsia" w:ascii="仿宋" w:hAnsi="仿宋" w:eastAsia="仿宋"/>
                <w:sz w:val="28"/>
                <w:szCs w:val="28"/>
              </w:rPr>
              <w:t>万元，其中基本支出</w:t>
            </w:r>
            <w:r>
              <w:rPr>
                <w:rFonts w:hint="eastAsia" w:ascii="仿宋" w:hAnsi="仿宋" w:eastAsia="仿宋" w:cs="仿宋"/>
                <w:color w:val="000000"/>
                <w:sz w:val="28"/>
                <w:szCs w:val="28"/>
                <w:lang w:val="en-US" w:eastAsia="zh-CN"/>
              </w:rPr>
              <w:t>654.81</w:t>
            </w:r>
            <w:r>
              <w:rPr>
                <w:rFonts w:hint="eastAsia" w:ascii="仿宋" w:hAnsi="仿宋" w:eastAsia="仿宋"/>
                <w:sz w:val="28"/>
                <w:szCs w:val="28"/>
              </w:rPr>
              <w:t>万元，占总支出</w:t>
            </w:r>
            <w:r>
              <w:rPr>
                <w:rFonts w:hint="eastAsia" w:ascii="仿宋" w:hAnsi="仿宋" w:eastAsia="仿宋"/>
                <w:sz w:val="28"/>
                <w:szCs w:val="28"/>
                <w:lang w:val="en-US" w:eastAsia="zh-CN"/>
              </w:rPr>
              <w:t>4.22</w:t>
            </w:r>
            <w:r>
              <w:rPr>
                <w:rFonts w:hint="eastAsia" w:ascii="仿宋" w:hAnsi="仿宋" w:eastAsia="仿宋"/>
                <w:sz w:val="28"/>
                <w:szCs w:val="28"/>
              </w:rPr>
              <w:t>%，人员支出</w:t>
            </w:r>
            <w:r>
              <w:rPr>
                <w:rFonts w:hint="eastAsia" w:ascii="仿宋" w:hAnsi="仿宋" w:eastAsia="仿宋"/>
                <w:sz w:val="28"/>
                <w:szCs w:val="28"/>
                <w:lang w:val="en-US" w:eastAsia="zh-CN"/>
              </w:rPr>
              <w:t>338.19</w:t>
            </w:r>
            <w:r>
              <w:rPr>
                <w:rFonts w:hint="eastAsia" w:ascii="仿宋" w:hAnsi="仿宋" w:eastAsia="仿宋"/>
                <w:sz w:val="28"/>
                <w:szCs w:val="28"/>
              </w:rPr>
              <w:t>万元，占基本支出</w:t>
            </w:r>
            <w:r>
              <w:rPr>
                <w:rFonts w:hint="eastAsia" w:ascii="仿宋" w:hAnsi="仿宋" w:eastAsia="仿宋"/>
                <w:sz w:val="28"/>
                <w:szCs w:val="28"/>
                <w:lang w:val="en-US" w:eastAsia="zh-CN"/>
              </w:rPr>
              <w:t>51.65</w:t>
            </w:r>
            <w:r>
              <w:rPr>
                <w:rFonts w:hint="eastAsia" w:ascii="仿宋" w:hAnsi="仿宋" w:eastAsia="仿宋"/>
                <w:sz w:val="28"/>
                <w:szCs w:val="28"/>
              </w:rPr>
              <w:t>%，公用支出</w:t>
            </w:r>
            <w:r>
              <w:rPr>
                <w:rFonts w:hint="eastAsia" w:ascii="仿宋" w:hAnsi="仿宋" w:eastAsia="仿宋"/>
                <w:sz w:val="28"/>
                <w:szCs w:val="28"/>
                <w:lang w:val="en-US" w:eastAsia="zh-CN"/>
              </w:rPr>
              <w:t>316.62</w:t>
            </w:r>
            <w:r>
              <w:rPr>
                <w:rFonts w:hint="eastAsia" w:ascii="仿宋" w:hAnsi="仿宋" w:eastAsia="仿宋"/>
                <w:sz w:val="28"/>
                <w:szCs w:val="28"/>
              </w:rPr>
              <w:t>万元，占基本支出</w:t>
            </w:r>
            <w:r>
              <w:rPr>
                <w:rFonts w:hint="eastAsia" w:ascii="仿宋" w:hAnsi="仿宋" w:eastAsia="仿宋"/>
                <w:sz w:val="28"/>
                <w:szCs w:val="28"/>
                <w:lang w:val="en-US" w:eastAsia="zh-CN"/>
              </w:rPr>
              <w:t>48.35</w:t>
            </w:r>
            <w:r>
              <w:rPr>
                <w:rFonts w:hint="eastAsia" w:ascii="仿宋" w:hAnsi="仿宋" w:eastAsia="仿宋"/>
                <w:sz w:val="28"/>
                <w:szCs w:val="28"/>
              </w:rPr>
              <w:t>%，</w:t>
            </w:r>
            <w:r>
              <w:rPr>
                <w:rFonts w:hint="eastAsia" w:ascii="仿宋" w:hAnsi="仿宋" w:eastAsia="仿宋"/>
                <w:sz w:val="28"/>
                <w:szCs w:val="28"/>
                <w:lang w:eastAsia="zh-CN"/>
              </w:rPr>
              <w:t>其他</w:t>
            </w:r>
            <w:r>
              <w:rPr>
                <w:rFonts w:hint="eastAsia" w:ascii="仿宋" w:hAnsi="仿宋" w:eastAsia="仿宋"/>
                <w:sz w:val="28"/>
                <w:szCs w:val="28"/>
              </w:rPr>
              <w:t>支出</w:t>
            </w:r>
            <w:r>
              <w:rPr>
                <w:rFonts w:hint="eastAsia" w:ascii="仿宋" w:hAnsi="仿宋" w:eastAsia="仿宋" w:cs="仿宋"/>
                <w:color w:val="000000"/>
                <w:sz w:val="28"/>
                <w:szCs w:val="28"/>
                <w:lang w:val="en-US" w:eastAsia="zh-CN"/>
              </w:rPr>
              <w:t>14852.68</w:t>
            </w:r>
            <w:r>
              <w:rPr>
                <w:rFonts w:hint="eastAsia" w:ascii="仿宋" w:hAnsi="仿宋" w:eastAsia="仿宋"/>
                <w:sz w:val="28"/>
                <w:szCs w:val="28"/>
              </w:rPr>
              <w:t>万元，占</w:t>
            </w:r>
            <w:r>
              <w:rPr>
                <w:rFonts w:hint="eastAsia" w:ascii="仿宋" w:hAnsi="仿宋" w:eastAsia="仿宋"/>
                <w:sz w:val="28"/>
                <w:szCs w:val="28"/>
                <w:lang w:eastAsia="zh-CN"/>
              </w:rPr>
              <w:t>项目</w:t>
            </w:r>
            <w:r>
              <w:rPr>
                <w:rFonts w:hint="eastAsia" w:ascii="仿宋" w:hAnsi="仿宋" w:eastAsia="仿宋"/>
                <w:sz w:val="28"/>
                <w:szCs w:val="28"/>
              </w:rPr>
              <w:t>支出</w:t>
            </w:r>
            <w:r>
              <w:rPr>
                <w:rFonts w:hint="eastAsia" w:ascii="仿宋" w:hAnsi="仿宋" w:eastAsia="仿宋"/>
                <w:sz w:val="28"/>
                <w:szCs w:val="28"/>
                <w:lang w:val="en-US" w:eastAsia="zh-CN"/>
              </w:rPr>
              <w:t>100</w:t>
            </w:r>
            <w:r>
              <w:rPr>
                <w:rFonts w:hint="eastAsia" w:ascii="仿宋" w:hAnsi="仿宋" w:eastAsia="仿宋"/>
                <w:sz w:val="28"/>
                <w:szCs w:val="28"/>
              </w:rPr>
              <w:t>%</w:t>
            </w:r>
            <w:r>
              <w:rPr>
                <w:rFonts w:hint="eastAsia" w:ascii="仿宋" w:hAnsi="仿宋" w:eastAsia="仿宋"/>
                <w:sz w:val="28"/>
                <w:szCs w:val="28"/>
                <w:lang w:eastAsia="zh-CN"/>
              </w:rPr>
              <w:t>。</w:t>
            </w:r>
          </w:p>
          <w:p>
            <w:pPr>
              <w:tabs>
                <w:tab w:val="left" w:pos="7525"/>
              </w:tabs>
              <w:ind w:left="1095"/>
              <w:rPr>
                <w:rFonts w:hint="eastAsia" w:ascii="仿宋" w:hAnsi="仿宋" w:eastAsia="仿宋"/>
                <w:sz w:val="28"/>
                <w:szCs w:val="28"/>
              </w:rPr>
            </w:pPr>
            <w:r>
              <w:rPr>
                <w:rFonts w:hint="eastAsia" w:ascii="仿宋" w:hAnsi="仿宋" w:eastAsia="仿宋"/>
                <w:b/>
                <w:sz w:val="28"/>
                <w:szCs w:val="28"/>
              </w:rPr>
              <w:t>2、“三公”经费支出情况分析</w:t>
            </w:r>
            <w:r>
              <w:rPr>
                <w:rFonts w:hint="eastAsia" w:ascii="仿宋" w:hAnsi="仿宋" w:eastAsia="仿宋"/>
                <w:sz w:val="28"/>
                <w:szCs w:val="28"/>
              </w:rPr>
              <w:t>：20</w:t>
            </w:r>
            <w:r>
              <w:rPr>
                <w:rFonts w:hint="eastAsia" w:ascii="仿宋" w:hAnsi="仿宋" w:eastAsia="仿宋"/>
                <w:sz w:val="28"/>
                <w:szCs w:val="28"/>
                <w:lang w:val="en-US" w:eastAsia="zh-CN"/>
              </w:rPr>
              <w:t>20</w:t>
            </w:r>
            <w:r>
              <w:rPr>
                <w:rFonts w:hint="eastAsia" w:ascii="仿宋" w:hAnsi="仿宋" w:eastAsia="仿宋"/>
                <w:sz w:val="28"/>
                <w:szCs w:val="28"/>
              </w:rPr>
              <w:t>年交通局“三公”经费实际支出</w:t>
            </w:r>
            <w:r>
              <w:rPr>
                <w:rFonts w:hint="eastAsia" w:ascii="仿宋" w:hAnsi="仿宋" w:eastAsia="仿宋"/>
                <w:sz w:val="28"/>
                <w:szCs w:val="28"/>
                <w:lang w:val="en-US" w:eastAsia="zh-CN"/>
              </w:rPr>
              <w:t>2.68</w:t>
            </w:r>
            <w:r>
              <w:rPr>
                <w:rFonts w:hint="eastAsia" w:ascii="仿宋" w:hAnsi="仿宋" w:eastAsia="仿宋"/>
                <w:sz w:val="28"/>
                <w:szCs w:val="28"/>
              </w:rPr>
              <w:t>万元，比去年的</w:t>
            </w:r>
            <w:r>
              <w:rPr>
                <w:rFonts w:hint="eastAsia" w:ascii="仿宋" w:hAnsi="仿宋" w:eastAsia="仿宋"/>
                <w:sz w:val="28"/>
                <w:szCs w:val="28"/>
                <w:lang w:val="en-US" w:eastAsia="zh-CN"/>
              </w:rPr>
              <w:t>3.6</w:t>
            </w:r>
            <w:r>
              <w:rPr>
                <w:rFonts w:hint="eastAsia" w:ascii="仿宋" w:hAnsi="仿宋" w:eastAsia="仿宋"/>
                <w:sz w:val="28"/>
                <w:szCs w:val="28"/>
              </w:rPr>
              <w:t>万元压缩了</w:t>
            </w:r>
            <w:r>
              <w:rPr>
                <w:rFonts w:hint="eastAsia" w:ascii="仿宋" w:hAnsi="仿宋" w:eastAsia="仿宋"/>
                <w:sz w:val="28"/>
                <w:szCs w:val="28"/>
                <w:lang w:val="en-US" w:eastAsia="zh-CN"/>
              </w:rPr>
              <w:t>0.92</w:t>
            </w:r>
            <w:r>
              <w:rPr>
                <w:rFonts w:hint="eastAsia" w:ascii="仿宋" w:hAnsi="仿宋" w:eastAsia="仿宋"/>
                <w:sz w:val="28"/>
                <w:szCs w:val="28"/>
              </w:rPr>
              <w:t>万元。</w:t>
            </w:r>
          </w:p>
          <w:p>
            <w:pPr>
              <w:tabs>
                <w:tab w:val="left" w:pos="7525"/>
              </w:tabs>
              <w:ind w:left="1095"/>
              <w:rPr>
                <w:rFonts w:hint="eastAsia" w:ascii="仿宋" w:hAnsi="仿宋" w:eastAsia="仿宋"/>
                <w:sz w:val="28"/>
                <w:szCs w:val="28"/>
              </w:rPr>
            </w:pPr>
            <w:r>
              <w:rPr>
                <w:rFonts w:hint="eastAsia" w:ascii="仿宋" w:hAnsi="仿宋" w:eastAsia="仿宋"/>
                <w:b/>
                <w:sz w:val="28"/>
                <w:szCs w:val="28"/>
                <w:lang w:val="en-US" w:eastAsia="zh-CN"/>
              </w:rPr>
              <w:t>3</w:t>
            </w:r>
            <w:r>
              <w:rPr>
                <w:rFonts w:hint="eastAsia" w:ascii="仿宋" w:hAnsi="仿宋" w:eastAsia="仿宋"/>
                <w:b/>
                <w:sz w:val="28"/>
                <w:szCs w:val="28"/>
              </w:rPr>
              <w:t>、固定资产管理情况分析</w:t>
            </w:r>
            <w:r>
              <w:rPr>
                <w:rFonts w:hint="eastAsia" w:ascii="仿宋" w:hAnsi="仿宋" w:eastAsia="仿宋"/>
                <w:sz w:val="28"/>
                <w:szCs w:val="28"/>
              </w:rPr>
              <w:t>：按照例行节约，物尽其用的原则，交通部门资产管理采取统一建账，统一核算管理，对每件固定资产使用明确保管职责，至20</w:t>
            </w:r>
            <w:r>
              <w:rPr>
                <w:rFonts w:hint="eastAsia" w:ascii="仿宋" w:hAnsi="仿宋" w:eastAsia="仿宋"/>
                <w:sz w:val="28"/>
                <w:szCs w:val="28"/>
                <w:lang w:val="en-US" w:eastAsia="zh-CN"/>
              </w:rPr>
              <w:t>20</w:t>
            </w:r>
            <w:r>
              <w:rPr>
                <w:rFonts w:hint="eastAsia" w:ascii="仿宋" w:hAnsi="仿宋" w:eastAsia="仿宋"/>
                <w:sz w:val="28"/>
                <w:szCs w:val="28"/>
              </w:rPr>
              <w:t>年12月末固定资产</w:t>
            </w:r>
            <w:r>
              <w:rPr>
                <w:rFonts w:hint="eastAsia" w:ascii="仿宋" w:hAnsi="仿宋" w:eastAsia="仿宋"/>
                <w:sz w:val="28"/>
                <w:szCs w:val="28"/>
                <w:lang w:eastAsia="zh-CN"/>
              </w:rPr>
              <w:t>原值</w:t>
            </w:r>
            <w:r>
              <w:rPr>
                <w:rFonts w:hint="eastAsia" w:ascii="仿宋" w:hAnsi="仿宋" w:eastAsia="仿宋" w:cs="仿宋"/>
                <w:color w:val="000000"/>
                <w:sz w:val="28"/>
                <w:szCs w:val="28"/>
                <w:lang w:val="en-US" w:eastAsia="zh-CN"/>
              </w:rPr>
              <w:t>248.56</w:t>
            </w:r>
            <w:r>
              <w:rPr>
                <w:rFonts w:hint="eastAsia" w:ascii="仿宋" w:hAnsi="仿宋" w:eastAsia="仿宋"/>
                <w:sz w:val="28"/>
                <w:szCs w:val="28"/>
              </w:rPr>
              <w:t>万元</w:t>
            </w:r>
            <w:r>
              <w:rPr>
                <w:rFonts w:hint="eastAsia" w:ascii="仿宋" w:hAnsi="仿宋" w:eastAsia="仿宋"/>
                <w:sz w:val="28"/>
                <w:szCs w:val="28"/>
                <w:lang w:eastAsia="zh-CN"/>
              </w:rPr>
              <w:t>，固定资产累计折旧</w:t>
            </w:r>
            <w:r>
              <w:rPr>
                <w:rFonts w:hint="eastAsia" w:ascii="仿宋" w:hAnsi="仿宋" w:eastAsia="仿宋"/>
                <w:sz w:val="28"/>
                <w:szCs w:val="28"/>
                <w:lang w:val="en-US" w:eastAsia="zh-CN"/>
              </w:rPr>
              <w:t>118.71万元，固定资产净值129.85万元</w:t>
            </w:r>
            <w:r>
              <w:rPr>
                <w:rFonts w:hint="eastAsia" w:ascii="仿宋" w:hAnsi="仿宋" w:eastAsia="仿宋"/>
                <w:sz w:val="28"/>
                <w:szCs w:val="28"/>
              </w:rPr>
              <w:t>。</w:t>
            </w:r>
          </w:p>
          <w:p>
            <w:pPr>
              <w:tabs>
                <w:tab w:val="left" w:pos="7525"/>
              </w:tabs>
              <w:ind w:left="1095"/>
              <w:rPr>
                <w:rFonts w:hint="eastAsia" w:ascii="仿宋" w:hAnsi="仿宋" w:eastAsia="仿宋"/>
                <w:b/>
                <w:sz w:val="28"/>
                <w:szCs w:val="28"/>
              </w:rPr>
            </w:pPr>
            <w:r>
              <w:rPr>
                <w:rFonts w:hint="eastAsia" w:ascii="仿宋" w:hAnsi="仿宋" w:eastAsia="仿宋"/>
                <w:b/>
                <w:sz w:val="28"/>
                <w:szCs w:val="28"/>
              </w:rPr>
              <w:t>（二）部门整体支出管理情况分析</w:t>
            </w:r>
          </w:p>
          <w:p>
            <w:pPr>
              <w:tabs>
                <w:tab w:val="left" w:pos="7525"/>
              </w:tabs>
              <w:ind w:left="1095"/>
              <w:rPr>
                <w:rFonts w:hint="eastAsia" w:ascii="仿宋" w:hAnsi="仿宋" w:eastAsia="仿宋"/>
                <w:sz w:val="28"/>
                <w:szCs w:val="28"/>
              </w:rPr>
            </w:pPr>
            <w:r>
              <w:rPr>
                <w:rFonts w:hint="eastAsia" w:ascii="仿宋" w:hAnsi="仿宋" w:eastAsia="仿宋"/>
                <w:sz w:val="28"/>
                <w:szCs w:val="28"/>
              </w:rPr>
              <w:t>1、严格预算支出管理。在支出预算编制上，人员经费按照配置定额，逐人核定编制，公用经费分类分档，按定额编制；根据“总量控制、计划管理</w:t>
            </w:r>
            <w:r>
              <w:rPr>
                <w:rFonts w:ascii="仿宋" w:hAnsi="仿宋" w:eastAsia="仿宋"/>
                <w:sz w:val="28"/>
                <w:szCs w:val="28"/>
              </w:rPr>
              <w:t>”</w:t>
            </w:r>
            <w:r>
              <w:rPr>
                <w:rFonts w:hint="eastAsia" w:ascii="仿宋" w:hAnsi="仿宋" w:eastAsia="仿宋"/>
                <w:sz w:val="28"/>
                <w:szCs w:val="28"/>
              </w:rPr>
              <w:t>的要求从严控制行政经费，压缩公务费开支，严格控制“三公”经费，资产的配置严格政府采购，按照预算科目和项目资金的规定使用财政资金，保障部门整体支出的规范化、制度化。</w:t>
            </w:r>
          </w:p>
          <w:p>
            <w:pPr>
              <w:tabs>
                <w:tab w:val="left" w:pos="7525"/>
              </w:tabs>
              <w:ind w:left="1095"/>
              <w:rPr>
                <w:rFonts w:hint="eastAsia" w:ascii="仿宋" w:hAnsi="仿宋" w:eastAsia="仿宋"/>
                <w:sz w:val="28"/>
                <w:szCs w:val="28"/>
              </w:rPr>
            </w:pPr>
            <w:r>
              <w:rPr>
                <w:rFonts w:hint="eastAsia" w:ascii="仿宋" w:hAnsi="仿宋" w:eastAsia="仿宋"/>
                <w:sz w:val="28"/>
                <w:szCs w:val="28"/>
              </w:rPr>
              <w:t>2、财务管理上，按照国家相关法律法规，制定了机关财务、公物购置使用、接待、会务、因公出国、车辆使用等管理制度，并严格按照制度管理和执行，防范风险，保证财政资金的安全和高效运行。</w:t>
            </w:r>
          </w:p>
          <w:p>
            <w:pPr>
              <w:tabs>
                <w:tab w:val="left" w:pos="7525"/>
              </w:tabs>
              <w:ind w:left="1095"/>
              <w:rPr>
                <w:rFonts w:hint="eastAsia" w:ascii="仿宋" w:hAnsi="仿宋" w:eastAsia="仿宋"/>
                <w:b/>
                <w:sz w:val="28"/>
                <w:szCs w:val="28"/>
              </w:rPr>
            </w:pPr>
            <w:r>
              <w:rPr>
                <w:rFonts w:hint="eastAsia" w:ascii="仿宋" w:hAnsi="仿宋" w:eastAsia="仿宋"/>
                <w:b/>
                <w:sz w:val="28"/>
                <w:szCs w:val="28"/>
              </w:rPr>
              <w:t>四、整体支出绩效情况分析</w:t>
            </w:r>
          </w:p>
          <w:p>
            <w:pPr>
              <w:tabs>
                <w:tab w:val="left" w:pos="7525"/>
              </w:tabs>
              <w:ind w:left="1095"/>
              <w:rPr>
                <w:rFonts w:hint="eastAsia" w:ascii="仿宋" w:hAnsi="仿宋" w:eastAsia="仿宋"/>
                <w:sz w:val="28"/>
                <w:szCs w:val="28"/>
              </w:rPr>
            </w:pPr>
            <w:r>
              <w:rPr>
                <w:rFonts w:hint="eastAsia" w:ascii="仿宋" w:hAnsi="仿宋" w:eastAsia="仿宋"/>
                <w:sz w:val="28"/>
                <w:szCs w:val="28"/>
              </w:rPr>
              <w:t>20</w:t>
            </w:r>
            <w:r>
              <w:rPr>
                <w:rFonts w:hint="eastAsia" w:ascii="仿宋" w:hAnsi="仿宋" w:eastAsia="仿宋"/>
                <w:sz w:val="28"/>
                <w:szCs w:val="28"/>
                <w:lang w:val="en-US" w:eastAsia="zh-CN"/>
              </w:rPr>
              <w:t>20</w:t>
            </w:r>
            <w:r>
              <w:rPr>
                <w:rFonts w:hint="eastAsia" w:ascii="仿宋" w:hAnsi="仿宋" w:eastAsia="仿宋"/>
                <w:sz w:val="28"/>
                <w:szCs w:val="28"/>
              </w:rPr>
              <w:t>年，根据该局年初工作规划和重点工作，围绕县委、县政府的工作部署，积极履行职责，强化管理，较好地完成了年度工作目标，同时加强预算收支的管理，建立健全内部管理制度，严格内部管理流程，部门整体支出管理得到了提升。20</w:t>
            </w:r>
            <w:r>
              <w:rPr>
                <w:rFonts w:hint="eastAsia" w:ascii="仿宋" w:hAnsi="仿宋" w:eastAsia="仿宋"/>
                <w:sz w:val="28"/>
                <w:szCs w:val="28"/>
                <w:lang w:val="en-US" w:eastAsia="zh-CN"/>
              </w:rPr>
              <w:t>20</w:t>
            </w:r>
            <w:r>
              <w:rPr>
                <w:rFonts w:hint="eastAsia" w:ascii="仿宋" w:hAnsi="仿宋" w:eastAsia="仿宋"/>
                <w:sz w:val="28"/>
                <w:szCs w:val="28"/>
              </w:rPr>
              <w:t>年度部门整体支出绩效情况如下：</w:t>
            </w:r>
          </w:p>
          <w:p>
            <w:pPr>
              <w:numPr>
                <w:ilvl w:val="0"/>
                <w:numId w:val="0"/>
              </w:numPr>
              <w:tabs>
                <w:tab w:val="left" w:pos="7525"/>
              </w:tabs>
              <w:ind w:firstLine="1120" w:firstLineChars="400"/>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本年“三公”经费较上年有减少。</w:t>
            </w:r>
          </w:p>
          <w:p>
            <w:pPr>
              <w:numPr>
                <w:ilvl w:val="0"/>
                <w:numId w:val="0"/>
              </w:numPr>
              <w:tabs>
                <w:tab w:val="left" w:pos="7525"/>
              </w:tabs>
              <w:ind w:firstLine="1120" w:firstLineChars="400"/>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预算执行方面，该单位预算资金按规定管理使用。</w:t>
            </w:r>
          </w:p>
          <w:p>
            <w:pPr>
              <w:numPr>
                <w:ilvl w:val="0"/>
                <w:numId w:val="0"/>
              </w:numPr>
              <w:tabs>
                <w:tab w:val="left" w:pos="7525"/>
              </w:tabs>
              <w:spacing w:line="240" w:lineRule="auto"/>
              <w:ind w:left="1117" w:leftChars="532" w:firstLine="0" w:firstLineChars="0"/>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预算管理方面，交通部门制定了切实有效的内部财务、资产内部管理制度，执行总体较为有效。</w:t>
            </w:r>
          </w:p>
          <w:p>
            <w:pPr>
              <w:keepNext w:val="0"/>
              <w:keepLines w:val="0"/>
              <w:pageBreakBefore w:val="0"/>
              <w:widowControl w:val="0"/>
              <w:kinsoku/>
              <w:wordWrap/>
              <w:overflowPunct/>
              <w:topLinePunct w:val="0"/>
              <w:autoSpaceDE/>
              <w:autoSpaceDN w:val="0"/>
              <w:bidi w:val="0"/>
              <w:adjustRightInd/>
              <w:snapToGrid/>
              <w:spacing w:line="240" w:lineRule="auto"/>
              <w:ind w:left="1117" w:leftChars="532" w:firstLine="0" w:firstLineChars="0"/>
              <w:jc w:val="left"/>
              <w:textAlignment w:val="center"/>
              <w:rPr>
                <w:rFonts w:hint="eastAsia" w:ascii="仿宋" w:hAnsi="仿宋" w:eastAsia="仿宋" w:cs="仿宋"/>
                <w:color w:val="auto"/>
                <w:sz w:val="28"/>
                <w:szCs w:val="28"/>
                <w:lang w:eastAsia="zh-CN"/>
              </w:rPr>
            </w:pPr>
            <w:r>
              <w:rPr>
                <w:rFonts w:hint="eastAsia" w:ascii="仿宋" w:hAnsi="仿宋" w:eastAsia="仿宋"/>
                <w:sz w:val="28"/>
                <w:szCs w:val="28"/>
                <w:lang w:val="en-US" w:eastAsia="zh-CN"/>
              </w:rPr>
              <w:t>4、</w:t>
            </w:r>
            <w:r>
              <w:rPr>
                <w:rFonts w:hint="eastAsia" w:ascii="仿宋" w:hAnsi="仿宋" w:eastAsia="仿宋" w:cs="仿宋"/>
                <w:color w:val="auto"/>
                <w:sz w:val="28"/>
                <w:szCs w:val="28"/>
                <w:lang w:eastAsia="zh-CN"/>
              </w:rPr>
              <w:t>重大项目建设协调推进有力。</w:t>
            </w:r>
          </w:p>
          <w:p>
            <w:pPr>
              <w:keepNext w:val="0"/>
              <w:keepLines w:val="0"/>
              <w:pageBreakBefore w:val="0"/>
              <w:widowControl w:val="0"/>
              <w:kinsoku/>
              <w:wordWrap/>
              <w:overflowPunct/>
              <w:topLinePunct w:val="0"/>
              <w:autoSpaceDE/>
              <w:autoSpaceDN w:val="0"/>
              <w:bidi w:val="0"/>
              <w:adjustRightInd/>
              <w:snapToGrid/>
              <w:spacing w:line="240" w:lineRule="auto"/>
              <w:ind w:left="1117" w:leftChars="532" w:firstLine="0" w:firstLineChars="0"/>
              <w:jc w:val="left"/>
              <w:textAlignment w:val="center"/>
              <w:rPr>
                <w:rFonts w:hint="eastAsia" w:ascii="仿宋" w:hAnsi="仿宋" w:eastAsia="仿宋" w:cs="仿宋"/>
                <w:color w:val="000000"/>
                <w:sz w:val="28"/>
                <w:szCs w:val="28"/>
              </w:rPr>
            </w:pPr>
            <w:r>
              <w:rPr>
                <w:rFonts w:hint="eastAsia" w:ascii="仿宋" w:hAnsi="仿宋" w:eastAsia="仿宋" w:cs="仿宋"/>
                <w:color w:val="auto"/>
                <w:sz w:val="28"/>
                <w:szCs w:val="28"/>
                <w:lang w:val="en-US" w:eastAsia="zh-CN"/>
              </w:rPr>
              <w:t>1）</w:t>
            </w:r>
            <w:r>
              <w:rPr>
                <w:rFonts w:hint="eastAsia" w:ascii="仿宋" w:hAnsi="仿宋" w:eastAsia="仿宋" w:cs="仿宋"/>
                <w:b w:val="0"/>
                <w:bCs w:val="0"/>
                <w:color w:val="auto"/>
                <w:sz w:val="28"/>
                <w:szCs w:val="28"/>
              </w:rPr>
              <w:t>完成“三路”。</w:t>
            </w:r>
            <w:r>
              <w:rPr>
                <w:rFonts w:hint="eastAsia" w:ascii="仿宋" w:hAnsi="仿宋" w:eastAsia="仿宋" w:cs="仿宋"/>
                <w:color w:val="auto"/>
                <w:sz w:val="28"/>
                <w:szCs w:val="28"/>
              </w:rPr>
              <w:t>即完成了S222珠</w:t>
            </w:r>
            <w:r>
              <w:rPr>
                <w:rFonts w:hint="eastAsia" w:ascii="仿宋" w:hAnsi="仿宋" w:eastAsia="仿宋" w:cs="仿宋"/>
                <w:color w:val="000000"/>
                <w:sz w:val="28"/>
                <w:szCs w:val="28"/>
              </w:rPr>
              <w:t>头山至花子坟公路、G353华容县松木桥至石伏工业园公路以</w:t>
            </w:r>
            <w:r>
              <w:rPr>
                <w:rFonts w:hint="eastAsia" w:ascii="仿宋" w:hAnsi="仿宋" w:eastAsia="仿宋" w:cs="仿宋"/>
                <w:color w:val="000000"/>
                <w:sz w:val="28"/>
                <w:szCs w:val="28"/>
                <w:lang w:eastAsia="zh-CN"/>
              </w:rPr>
              <w:t>及</w:t>
            </w:r>
            <w:r>
              <w:rPr>
                <w:rFonts w:hint="eastAsia" w:ascii="仿宋" w:hAnsi="仿宋" w:eastAsia="仿宋" w:cs="仿宋"/>
                <w:color w:val="000000"/>
                <w:sz w:val="28"/>
                <w:szCs w:val="28"/>
              </w:rPr>
              <w:t>G240沿江公路三标段6.3公里主体工程建设。</w:t>
            </w:r>
          </w:p>
          <w:p>
            <w:pPr>
              <w:keepNext w:val="0"/>
              <w:keepLines w:val="0"/>
              <w:pageBreakBefore w:val="0"/>
              <w:widowControl w:val="0"/>
              <w:kinsoku/>
              <w:wordWrap/>
              <w:overflowPunct/>
              <w:topLinePunct w:val="0"/>
              <w:autoSpaceDE/>
              <w:autoSpaceDN w:val="0"/>
              <w:bidi w:val="0"/>
              <w:adjustRightInd/>
              <w:snapToGrid/>
              <w:spacing w:line="240" w:lineRule="auto"/>
              <w:ind w:left="1117" w:leftChars="532" w:firstLine="0" w:firstLineChars="0"/>
              <w:jc w:val="left"/>
              <w:textAlignment w:val="center"/>
              <w:rPr>
                <w:rFonts w:hint="eastAsia" w:ascii="仿宋" w:hAnsi="仿宋" w:eastAsia="仿宋" w:cs="仿宋"/>
                <w:color w:val="000000"/>
                <w:sz w:val="28"/>
                <w:szCs w:val="28"/>
              </w:rPr>
            </w:pPr>
            <w:r>
              <w:rPr>
                <w:rFonts w:hint="eastAsia" w:ascii="仿宋" w:hAnsi="仿宋" w:eastAsia="仿宋" w:cs="仿宋"/>
                <w:b w:val="0"/>
                <w:bCs w:val="0"/>
                <w:color w:val="000000"/>
                <w:sz w:val="28"/>
                <w:szCs w:val="28"/>
              </w:rPr>
              <w:t>2</w:t>
            </w:r>
            <w:r>
              <w:rPr>
                <w:rFonts w:hint="eastAsia" w:ascii="仿宋" w:hAnsi="仿宋" w:eastAsia="仿宋" w:cs="仿宋"/>
                <w:b w:val="0"/>
                <w:bCs w:val="0"/>
                <w:color w:val="000000"/>
                <w:sz w:val="28"/>
                <w:szCs w:val="28"/>
                <w:lang w:eastAsia="zh-CN"/>
              </w:rPr>
              <w:t>）</w:t>
            </w:r>
            <w:r>
              <w:rPr>
                <w:rFonts w:hint="eastAsia" w:ascii="仿宋" w:hAnsi="仿宋" w:eastAsia="仿宋" w:cs="仿宋"/>
                <w:b w:val="0"/>
                <w:bCs w:val="0"/>
                <w:color w:val="000000"/>
                <w:sz w:val="28"/>
                <w:szCs w:val="28"/>
              </w:rPr>
              <w:t>改造“一渡”。</w:t>
            </w:r>
            <w:r>
              <w:rPr>
                <w:rFonts w:hint="eastAsia" w:ascii="仿宋" w:hAnsi="仿宋" w:eastAsia="仿宋" w:cs="仿宋"/>
                <w:color w:val="000000"/>
                <w:sz w:val="28"/>
                <w:szCs w:val="28"/>
              </w:rPr>
              <w:t>即完成了长江渡口提质改造工程，新的待渡平台、工作用房已投入使用。</w:t>
            </w:r>
          </w:p>
          <w:p>
            <w:pPr>
              <w:keepNext w:val="0"/>
              <w:keepLines w:val="0"/>
              <w:pageBreakBefore w:val="0"/>
              <w:widowControl w:val="0"/>
              <w:kinsoku/>
              <w:wordWrap/>
              <w:overflowPunct/>
              <w:topLinePunct w:val="0"/>
              <w:autoSpaceDE/>
              <w:autoSpaceDN w:val="0"/>
              <w:bidi w:val="0"/>
              <w:adjustRightInd/>
              <w:snapToGrid/>
              <w:spacing w:line="240" w:lineRule="auto"/>
              <w:ind w:left="1117" w:leftChars="532" w:firstLine="0" w:firstLineChars="0"/>
              <w:jc w:val="left"/>
              <w:textAlignment w:val="center"/>
              <w:rPr>
                <w:rFonts w:hint="eastAsia" w:ascii="仿宋" w:hAnsi="仿宋" w:eastAsia="仿宋" w:cs="仿宋"/>
                <w:color w:val="000000"/>
                <w:sz w:val="28"/>
                <w:szCs w:val="28"/>
              </w:rPr>
            </w:pPr>
            <w:r>
              <w:rPr>
                <w:rFonts w:hint="eastAsia" w:ascii="仿宋" w:hAnsi="仿宋" w:eastAsia="仿宋" w:cs="仿宋"/>
                <w:b w:val="0"/>
                <w:bCs w:val="0"/>
                <w:color w:val="000000"/>
                <w:sz w:val="28"/>
                <w:szCs w:val="28"/>
              </w:rPr>
              <w:t>3</w:t>
            </w:r>
            <w:r>
              <w:rPr>
                <w:rFonts w:hint="eastAsia" w:ascii="仿宋" w:hAnsi="仿宋" w:eastAsia="仿宋" w:cs="仿宋"/>
                <w:b w:val="0"/>
                <w:bCs w:val="0"/>
                <w:color w:val="000000"/>
                <w:sz w:val="28"/>
                <w:szCs w:val="28"/>
                <w:lang w:eastAsia="zh-CN"/>
              </w:rPr>
              <w:t>）</w:t>
            </w:r>
            <w:r>
              <w:rPr>
                <w:rFonts w:hint="eastAsia" w:ascii="仿宋" w:hAnsi="仿宋" w:eastAsia="仿宋" w:cs="仿宋"/>
                <w:b w:val="0"/>
                <w:bCs w:val="0"/>
                <w:color w:val="000000"/>
                <w:sz w:val="28"/>
                <w:szCs w:val="28"/>
              </w:rPr>
              <w:t>交工“一闸”。</w:t>
            </w:r>
            <w:r>
              <w:rPr>
                <w:rFonts w:hint="eastAsia" w:ascii="仿宋" w:hAnsi="仿宋" w:eastAsia="仿宋" w:cs="仿宋"/>
                <w:color w:val="000000"/>
                <w:sz w:val="28"/>
                <w:szCs w:val="28"/>
              </w:rPr>
              <w:t>藕池河东支航道主体工程已于7月汛前基本完工，保证了华容河防汛过往船只通畅，汛期共运送船只1000多艘。</w:t>
            </w:r>
          </w:p>
          <w:p>
            <w:pPr>
              <w:keepNext w:val="0"/>
              <w:keepLines w:val="0"/>
              <w:pageBreakBefore w:val="0"/>
              <w:widowControl w:val="0"/>
              <w:kinsoku/>
              <w:wordWrap/>
              <w:overflowPunct/>
              <w:topLinePunct w:val="0"/>
              <w:autoSpaceDE/>
              <w:autoSpaceDN w:val="0"/>
              <w:bidi w:val="0"/>
              <w:adjustRightInd/>
              <w:snapToGrid/>
              <w:spacing w:line="240" w:lineRule="auto"/>
              <w:ind w:left="1117" w:leftChars="532" w:firstLine="0" w:firstLineChars="0"/>
              <w:jc w:val="left"/>
              <w:textAlignment w:val="center"/>
              <w:rPr>
                <w:rFonts w:hint="eastAsia" w:ascii="仿宋" w:hAnsi="仿宋" w:eastAsia="仿宋" w:cs="仿宋"/>
                <w:color w:val="000000"/>
                <w:sz w:val="28"/>
                <w:szCs w:val="28"/>
              </w:rPr>
            </w:pPr>
            <w:r>
              <w:rPr>
                <w:rFonts w:hint="eastAsia" w:ascii="仿宋" w:hAnsi="仿宋" w:eastAsia="仿宋" w:cs="仿宋"/>
                <w:b w:val="0"/>
                <w:bCs w:val="0"/>
                <w:color w:val="000000"/>
                <w:sz w:val="28"/>
                <w:szCs w:val="28"/>
              </w:rPr>
              <w:t>4</w:t>
            </w:r>
            <w:r>
              <w:rPr>
                <w:rFonts w:hint="eastAsia" w:ascii="仿宋" w:hAnsi="仿宋" w:eastAsia="仿宋" w:cs="仿宋"/>
                <w:b w:val="0"/>
                <w:bCs w:val="0"/>
                <w:color w:val="000000"/>
                <w:sz w:val="28"/>
                <w:szCs w:val="28"/>
                <w:lang w:eastAsia="zh-CN"/>
              </w:rPr>
              <w:t>）</w:t>
            </w:r>
            <w:r>
              <w:rPr>
                <w:rFonts w:hint="eastAsia" w:ascii="仿宋" w:hAnsi="仿宋" w:eastAsia="仿宋" w:cs="仿宋"/>
                <w:b w:val="0"/>
                <w:bCs w:val="0"/>
                <w:color w:val="000000"/>
                <w:sz w:val="28"/>
                <w:szCs w:val="28"/>
              </w:rPr>
              <w:t>推进“一桥”。</w:t>
            </w:r>
            <w:r>
              <w:rPr>
                <w:rFonts w:hint="eastAsia" w:ascii="仿宋" w:hAnsi="仿宋" w:eastAsia="仿宋" w:cs="仿宋"/>
                <w:color w:val="000000"/>
                <w:sz w:val="28"/>
                <w:szCs w:val="28"/>
              </w:rPr>
              <w:t>S217梅田湖大桥建设正常推进。已完成河西段的腾地、便道修建任务，完成桩基灌注、墩柱、系梁等年度目标任务，完成年度投资目标3000万元。</w:t>
            </w:r>
          </w:p>
          <w:p>
            <w:pPr>
              <w:keepNext w:val="0"/>
              <w:keepLines w:val="0"/>
              <w:pageBreakBefore w:val="0"/>
              <w:widowControl w:val="0"/>
              <w:kinsoku/>
              <w:wordWrap/>
              <w:overflowPunct/>
              <w:topLinePunct w:val="0"/>
              <w:autoSpaceDE/>
              <w:autoSpaceDN w:val="0"/>
              <w:bidi w:val="0"/>
              <w:adjustRightInd/>
              <w:snapToGrid/>
              <w:spacing w:line="240" w:lineRule="auto"/>
              <w:ind w:left="1117" w:leftChars="532" w:firstLine="0" w:firstLineChars="0"/>
              <w:jc w:val="left"/>
              <w:textAlignment w:val="center"/>
              <w:rPr>
                <w:rFonts w:hint="eastAsia" w:ascii="仿宋" w:hAnsi="仿宋" w:eastAsia="仿宋" w:cs="仿宋"/>
                <w:color w:val="000000"/>
                <w:sz w:val="28"/>
                <w:szCs w:val="28"/>
              </w:rPr>
            </w:pPr>
            <w:r>
              <w:rPr>
                <w:rFonts w:hint="eastAsia" w:ascii="仿宋" w:hAnsi="仿宋" w:eastAsia="仿宋" w:cs="仿宋"/>
                <w:b w:val="0"/>
                <w:bCs w:val="0"/>
                <w:color w:val="000000"/>
                <w:sz w:val="28"/>
                <w:szCs w:val="28"/>
              </w:rPr>
              <w:t>5</w:t>
            </w:r>
            <w:r>
              <w:rPr>
                <w:rFonts w:hint="eastAsia" w:ascii="仿宋" w:hAnsi="仿宋" w:eastAsia="仿宋" w:cs="仿宋"/>
                <w:b w:val="0"/>
                <w:bCs w:val="0"/>
                <w:color w:val="000000"/>
                <w:sz w:val="28"/>
                <w:szCs w:val="28"/>
                <w:lang w:eastAsia="zh-CN"/>
              </w:rPr>
              <w:t>）</w:t>
            </w:r>
            <w:r>
              <w:rPr>
                <w:rFonts w:hint="eastAsia" w:ascii="仿宋" w:hAnsi="仿宋" w:eastAsia="仿宋" w:cs="仿宋"/>
                <w:b w:val="0"/>
                <w:bCs w:val="0"/>
                <w:color w:val="000000"/>
                <w:sz w:val="28"/>
                <w:szCs w:val="28"/>
              </w:rPr>
              <w:t>超额完成民生实事。</w:t>
            </w:r>
            <w:r>
              <w:rPr>
                <w:rFonts w:hint="eastAsia" w:ascii="仿宋" w:hAnsi="仿宋" w:eastAsia="仿宋" w:cs="仿宋"/>
                <w:color w:val="000000"/>
                <w:sz w:val="28"/>
                <w:szCs w:val="28"/>
              </w:rPr>
              <w:t>完成自然村通水泥（沥青）路建设142.089公里，达到全年目标任务127公里的111.9%；完成农村公路提质改造32.5公里、危桥改造5座，达到全年目标任务的100%。争取到省安防工程计划390公里，2020年已全部完成，达到考核目标237.8公里的164%。在全省2020年度农村公路养护考评中取得了排名第九的好成绩。</w:t>
            </w:r>
          </w:p>
          <w:p>
            <w:pPr>
              <w:keepNext w:val="0"/>
              <w:keepLines w:val="0"/>
              <w:pageBreakBefore w:val="0"/>
              <w:widowControl w:val="0"/>
              <w:kinsoku/>
              <w:wordWrap/>
              <w:overflowPunct/>
              <w:topLinePunct w:val="0"/>
              <w:autoSpaceDE/>
              <w:autoSpaceDN w:val="0"/>
              <w:bidi w:val="0"/>
              <w:adjustRightInd/>
              <w:snapToGrid/>
              <w:spacing w:line="240" w:lineRule="auto"/>
              <w:ind w:left="1117" w:leftChars="532" w:firstLine="0" w:firstLineChars="0"/>
              <w:jc w:val="left"/>
              <w:textAlignment w:val="center"/>
              <w:rPr>
                <w:rFonts w:hint="eastAsia" w:ascii="仿宋" w:hAnsi="仿宋" w:eastAsia="仿宋" w:cs="仿宋"/>
                <w:color w:val="000000"/>
                <w:sz w:val="28"/>
                <w:szCs w:val="28"/>
              </w:rPr>
            </w:pPr>
            <w:r>
              <w:rPr>
                <w:rFonts w:hint="eastAsia" w:ascii="仿宋" w:hAnsi="仿宋" w:eastAsia="仿宋" w:cs="仿宋"/>
                <w:b w:val="0"/>
                <w:bCs w:val="0"/>
                <w:color w:val="000000"/>
                <w:sz w:val="28"/>
                <w:szCs w:val="28"/>
              </w:rPr>
              <w:t>6</w:t>
            </w:r>
            <w:r>
              <w:rPr>
                <w:rFonts w:hint="eastAsia" w:ascii="仿宋" w:hAnsi="仿宋" w:eastAsia="仿宋" w:cs="仿宋"/>
                <w:b w:val="0"/>
                <w:bCs w:val="0"/>
                <w:color w:val="000000"/>
                <w:sz w:val="28"/>
                <w:szCs w:val="28"/>
                <w:lang w:eastAsia="zh-CN"/>
              </w:rPr>
              <w:t>）</w:t>
            </w:r>
            <w:r>
              <w:rPr>
                <w:rFonts w:hint="eastAsia" w:ascii="仿宋" w:hAnsi="仿宋" w:eastAsia="仿宋" w:cs="仿宋"/>
                <w:b w:val="0"/>
                <w:bCs w:val="0"/>
                <w:color w:val="000000"/>
                <w:sz w:val="28"/>
                <w:szCs w:val="28"/>
              </w:rPr>
              <w:t>快速推进前期工作。</w:t>
            </w:r>
            <w:r>
              <w:rPr>
                <w:rFonts w:hint="eastAsia" w:ascii="仿宋" w:hAnsi="仿宋" w:eastAsia="仿宋" w:cs="仿宋"/>
                <w:color w:val="000000"/>
                <w:sz w:val="28"/>
                <w:szCs w:val="28"/>
              </w:rPr>
              <w:t>完成了S218花注公路、G353松木桥至分路口公路、S217潘华大桥和综合交通运输枢纽站等项目的工可报告送审稿编制工作。</w:t>
            </w:r>
          </w:p>
          <w:p>
            <w:pPr>
              <w:keepNext w:val="0"/>
              <w:keepLines w:val="0"/>
              <w:pageBreakBefore w:val="0"/>
              <w:widowControl w:val="0"/>
              <w:kinsoku/>
              <w:wordWrap/>
              <w:overflowPunct/>
              <w:topLinePunct w:val="0"/>
              <w:autoSpaceDE/>
              <w:autoSpaceDN w:val="0"/>
              <w:bidi w:val="0"/>
              <w:adjustRightInd/>
              <w:snapToGrid/>
              <w:spacing w:line="240" w:lineRule="auto"/>
              <w:ind w:left="1117" w:leftChars="532" w:firstLine="0" w:firstLineChars="0"/>
              <w:jc w:val="left"/>
              <w:textAlignment w:val="center"/>
              <w:rPr>
                <w:rFonts w:hint="eastAsia" w:ascii="仿宋" w:hAnsi="仿宋" w:eastAsia="仿宋" w:cs="仿宋"/>
                <w:color w:val="000000"/>
                <w:sz w:val="28"/>
                <w:szCs w:val="28"/>
              </w:rPr>
            </w:pPr>
            <w:r>
              <w:rPr>
                <w:rFonts w:hint="eastAsia" w:ascii="仿宋" w:hAnsi="仿宋" w:eastAsia="仿宋" w:cs="仿宋"/>
                <w:b w:val="0"/>
                <w:bCs w:val="0"/>
                <w:color w:val="000000"/>
                <w:sz w:val="28"/>
                <w:szCs w:val="28"/>
              </w:rPr>
              <w:t>7</w:t>
            </w:r>
            <w:r>
              <w:rPr>
                <w:rFonts w:hint="eastAsia" w:ascii="仿宋" w:hAnsi="仿宋" w:eastAsia="仿宋" w:cs="仿宋"/>
                <w:b w:val="0"/>
                <w:bCs w:val="0"/>
                <w:color w:val="000000"/>
                <w:sz w:val="28"/>
                <w:szCs w:val="28"/>
                <w:lang w:eastAsia="zh-CN"/>
              </w:rPr>
              <w:t>）</w:t>
            </w:r>
            <w:r>
              <w:rPr>
                <w:rFonts w:hint="eastAsia" w:ascii="仿宋" w:hAnsi="仿宋" w:eastAsia="仿宋" w:cs="仿宋"/>
                <w:b w:val="0"/>
                <w:bCs w:val="0"/>
                <w:color w:val="000000"/>
                <w:sz w:val="28"/>
                <w:szCs w:val="28"/>
              </w:rPr>
              <w:t>超前完成规划编制。</w:t>
            </w:r>
            <w:r>
              <w:rPr>
                <w:rFonts w:hint="eastAsia" w:ascii="仿宋" w:hAnsi="仿宋" w:eastAsia="仿宋" w:cs="仿宋"/>
                <w:color w:val="000000"/>
                <w:sz w:val="28"/>
                <w:szCs w:val="28"/>
              </w:rPr>
              <w:t>2020年先后完成了国土空间控制规划、华容县综合交通运输“十四五”发展规划和华容县城乡公交一体化发展规划等7个交通运输行业发展规划。</w:t>
            </w:r>
          </w:p>
          <w:p>
            <w:pPr>
              <w:keepNext w:val="0"/>
              <w:keepLines w:val="0"/>
              <w:pageBreakBefore w:val="0"/>
              <w:widowControl w:val="0"/>
              <w:kinsoku/>
              <w:wordWrap/>
              <w:overflowPunct/>
              <w:topLinePunct w:val="0"/>
              <w:autoSpaceDE/>
              <w:autoSpaceDN w:val="0"/>
              <w:bidi w:val="0"/>
              <w:adjustRightInd/>
              <w:snapToGrid/>
              <w:spacing w:line="240" w:lineRule="auto"/>
              <w:ind w:left="1117" w:leftChars="532" w:firstLine="0" w:firstLineChars="0"/>
              <w:jc w:val="left"/>
              <w:textAlignment w:val="center"/>
              <w:rPr>
                <w:rFonts w:hint="eastAsia" w:ascii="仿宋" w:hAnsi="仿宋" w:eastAsia="仿宋" w:cs="仿宋"/>
                <w:kern w:val="0"/>
                <w:sz w:val="28"/>
                <w:szCs w:val="28"/>
              </w:rPr>
            </w:pPr>
            <w:r>
              <w:rPr>
                <w:rFonts w:hint="eastAsia" w:ascii="仿宋" w:hAnsi="仿宋" w:eastAsia="仿宋" w:cs="仿宋"/>
                <w:b w:val="0"/>
                <w:bCs w:val="0"/>
                <w:color w:val="000000"/>
                <w:sz w:val="28"/>
                <w:szCs w:val="28"/>
              </w:rPr>
              <w:t>8</w:t>
            </w:r>
            <w:r>
              <w:rPr>
                <w:rFonts w:hint="eastAsia" w:ascii="仿宋" w:hAnsi="仿宋" w:eastAsia="仿宋" w:cs="仿宋"/>
                <w:b w:val="0"/>
                <w:bCs w:val="0"/>
                <w:color w:val="000000"/>
                <w:sz w:val="28"/>
                <w:szCs w:val="28"/>
                <w:lang w:eastAsia="zh-CN"/>
              </w:rPr>
              <w:t>）</w:t>
            </w:r>
            <w:r>
              <w:rPr>
                <w:rFonts w:hint="eastAsia" w:ascii="仿宋" w:hAnsi="仿宋" w:eastAsia="仿宋" w:cs="仿宋"/>
                <w:b w:val="0"/>
                <w:bCs w:val="0"/>
                <w:color w:val="000000"/>
                <w:sz w:val="28"/>
                <w:szCs w:val="28"/>
              </w:rPr>
              <w:t>行业治理水平不断完善。</w:t>
            </w:r>
            <w:r>
              <w:rPr>
                <w:rFonts w:hint="eastAsia" w:ascii="仿宋" w:hAnsi="仿宋" w:eastAsia="仿宋" w:cs="仿宋"/>
                <w:color w:val="000000"/>
                <w:sz w:val="28"/>
                <w:szCs w:val="28"/>
              </w:rPr>
              <w:t>完成52台新能源公交车更新和充电桩配套设施建设；岳阳港华容港区已获交通运输部、湖南省人民政府批复；全面完成长江岸线14处非法码头整治工作；深入开展交通顽瘴痼疾和安全隐患清零行动，真正做到了行业管理“零事故”和疫情防控“零感染”。</w:t>
            </w:r>
          </w:p>
          <w:p>
            <w:pPr>
              <w:numPr>
                <w:ilvl w:val="0"/>
                <w:numId w:val="0"/>
              </w:numPr>
              <w:tabs>
                <w:tab w:val="left" w:pos="7525"/>
              </w:tabs>
              <w:ind w:left="1117" w:leftChars="532" w:firstLine="0" w:firstLineChars="0"/>
              <w:rPr>
                <w:rFonts w:hint="eastAsia" w:ascii="仿宋" w:hAnsi="仿宋" w:eastAsia="仿宋" w:cs="仿宋"/>
                <w:color w:val="FF0000"/>
                <w:sz w:val="28"/>
                <w:szCs w:val="28"/>
                <w:lang w:eastAsia="zh-CN"/>
              </w:rPr>
            </w:pPr>
            <w:r>
              <w:rPr>
                <w:rFonts w:hint="eastAsia" w:ascii="仿宋" w:hAnsi="仿宋" w:eastAsia="仿宋"/>
                <w:color w:val="auto"/>
                <w:sz w:val="28"/>
                <w:szCs w:val="28"/>
                <w:lang w:val="en-US" w:eastAsia="zh-CN"/>
              </w:rPr>
              <w:t>5、</w:t>
            </w:r>
            <w:r>
              <w:rPr>
                <w:rFonts w:hint="eastAsia" w:ascii="仿宋" w:hAnsi="仿宋" w:eastAsia="仿宋"/>
                <w:color w:val="auto"/>
                <w:sz w:val="28"/>
                <w:szCs w:val="28"/>
                <w:lang w:eastAsia="zh-CN"/>
              </w:rPr>
              <w:t>服务上级重大决策积极有为。</w:t>
            </w:r>
            <w:r>
              <w:rPr>
                <w:rFonts w:hint="eastAsia" w:ascii="仿宋" w:hAnsi="仿宋" w:eastAsia="仿宋" w:cs="仿宋"/>
                <w:b w:val="0"/>
                <w:bCs w:val="0"/>
                <w:color w:val="000000"/>
                <w:sz w:val="28"/>
                <w:szCs w:val="28"/>
                <w:lang w:val="en-US" w:eastAsia="zh-CN"/>
              </w:rPr>
              <w:t>认真落实“党政同责、一岗双责”，不断压实行业监管责任和企业主体责任。</w:t>
            </w:r>
          </w:p>
          <w:p>
            <w:pPr>
              <w:tabs>
                <w:tab w:val="left" w:pos="7525"/>
              </w:tabs>
              <w:ind w:firstLine="1124" w:firstLineChars="400"/>
              <w:rPr>
                <w:rFonts w:hint="eastAsia" w:ascii="仿宋" w:hAnsi="仿宋" w:eastAsia="仿宋"/>
                <w:b/>
                <w:sz w:val="28"/>
                <w:szCs w:val="28"/>
              </w:rPr>
            </w:pPr>
            <w:r>
              <w:rPr>
                <w:rFonts w:hint="eastAsia" w:ascii="仿宋" w:hAnsi="仿宋" w:eastAsia="仿宋"/>
                <w:b/>
                <w:sz w:val="28"/>
                <w:szCs w:val="28"/>
              </w:rPr>
              <w:t>五、整体支出综合评价及结论</w:t>
            </w:r>
          </w:p>
          <w:p>
            <w:pPr>
              <w:tabs>
                <w:tab w:val="left" w:pos="7525"/>
              </w:tabs>
              <w:ind w:left="840" w:hanging="840" w:hangingChars="300"/>
              <w:rPr>
                <w:rFonts w:hint="eastAsia" w:ascii="仿宋" w:hAnsi="仿宋" w:eastAsia="仿宋"/>
                <w:sz w:val="28"/>
                <w:szCs w:val="28"/>
              </w:rPr>
            </w:pP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根据考核评分细则，考评组认为华容县交通部门20</w:t>
            </w:r>
            <w:r>
              <w:rPr>
                <w:rFonts w:hint="eastAsia" w:ascii="仿宋" w:hAnsi="仿宋" w:eastAsia="仿宋"/>
                <w:sz w:val="28"/>
                <w:szCs w:val="28"/>
                <w:lang w:val="en-US" w:eastAsia="zh-CN"/>
              </w:rPr>
              <w:t>20</w:t>
            </w:r>
            <w:r>
              <w:rPr>
                <w:rFonts w:hint="eastAsia" w:ascii="仿宋" w:hAnsi="仿宋" w:eastAsia="仿宋"/>
                <w:sz w:val="28"/>
                <w:szCs w:val="28"/>
              </w:rPr>
              <w:t>年整体支出，严格按照国家的相关财务管理制度规定，财务制度健全、会计核算规范，依照计划管理使用，交通部门的整体支出对保障交通部门工作的正常运行，贯彻执行国家和省办方针、政策、法律法规，发挥了重要作用，强化部门的责任，交通建设取得了一定的成绩。按照部门整体支出绩效评价指标体系对照打分的出结果为</w:t>
            </w:r>
            <w:r>
              <w:rPr>
                <w:rFonts w:hint="eastAsia" w:ascii="仿宋" w:hAnsi="仿宋" w:eastAsia="仿宋"/>
                <w:color w:val="auto"/>
                <w:sz w:val="28"/>
                <w:szCs w:val="28"/>
              </w:rPr>
              <w:t>99</w:t>
            </w:r>
            <w:r>
              <w:rPr>
                <w:rFonts w:hint="eastAsia" w:ascii="仿宋" w:hAnsi="仿宋" w:eastAsia="仿宋"/>
                <w:sz w:val="28"/>
                <w:szCs w:val="28"/>
              </w:rPr>
              <w:t>分，等级为优秀。</w:t>
            </w:r>
          </w:p>
          <w:p>
            <w:pPr>
              <w:tabs>
                <w:tab w:val="left" w:pos="7525"/>
              </w:tabs>
              <w:rPr>
                <w:rFonts w:hint="eastAsia" w:ascii="仿宋" w:hAnsi="仿宋" w:eastAsia="仿宋"/>
                <w:b/>
                <w:sz w:val="28"/>
                <w:szCs w:val="28"/>
              </w:rPr>
            </w:pP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hint="eastAsia" w:ascii="仿宋" w:hAnsi="仿宋" w:eastAsia="仿宋"/>
                <w:b/>
                <w:sz w:val="28"/>
                <w:szCs w:val="28"/>
              </w:rPr>
              <w:t>六、存在的问题</w:t>
            </w:r>
          </w:p>
          <w:p>
            <w:pPr>
              <w:tabs>
                <w:tab w:val="left" w:pos="7525"/>
              </w:tabs>
              <w:rPr>
                <w:rFonts w:hint="eastAsia" w:ascii="仿宋" w:hAnsi="仿宋" w:eastAsia="仿宋"/>
                <w:sz w:val="28"/>
                <w:szCs w:val="28"/>
              </w:rPr>
            </w:pPr>
            <w:r>
              <w:rPr>
                <w:rFonts w:hint="eastAsia" w:ascii="仿宋" w:hAnsi="仿宋" w:eastAsia="仿宋"/>
                <w:sz w:val="28"/>
                <w:szCs w:val="28"/>
              </w:rPr>
              <w:t xml:space="preserve">        预算编制有待更严格执行，预算编制与实际支出项目有的存在差异。</w:t>
            </w:r>
          </w:p>
          <w:p>
            <w:pPr>
              <w:tabs>
                <w:tab w:val="left" w:pos="7525"/>
              </w:tabs>
              <w:rPr>
                <w:rFonts w:hint="eastAsia" w:ascii="仿宋" w:hAnsi="仿宋" w:eastAsia="仿宋"/>
                <w:b/>
                <w:sz w:val="28"/>
                <w:szCs w:val="28"/>
              </w:rPr>
            </w:pPr>
            <w:r>
              <w:rPr>
                <w:rFonts w:hint="eastAsia" w:ascii="仿宋" w:hAnsi="仿宋" w:eastAsia="仿宋"/>
                <w:sz w:val="28"/>
                <w:szCs w:val="28"/>
              </w:rPr>
              <w:t xml:space="preserve">        </w:t>
            </w:r>
            <w:r>
              <w:rPr>
                <w:rFonts w:hint="eastAsia" w:ascii="仿宋" w:hAnsi="仿宋" w:eastAsia="仿宋"/>
                <w:b/>
                <w:sz w:val="28"/>
                <w:szCs w:val="28"/>
              </w:rPr>
              <w:t>七、工作建议</w:t>
            </w:r>
          </w:p>
          <w:p>
            <w:pPr>
              <w:tabs>
                <w:tab w:val="left" w:pos="7525"/>
              </w:tabs>
              <w:ind w:left="840" w:hanging="840" w:hangingChars="300"/>
              <w:rPr>
                <w:rFonts w:hint="eastAsia" w:ascii="仿宋" w:hAnsi="仿宋" w:eastAsia="仿宋"/>
                <w:sz w:val="28"/>
                <w:szCs w:val="28"/>
              </w:rPr>
            </w:pPr>
            <w:r>
              <w:rPr>
                <w:rFonts w:hint="eastAsia" w:ascii="仿宋" w:hAnsi="仿宋" w:eastAsia="仿宋"/>
                <w:sz w:val="28"/>
                <w:szCs w:val="28"/>
              </w:rPr>
              <w:t xml:space="preserve">        一是按照预算规定的项目和用途严格财务审核，经费支出严格按预算规定项目的财务支出内容进行财务核算，在预算金额内严格控制费用的支出。</w:t>
            </w:r>
          </w:p>
          <w:p>
            <w:pPr>
              <w:tabs>
                <w:tab w:val="left" w:pos="7525"/>
              </w:tabs>
              <w:ind w:left="840" w:hanging="840" w:hangingChars="300"/>
              <w:rPr>
                <w:rFonts w:hint="eastAsia" w:ascii="仿宋" w:hAnsi="仿宋" w:eastAsia="仿宋"/>
                <w:sz w:val="28"/>
                <w:szCs w:val="28"/>
              </w:rPr>
            </w:pPr>
            <w:r>
              <w:rPr>
                <w:rFonts w:hint="eastAsia" w:ascii="仿宋" w:hAnsi="仿宋" w:eastAsia="仿宋"/>
                <w:sz w:val="28"/>
                <w:szCs w:val="28"/>
              </w:rPr>
              <w:t xml:space="preserve">        二是严格控制“三公”经费支出，杜绝挪用和挤占其他预算资金；进一步细化“三公”经费管理，压缩“三公”经费支出。</w:t>
            </w:r>
          </w:p>
          <w:p>
            <w:pPr>
              <w:tabs>
                <w:tab w:val="left" w:pos="7525"/>
              </w:tabs>
              <w:ind w:left="840" w:hanging="840" w:hangingChars="300"/>
              <w:rPr>
                <w:rFonts w:hint="eastAsia" w:ascii="仿宋" w:hAnsi="仿宋" w:eastAsia="仿宋"/>
                <w:sz w:val="28"/>
                <w:szCs w:val="28"/>
              </w:rPr>
            </w:pPr>
            <w:r>
              <w:rPr>
                <w:rFonts w:hint="eastAsia" w:ascii="仿宋" w:hAnsi="仿宋" w:eastAsia="仿宋"/>
                <w:sz w:val="28"/>
                <w:szCs w:val="28"/>
              </w:rPr>
              <w:t xml:space="preserve">        三是预算财务分析常态化，定期做好预算支出财务分析，做好部门整体支出预算评价工作。</w:t>
            </w:r>
          </w:p>
          <w:p>
            <w:pPr>
              <w:tabs>
                <w:tab w:val="left" w:pos="7525"/>
              </w:tabs>
              <w:ind w:firstLine="6720" w:firstLineChars="2400"/>
              <w:rPr>
                <w:rFonts w:hint="eastAsia" w:ascii="仿宋" w:hAnsi="仿宋" w:eastAsia="仿宋"/>
                <w:sz w:val="28"/>
                <w:szCs w:val="28"/>
              </w:rPr>
            </w:pPr>
            <w:r>
              <w:rPr>
                <w:rFonts w:hint="eastAsia" w:ascii="仿宋" w:hAnsi="仿宋" w:eastAsia="仿宋"/>
                <w:sz w:val="28"/>
                <w:szCs w:val="28"/>
              </w:rPr>
              <w:t>华容县交通运输局</w:t>
            </w:r>
          </w:p>
          <w:p>
            <w:pPr>
              <w:spacing w:line="500" w:lineRule="exact"/>
              <w:ind w:firstLine="560" w:firstLineChars="200"/>
              <w:rPr>
                <w:rFonts w:hint="eastAsia" w:ascii="黑体" w:hAnsi="黑体" w:eastAsia="黑体" w:cs="黑体"/>
                <w:bCs/>
                <w:sz w:val="28"/>
                <w:szCs w:val="28"/>
              </w:rPr>
            </w:pPr>
            <w:r>
              <w:rPr>
                <w:rFonts w:hint="eastAsia" w:ascii="仿宋" w:hAnsi="仿宋" w:eastAsia="仿宋"/>
                <w:sz w:val="28"/>
                <w:szCs w:val="28"/>
              </w:rPr>
              <w:t xml:space="preserve">                                             </w:t>
            </w:r>
            <w:r>
              <w:rPr>
                <w:rFonts w:hint="eastAsia" w:ascii="仿宋" w:hAnsi="仿宋" w:eastAsia="仿宋"/>
                <w:sz w:val="28"/>
                <w:szCs w:val="28"/>
                <w:lang w:val="en-US" w:eastAsia="zh-CN"/>
              </w:rPr>
              <w:t xml:space="preserve">  </w:t>
            </w:r>
            <w:r>
              <w:rPr>
                <w:rFonts w:hint="eastAsia" w:ascii="仿宋" w:hAnsi="仿宋" w:eastAsia="仿宋"/>
                <w:sz w:val="28"/>
                <w:szCs w:val="28"/>
              </w:rPr>
              <w:t>20</w:t>
            </w:r>
            <w:r>
              <w:rPr>
                <w:rFonts w:hint="eastAsia" w:ascii="仿宋" w:hAnsi="仿宋" w:eastAsia="仿宋"/>
                <w:sz w:val="28"/>
                <w:szCs w:val="28"/>
                <w:lang w:val="en-US" w:eastAsia="zh-CN"/>
              </w:rPr>
              <w:t>21</w:t>
            </w:r>
            <w:r>
              <w:rPr>
                <w:rFonts w:hint="eastAsia" w:ascii="仿宋" w:hAnsi="仿宋" w:eastAsia="仿宋"/>
                <w:sz w:val="28"/>
                <w:szCs w:val="28"/>
              </w:rPr>
              <w:t>年</w:t>
            </w:r>
            <w:r>
              <w:rPr>
                <w:rFonts w:hint="eastAsia" w:ascii="仿宋" w:hAnsi="仿宋" w:eastAsia="仿宋"/>
                <w:sz w:val="28"/>
                <w:szCs w:val="28"/>
                <w:lang w:val="en-US" w:eastAsia="zh-CN"/>
              </w:rPr>
              <w:t>7</w:t>
            </w:r>
            <w:r>
              <w:rPr>
                <w:rFonts w:hint="eastAsia" w:ascii="仿宋" w:hAnsi="仿宋" w:eastAsia="仿宋"/>
                <w:sz w:val="28"/>
                <w:szCs w:val="28"/>
              </w:rPr>
              <w:t>月</w:t>
            </w:r>
          </w:p>
          <w:p>
            <w:pPr>
              <w:rPr>
                <w:rFonts w:eastAsia="楷体_GB2312"/>
                <w:bCs/>
                <w:sz w:val="28"/>
                <w:szCs w:val="28"/>
              </w:rPr>
            </w:pPr>
          </w:p>
        </w:tc>
      </w:tr>
    </w:tbl>
    <w:p>
      <w:pPr>
        <w:rPr>
          <w:rFonts w:hint="eastAsia" w:ascii="黑体" w:hAnsi="黑体" w:eastAsia="黑体"/>
          <w:sz w:val="32"/>
          <w:szCs w:val="32"/>
        </w:rPr>
      </w:pPr>
      <w:r>
        <w:rPr>
          <w:rFonts w:hint="eastAsia" w:ascii="黑体" w:hAnsi="黑体" w:eastAsia="黑体"/>
          <w:sz w:val="32"/>
          <w:szCs w:val="32"/>
        </w:rPr>
        <w:t>附件3-1</w:t>
      </w:r>
    </w:p>
    <w:p>
      <w:pPr>
        <w:jc w:val="center"/>
        <w:rPr>
          <w:rFonts w:hint="eastAsia" w:ascii="方正小标宋简体" w:eastAsia="方正小标宋简体"/>
          <w:sz w:val="38"/>
          <w:szCs w:val="38"/>
        </w:rPr>
      </w:pPr>
      <w:r>
        <w:rPr>
          <w:rFonts w:hint="eastAsia" w:ascii="方正小标宋简体" w:eastAsia="方正小标宋简体"/>
          <w:sz w:val="38"/>
          <w:szCs w:val="38"/>
        </w:rPr>
        <w:t>部门整体支出绩效评价评分表（参考样表）</w:t>
      </w:r>
    </w:p>
    <w:tbl>
      <w:tblPr>
        <w:tblStyle w:val="4"/>
        <w:tblW w:w="9894" w:type="dxa"/>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  入</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93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以100%为标准。在职人员控制率</w:t>
            </w:r>
            <w:r>
              <w:rPr>
                <w:rFonts w:hint="eastAsia" w:ascii="宋体" w:hAnsi="宋体" w:cs="宋体"/>
                <w:kern w:val="0"/>
                <w:sz w:val="18"/>
                <w:szCs w:val="18"/>
              </w:rPr>
              <w:t>≦</w:t>
            </w:r>
            <w:r>
              <w:rPr>
                <w:rFonts w:hint="eastAsia" w:ascii="仿宋_GB2312" w:hAnsi="宋体" w:eastAsia="仿宋_GB2312" w:cs="宋体"/>
                <w:kern w:val="0"/>
                <w:sz w:val="18"/>
                <w:szCs w:val="18"/>
              </w:rPr>
              <w:t>100%，计5分；每超过一个百分点扣0.5分，扣完为止。</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hint="eastAsia" w:ascii="仿宋_GB2312" w:hAnsi="宋体" w:eastAsia="仿宋_GB2312" w:cs="宋体"/>
                <w:kern w:val="0"/>
                <w:sz w:val="18"/>
                <w:szCs w:val="18"/>
              </w:rPr>
              <w:t>0,计5分；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“三公经费”＞0，每超过一个百分点扣0.5分，扣完为止。</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重点支出安排率≥90%，计5分；80%（含）-90%，计4分；70%（含）-80%，计3分；60%（含）-70%，计2分；低于60%不得分。</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（40分）</w:t>
            </w:r>
          </w:p>
        </w:tc>
        <w:tc>
          <w:tcPr>
            <w:tcW w:w="93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预算调整率=0，计3分；0-10%（含），计2分；10-20%（含），计1分；20-30%（含），计0.5分；大于30%不得分。</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每出现一个专项未按进度完成资金下达扣0.5分，扣完为止。</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无结余，3分；有结余，但不超过上年结转，2分；结余超过上年结转，不得分。</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以100%为标准。三公经费控制率</w:t>
            </w:r>
            <w:r>
              <w:rPr>
                <w:rFonts w:hint="eastAsia" w:ascii="宋体" w:hAnsi="宋体" w:cs="宋体"/>
                <w:kern w:val="0"/>
                <w:sz w:val="18"/>
                <w:szCs w:val="18"/>
              </w:rPr>
              <w:t>≦</w:t>
            </w:r>
            <w:r>
              <w:rPr>
                <w:rFonts w:hint="eastAsia" w:ascii="仿宋_GB2312" w:hAnsi="宋体" w:eastAsia="仿宋_GB2312" w:cs="宋体"/>
                <w:kern w:val="0"/>
                <w:sz w:val="18"/>
                <w:szCs w:val="18"/>
              </w:rPr>
              <w:t>100%，计6分；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每超过一个百分点扣1分，扣完为止。</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6</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③相关管理制度得到有效执行，1分。</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hint="eastAsia"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以上情况每出现一例不符合要求的扣1分，扣完为止。</w:t>
            </w:r>
          </w:p>
        </w:tc>
        <w:tc>
          <w:tcPr>
            <w:tcW w:w="619"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①按规定内容公开预决算信息，1分；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⑤基础数据信息和汇集信息资料准确，0.5分。                                            </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政府采购执行率等于100%的，得3分；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公务卡刷卡率达</w:t>
            </w:r>
            <w:r>
              <w:rPr>
                <w:rFonts w:hint="eastAsia" w:ascii="仿宋_GB2312" w:hAnsi="宋体" w:eastAsia="仿宋_GB2312" w:cs="宋体"/>
                <w:kern w:val="0"/>
                <w:sz w:val="18"/>
                <w:szCs w:val="18"/>
                <w:lang w:val="en-US" w:eastAsia="zh-CN"/>
              </w:rPr>
              <w:t>7</w:t>
            </w:r>
            <w:r>
              <w:rPr>
                <w:rFonts w:hint="eastAsia" w:ascii="仿宋_GB2312" w:hAnsi="宋体" w:eastAsia="仿宋_GB2312" w:cs="宋体"/>
                <w:kern w:val="0"/>
                <w:sz w:val="18"/>
                <w:szCs w:val="18"/>
              </w:rPr>
              <w:t>0％以上的，得3分。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每减少一个百分点，扣0.2分，扣完为止。                                            </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①已制定或具有资产管理制度，且相关资产管理制度合法、合规、完整，2分；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②相关资产管理制度得到有效执行，1分。                                           </w:t>
            </w:r>
          </w:p>
        </w:tc>
        <w:tc>
          <w:tcPr>
            <w:tcW w:w="619"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bl>
    <w:p/>
    <w:tbl>
      <w:tblPr>
        <w:tblStyle w:val="4"/>
        <w:tblW w:w="9937" w:type="dxa"/>
        <w:jc w:val="center"/>
        <w:tblLayout w:type="fixed"/>
        <w:tblCellMar>
          <w:top w:w="0" w:type="dxa"/>
          <w:left w:w="108" w:type="dxa"/>
          <w:bottom w:w="0" w:type="dxa"/>
          <w:right w:w="108" w:type="dxa"/>
        </w:tblCellMar>
      </w:tblPr>
      <w:tblGrid>
        <w:gridCol w:w="980"/>
        <w:gridCol w:w="943"/>
        <w:gridCol w:w="1395"/>
        <w:gridCol w:w="4190"/>
        <w:gridCol w:w="621"/>
        <w:gridCol w:w="723"/>
        <w:gridCol w:w="1085"/>
      </w:tblGrid>
      <w:tr>
        <w:tblPrEx>
          <w:tblCellMar>
            <w:top w:w="0" w:type="dxa"/>
            <w:left w:w="108" w:type="dxa"/>
            <w:bottom w:w="0" w:type="dxa"/>
            <w:right w:w="108" w:type="dxa"/>
          </w:tblCellMar>
        </w:tblPrEx>
        <w:trPr>
          <w:trHeight w:val="678" w:hRule="atLeast"/>
          <w:jc w:val="center"/>
        </w:trPr>
        <w:tc>
          <w:tcPr>
            <w:tcW w:w="9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4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9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21"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3"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5"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216" w:hRule="atLeast"/>
          <w:jc w:val="center"/>
        </w:trPr>
        <w:tc>
          <w:tcPr>
            <w:tcW w:w="98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rPr>
            </w:pPr>
            <w:r>
              <w:rPr>
                <w:rFonts w:hint="eastAsia" w:ascii="仿宋_GB2312" w:hAnsi="宋体" w:eastAsia="仿宋_GB2312" w:cs="宋体"/>
                <w:kern w:val="0"/>
                <w:sz w:val="18"/>
                <w:szCs w:val="18"/>
              </w:rPr>
              <w:t>过  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943"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9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③资产处置规范；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以上情况每出现一例不符合有关要求的扣1分，扣完为止。</w:t>
            </w:r>
          </w:p>
        </w:tc>
        <w:tc>
          <w:tcPr>
            <w:tcW w:w="621"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3"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5" w:type="dxa"/>
            <w:tcBorders>
              <w:top w:val="single" w:color="auto" w:sz="4" w:space="0"/>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59" w:hRule="atLeast"/>
          <w:jc w:val="center"/>
        </w:trPr>
        <w:tc>
          <w:tcPr>
            <w:tcW w:w="98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4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95"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90"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每低于100%一个百分点扣0.1分，扣完为止。</w:t>
            </w:r>
          </w:p>
        </w:tc>
        <w:tc>
          <w:tcPr>
            <w:tcW w:w="62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3"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5"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98" w:hRule="atLeast"/>
          <w:jc w:val="center"/>
        </w:trPr>
        <w:tc>
          <w:tcPr>
            <w:tcW w:w="980" w:type="dxa"/>
            <w:vMerge w:val="restart"/>
            <w:tcBorders>
              <w:top w:val="single" w:color="auto" w:sz="4" w:space="0"/>
              <w:left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产  出（25分</w:t>
            </w:r>
          </w:p>
        </w:tc>
        <w:tc>
          <w:tcPr>
            <w:tcW w:w="943" w:type="dxa"/>
            <w:vMerge w:val="restart"/>
            <w:tcBorders>
              <w:top w:val="single" w:color="auto" w:sz="4" w:space="0"/>
              <w:left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（25分）</w:t>
            </w:r>
          </w:p>
        </w:tc>
        <w:tc>
          <w:tcPr>
            <w:tcW w:w="13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lang w:eastAsia="zh-CN"/>
              </w:rPr>
              <w:t>实施“三高四新”战略</w:t>
            </w:r>
            <w:r>
              <w:rPr>
                <w:rFonts w:hint="eastAsia" w:ascii="仿宋_GB2312" w:hAnsi="宋体" w:eastAsia="仿宋_GB2312" w:cs="宋体"/>
                <w:kern w:val="0"/>
                <w:sz w:val="18"/>
                <w:szCs w:val="18"/>
              </w:rPr>
              <w:t>目标任务完成情况</w:t>
            </w:r>
          </w:p>
        </w:tc>
        <w:tc>
          <w:tcPr>
            <w:tcW w:w="4190" w:type="dxa"/>
            <w:vMerge w:val="restart"/>
            <w:tcBorders>
              <w:top w:val="single" w:color="auto" w:sz="4" w:space="0"/>
              <w:left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围绕部门和单位职责、年度重点工作任务，衡量评价部门和单位整体及核心业务实施效果</w:t>
            </w:r>
          </w:p>
          <w:p>
            <w:pPr>
              <w:widowControl/>
              <w:spacing w:line="240" w:lineRule="exact"/>
              <w:jc w:val="left"/>
              <w:rPr>
                <w:rFonts w:ascii="仿宋_GB2312" w:hAnsi="宋体" w:eastAsia="仿宋_GB2312" w:cs="宋体"/>
                <w:kern w:val="0"/>
                <w:sz w:val="18"/>
                <w:szCs w:val="18"/>
              </w:rPr>
            </w:pPr>
            <w:r>
              <w:rPr>
                <w:rFonts w:ascii="仿宋_GB2312" w:hAnsi="宋体" w:cs="宋体"/>
                <w:kern w:val="0"/>
                <w:sz w:val="18"/>
                <w:szCs w:val="18"/>
              </w:rPr>
              <w:br w:type="textWrapping"/>
            </w:r>
            <w:r>
              <w:rPr>
                <w:rFonts w:hint="eastAsia" w:ascii="仿宋_GB2312" w:hAnsi="宋体" w:eastAsia="仿宋_GB2312" w:cs="宋体"/>
                <w:kern w:val="0"/>
                <w:sz w:val="18"/>
                <w:szCs w:val="18"/>
              </w:rPr>
              <w:t>部门单位应根据部门实际进行调整，并将其细化成相应的个性化指标。。</w:t>
            </w:r>
          </w:p>
        </w:tc>
        <w:tc>
          <w:tcPr>
            <w:tcW w:w="62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lang w:val="en-US" w:eastAsia="zh-CN"/>
              </w:rPr>
              <w:t>8</w:t>
            </w:r>
          </w:p>
        </w:tc>
        <w:tc>
          <w:tcPr>
            <w:tcW w:w="723"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8</w:t>
            </w:r>
          </w:p>
        </w:tc>
        <w:tc>
          <w:tcPr>
            <w:tcW w:w="1085"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98" w:hRule="atLeast"/>
          <w:jc w:val="center"/>
        </w:trPr>
        <w:tc>
          <w:tcPr>
            <w:tcW w:w="98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4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95"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9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62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3"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5"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56" w:hRule="atLeast"/>
          <w:jc w:val="center"/>
        </w:trPr>
        <w:tc>
          <w:tcPr>
            <w:tcW w:w="98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4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95"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9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62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lang w:val="en-US" w:eastAsia="zh-CN"/>
              </w:rPr>
              <w:t>4</w:t>
            </w:r>
          </w:p>
        </w:tc>
        <w:tc>
          <w:tcPr>
            <w:tcW w:w="723"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5"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98" w:hRule="atLeast"/>
          <w:jc w:val="center"/>
        </w:trPr>
        <w:tc>
          <w:tcPr>
            <w:tcW w:w="98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4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95"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9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62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lang w:val="en-US" w:eastAsia="zh-CN"/>
              </w:rPr>
              <w:t>4</w:t>
            </w:r>
          </w:p>
        </w:tc>
        <w:tc>
          <w:tcPr>
            <w:tcW w:w="723"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5"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88" w:hRule="atLeast"/>
          <w:jc w:val="center"/>
        </w:trPr>
        <w:tc>
          <w:tcPr>
            <w:tcW w:w="98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4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95"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9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621"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3"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5"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69" w:hRule="atLeast"/>
          <w:jc w:val="center"/>
        </w:trPr>
        <w:tc>
          <w:tcPr>
            <w:tcW w:w="980"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  果</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943"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1395"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90"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此三项指标为设置部门整体支出绩效评价指标时必须考虑的共性要素。</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部门单位应根据部门实际并结合部门整体支出绩效目标设立情况有选择的进行设置，并将其细化为相应的个性化指标。</w:t>
            </w:r>
          </w:p>
        </w:tc>
        <w:tc>
          <w:tcPr>
            <w:tcW w:w="621"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723"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5"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69" w:hRule="atLeast"/>
          <w:jc w:val="center"/>
        </w:trPr>
        <w:tc>
          <w:tcPr>
            <w:tcW w:w="98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4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95"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9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62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23"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5"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69" w:hRule="atLeast"/>
          <w:jc w:val="center"/>
        </w:trPr>
        <w:tc>
          <w:tcPr>
            <w:tcW w:w="98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943"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1395"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90"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621"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exact"/>
              <w:jc w:val="left"/>
              <w:rPr>
                <w:rFonts w:ascii="仿宋_GB2312" w:hAnsi="宋体" w:eastAsia="仿宋_GB2312" w:cs="宋体"/>
                <w:kern w:val="0"/>
                <w:sz w:val="18"/>
                <w:szCs w:val="18"/>
              </w:rPr>
            </w:pPr>
          </w:p>
        </w:tc>
        <w:tc>
          <w:tcPr>
            <w:tcW w:w="723"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5" w:type="dxa"/>
            <w:tcBorders>
              <w:top w:val="nil"/>
              <w:left w:val="nil"/>
              <w:bottom w:val="single" w:color="auto" w:sz="4" w:space="0"/>
              <w:right w:val="single" w:color="auto" w:sz="4" w:space="0"/>
            </w:tcBorders>
            <w:shd w:val="clear" w:color="auto" w:fill="FFFFFF"/>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231" w:hRule="atLeast"/>
          <w:jc w:val="center"/>
        </w:trPr>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94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left"/>
              <w:rPr>
                <w:rFonts w:ascii="仿宋_GB2312" w:hAnsi="宋体" w:eastAsia="仿宋_GB2312" w:cs="宋体"/>
                <w:kern w:val="0"/>
                <w:sz w:val="18"/>
                <w:szCs w:val="18"/>
              </w:rPr>
            </w:pPr>
          </w:p>
        </w:tc>
        <w:tc>
          <w:tcPr>
            <w:tcW w:w="1395"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9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95%（含）以上计5分；</w:t>
            </w:r>
          </w:p>
          <w:p>
            <w:pPr>
              <w:widowControl/>
              <w:spacing w:line="240" w:lineRule="exact"/>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85%（含）-95%，计3分；</w:t>
            </w:r>
          </w:p>
          <w:p>
            <w:pPr>
              <w:widowControl/>
              <w:spacing w:line="240" w:lineRule="exact"/>
              <w:jc w:val="left"/>
              <w:rPr>
                <w:rFonts w:hint="eastAsia" w:ascii="仿宋_GB2312" w:hAnsi="宋体" w:eastAsia="仿宋_GB2312" w:cs="宋体"/>
                <w:kern w:val="0"/>
                <w:sz w:val="18"/>
                <w:szCs w:val="18"/>
              </w:rPr>
            </w:pPr>
            <w:r>
              <w:rPr>
                <w:rFonts w:hint="eastAsia" w:ascii="仿宋_GB2312" w:hAnsi="宋体" w:eastAsia="仿宋_GB2312" w:cs="宋体"/>
                <w:kern w:val="0"/>
                <w:sz w:val="18"/>
                <w:szCs w:val="18"/>
              </w:rPr>
              <w:t>75%（含）-85%，计1分；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低于75%计0分。</w:t>
            </w:r>
          </w:p>
        </w:tc>
        <w:tc>
          <w:tcPr>
            <w:tcW w:w="621"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5"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56" w:hRule="atLeast"/>
          <w:jc w:val="center"/>
        </w:trPr>
        <w:tc>
          <w:tcPr>
            <w:tcW w:w="980"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 分</w:t>
            </w:r>
          </w:p>
        </w:tc>
        <w:tc>
          <w:tcPr>
            <w:tcW w:w="943"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kern w:val="0"/>
                <w:sz w:val="18"/>
                <w:szCs w:val="18"/>
              </w:rPr>
            </w:pPr>
          </w:p>
        </w:tc>
        <w:tc>
          <w:tcPr>
            <w:tcW w:w="1395"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kern w:val="0"/>
                <w:sz w:val="18"/>
                <w:szCs w:val="18"/>
              </w:rPr>
            </w:pPr>
          </w:p>
        </w:tc>
        <w:tc>
          <w:tcPr>
            <w:tcW w:w="4190"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kern w:val="0"/>
                <w:sz w:val="18"/>
                <w:szCs w:val="18"/>
              </w:rPr>
            </w:pPr>
          </w:p>
        </w:tc>
        <w:tc>
          <w:tcPr>
            <w:tcW w:w="621"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spacing w:val="-8"/>
                <w:kern w:val="0"/>
                <w:sz w:val="18"/>
                <w:szCs w:val="18"/>
              </w:rPr>
            </w:pPr>
            <w:r>
              <w:rPr>
                <w:rFonts w:hint="eastAsia" w:ascii="仿宋_GB2312" w:hAnsi="宋体" w:eastAsia="仿宋_GB2312" w:cs="宋体"/>
                <w:b/>
                <w:bCs/>
                <w:spacing w:val="-8"/>
                <w:kern w:val="0"/>
                <w:sz w:val="18"/>
                <w:szCs w:val="18"/>
              </w:rPr>
              <w:t>100</w:t>
            </w:r>
          </w:p>
        </w:tc>
        <w:tc>
          <w:tcPr>
            <w:tcW w:w="723"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99</w:t>
            </w:r>
          </w:p>
        </w:tc>
        <w:tc>
          <w:tcPr>
            <w:tcW w:w="1085"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b/>
                <w:bCs/>
                <w:kern w:val="0"/>
                <w:sz w:val="18"/>
                <w:szCs w:val="18"/>
              </w:rPr>
            </w:pPr>
          </w:p>
        </w:tc>
      </w:tr>
    </w:tbl>
    <w:p>
      <w:pPr>
        <w:adjustRightInd w:val="0"/>
        <w:snapToGrid w:val="0"/>
        <w:spacing w:before="156" w:beforeLines="50"/>
        <w:contextualSpacing/>
        <w:rPr>
          <w:rFonts w:hint="eastAsia" w:ascii="仿宋_GB2312" w:hAnsi="宋体" w:eastAsia="仿宋_GB2312" w:cs="宋体"/>
          <w:kern w:val="0"/>
          <w:szCs w:val="21"/>
          <w:lang w:eastAsia="zh-CN"/>
        </w:rPr>
      </w:pPr>
      <w:r>
        <w:rPr>
          <w:rFonts w:hint="eastAsia" w:ascii="仿宋_GB2312" w:hAnsi="宋体" w:eastAsia="仿宋_GB2312" w:cs="宋体"/>
          <w:kern w:val="0"/>
          <w:szCs w:val="21"/>
        </w:rPr>
        <w:t>备注：部门（单位）</w:t>
      </w:r>
      <w:r>
        <w:rPr>
          <w:rFonts w:hint="eastAsia" w:ascii="仿宋_GB2312" w:hAnsi="宋体" w:eastAsia="仿宋_GB2312" w:cs="宋体"/>
          <w:kern w:val="0"/>
          <w:szCs w:val="21"/>
          <w:lang w:eastAsia="zh-CN"/>
        </w:rPr>
        <w:t>可</w:t>
      </w:r>
      <w:r>
        <w:rPr>
          <w:rFonts w:hint="eastAsia" w:ascii="仿宋_GB2312" w:hAnsi="宋体" w:eastAsia="仿宋_GB2312" w:cs="宋体"/>
          <w:kern w:val="0"/>
          <w:szCs w:val="21"/>
        </w:rPr>
        <w:t>根据本部门实际情况</w:t>
      </w:r>
      <w:r>
        <w:rPr>
          <w:rFonts w:hint="eastAsia" w:ascii="仿宋_GB2312" w:hAnsi="宋体" w:eastAsia="仿宋_GB2312" w:cs="宋体"/>
          <w:kern w:val="0"/>
          <w:szCs w:val="21"/>
          <w:lang w:eastAsia="zh-CN"/>
        </w:rPr>
        <w:t>，对评价指标体系</w:t>
      </w:r>
      <w:r>
        <w:rPr>
          <w:rFonts w:hint="eastAsia" w:ascii="仿宋_GB2312" w:eastAsia="仿宋_GB2312"/>
        </w:rPr>
        <w:t>进一步完善、量化、细化个性指标，形成本</w:t>
      </w:r>
      <w:r>
        <w:rPr>
          <w:rFonts w:hint="eastAsia" w:ascii="仿宋_GB2312" w:eastAsia="仿宋_GB2312"/>
          <w:lang w:eastAsia="zh-CN"/>
        </w:rPr>
        <w:t>部门</w:t>
      </w:r>
      <w:r>
        <w:rPr>
          <w:rFonts w:hint="eastAsia" w:ascii="仿宋_GB2312" w:eastAsia="仿宋_GB2312"/>
        </w:rPr>
        <w:t>的指标体系</w:t>
      </w:r>
      <w:r>
        <w:rPr>
          <w:rFonts w:hint="eastAsia" w:ascii="仿宋_GB2312" w:eastAsia="仿宋_GB2312"/>
          <w:lang w:eastAsia="zh-CN"/>
        </w:rPr>
        <w:t>。</w:t>
      </w:r>
    </w:p>
    <w:p>
      <w:pPr>
        <w:adjustRightInd w:val="0"/>
        <w:snapToGrid w:val="0"/>
        <w:spacing w:before="156" w:beforeLines="50"/>
        <w:ind w:firstLine="960" w:firstLineChars="300"/>
        <w:contextualSpacing/>
        <w:rPr>
          <w:rFonts w:hint="eastAsia" w:eastAsia="仿宋_GB2312"/>
          <w:sz w:val="32"/>
        </w:rPr>
      </w:pPr>
    </w:p>
    <w:sectPr>
      <w:footerReference r:id="rId5" w:type="default"/>
      <w:footerReference r:id="rId6" w:type="even"/>
      <w:pgSz w:w="11906" w:h="16838"/>
      <w:pgMar w:top="1588" w:right="1588" w:bottom="158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sz w:val="24"/>
        <w:szCs w:val="24"/>
      </w:rPr>
    </w:pPr>
    <w:r>
      <w:rPr>
        <w:rStyle w:val="7"/>
        <w:rFonts w:hint="eastAsia"/>
        <w:sz w:val="24"/>
        <w:szCs w:val="24"/>
      </w:rPr>
      <w:t xml:space="preserve">— </w:t>
    </w:r>
    <w:r>
      <w:rPr>
        <w:sz w:val="24"/>
        <w:szCs w:val="24"/>
      </w:rPr>
      <w:fldChar w:fldCharType="begin"/>
    </w:r>
    <w:r>
      <w:rPr>
        <w:rStyle w:val="7"/>
        <w:sz w:val="24"/>
        <w:szCs w:val="24"/>
      </w:rPr>
      <w:instrText xml:space="preserve">PAGE  </w:instrText>
    </w:r>
    <w:r>
      <w:rPr>
        <w:sz w:val="24"/>
        <w:szCs w:val="24"/>
      </w:rPr>
      <w:fldChar w:fldCharType="separate"/>
    </w:r>
    <w:r>
      <w:rPr>
        <w:rStyle w:val="7"/>
        <w:sz w:val="24"/>
        <w:szCs w:val="24"/>
      </w:rPr>
      <w:t>1</w:t>
    </w:r>
    <w:r>
      <w:rPr>
        <w:sz w:val="24"/>
        <w:szCs w:val="24"/>
      </w:rPr>
      <w:fldChar w:fldCharType="end"/>
    </w:r>
    <w:r>
      <w:rPr>
        <w:rStyle w:val="7"/>
        <w:rFonts w:hint="eastAsia"/>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sz w:val="24"/>
        <w:szCs w:val="24"/>
      </w:rPr>
    </w:pPr>
    <w:r>
      <w:rPr>
        <w:rStyle w:val="7"/>
        <w:rFonts w:hint="eastAsia"/>
        <w:sz w:val="24"/>
        <w:szCs w:val="24"/>
      </w:rPr>
      <w:t xml:space="preserve">— </w:t>
    </w:r>
    <w:r>
      <w:rPr>
        <w:sz w:val="24"/>
        <w:szCs w:val="24"/>
      </w:rPr>
      <w:fldChar w:fldCharType="begin"/>
    </w:r>
    <w:r>
      <w:rPr>
        <w:rStyle w:val="7"/>
        <w:sz w:val="24"/>
        <w:szCs w:val="24"/>
      </w:rPr>
      <w:instrText xml:space="preserve">PAGE  </w:instrText>
    </w:r>
    <w:r>
      <w:rPr>
        <w:sz w:val="24"/>
        <w:szCs w:val="24"/>
      </w:rPr>
      <w:fldChar w:fldCharType="separate"/>
    </w:r>
    <w:r>
      <w:rPr>
        <w:rStyle w:val="7"/>
        <w:sz w:val="24"/>
        <w:szCs w:val="24"/>
      </w:rPr>
      <w:t>18</w:t>
    </w:r>
    <w:r>
      <w:rPr>
        <w:sz w:val="24"/>
        <w:szCs w:val="24"/>
      </w:rPr>
      <w:fldChar w:fldCharType="end"/>
    </w:r>
    <w:r>
      <w:rPr>
        <w:rStyle w:val="7"/>
        <w:rFonts w:hint="eastAsia"/>
        <w:sz w:val="24"/>
        <w:szCs w:val="24"/>
      </w:rPr>
      <w:t xml:space="preserve"> —</w:t>
    </w:r>
  </w:p>
  <w:p>
    <w:pPr>
      <w:pStyle w:val="3"/>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E55C20"/>
    <w:rsid w:val="007B2063"/>
    <w:rsid w:val="008F099F"/>
    <w:rsid w:val="00C34062"/>
    <w:rsid w:val="01502CC7"/>
    <w:rsid w:val="02196539"/>
    <w:rsid w:val="057F282B"/>
    <w:rsid w:val="064C601F"/>
    <w:rsid w:val="06A604D4"/>
    <w:rsid w:val="07142761"/>
    <w:rsid w:val="076E1AD7"/>
    <w:rsid w:val="07B435B6"/>
    <w:rsid w:val="07F65D03"/>
    <w:rsid w:val="082232EB"/>
    <w:rsid w:val="083749E7"/>
    <w:rsid w:val="09DF58D7"/>
    <w:rsid w:val="0A097CF6"/>
    <w:rsid w:val="0A457651"/>
    <w:rsid w:val="0C445774"/>
    <w:rsid w:val="0CB01617"/>
    <w:rsid w:val="0CF07CB7"/>
    <w:rsid w:val="0DE528CD"/>
    <w:rsid w:val="0E040D7C"/>
    <w:rsid w:val="0E3A046D"/>
    <w:rsid w:val="10766B15"/>
    <w:rsid w:val="13BA155C"/>
    <w:rsid w:val="14BB32A6"/>
    <w:rsid w:val="14CD1BA8"/>
    <w:rsid w:val="14F550E6"/>
    <w:rsid w:val="15EE5B4D"/>
    <w:rsid w:val="16E17DBA"/>
    <w:rsid w:val="174E17E7"/>
    <w:rsid w:val="17A15FBE"/>
    <w:rsid w:val="18725427"/>
    <w:rsid w:val="18A9637D"/>
    <w:rsid w:val="19BA7A60"/>
    <w:rsid w:val="1A9B7C20"/>
    <w:rsid w:val="1AF828D6"/>
    <w:rsid w:val="1AFE5018"/>
    <w:rsid w:val="1BA14622"/>
    <w:rsid w:val="1BB4204F"/>
    <w:rsid w:val="1DC65E07"/>
    <w:rsid w:val="1E3165C0"/>
    <w:rsid w:val="1E741F45"/>
    <w:rsid w:val="21AC5BC0"/>
    <w:rsid w:val="21DE780A"/>
    <w:rsid w:val="22521B6B"/>
    <w:rsid w:val="235A6038"/>
    <w:rsid w:val="23745320"/>
    <w:rsid w:val="24EC54C0"/>
    <w:rsid w:val="254E2FC7"/>
    <w:rsid w:val="263C173A"/>
    <w:rsid w:val="26770083"/>
    <w:rsid w:val="27847A20"/>
    <w:rsid w:val="27C538D5"/>
    <w:rsid w:val="28F1153F"/>
    <w:rsid w:val="2A33421A"/>
    <w:rsid w:val="2B066468"/>
    <w:rsid w:val="2C48790E"/>
    <w:rsid w:val="2C993A1F"/>
    <w:rsid w:val="2CA33441"/>
    <w:rsid w:val="2CE55C20"/>
    <w:rsid w:val="2D57244F"/>
    <w:rsid w:val="2D636860"/>
    <w:rsid w:val="2DE04485"/>
    <w:rsid w:val="2E1E27EC"/>
    <w:rsid w:val="2F06334A"/>
    <w:rsid w:val="2F287302"/>
    <w:rsid w:val="2F871633"/>
    <w:rsid w:val="30045BAD"/>
    <w:rsid w:val="30426D13"/>
    <w:rsid w:val="304B6BFB"/>
    <w:rsid w:val="3071025E"/>
    <w:rsid w:val="317400A8"/>
    <w:rsid w:val="335327B5"/>
    <w:rsid w:val="33641F57"/>
    <w:rsid w:val="33EC2713"/>
    <w:rsid w:val="344B5B70"/>
    <w:rsid w:val="35BE4B28"/>
    <w:rsid w:val="3718718E"/>
    <w:rsid w:val="376C6C1A"/>
    <w:rsid w:val="378C43F9"/>
    <w:rsid w:val="3886373E"/>
    <w:rsid w:val="39454916"/>
    <w:rsid w:val="39F947F7"/>
    <w:rsid w:val="3A43255A"/>
    <w:rsid w:val="3A511DE5"/>
    <w:rsid w:val="3B544313"/>
    <w:rsid w:val="3C541348"/>
    <w:rsid w:val="3D037DFC"/>
    <w:rsid w:val="3D6201A1"/>
    <w:rsid w:val="3DC463A1"/>
    <w:rsid w:val="3E700034"/>
    <w:rsid w:val="3EC46785"/>
    <w:rsid w:val="3ECA2506"/>
    <w:rsid w:val="3F305D0C"/>
    <w:rsid w:val="3F490284"/>
    <w:rsid w:val="3F8A6044"/>
    <w:rsid w:val="411F2373"/>
    <w:rsid w:val="41256278"/>
    <w:rsid w:val="412E3F33"/>
    <w:rsid w:val="417A37D5"/>
    <w:rsid w:val="41FB6C02"/>
    <w:rsid w:val="427D0CE1"/>
    <w:rsid w:val="42D16172"/>
    <w:rsid w:val="42FE10D0"/>
    <w:rsid w:val="437E2BF9"/>
    <w:rsid w:val="43C51C74"/>
    <w:rsid w:val="45F20C01"/>
    <w:rsid w:val="4681795D"/>
    <w:rsid w:val="4753381F"/>
    <w:rsid w:val="477245B4"/>
    <w:rsid w:val="47793B8D"/>
    <w:rsid w:val="49F630B7"/>
    <w:rsid w:val="4BC407C4"/>
    <w:rsid w:val="4D092C6C"/>
    <w:rsid w:val="4E075E32"/>
    <w:rsid w:val="4E0921A9"/>
    <w:rsid w:val="4E4F0BB0"/>
    <w:rsid w:val="4E5E318C"/>
    <w:rsid w:val="4EA735E3"/>
    <w:rsid w:val="4EE357F6"/>
    <w:rsid w:val="4FA369BE"/>
    <w:rsid w:val="4FE63775"/>
    <w:rsid w:val="501A1011"/>
    <w:rsid w:val="50717B52"/>
    <w:rsid w:val="50BD2E5D"/>
    <w:rsid w:val="513C795B"/>
    <w:rsid w:val="520B3A81"/>
    <w:rsid w:val="52752E6B"/>
    <w:rsid w:val="52D30EA0"/>
    <w:rsid w:val="53524ADD"/>
    <w:rsid w:val="54506DAD"/>
    <w:rsid w:val="558357D4"/>
    <w:rsid w:val="56DC1872"/>
    <w:rsid w:val="57835EC8"/>
    <w:rsid w:val="57872B72"/>
    <w:rsid w:val="59402DD4"/>
    <w:rsid w:val="59B03300"/>
    <w:rsid w:val="59C87724"/>
    <w:rsid w:val="59CF439D"/>
    <w:rsid w:val="5BE95901"/>
    <w:rsid w:val="5CFA6177"/>
    <w:rsid w:val="5D443352"/>
    <w:rsid w:val="5D606DDF"/>
    <w:rsid w:val="5EFE3BFB"/>
    <w:rsid w:val="5F3B1D80"/>
    <w:rsid w:val="62272D45"/>
    <w:rsid w:val="634B5CCC"/>
    <w:rsid w:val="63A234C5"/>
    <w:rsid w:val="65564CE5"/>
    <w:rsid w:val="66F53E29"/>
    <w:rsid w:val="679F0984"/>
    <w:rsid w:val="681855F4"/>
    <w:rsid w:val="699A482E"/>
    <w:rsid w:val="6A0A15CD"/>
    <w:rsid w:val="6CA42665"/>
    <w:rsid w:val="6DF352BD"/>
    <w:rsid w:val="6E461B63"/>
    <w:rsid w:val="6E651C64"/>
    <w:rsid w:val="6E8436AC"/>
    <w:rsid w:val="6E871D1F"/>
    <w:rsid w:val="70513968"/>
    <w:rsid w:val="705E3E6D"/>
    <w:rsid w:val="7102339E"/>
    <w:rsid w:val="71AA2640"/>
    <w:rsid w:val="71C1048A"/>
    <w:rsid w:val="72E107C9"/>
    <w:rsid w:val="73B15575"/>
    <w:rsid w:val="73E7655D"/>
    <w:rsid w:val="73F35F5B"/>
    <w:rsid w:val="785A2F1F"/>
    <w:rsid w:val="79C04582"/>
    <w:rsid w:val="7A1928AD"/>
    <w:rsid w:val="7ACF6AD4"/>
    <w:rsid w:val="7B822016"/>
    <w:rsid w:val="7C847935"/>
    <w:rsid w:val="7C8611CB"/>
    <w:rsid w:val="7CA93FCB"/>
    <w:rsid w:val="7CCC1684"/>
    <w:rsid w:val="7D197C4B"/>
    <w:rsid w:val="7D1F0DA2"/>
    <w:rsid w:val="7D3366DA"/>
    <w:rsid w:val="7DA67A50"/>
    <w:rsid w:val="7DA87477"/>
    <w:rsid w:val="7DE053B8"/>
    <w:rsid w:val="7E63486C"/>
    <w:rsid w:val="7F366443"/>
    <w:rsid w:val="7F8202BA"/>
    <w:rsid w:val="7FC26528"/>
    <w:rsid w:val="7FE62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unhideWhenUsed/>
    <w:qFormat/>
    <w:uiPriority w:val="0"/>
    <w:pPr>
      <w:ind w:firstLine="588" w:firstLineChars="200"/>
    </w:pPr>
    <w:rPr>
      <w:rFonts w:ascii="仿宋_GB2312" w:hAnsi="Calibri" w:eastAsia="仿宋_GB2312"/>
      <w:sz w:val="32"/>
    </w:rPr>
  </w:style>
  <w:style w:type="paragraph" w:styleId="3">
    <w:name w:val="footer"/>
    <w:basedOn w:val="1"/>
    <w:qFormat/>
    <w:uiPriority w:val="0"/>
    <w:pPr>
      <w:tabs>
        <w:tab w:val="center" w:pos="4153"/>
        <w:tab w:val="right" w:pos="8306"/>
      </w:tabs>
      <w:snapToGrid w:val="0"/>
      <w:jc w:val="left"/>
    </w:pPr>
    <w:rPr>
      <w:kern w:val="0"/>
      <w:sz w:val="18"/>
      <w:szCs w:val="18"/>
    </w:rPr>
  </w:style>
  <w:style w:type="table" w:styleId="5">
    <w:name w:val="Table Grid"/>
    <w:basedOn w:val="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qFormat/>
    <w:uiPriority w:val="0"/>
  </w:style>
  <w:style w:type="character" w:customStyle="1" w:styleId="8">
    <w:name w:val="标题 3 Char Char"/>
    <w:qFormat/>
    <w:uiPriority w:val="0"/>
    <w:rPr>
      <w:rFonts w:eastAsia="楷体_GB2312"/>
      <w:b/>
      <w:kern w:val="2"/>
      <w:sz w:val="3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2019-05-08T01:00:00Z</dcterms:created>
  <dc:creator>Administrator</dc:creator>
  <cp:lastModifiedBy>丹</cp:lastModifiedBy>
  <cp:lastPrinted>2021-07-12T08:27:00Z</cp:lastPrinted>
  <dcterms:modified xsi:type="dcterms:W3CDTF">2021-07-16T02:30:12Z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EE4D042E820F4884B218E9323CCD5342</vt:lpwstr>
  </property>
</Properties>
</file>