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b/>
          <w:bCs/>
          <w:sz w:val="32"/>
          <w:szCs w:val="32"/>
          <w:u w:val="single"/>
          <w:lang w:eastAsia="zh-CN"/>
        </w:rPr>
        <w:t>华容县卫生健康部门</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800001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年</w:t>
      </w:r>
      <w:r>
        <w:rPr>
          <w:rFonts w:hint="eastAsia" w:eastAsia="仿宋_GB2312"/>
          <w:sz w:val="32"/>
          <w:lang w:val="en-US" w:eastAsia="zh-CN"/>
        </w:rPr>
        <w:t>7</w:t>
      </w:r>
      <w:r>
        <w:rPr>
          <w:rFonts w:hint="eastAsia" w:eastAsia="仿宋_GB2312"/>
          <w:sz w:val="32"/>
        </w:rPr>
        <w:t>月</w:t>
      </w:r>
      <w:r>
        <w:rPr>
          <w:rFonts w:hint="eastAsia" w:eastAsia="仿宋_GB2312"/>
          <w:sz w:val="32"/>
          <w:lang w:val="en-US" w:eastAsia="zh-CN"/>
        </w:rPr>
        <w:t>25</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705"/>
        <w:gridCol w:w="196"/>
        <w:gridCol w:w="164"/>
        <w:gridCol w:w="95"/>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綦群艳</w:t>
            </w:r>
          </w:p>
        </w:tc>
        <w:tc>
          <w:tcPr>
            <w:tcW w:w="206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联络电话</w:t>
            </w:r>
          </w:p>
        </w:tc>
        <w:tc>
          <w:tcPr>
            <w:tcW w:w="252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0730-4132645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2189人</w:t>
            </w:r>
          </w:p>
        </w:tc>
        <w:tc>
          <w:tcPr>
            <w:tcW w:w="206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520"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numPr>
                <w:ilvl w:val="0"/>
                <w:numId w:val="0"/>
              </w:numPr>
              <w:autoSpaceDN w:val="0"/>
              <w:spacing w:line="400" w:lineRule="exact"/>
              <w:ind w:left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1.贯彻</w:t>
            </w:r>
            <w:r>
              <w:rPr>
                <w:rFonts w:hint="eastAsia" w:ascii="仿宋_GB2312" w:hAnsi="仿宋_GB2312" w:eastAsia="仿宋_GB2312" w:cs="仿宋_GB2312"/>
                <w:color w:val="000000"/>
                <w:sz w:val="24"/>
                <w:lang w:eastAsia="zh-CN"/>
              </w:rPr>
              <w:t>落实国民健康政策、卫生健康和中医药事业发展的</w:t>
            </w:r>
            <w:r>
              <w:rPr>
                <w:rFonts w:hint="eastAsia" w:ascii="仿宋_GB2312" w:hAnsi="仿宋_GB2312" w:eastAsia="仿宋_GB2312" w:cs="仿宋_GB2312"/>
                <w:color w:val="000000"/>
                <w:sz w:val="24"/>
              </w:rPr>
              <w:t>法律法规、</w:t>
            </w:r>
            <w:r>
              <w:rPr>
                <w:rFonts w:hint="eastAsia" w:ascii="仿宋_GB2312" w:hAnsi="仿宋_GB2312" w:eastAsia="仿宋_GB2312" w:cs="仿宋_GB2312"/>
                <w:color w:val="000000"/>
                <w:sz w:val="24"/>
                <w:lang w:eastAsia="zh-CN"/>
              </w:rPr>
              <w:t>政策、措施，拟订我县相关政策、措施并组织实施。统筹规划卫生健康资源配置，指导区域卫生健康规划的编制和实施。制定并组织实施推进卫生健康基本公共服务均等化、普惠化、便捷化和公共资源向基层延伸等措施</w:t>
            </w:r>
            <w:r>
              <w:rPr>
                <w:rFonts w:hint="eastAsia" w:ascii="仿宋_GB2312" w:hAnsi="仿宋_GB2312" w:eastAsia="仿宋_GB2312" w:cs="仿宋_GB2312"/>
                <w:color w:val="000000"/>
                <w:sz w:val="24"/>
              </w:rPr>
              <w:t>。</w:t>
            </w:r>
          </w:p>
          <w:p>
            <w:pPr>
              <w:numPr>
                <w:ilvl w:val="0"/>
                <w:numId w:val="0"/>
              </w:numPr>
              <w:autoSpaceDN w:val="0"/>
              <w:spacing w:line="400" w:lineRule="exact"/>
              <w:ind w:leftChars="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eastAsia="zh-CN"/>
              </w:rPr>
              <w:t>协调推进深化医药卫生体制改革，研究提出深化医药卫生体制改革政策、措施的建议。组织深化公立医院综合改革，推进管办分离，健全现代医院管理制度，制定并组织实施推动卫生健康公共服务提供主体多元化、方式多样化的政策措施。提出医疗服务和药品价格政策的建议。</w:t>
            </w:r>
          </w:p>
          <w:p>
            <w:pPr>
              <w:numPr>
                <w:ilvl w:val="0"/>
                <w:numId w:val="0"/>
              </w:numPr>
              <w:autoSpaceDN w:val="0"/>
              <w:spacing w:line="400" w:lineRule="exact"/>
              <w:ind w:left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3.负责</w:t>
            </w:r>
            <w:r>
              <w:rPr>
                <w:rFonts w:hint="eastAsia" w:ascii="仿宋_GB2312" w:hAnsi="仿宋_GB2312" w:eastAsia="仿宋_GB2312" w:cs="仿宋_GB2312"/>
                <w:color w:val="000000"/>
                <w:sz w:val="24"/>
                <w:lang w:eastAsia="zh-CN"/>
              </w:rPr>
              <w:t>制定</w:t>
            </w:r>
            <w:r>
              <w:rPr>
                <w:rFonts w:hint="eastAsia" w:ascii="仿宋_GB2312" w:hAnsi="仿宋_GB2312" w:eastAsia="仿宋_GB2312" w:cs="仿宋_GB2312"/>
                <w:color w:val="000000"/>
                <w:sz w:val="24"/>
              </w:rPr>
              <w:t>全县疾病预防控制规划、免疫规划、严重危害人民健康的公共卫生问题的干预措施并组织落实，制定全县卫生应急和紧急医学救援预案、突发公共卫生事件监测和风险评估计划，组织和指导全县突发公共卫生事件预防控制和各类突发公共事件的医疗卫生救援，</w:t>
            </w:r>
            <w:r>
              <w:rPr>
                <w:rFonts w:hint="eastAsia" w:ascii="仿宋_GB2312" w:hAnsi="仿宋_GB2312" w:eastAsia="仿宋_GB2312" w:cs="仿宋_GB2312"/>
                <w:color w:val="000000"/>
                <w:sz w:val="24"/>
                <w:lang w:eastAsia="zh-CN"/>
              </w:rPr>
              <w:t>承担传染病疫情信息上报工作，</w:t>
            </w:r>
            <w:r>
              <w:rPr>
                <w:rFonts w:hint="eastAsia" w:ascii="仿宋_GB2312" w:hAnsi="仿宋_GB2312" w:eastAsia="仿宋_GB2312" w:cs="仿宋_GB2312"/>
                <w:color w:val="000000"/>
                <w:sz w:val="24"/>
              </w:rPr>
              <w:t>发布法定报告传染病疫情信息、突发公共卫生事件应急处置信息。</w:t>
            </w:r>
          </w:p>
          <w:p>
            <w:pPr>
              <w:numPr>
                <w:ilvl w:val="0"/>
                <w:numId w:val="0"/>
              </w:numPr>
              <w:autoSpaceDN w:val="0"/>
              <w:spacing w:line="400" w:lineRule="exact"/>
              <w:ind w:left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4.组织拟订并协调落实应对人口老龄化政策措施，负责进老年健康服务体系建设和医养结合工作。</w:t>
            </w:r>
          </w:p>
          <w:p>
            <w:pPr>
              <w:numPr>
                <w:ilvl w:val="0"/>
                <w:numId w:val="0"/>
              </w:numPr>
              <w:autoSpaceDN w:val="0"/>
              <w:spacing w:line="400" w:lineRule="exact"/>
              <w:ind w:left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5.贯彻执行国家药物政策和国家基本药物制度，负责组织制定全县基本药物采购、配送、使用等级管理制度，对基本药物品种、管理、价格政策等提出建议，并会同有关部门</w:t>
            </w:r>
            <w:r>
              <w:rPr>
                <w:rFonts w:hint="eastAsia" w:ascii="仿宋_GB2312" w:hAnsi="仿宋_GB2312" w:eastAsia="仿宋_GB2312" w:cs="仿宋_GB2312"/>
                <w:color w:val="000000"/>
                <w:sz w:val="24"/>
              </w:rPr>
              <w:t>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w:t>
            </w:r>
            <w:r>
              <w:rPr>
                <w:rFonts w:ascii="仿宋_GB2312" w:hAnsi="仿宋_GB2312" w:eastAsia="仿宋_GB2312" w:cs="仿宋_GB2312"/>
                <w:color w:val="000000"/>
                <w:sz w:val="24"/>
              </w:rPr>
              <w:t>做好卫生重大项目推进工作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做</w:t>
            </w:r>
            <w:r>
              <w:rPr>
                <w:rFonts w:ascii="仿宋_GB2312" w:hAnsi="仿宋_GB2312" w:eastAsia="仿宋_GB2312" w:cs="仿宋_GB2312"/>
                <w:color w:val="000000"/>
                <w:sz w:val="24"/>
              </w:rPr>
              <w:t>好公立医院人事制度和薪酬分配制度改革工作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w:t>
            </w:r>
            <w:r>
              <w:rPr>
                <w:rFonts w:ascii="仿宋_GB2312" w:hAnsi="仿宋_GB2312" w:eastAsia="仿宋_GB2312" w:cs="仿宋_GB2312"/>
                <w:color w:val="000000"/>
                <w:sz w:val="24"/>
              </w:rPr>
              <w:t>做好基本公共卫生服务工作。</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做好健康扶贫工作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做好</w:t>
            </w:r>
            <w:r>
              <w:rPr>
                <w:rFonts w:hint="eastAsia" w:ascii="仿宋_GB2312" w:hAnsi="仿宋_GB2312" w:eastAsia="仿宋_GB2312" w:cs="仿宋_GB2312"/>
                <w:color w:val="000000"/>
                <w:sz w:val="24"/>
              </w:rPr>
              <w:t>健康县城创建工作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6: 指导全县计划生育服务网络的建设和管理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医疗卫生服务体系建设扎实开展</w:t>
            </w:r>
            <w:r>
              <w:rPr>
                <w:rFonts w:hint="eastAsia" w:ascii="仿宋_GB2312" w:hAnsi="仿宋_GB2312" w:eastAsia="仿宋_GB2312" w:cs="仿宋_GB2312"/>
                <w:color w:val="000000"/>
                <w:sz w:val="24"/>
                <w:lang w:eastAsia="zh-CN"/>
              </w:rPr>
              <w:t>，中医院二期建设和二人民医院建设启动，治河渡、东山、团洲、鲇鱼须4所卫生院应急接诊点建设已完成前期准备工作</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基本公共卫生服务均等化工作</w:t>
            </w:r>
            <w:r>
              <w:rPr>
                <w:rFonts w:hint="eastAsia" w:ascii="仿宋_GB2312" w:hAnsi="仿宋_GB2312" w:eastAsia="仿宋_GB2312" w:cs="仿宋_GB2312"/>
                <w:color w:val="000000"/>
                <w:sz w:val="24"/>
                <w:lang w:eastAsia="zh-CN"/>
              </w:rPr>
              <w:t>不断加强</w:t>
            </w:r>
          </w:p>
          <w:p>
            <w:pPr>
              <w:autoSpaceDN w:val="0"/>
              <w:spacing w:line="40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lang w:eastAsia="zh-CN"/>
              </w:rPr>
              <w:t>互联网</w:t>
            </w:r>
            <w:r>
              <w:rPr>
                <w:rFonts w:hint="eastAsia" w:ascii="仿宋_GB2312" w:hAnsi="仿宋_GB2312" w:eastAsia="仿宋_GB2312" w:cs="仿宋_GB2312"/>
                <w:color w:val="000000"/>
                <w:sz w:val="24"/>
                <w:lang w:val="en-US" w:eastAsia="zh-CN"/>
              </w:rPr>
              <w:t>+医疗健康</w:t>
            </w:r>
            <w:r>
              <w:rPr>
                <w:rFonts w:hint="eastAsia" w:ascii="仿宋_GB2312" w:hAnsi="仿宋_GB2312" w:eastAsia="仿宋_GB2312" w:cs="仿宋_GB2312"/>
                <w:color w:val="000000"/>
                <w:sz w:val="24"/>
                <w:lang w:eastAsia="zh-CN"/>
              </w:rPr>
              <w:t>模式</w:t>
            </w:r>
            <w:r>
              <w:rPr>
                <w:rFonts w:hint="eastAsia" w:ascii="仿宋_GB2312" w:hAnsi="仿宋_GB2312" w:eastAsia="仿宋_GB2312" w:cs="仿宋_GB2312"/>
                <w:color w:val="000000"/>
                <w:sz w:val="24"/>
              </w:rPr>
              <w:t>建设内涵不断丰富</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计划生育服务网络建设和管理全面到位</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5、新冠疫情防控落实到位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79988.49</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16812.66</w:t>
            </w:r>
          </w:p>
        </w:tc>
        <w:tc>
          <w:tcPr>
            <w:tcW w:w="1705" w:type="dxa"/>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6927.93</w:t>
            </w: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56247.9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79988.49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69100.83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29500.43</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34380.14</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10887.66</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21.9</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32867.75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32867.75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目标1：医疗服务能力显著提升</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目标2：公共卫生服务不断加强</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互联网</w:t>
            </w:r>
            <w:r>
              <w:rPr>
                <w:rFonts w:hint="eastAsia" w:ascii="仿宋_GB2312" w:hAnsi="仿宋_GB2312" w:eastAsia="仿宋_GB2312" w:cs="仿宋_GB2312"/>
                <w:color w:val="000000"/>
                <w:sz w:val="24"/>
                <w:lang w:val="en-US" w:eastAsia="zh-CN"/>
              </w:rPr>
              <w:t>+医疗健康</w:t>
            </w:r>
            <w:r>
              <w:rPr>
                <w:rFonts w:hint="eastAsia" w:ascii="仿宋_GB2312" w:hAnsi="仿宋_GB2312" w:eastAsia="仿宋_GB2312" w:cs="仿宋_GB2312"/>
                <w:color w:val="000000"/>
                <w:sz w:val="24"/>
                <w:lang w:eastAsia="zh-CN"/>
              </w:rPr>
              <w:t>模式</w:t>
            </w:r>
            <w:r>
              <w:rPr>
                <w:rFonts w:hint="eastAsia" w:ascii="仿宋_GB2312" w:hAnsi="仿宋_GB2312" w:eastAsia="仿宋_GB2312" w:cs="仿宋_GB2312"/>
                <w:color w:val="000000"/>
                <w:sz w:val="24"/>
              </w:rPr>
              <w:t>建设内涵不断丰富</w:t>
            </w: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4家县直公立医院通过添置新设备、引进新技术、转变新理念等措施，已形成一批特色科室和诊疗项目，医疗质量、服务能力显著提升，业务量和收入实现了双增长</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做好了十二大类45小项基本公共卫生服务项目，各项指标已达国家省市要求，居民满意达90%以上</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利用“智慧医疗”远程影像诊断平台，将县妇幼保健院、县精神病专科医院、二人民医院和部分乡镇卫生院共计12家医疗机构接入华容县人民医院“智慧医疗”远程影像诊断平台，并将华容县人民医院打造为全县的“远程影像诊断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18"/>
                <w:szCs w:val="18"/>
              </w:rPr>
              <w:t>指标1：</w:t>
            </w:r>
            <w:r>
              <w:rPr>
                <w:rFonts w:hint="eastAsia" w:eastAsia="仿宋_GB2312"/>
                <w:sz w:val="18"/>
                <w:szCs w:val="18"/>
                <w:lang w:eastAsia="zh-CN"/>
              </w:rPr>
              <w:t>规范化</w:t>
            </w:r>
            <w:r>
              <w:rPr>
                <w:rFonts w:hint="eastAsia" w:eastAsia="仿宋_GB2312"/>
                <w:szCs w:val="21"/>
                <w:lang w:eastAsia="zh-CN"/>
              </w:rPr>
              <w:t>居民电子</w:t>
            </w:r>
            <w:r>
              <w:rPr>
                <w:rFonts w:hint="eastAsia" w:eastAsia="仿宋_GB2312"/>
                <w:szCs w:val="21"/>
              </w:rPr>
              <w:t>档案建档</w:t>
            </w:r>
            <w:r>
              <w:rPr>
                <w:rFonts w:hint="eastAsia" w:eastAsia="仿宋_GB2312"/>
                <w:sz w:val="18"/>
                <w:szCs w:val="18"/>
              </w:rPr>
              <w:t>率</w:t>
            </w:r>
            <w:r>
              <w:rPr>
                <w:rFonts w:hint="eastAsia" w:eastAsia="仿宋_GB2312"/>
                <w:sz w:val="18"/>
                <w:szCs w:val="18"/>
                <w:lang w:val="en-US" w:eastAsia="zh-CN"/>
              </w:rPr>
              <w:t>85</w:t>
            </w:r>
            <w:r>
              <w:rPr>
                <w:rFonts w:hint="eastAsia" w:eastAsia="仿宋_GB2312"/>
                <w:sz w:val="18"/>
                <w:szCs w:val="18"/>
              </w:rPr>
              <w:t>%以上</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规范化居民电子</w:t>
            </w:r>
            <w:r>
              <w:rPr>
                <w:rFonts w:hint="eastAsia" w:ascii="仿宋_GB2312" w:hAnsi="仿宋_GB2312" w:eastAsia="仿宋_GB2312" w:cs="仿宋_GB2312"/>
                <w:b/>
                <w:color w:val="000000"/>
                <w:sz w:val="24"/>
              </w:rPr>
              <w:t>档案建档率</w:t>
            </w:r>
            <w:r>
              <w:rPr>
                <w:rFonts w:hint="eastAsia" w:ascii="仿宋_GB2312" w:hAnsi="仿宋_GB2312" w:eastAsia="仿宋_GB2312" w:cs="仿宋_GB2312"/>
                <w:b/>
                <w:color w:val="000000"/>
                <w:sz w:val="24"/>
                <w:lang w:eastAsia="zh-CN"/>
              </w:rPr>
              <w:t>达到</w:t>
            </w:r>
            <w:r>
              <w:rPr>
                <w:rFonts w:hint="eastAsia" w:ascii="仿宋_GB2312" w:hAnsi="仿宋_GB2312" w:eastAsia="仿宋_GB2312" w:cs="仿宋_GB2312"/>
                <w:b/>
                <w:color w:val="000000"/>
                <w:sz w:val="24"/>
                <w:lang w:val="en-US" w:eastAsia="zh-CN"/>
              </w:rPr>
              <w:t>87.8</w:t>
            </w:r>
            <w:r>
              <w:rPr>
                <w:rFonts w:hint="eastAsia" w:ascii="仿宋_GB2312" w:hAnsi="仿宋_GB2312" w:eastAsia="仿宋_GB2312" w:cs="仿宋_GB2312"/>
                <w:b/>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18"/>
                <w:szCs w:val="18"/>
              </w:rPr>
              <w:t>指标</w:t>
            </w:r>
            <w:r>
              <w:rPr>
                <w:rFonts w:hint="eastAsia" w:eastAsia="仿宋_GB2312"/>
                <w:sz w:val="18"/>
                <w:szCs w:val="18"/>
                <w:lang w:val="en-US" w:eastAsia="zh-CN"/>
              </w:rPr>
              <w:t>2</w:t>
            </w:r>
            <w:r>
              <w:rPr>
                <w:rFonts w:hint="eastAsia" w:eastAsia="仿宋_GB2312"/>
                <w:sz w:val="18"/>
                <w:szCs w:val="18"/>
              </w:rPr>
              <w:t>：</w:t>
            </w:r>
            <w:r>
              <w:rPr>
                <w:rFonts w:hint="eastAsia" w:eastAsia="仿宋_GB2312"/>
                <w:sz w:val="18"/>
                <w:szCs w:val="18"/>
                <w:lang w:eastAsia="zh-CN"/>
              </w:rPr>
              <w:t>常住人口家庭医生签约</w:t>
            </w:r>
            <w:r>
              <w:rPr>
                <w:rFonts w:hint="eastAsia" w:eastAsia="仿宋_GB2312"/>
                <w:sz w:val="18"/>
                <w:szCs w:val="18"/>
              </w:rPr>
              <w:t>率</w:t>
            </w:r>
            <w:r>
              <w:rPr>
                <w:rFonts w:hint="eastAsia" w:eastAsia="仿宋_GB2312"/>
                <w:sz w:val="18"/>
                <w:szCs w:val="18"/>
                <w:lang w:val="en-US" w:eastAsia="zh-CN"/>
              </w:rPr>
              <w:t>30</w:t>
            </w:r>
            <w:r>
              <w:rPr>
                <w:rFonts w:hint="eastAsia" w:eastAsia="仿宋_GB2312"/>
                <w:sz w:val="18"/>
                <w:szCs w:val="18"/>
              </w:rPr>
              <w:t>%以上</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常住人口家庭医生签约率达到</w:t>
            </w:r>
            <w:r>
              <w:rPr>
                <w:rFonts w:hint="eastAsia" w:ascii="仿宋_GB2312" w:hAnsi="仿宋_GB2312" w:eastAsia="仿宋_GB2312" w:cs="仿宋_GB2312"/>
                <w:b/>
                <w:color w:val="000000"/>
                <w:sz w:val="24"/>
                <w:lang w:val="en-US" w:eastAsia="zh-CN"/>
              </w:rPr>
              <w:t>32.5</w:t>
            </w:r>
            <w:r>
              <w:rPr>
                <w:rFonts w:hint="eastAsia" w:ascii="仿宋_GB2312" w:hAnsi="仿宋_GB2312" w:eastAsia="仿宋_GB2312" w:cs="仿宋_GB2312"/>
                <w:b/>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18"/>
                <w:szCs w:val="18"/>
              </w:rPr>
              <w:t>指标1：财补收入</w:t>
            </w:r>
            <w:r>
              <w:rPr>
                <w:rFonts w:hint="eastAsia" w:eastAsia="仿宋_GB2312"/>
                <w:sz w:val="18"/>
                <w:szCs w:val="18"/>
                <w:lang w:val="en-US" w:eastAsia="zh-CN"/>
              </w:rPr>
              <w:t>23740.59</w:t>
            </w:r>
            <w:r>
              <w:rPr>
                <w:rFonts w:hint="eastAsia" w:eastAsia="仿宋_GB2312"/>
                <w:sz w:val="18"/>
                <w:szCs w:val="18"/>
              </w:rPr>
              <w:t>万元</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eastAsia="仿宋_GB2312"/>
                <w:sz w:val="18"/>
                <w:szCs w:val="18"/>
              </w:rPr>
              <w:t>财补收入</w:t>
            </w:r>
            <w:r>
              <w:rPr>
                <w:rFonts w:hint="eastAsia" w:eastAsia="仿宋_GB2312"/>
                <w:sz w:val="18"/>
                <w:szCs w:val="18"/>
                <w:lang w:val="en-US" w:eastAsia="zh-CN"/>
              </w:rPr>
              <w:t>23740.59</w:t>
            </w:r>
            <w:r>
              <w:rPr>
                <w:rFonts w:hint="eastAsia" w:eastAsia="仿宋_GB2312"/>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年年底完成</w:t>
            </w:r>
          </w:p>
        </w:tc>
        <w:tc>
          <w:tcPr>
            <w:tcW w:w="2684" w:type="dxa"/>
            <w:gridSpan w:val="7"/>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20</w:t>
            </w:r>
            <w:r>
              <w:rPr>
                <w:rFonts w:hint="eastAsia" w:ascii="仿宋_GB2312" w:hAnsi="仿宋_GB2312" w:eastAsia="仿宋_GB2312" w:cs="仿宋_GB2312"/>
                <w:b/>
                <w:color w:val="000000"/>
                <w:sz w:val="24"/>
                <w:lang w:val="en-US" w:eastAsia="zh-CN"/>
              </w:rPr>
              <w:t>20</w:t>
            </w:r>
            <w:r>
              <w:rPr>
                <w:rFonts w:hint="eastAsia" w:ascii="仿宋_GB2312" w:hAnsi="仿宋_GB2312" w:eastAsia="仿宋_GB2312" w:cs="仿宋_GB2312"/>
                <w:b/>
                <w:color w:val="000000"/>
                <w:sz w:val="24"/>
              </w:rPr>
              <w:t>年年底完成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eastAsia="仿宋_GB2312"/>
                <w:sz w:val="18"/>
                <w:szCs w:val="18"/>
              </w:rPr>
              <w:t>成本控制在50%以内</w:t>
            </w:r>
          </w:p>
        </w:tc>
        <w:tc>
          <w:tcPr>
            <w:tcW w:w="2684" w:type="dxa"/>
            <w:gridSpan w:val="7"/>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成本控制在50%以内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3"/>
            <w:noWrap w:val="0"/>
            <w:vAlign w:val="center"/>
          </w:tcPr>
          <w:p>
            <w:pPr>
              <w:autoSpaceDN w:val="0"/>
              <w:spacing w:line="340" w:lineRule="exact"/>
              <w:ind w:firstLine="210" w:firstLineChars="100"/>
              <w:jc w:val="left"/>
              <w:textAlignment w:val="center"/>
              <w:rPr>
                <w:rFonts w:hint="eastAsia" w:ascii="仿宋_GB2312" w:hAnsi="仿宋_GB2312" w:eastAsia="仿宋_GB2312" w:cs="仿宋_GB2312"/>
                <w:color w:val="000000"/>
                <w:sz w:val="24"/>
              </w:rPr>
            </w:pPr>
            <w:r>
              <w:rPr>
                <w:rFonts w:hint="eastAsia" w:eastAsia="仿宋_GB2312"/>
                <w:szCs w:val="21"/>
              </w:rPr>
              <w:t>健康教育知识普及</w:t>
            </w:r>
          </w:p>
        </w:tc>
        <w:tc>
          <w:tcPr>
            <w:tcW w:w="2684" w:type="dxa"/>
            <w:gridSpan w:val="7"/>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健康教育知识普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3"/>
            <w:noWrap w:val="0"/>
            <w:vAlign w:val="center"/>
          </w:tcPr>
          <w:p>
            <w:pPr>
              <w:autoSpaceDN w:val="0"/>
              <w:spacing w:line="340" w:lineRule="exact"/>
              <w:jc w:val="left"/>
              <w:textAlignment w:val="center"/>
              <w:rPr>
                <w:rFonts w:hint="eastAsia" w:ascii="仿宋_GB2312" w:hAnsi="仿宋_GB2312" w:eastAsia="仿宋_GB2312" w:cs="仿宋_GB2312"/>
                <w:color w:val="000000"/>
                <w:sz w:val="24"/>
              </w:rPr>
            </w:pPr>
            <w:r>
              <w:rPr>
                <w:rFonts w:hint="eastAsia" w:eastAsia="仿宋_GB2312"/>
                <w:szCs w:val="21"/>
                <w:lang w:eastAsia="zh-CN"/>
              </w:rPr>
              <w:t>规范化居民电子</w:t>
            </w:r>
            <w:r>
              <w:rPr>
                <w:rFonts w:hint="eastAsia" w:eastAsia="仿宋_GB2312"/>
                <w:szCs w:val="21"/>
              </w:rPr>
              <w:t>档案建档</w:t>
            </w:r>
            <w:r>
              <w:rPr>
                <w:rFonts w:hint="eastAsia" w:eastAsia="仿宋_GB2312"/>
                <w:szCs w:val="21"/>
                <w:lang w:val="en-US" w:eastAsia="zh-CN"/>
              </w:rPr>
              <w:t>640000份</w:t>
            </w:r>
          </w:p>
        </w:tc>
        <w:tc>
          <w:tcPr>
            <w:tcW w:w="2684" w:type="dxa"/>
            <w:gridSpan w:val="7"/>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规范化居民电子</w:t>
            </w:r>
            <w:r>
              <w:rPr>
                <w:rFonts w:hint="eastAsia" w:ascii="仿宋_GB2312" w:hAnsi="仿宋_GB2312" w:eastAsia="仿宋_GB2312" w:cs="仿宋_GB2312"/>
                <w:b/>
                <w:color w:val="000000"/>
                <w:sz w:val="24"/>
              </w:rPr>
              <w:t>档案建档</w:t>
            </w:r>
            <w:r>
              <w:rPr>
                <w:rFonts w:hint="eastAsia" w:ascii="仿宋_GB2312" w:hAnsi="仿宋_GB2312" w:eastAsia="仿宋_GB2312" w:cs="仿宋_GB2312"/>
                <w:b/>
                <w:color w:val="000000"/>
                <w:sz w:val="24"/>
                <w:lang w:val="en-US" w:eastAsia="zh-CN"/>
              </w:rPr>
              <w:t>642063份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3"/>
            <w:noWrap w:val="0"/>
            <w:vAlign w:val="center"/>
          </w:tcPr>
          <w:p>
            <w:pPr>
              <w:spacing w:line="360" w:lineRule="exact"/>
              <w:jc w:val="center"/>
              <w:rPr>
                <w:rFonts w:hint="eastAsia" w:ascii="仿宋_GB2312" w:hAnsi="仿宋_GB2312" w:eastAsia="仿宋_GB2312" w:cs="仿宋_GB2312"/>
                <w:color w:val="000000"/>
                <w:sz w:val="24"/>
              </w:rPr>
            </w:pPr>
            <w:r>
              <w:rPr>
                <w:rFonts w:hint="eastAsia" w:eastAsia="仿宋_GB2312"/>
                <w:sz w:val="18"/>
                <w:szCs w:val="18"/>
              </w:rPr>
              <w:t>满意度95%以上</w:t>
            </w:r>
          </w:p>
        </w:tc>
        <w:tc>
          <w:tcPr>
            <w:tcW w:w="2684" w:type="dxa"/>
            <w:gridSpan w:val="7"/>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96.5</w:t>
            </w:r>
            <w:bookmarkStart w:id="0" w:name="_GoBack"/>
            <w:bookmarkEnd w:id="0"/>
            <w:r>
              <w:rPr>
                <w:rFonts w:hint="eastAsia" w:ascii="仿宋_GB2312" w:hAnsi="仿宋_GB2312" w:eastAsia="仿宋_GB2312" w:cs="仿宋_GB2312"/>
                <w:color w:val="000000"/>
                <w:sz w:val="24"/>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06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52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黄良炎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副局长</w:t>
            </w:r>
          </w:p>
        </w:tc>
        <w:tc>
          <w:tcPr>
            <w:tcW w:w="206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华容县卫生健康局</w:t>
            </w:r>
          </w:p>
        </w:tc>
        <w:tc>
          <w:tcPr>
            <w:tcW w:w="252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邓自勉</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医政股长</w:t>
            </w:r>
          </w:p>
        </w:tc>
        <w:tc>
          <w:tcPr>
            <w:tcW w:w="206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华容县卫生健康局</w:t>
            </w:r>
          </w:p>
        </w:tc>
        <w:tc>
          <w:tcPr>
            <w:tcW w:w="252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eastAsia="仿宋_GB2312"/>
                <w:sz w:val="24"/>
                <w:lang w:eastAsia="zh-CN"/>
              </w:rPr>
              <w:t>李伟</w:t>
            </w:r>
          </w:p>
        </w:tc>
        <w:tc>
          <w:tcPr>
            <w:tcW w:w="3561" w:type="dxa"/>
            <w:gridSpan w:val="6"/>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eastAsia="仿宋_GB2312"/>
                <w:sz w:val="24"/>
                <w:lang w:eastAsia="zh-CN"/>
              </w:rPr>
              <w:t>人口与监测与家庭发展股股长</w:t>
            </w:r>
          </w:p>
        </w:tc>
        <w:tc>
          <w:tcPr>
            <w:tcW w:w="206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华容县卫生健康局</w:t>
            </w:r>
          </w:p>
        </w:tc>
        <w:tc>
          <w:tcPr>
            <w:tcW w:w="252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赵清华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财务股股长</w:t>
            </w:r>
          </w:p>
        </w:tc>
        <w:tc>
          <w:tcPr>
            <w:tcW w:w="206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华容县卫生健康局</w:t>
            </w:r>
          </w:p>
        </w:tc>
        <w:tc>
          <w:tcPr>
            <w:tcW w:w="252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p>
      <w:pPr>
        <w:spacing w:line="348" w:lineRule="auto"/>
        <w:rPr>
          <w:rFonts w:eastAsia="楷体_GB2312"/>
          <w:bCs/>
          <w:sz w:val="28"/>
          <w:szCs w:val="28"/>
        </w:rPr>
      </w:pPr>
    </w:p>
    <w:p>
      <w:pPr>
        <w:spacing w:beforeLines="50" w:line="348" w:lineRule="auto"/>
        <w:jc w:val="center"/>
        <w:rPr>
          <w:rFonts w:eastAsia="楷体_GB2312"/>
          <w:bCs/>
          <w:sz w:val="28"/>
          <w:szCs w:val="28"/>
        </w:rPr>
      </w:pPr>
      <w:r>
        <w:rPr>
          <w:rFonts w:eastAsia="楷体_GB2312"/>
          <w:bCs/>
          <w:sz w:val="28"/>
          <w:szCs w:val="28"/>
        </w:rPr>
        <w:br w:type="page"/>
      </w:r>
    </w:p>
    <w:p>
      <w:pPr>
        <w:spacing w:beforeLines="50" w:line="348" w:lineRule="auto"/>
        <w:jc w:val="center"/>
        <w:rPr>
          <w:rFonts w:eastAsia="楷体_GB2312"/>
          <w:bCs/>
          <w:sz w:val="28"/>
          <w:szCs w:val="28"/>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r>
        <w:rPr>
          <w:rFonts w:hint="eastAsia" w:ascii="Arial Unicode MS" w:hAnsi="Arial Unicode MS" w:eastAsia="Arial Unicode MS" w:cs="Arial Unicode MS"/>
          <w:sz w:val="32"/>
          <w:szCs w:val="32"/>
        </w:rPr>
        <w:t>√</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农村适龄妇女“两癌”检查项目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华容县妇幼保健计划生育服务中心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华容县卫生健康局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2021 年  7 月  23日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891"/>
        <w:gridCol w:w="1417"/>
        <w:gridCol w:w="932"/>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1"/>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3"/>
            <w:vAlign w:val="center"/>
          </w:tcPr>
          <w:p>
            <w:pPr>
              <w:jc w:val="center"/>
              <w:rPr>
                <w:rFonts w:eastAsia="仿宋_GB2312"/>
                <w:sz w:val="24"/>
              </w:rPr>
            </w:pPr>
            <w:r>
              <w:rPr>
                <w:rFonts w:hint="eastAsia" w:eastAsia="仿宋_GB2312"/>
                <w:sz w:val="24"/>
              </w:rPr>
              <w:t>王群</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jc w:val="center"/>
              <w:rPr>
                <w:rFonts w:eastAsia="仿宋_GB2312"/>
                <w:sz w:val="24"/>
              </w:rPr>
            </w:pPr>
            <w:r>
              <w:rPr>
                <w:rFonts w:hint="eastAsia" w:eastAsia="仿宋_GB2312"/>
                <w:sz w:val="24"/>
              </w:rPr>
              <w:t>4104533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3"/>
            <w:vAlign w:val="center"/>
          </w:tcPr>
          <w:p>
            <w:pPr>
              <w:rPr>
                <w:rFonts w:eastAsia="仿宋_GB2312"/>
                <w:sz w:val="24"/>
              </w:rPr>
            </w:pPr>
            <w:r>
              <w:rPr>
                <w:rFonts w:hint="eastAsia" w:eastAsia="仿宋_GB2312"/>
                <w:sz w:val="24"/>
              </w:rPr>
              <w:t>华容县华容大道东路092号</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jc w:val="center"/>
              <w:rPr>
                <w:rFonts w:eastAsia="仿宋_GB2312"/>
                <w:sz w:val="24"/>
              </w:rPr>
            </w:pPr>
            <w:r>
              <w:rPr>
                <w:rFonts w:hint="eastAsia" w:eastAsia="仿宋_GB2312"/>
                <w:sz w:val="24"/>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9"/>
            <w:vAlign w:val="center"/>
          </w:tcPr>
          <w:p>
            <w:pPr>
              <w:rPr>
                <w:rFonts w:eastAsia="仿宋_GB2312"/>
                <w:sz w:val="24"/>
              </w:rPr>
            </w:pPr>
            <w:r>
              <w:rPr>
                <w:rFonts w:hint="eastAsia" w:eastAsia="仿宋_GB2312"/>
                <w:sz w:val="24"/>
              </w:rPr>
              <w:t>2020年  4 月起至   2020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891"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193.8</w:t>
            </w:r>
          </w:p>
        </w:tc>
        <w:tc>
          <w:tcPr>
            <w:tcW w:w="1417"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932"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193.8</w:t>
            </w: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217.448</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891" w:type="dxa"/>
            <w:tcBorders>
              <w:bottom w:val="single" w:color="auto" w:sz="4" w:space="0"/>
            </w:tcBorders>
            <w:vAlign w:val="center"/>
          </w:tcPr>
          <w:p>
            <w:pPr>
              <w:rPr>
                <w:rFonts w:eastAsia="仿宋_GB2312"/>
                <w:spacing w:val="-6"/>
                <w:sz w:val="24"/>
              </w:rPr>
            </w:pPr>
          </w:p>
        </w:tc>
        <w:tc>
          <w:tcPr>
            <w:tcW w:w="1417"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932" w:type="dxa"/>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891" w:type="dxa"/>
            <w:tcBorders>
              <w:bottom w:val="single" w:color="auto" w:sz="4" w:space="0"/>
            </w:tcBorders>
            <w:vAlign w:val="center"/>
          </w:tcPr>
          <w:p>
            <w:pPr>
              <w:rPr>
                <w:rFonts w:eastAsia="仿宋_GB2312"/>
                <w:sz w:val="24"/>
              </w:rPr>
            </w:pPr>
            <w:r>
              <w:rPr>
                <w:rFonts w:hint="eastAsia" w:eastAsia="仿宋_GB2312"/>
                <w:sz w:val="24"/>
              </w:rPr>
              <w:t>72.8</w:t>
            </w:r>
          </w:p>
        </w:tc>
        <w:tc>
          <w:tcPr>
            <w:tcW w:w="1417" w:type="dxa"/>
            <w:tcBorders>
              <w:bottom w:val="single" w:color="auto" w:sz="4" w:space="0"/>
            </w:tcBorders>
            <w:vAlign w:val="center"/>
          </w:tcPr>
          <w:p>
            <w:pPr>
              <w:rPr>
                <w:rFonts w:eastAsia="仿宋_GB2312"/>
                <w:sz w:val="24"/>
              </w:rPr>
            </w:pPr>
            <w:r>
              <w:rPr>
                <w:rFonts w:hint="eastAsia" w:eastAsia="仿宋_GB2312"/>
                <w:sz w:val="24"/>
              </w:rPr>
              <w:t>省财政</w:t>
            </w:r>
          </w:p>
        </w:tc>
        <w:tc>
          <w:tcPr>
            <w:tcW w:w="932" w:type="dxa"/>
            <w:tcBorders>
              <w:bottom w:val="single" w:color="auto" w:sz="4" w:space="0"/>
            </w:tcBorders>
            <w:vAlign w:val="center"/>
          </w:tcPr>
          <w:p>
            <w:pPr>
              <w:rPr>
                <w:rFonts w:eastAsia="仿宋_GB2312"/>
                <w:sz w:val="24"/>
              </w:rPr>
            </w:pPr>
            <w:r>
              <w:rPr>
                <w:rFonts w:hint="eastAsia" w:eastAsia="仿宋_GB2312"/>
                <w:sz w:val="24"/>
              </w:rPr>
              <w:t>72.8</w:t>
            </w: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r>
              <w:rPr>
                <w:rFonts w:hint="eastAsia" w:eastAsia="仿宋_GB2312"/>
                <w:sz w:val="24"/>
              </w:rPr>
              <w:t>72.8</w:t>
            </w: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891" w:type="dxa"/>
            <w:tcBorders>
              <w:bottom w:val="single" w:color="auto" w:sz="4" w:space="0"/>
            </w:tcBorders>
            <w:vAlign w:val="center"/>
          </w:tcPr>
          <w:p>
            <w:pPr>
              <w:rPr>
                <w:rFonts w:eastAsia="仿宋_GB2312"/>
                <w:sz w:val="24"/>
              </w:rPr>
            </w:pPr>
          </w:p>
        </w:tc>
        <w:tc>
          <w:tcPr>
            <w:tcW w:w="1417" w:type="dxa"/>
            <w:tcBorders>
              <w:bottom w:val="single" w:color="auto" w:sz="4" w:space="0"/>
            </w:tcBorders>
            <w:vAlign w:val="center"/>
          </w:tcPr>
          <w:p>
            <w:pPr>
              <w:rPr>
                <w:rFonts w:eastAsia="仿宋_GB2312"/>
                <w:sz w:val="24"/>
              </w:rPr>
            </w:pPr>
            <w:r>
              <w:rPr>
                <w:rFonts w:hint="eastAsia" w:eastAsia="仿宋_GB2312"/>
                <w:sz w:val="24"/>
              </w:rPr>
              <w:t>市财政</w:t>
            </w:r>
          </w:p>
        </w:tc>
        <w:tc>
          <w:tcPr>
            <w:tcW w:w="932" w:type="dxa"/>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891" w:type="dxa"/>
            <w:tcBorders>
              <w:bottom w:val="single" w:color="auto" w:sz="4" w:space="0"/>
            </w:tcBorders>
            <w:vAlign w:val="center"/>
          </w:tcPr>
          <w:p>
            <w:pPr>
              <w:rPr>
                <w:rFonts w:eastAsia="仿宋_GB2312"/>
                <w:sz w:val="24"/>
              </w:rPr>
            </w:pPr>
            <w:r>
              <w:rPr>
                <w:rFonts w:hint="eastAsia" w:eastAsia="仿宋_GB2312"/>
                <w:sz w:val="24"/>
              </w:rPr>
              <w:t>121</w:t>
            </w:r>
          </w:p>
        </w:tc>
        <w:tc>
          <w:tcPr>
            <w:tcW w:w="1417"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932" w:type="dxa"/>
            <w:tcBorders>
              <w:bottom w:val="single" w:color="auto" w:sz="4" w:space="0"/>
            </w:tcBorders>
            <w:vAlign w:val="center"/>
          </w:tcPr>
          <w:p>
            <w:pPr>
              <w:rPr>
                <w:rFonts w:eastAsia="仿宋_GB2312"/>
                <w:sz w:val="24"/>
              </w:rPr>
            </w:pPr>
            <w:r>
              <w:rPr>
                <w:rFonts w:hint="eastAsia" w:eastAsia="仿宋_GB2312"/>
                <w:sz w:val="24"/>
              </w:rPr>
              <w:t>121</w:t>
            </w: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r>
              <w:rPr>
                <w:rFonts w:hint="eastAsia" w:eastAsia="仿宋_GB2312"/>
                <w:sz w:val="24"/>
              </w:rPr>
              <w:t>121</w:t>
            </w: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891" w:type="dxa"/>
            <w:tcBorders>
              <w:bottom w:val="single" w:color="auto" w:sz="4" w:space="0"/>
            </w:tcBorders>
            <w:vAlign w:val="center"/>
          </w:tcPr>
          <w:p>
            <w:pPr>
              <w:rPr>
                <w:rFonts w:eastAsia="仿宋_GB2312"/>
                <w:sz w:val="24"/>
              </w:rPr>
            </w:pPr>
          </w:p>
        </w:tc>
        <w:tc>
          <w:tcPr>
            <w:tcW w:w="1417" w:type="dxa"/>
            <w:tcBorders>
              <w:bottom w:val="single" w:color="auto" w:sz="4" w:space="0"/>
            </w:tcBorders>
            <w:vAlign w:val="center"/>
          </w:tcPr>
          <w:p>
            <w:pPr>
              <w:rPr>
                <w:rFonts w:eastAsia="仿宋_GB2312"/>
                <w:sz w:val="24"/>
              </w:rPr>
            </w:pPr>
            <w:r>
              <w:rPr>
                <w:rFonts w:hint="eastAsia" w:eastAsia="仿宋_GB2312"/>
                <w:sz w:val="24"/>
              </w:rPr>
              <w:t>其它</w:t>
            </w:r>
          </w:p>
        </w:tc>
        <w:tc>
          <w:tcPr>
            <w:tcW w:w="932" w:type="dxa"/>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r>
              <w:rPr>
                <w:rFonts w:hint="eastAsia" w:eastAsia="仿宋_GB2312"/>
                <w:sz w:val="24"/>
              </w:rPr>
              <w:t>23.648</w:t>
            </w: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1"/>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417"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576" w:type="dxa"/>
            <w:gridSpan w:val="4"/>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3" w:type="dxa"/>
            <w:gridSpan w:val="3"/>
            <w:tcBorders>
              <w:bottom w:val="single" w:color="auto" w:sz="4" w:space="0"/>
            </w:tcBorders>
            <w:vAlign w:val="center"/>
          </w:tcPr>
          <w:p>
            <w:pPr>
              <w:jc w:val="center"/>
              <w:rPr>
                <w:rFonts w:eastAsia="仿宋_GB2312"/>
                <w:sz w:val="24"/>
              </w:rPr>
            </w:pPr>
            <w:r>
              <w:rPr>
                <w:rFonts w:hint="eastAsia" w:eastAsia="仿宋_GB2312"/>
                <w:sz w:val="24"/>
              </w:rPr>
              <w:t>两癌工作经费</w:t>
            </w:r>
          </w:p>
        </w:tc>
        <w:tc>
          <w:tcPr>
            <w:tcW w:w="1417" w:type="dxa"/>
            <w:tcBorders>
              <w:bottom w:val="single" w:color="auto" w:sz="4" w:space="0"/>
            </w:tcBorders>
            <w:vAlign w:val="center"/>
          </w:tcPr>
          <w:p>
            <w:pPr>
              <w:jc w:val="center"/>
              <w:rPr>
                <w:rFonts w:eastAsia="仿宋_GB2312"/>
                <w:sz w:val="24"/>
              </w:rPr>
            </w:pPr>
            <w:r>
              <w:rPr>
                <w:rFonts w:hint="eastAsia" w:eastAsia="仿宋_GB2312"/>
                <w:sz w:val="24"/>
              </w:rPr>
              <w:t>232980元</w:t>
            </w:r>
          </w:p>
        </w:tc>
        <w:tc>
          <w:tcPr>
            <w:tcW w:w="2576" w:type="dxa"/>
            <w:gridSpan w:val="4"/>
            <w:tcBorders>
              <w:bottom w:val="single" w:color="auto" w:sz="4" w:space="0"/>
            </w:tcBorders>
            <w:vAlign w:val="center"/>
          </w:tcPr>
          <w:p>
            <w:pPr>
              <w:jc w:val="center"/>
              <w:rPr>
                <w:rFonts w:eastAsia="仿宋_GB2312"/>
                <w:sz w:val="24"/>
              </w:rPr>
            </w:pPr>
            <w:r>
              <w:rPr>
                <w:rFonts w:hint="eastAsia" w:eastAsia="仿宋_GB2312"/>
                <w:sz w:val="24"/>
              </w:rPr>
              <w:t>2020年10月49号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付各乡镇2020年两癌筛查工作经费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3" w:type="dxa"/>
            <w:gridSpan w:val="3"/>
            <w:tcBorders>
              <w:bottom w:val="single" w:color="auto" w:sz="4" w:space="0"/>
            </w:tcBorders>
            <w:vAlign w:val="center"/>
          </w:tcPr>
          <w:p>
            <w:pPr>
              <w:jc w:val="center"/>
              <w:rPr>
                <w:rFonts w:eastAsia="仿宋_GB2312"/>
                <w:sz w:val="24"/>
              </w:rPr>
            </w:pPr>
            <w:r>
              <w:rPr>
                <w:rFonts w:hint="eastAsia" w:eastAsia="仿宋_GB2312"/>
                <w:sz w:val="24"/>
              </w:rPr>
              <w:t>两癌检查费</w:t>
            </w:r>
          </w:p>
        </w:tc>
        <w:tc>
          <w:tcPr>
            <w:tcW w:w="1417" w:type="dxa"/>
            <w:tcBorders>
              <w:bottom w:val="single" w:color="auto" w:sz="4" w:space="0"/>
            </w:tcBorders>
            <w:vAlign w:val="center"/>
          </w:tcPr>
          <w:p>
            <w:pPr>
              <w:jc w:val="center"/>
              <w:rPr>
                <w:rFonts w:eastAsia="仿宋_GB2312"/>
                <w:sz w:val="24"/>
              </w:rPr>
            </w:pPr>
            <w:r>
              <w:rPr>
                <w:rFonts w:hint="eastAsia" w:eastAsia="仿宋_GB2312"/>
                <w:sz w:val="24"/>
              </w:rPr>
              <w:t>1941500</w:t>
            </w:r>
          </w:p>
        </w:tc>
        <w:tc>
          <w:tcPr>
            <w:tcW w:w="2576" w:type="dxa"/>
            <w:gridSpan w:val="4"/>
            <w:tcBorders>
              <w:bottom w:val="single" w:color="auto" w:sz="4" w:space="0"/>
            </w:tcBorders>
            <w:vAlign w:val="center"/>
          </w:tcPr>
          <w:p>
            <w:pPr>
              <w:jc w:val="center"/>
              <w:rPr>
                <w:rFonts w:eastAsia="仿宋_GB2312"/>
                <w:sz w:val="24"/>
              </w:rPr>
            </w:pPr>
            <w:r>
              <w:rPr>
                <w:rFonts w:hint="eastAsia" w:eastAsia="仿宋_GB2312"/>
                <w:sz w:val="24"/>
              </w:rPr>
              <w:t>2020年12月10号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两癌免费对象检查费用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3" w:type="dxa"/>
            <w:gridSpan w:val="3"/>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417" w:type="dxa"/>
            <w:tcBorders>
              <w:bottom w:val="single" w:color="auto" w:sz="4" w:space="0"/>
            </w:tcBorders>
            <w:vAlign w:val="center"/>
          </w:tcPr>
          <w:p>
            <w:pPr>
              <w:jc w:val="center"/>
              <w:rPr>
                <w:rFonts w:eastAsia="仿宋_GB2312"/>
                <w:b/>
                <w:sz w:val="24"/>
              </w:rPr>
            </w:pPr>
            <w:r>
              <w:rPr>
                <w:rFonts w:hint="eastAsia" w:eastAsia="仿宋_GB2312"/>
                <w:b/>
                <w:sz w:val="24"/>
              </w:rPr>
              <w:t>2174480</w:t>
            </w:r>
          </w:p>
        </w:tc>
        <w:tc>
          <w:tcPr>
            <w:tcW w:w="2576" w:type="dxa"/>
            <w:gridSpan w:val="4"/>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1"/>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7"/>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7"/>
            <w:tcBorders>
              <w:bottom w:val="single" w:color="auto" w:sz="4" w:space="0"/>
            </w:tcBorders>
            <w:vAlign w:val="center"/>
          </w:tcPr>
          <w:p>
            <w:pPr>
              <w:jc w:val="center"/>
              <w:rPr>
                <w:rFonts w:eastAsia="仿宋_GB2312"/>
                <w:b/>
                <w:sz w:val="24"/>
              </w:rPr>
            </w:pPr>
            <w:r>
              <w:rPr>
                <w:rFonts w:hint="eastAsia" w:eastAsia="仿宋_GB2312"/>
                <w:b/>
                <w:sz w:val="24"/>
              </w:rPr>
              <w:t>为辖区13000农村适龄妇女提供“两癌”免费检查服务，目标任务完成率达100%；宫颈癌早诊率、乳腺癌早诊率、“两癌”阳性个案治疗随防率分别达90%、60%和95%以上。</w:t>
            </w:r>
          </w:p>
        </w:tc>
        <w:tc>
          <w:tcPr>
            <w:tcW w:w="3036" w:type="dxa"/>
            <w:gridSpan w:val="3"/>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两癌检查人数15532人；宫颈癌早诊率97.03%、乳腺癌早诊率80%、宫颈癌阳性个案治疗随访率100%、乳腺癌阳性个案治疗随访率100%。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1080" w:type="dxa"/>
            <w:gridSpan w:val="2"/>
            <w:vAlign w:val="center"/>
          </w:tcPr>
          <w:p>
            <w:pPr>
              <w:jc w:val="center"/>
              <w:rPr>
                <w:rFonts w:eastAsia="仿宋_GB2312"/>
                <w:sz w:val="24"/>
              </w:rPr>
            </w:pPr>
            <w:r>
              <w:rPr>
                <w:rFonts w:hint="eastAsia" w:eastAsia="仿宋_GB2312"/>
                <w:sz w:val="24"/>
              </w:rPr>
              <w:t>一级指标</w:t>
            </w:r>
          </w:p>
        </w:tc>
        <w:tc>
          <w:tcPr>
            <w:tcW w:w="1417"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49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080" w:type="dxa"/>
            <w:gridSpan w:val="2"/>
            <w:vMerge w:val="restart"/>
            <w:vAlign w:val="center"/>
          </w:tcPr>
          <w:p>
            <w:pPr>
              <w:jc w:val="center"/>
              <w:rPr>
                <w:rFonts w:eastAsia="仿宋_GB2312"/>
                <w:sz w:val="24"/>
              </w:rPr>
            </w:pPr>
            <w:r>
              <w:rPr>
                <w:rFonts w:hint="eastAsia" w:eastAsia="仿宋_GB2312"/>
                <w:sz w:val="24"/>
              </w:rPr>
              <w:t>项目产出指标</w:t>
            </w:r>
          </w:p>
        </w:tc>
        <w:tc>
          <w:tcPr>
            <w:tcW w:w="1417" w:type="dxa"/>
            <w:vAlign w:val="center"/>
          </w:tcPr>
          <w:p>
            <w:pPr>
              <w:spacing w:line="360" w:lineRule="exact"/>
              <w:jc w:val="center"/>
              <w:rPr>
                <w:rFonts w:eastAsia="仿宋_GB2312"/>
                <w:sz w:val="24"/>
              </w:rPr>
            </w:pPr>
            <w:r>
              <w:rPr>
                <w:rFonts w:hint="eastAsia" w:eastAsia="仿宋_GB2312"/>
                <w:sz w:val="24"/>
              </w:rPr>
              <w:t>数量指标</w:t>
            </w:r>
          </w:p>
        </w:tc>
        <w:tc>
          <w:tcPr>
            <w:tcW w:w="149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检查人数</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13000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15532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473" w:type="dxa"/>
            <w:vMerge w:val="continue"/>
            <w:vAlign w:val="center"/>
          </w:tcPr>
          <w:p>
            <w:pPr>
              <w:jc w:val="center"/>
              <w:rPr>
                <w:rFonts w:eastAsia="仿宋_GB2312"/>
                <w:sz w:val="24"/>
              </w:rPr>
            </w:pPr>
          </w:p>
        </w:tc>
        <w:tc>
          <w:tcPr>
            <w:tcW w:w="1080" w:type="dxa"/>
            <w:gridSpan w:val="2"/>
            <w:vMerge w:val="continue"/>
            <w:vAlign w:val="center"/>
          </w:tcPr>
          <w:p>
            <w:pPr>
              <w:jc w:val="center"/>
              <w:rPr>
                <w:rFonts w:eastAsia="仿宋_GB2312"/>
                <w:sz w:val="24"/>
              </w:rPr>
            </w:pPr>
          </w:p>
        </w:tc>
        <w:tc>
          <w:tcPr>
            <w:tcW w:w="1417" w:type="dxa"/>
            <w:vMerge w:val="restart"/>
            <w:vAlign w:val="center"/>
          </w:tcPr>
          <w:p>
            <w:pPr>
              <w:spacing w:line="360" w:lineRule="exact"/>
              <w:jc w:val="center"/>
              <w:rPr>
                <w:rFonts w:eastAsia="仿宋_GB2312"/>
                <w:sz w:val="24"/>
              </w:rPr>
            </w:pPr>
            <w:r>
              <w:rPr>
                <w:rFonts w:hint="eastAsia" w:eastAsia="仿宋_GB2312"/>
                <w:sz w:val="24"/>
              </w:rPr>
              <w:t>质量指标</w:t>
            </w:r>
          </w:p>
        </w:tc>
        <w:tc>
          <w:tcPr>
            <w:tcW w:w="149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宫颈癌早诊率</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90%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97.03%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1473" w:type="dxa"/>
            <w:vMerge w:val="continue"/>
            <w:vAlign w:val="center"/>
          </w:tcPr>
          <w:p>
            <w:pPr>
              <w:jc w:val="center"/>
              <w:rPr>
                <w:rFonts w:eastAsia="仿宋_GB2312"/>
                <w:sz w:val="24"/>
              </w:rPr>
            </w:pPr>
          </w:p>
        </w:tc>
        <w:tc>
          <w:tcPr>
            <w:tcW w:w="1080" w:type="dxa"/>
            <w:gridSpan w:val="2"/>
            <w:vMerge w:val="continue"/>
            <w:vAlign w:val="center"/>
          </w:tcPr>
          <w:p>
            <w:pPr>
              <w:jc w:val="center"/>
              <w:rPr>
                <w:rFonts w:eastAsia="仿宋_GB2312"/>
                <w:sz w:val="24"/>
              </w:rPr>
            </w:pPr>
          </w:p>
        </w:tc>
        <w:tc>
          <w:tcPr>
            <w:tcW w:w="1417" w:type="dxa"/>
            <w:vMerge w:val="continue"/>
            <w:vAlign w:val="center"/>
          </w:tcPr>
          <w:p>
            <w:pPr>
              <w:spacing w:line="360" w:lineRule="exact"/>
              <w:jc w:val="center"/>
              <w:rPr>
                <w:rFonts w:eastAsia="仿宋_GB2312"/>
                <w:sz w:val="24"/>
              </w:rPr>
            </w:pPr>
          </w:p>
        </w:tc>
        <w:tc>
          <w:tcPr>
            <w:tcW w:w="149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乳腺癌早诊率</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65%</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1473" w:type="dxa"/>
            <w:vMerge w:val="continue"/>
            <w:vAlign w:val="center"/>
          </w:tcPr>
          <w:p>
            <w:pPr>
              <w:jc w:val="center"/>
              <w:rPr>
                <w:rFonts w:eastAsia="仿宋_GB2312"/>
                <w:sz w:val="24"/>
              </w:rPr>
            </w:pPr>
          </w:p>
        </w:tc>
        <w:tc>
          <w:tcPr>
            <w:tcW w:w="1080" w:type="dxa"/>
            <w:gridSpan w:val="2"/>
            <w:vMerge w:val="continue"/>
            <w:vAlign w:val="center"/>
          </w:tcPr>
          <w:p>
            <w:pPr>
              <w:jc w:val="center"/>
              <w:rPr>
                <w:rFonts w:eastAsia="仿宋_GB2312"/>
                <w:sz w:val="24"/>
              </w:rPr>
            </w:pPr>
          </w:p>
        </w:tc>
        <w:tc>
          <w:tcPr>
            <w:tcW w:w="1417" w:type="dxa"/>
            <w:vMerge w:val="continue"/>
            <w:vAlign w:val="center"/>
          </w:tcPr>
          <w:p>
            <w:pPr>
              <w:spacing w:line="360" w:lineRule="exact"/>
              <w:jc w:val="center"/>
              <w:rPr>
                <w:rFonts w:eastAsia="仿宋_GB2312"/>
                <w:sz w:val="24"/>
              </w:rPr>
            </w:pPr>
          </w:p>
        </w:tc>
        <w:tc>
          <w:tcPr>
            <w:tcW w:w="149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宫颈癌阳性个案治疗随访率</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95%</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jc w:val="center"/>
        </w:trPr>
        <w:tc>
          <w:tcPr>
            <w:tcW w:w="1473" w:type="dxa"/>
            <w:vMerge w:val="continue"/>
            <w:vAlign w:val="center"/>
          </w:tcPr>
          <w:p>
            <w:pPr>
              <w:jc w:val="center"/>
              <w:rPr>
                <w:rFonts w:eastAsia="仿宋_GB2312"/>
                <w:sz w:val="24"/>
              </w:rPr>
            </w:pPr>
          </w:p>
        </w:tc>
        <w:tc>
          <w:tcPr>
            <w:tcW w:w="1080" w:type="dxa"/>
            <w:gridSpan w:val="2"/>
            <w:vMerge w:val="continue"/>
            <w:vAlign w:val="center"/>
          </w:tcPr>
          <w:p>
            <w:pPr>
              <w:jc w:val="center"/>
              <w:rPr>
                <w:rFonts w:eastAsia="仿宋_GB2312"/>
                <w:sz w:val="24"/>
              </w:rPr>
            </w:pPr>
          </w:p>
        </w:tc>
        <w:tc>
          <w:tcPr>
            <w:tcW w:w="1417" w:type="dxa"/>
            <w:vMerge w:val="continue"/>
            <w:vAlign w:val="center"/>
          </w:tcPr>
          <w:p>
            <w:pPr>
              <w:spacing w:line="360" w:lineRule="exact"/>
              <w:jc w:val="center"/>
              <w:rPr>
                <w:rFonts w:eastAsia="仿宋_GB2312"/>
                <w:sz w:val="24"/>
              </w:rPr>
            </w:pPr>
          </w:p>
        </w:tc>
        <w:tc>
          <w:tcPr>
            <w:tcW w:w="149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乳腺癌阳性个案治疗随访率</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95%</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473" w:type="dxa"/>
            <w:vMerge w:val="continue"/>
            <w:vAlign w:val="center"/>
          </w:tcPr>
          <w:p>
            <w:pPr>
              <w:jc w:val="center"/>
              <w:rPr>
                <w:rFonts w:eastAsia="仿宋_GB2312"/>
                <w:sz w:val="24"/>
              </w:rPr>
            </w:pPr>
          </w:p>
        </w:tc>
        <w:tc>
          <w:tcPr>
            <w:tcW w:w="1080" w:type="dxa"/>
            <w:gridSpan w:val="2"/>
            <w:vMerge w:val="continue"/>
            <w:vAlign w:val="center"/>
          </w:tcPr>
          <w:p>
            <w:pPr>
              <w:jc w:val="center"/>
              <w:rPr>
                <w:rFonts w:eastAsia="仿宋_GB2312"/>
                <w:sz w:val="24"/>
              </w:rPr>
            </w:pPr>
          </w:p>
        </w:tc>
        <w:tc>
          <w:tcPr>
            <w:tcW w:w="1417" w:type="dxa"/>
            <w:vAlign w:val="center"/>
          </w:tcPr>
          <w:p>
            <w:pPr>
              <w:spacing w:line="360" w:lineRule="exact"/>
              <w:jc w:val="center"/>
              <w:rPr>
                <w:rFonts w:eastAsia="仿宋_GB2312"/>
                <w:sz w:val="24"/>
              </w:rPr>
            </w:pPr>
            <w:r>
              <w:rPr>
                <w:rFonts w:hint="eastAsia" w:eastAsia="仿宋_GB2312"/>
                <w:sz w:val="24"/>
              </w:rPr>
              <w:t>时效指标</w:t>
            </w:r>
          </w:p>
        </w:tc>
        <w:tc>
          <w:tcPr>
            <w:tcW w:w="149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完成任务及时率</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473" w:type="dxa"/>
            <w:vMerge w:val="continue"/>
            <w:vAlign w:val="center"/>
          </w:tcPr>
          <w:p>
            <w:pPr>
              <w:jc w:val="center"/>
              <w:rPr>
                <w:rFonts w:eastAsia="仿宋_GB2312"/>
                <w:sz w:val="24"/>
              </w:rPr>
            </w:pPr>
          </w:p>
        </w:tc>
        <w:tc>
          <w:tcPr>
            <w:tcW w:w="1080" w:type="dxa"/>
            <w:gridSpan w:val="2"/>
            <w:vMerge w:val="continue"/>
            <w:vAlign w:val="center"/>
          </w:tcPr>
          <w:p>
            <w:pPr>
              <w:jc w:val="center"/>
              <w:rPr>
                <w:rFonts w:eastAsia="仿宋_GB2312"/>
                <w:sz w:val="24"/>
              </w:rPr>
            </w:pPr>
          </w:p>
        </w:tc>
        <w:tc>
          <w:tcPr>
            <w:tcW w:w="1417" w:type="dxa"/>
            <w:vAlign w:val="center"/>
          </w:tcPr>
          <w:p>
            <w:pPr>
              <w:spacing w:line="360" w:lineRule="exact"/>
              <w:jc w:val="center"/>
              <w:rPr>
                <w:rFonts w:eastAsia="仿宋_GB2312"/>
                <w:sz w:val="24"/>
              </w:rPr>
            </w:pPr>
            <w:r>
              <w:rPr>
                <w:rFonts w:hint="eastAsia" w:eastAsia="仿宋_GB2312"/>
                <w:sz w:val="24"/>
              </w:rPr>
              <w:t>成本指标</w:t>
            </w:r>
          </w:p>
        </w:tc>
        <w:tc>
          <w:tcPr>
            <w:tcW w:w="149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每人次成本</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140元</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140元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1473" w:type="dxa"/>
            <w:vMerge w:val="continue"/>
            <w:vAlign w:val="center"/>
          </w:tcPr>
          <w:p>
            <w:pPr>
              <w:jc w:val="center"/>
              <w:rPr>
                <w:rFonts w:eastAsia="仿宋_GB2312"/>
                <w:sz w:val="24"/>
              </w:rPr>
            </w:pPr>
          </w:p>
        </w:tc>
        <w:tc>
          <w:tcPr>
            <w:tcW w:w="1080" w:type="dxa"/>
            <w:gridSpan w:val="2"/>
            <w:vMerge w:val="restart"/>
            <w:vAlign w:val="center"/>
          </w:tcPr>
          <w:p>
            <w:pPr>
              <w:jc w:val="center"/>
              <w:rPr>
                <w:rFonts w:eastAsia="仿宋_GB2312"/>
                <w:sz w:val="24"/>
              </w:rPr>
            </w:pPr>
            <w:r>
              <w:rPr>
                <w:rFonts w:hint="eastAsia" w:eastAsia="仿宋_GB2312"/>
                <w:sz w:val="24"/>
              </w:rPr>
              <w:t>项目效益指标</w:t>
            </w:r>
          </w:p>
        </w:tc>
        <w:tc>
          <w:tcPr>
            <w:tcW w:w="1417" w:type="dxa"/>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p>
            <w:pPr>
              <w:spacing w:line="360" w:lineRule="exact"/>
              <w:jc w:val="center"/>
              <w:rPr>
                <w:rFonts w:eastAsia="仿宋_GB2312"/>
                <w:sz w:val="24"/>
              </w:rPr>
            </w:pPr>
          </w:p>
        </w:tc>
        <w:tc>
          <w:tcPr>
            <w:tcW w:w="1494" w:type="dxa"/>
            <w:gridSpan w:val="2"/>
            <w:vAlign w:val="center"/>
          </w:tcPr>
          <w:p>
            <w:pPr>
              <w:spacing w:line="360" w:lineRule="exact"/>
              <w:jc w:val="center"/>
              <w:rPr>
                <w:rFonts w:eastAsia="仿宋_GB2312"/>
                <w:sz w:val="24"/>
              </w:rPr>
            </w:pPr>
            <w:r>
              <w:rPr>
                <w:rFonts w:hint="eastAsia" w:eastAsia="仿宋_GB2312"/>
                <w:sz w:val="24"/>
              </w:rPr>
              <w:t>提升妇女“两癌”防治知识知晓率，普及妇女保健知识，增强自我保健能力</w:t>
            </w:r>
          </w:p>
        </w:tc>
        <w:tc>
          <w:tcPr>
            <w:tcW w:w="1082" w:type="dxa"/>
            <w:gridSpan w:val="2"/>
            <w:vAlign w:val="center"/>
          </w:tcPr>
          <w:p>
            <w:pPr>
              <w:jc w:val="center"/>
              <w:rPr>
                <w:rFonts w:eastAsia="仿宋_GB2312"/>
                <w:sz w:val="24"/>
              </w:rPr>
            </w:pPr>
            <w:r>
              <w:rPr>
                <w:rFonts w:hint="eastAsia" w:eastAsia="仿宋_GB2312"/>
                <w:sz w:val="24"/>
              </w:rPr>
              <w:t>长期</w:t>
            </w:r>
          </w:p>
        </w:tc>
        <w:tc>
          <w:tcPr>
            <w:tcW w:w="3036" w:type="dxa"/>
            <w:gridSpan w:val="3"/>
            <w:vAlign w:val="center"/>
          </w:tcPr>
          <w:p>
            <w:pPr>
              <w:jc w:val="center"/>
              <w:rPr>
                <w:rFonts w:eastAsia="仿宋_GB2312"/>
                <w:sz w:val="24"/>
              </w:rPr>
            </w:pPr>
            <w:r>
              <w:rPr>
                <w:rFonts w:hint="eastAsia" w:eastAsia="仿宋_GB2312"/>
                <w:sz w:val="24"/>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1080" w:type="dxa"/>
            <w:gridSpan w:val="2"/>
            <w:vMerge w:val="continue"/>
            <w:vAlign w:val="center"/>
          </w:tcPr>
          <w:p>
            <w:pPr>
              <w:jc w:val="center"/>
              <w:rPr>
                <w:rFonts w:eastAsia="仿宋_GB2312"/>
                <w:sz w:val="24"/>
              </w:rPr>
            </w:pPr>
          </w:p>
        </w:tc>
        <w:tc>
          <w:tcPr>
            <w:tcW w:w="1417" w:type="dxa"/>
            <w:vAlign w:val="center"/>
          </w:tcPr>
          <w:p>
            <w:pPr>
              <w:spacing w:line="360" w:lineRule="exact"/>
              <w:jc w:val="center"/>
              <w:rPr>
                <w:rFonts w:eastAsia="仿宋_GB2312"/>
                <w:sz w:val="24"/>
              </w:rPr>
            </w:pPr>
            <w:r>
              <w:rPr>
                <w:rFonts w:hint="eastAsia" w:eastAsia="仿宋_GB2312"/>
                <w:sz w:val="24"/>
              </w:rPr>
              <w:t>可持续影响指标</w:t>
            </w:r>
          </w:p>
        </w:tc>
        <w:tc>
          <w:tcPr>
            <w:tcW w:w="1494" w:type="dxa"/>
            <w:gridSpan w:val="2"/>
            <w:vAlign w:val="center"/>
          </w:tcPr>
          <w:p>
            <w:pPr>
              <w:spacing w:line="360" w:lineRule="exact"/>
              <w:jc w:val="center"/>
              <w:rPr>
                <w:rFonts w:eastAsia="仿宋_GB2312"/>
                <w:sz w:val="24"/>
              </w:rPr>
            </w:pPr>
            <w:r>
              <w:rPr>
                <w:rFonts w:hint="eastAsia" w:eastAsia="仿宋_GB2312"/>
                <w:sz w:val="24"/>
              </w:rPr>
              <w:t>树立健康文明理念，培养良好的生活方式</w:t>
            </w:r>
          </w:p>
        </w:tc>
        <w:tc>
          <w:tcPr>
            <w:tcW w:w="1082" w:type="dxa"/>
            <w:gridSpan w:val="2"/>
            <w:vAlign w:val="center"/>
          </w:tcPr>
          <w:p>
            <w:pPr>
              <w:jc w:val="center"/>
              <w:rPr>
                <w:rFonts w:eastAsia="仿宋_GB2312"/>
                <w:sz w:val="24"/>
              </w:rPr>
            </w:pPr>
            <w:r>
              <w:rPr>
                <w:rFonts w:hint="eastAsia" w:eastAsia="仿宋_GB2312"/>
                <w:sz w:val="24"/>
              </w:rPr>
              <w:t>长期</w:t>
            </w:r>
          </w:p>
        </w:tc>
        <w:tc>
          <w:tcPr>
            <w:tcW w:w="3036" w:type="dxa"/>
            <w:gridSpan w:val="3"/>
            <w:vAlign w:val="center"/>
          </w:tcPr>
          <w:p>
            <w:pPr>
              <w:jc w:val="center"/>
              <w:rPr>
                <w:rFonts w:eastAsia="仿宋_GB2312"/>
                <w:sz w:val="24"/>
              </w:rPr>
            </w:pPr>
            <w:r>
              <w:rPr>
                <w:rFonts w:hint="eastAsia" w:eastAsia="仿宋_GB2312"/>
                <w:sz w:val="24"/>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1473" w:type="dxa"/>
            <w:vMerge w:val="continue"/>
            <w:vAlign w:val="center"/>
          </w:tcPr>
          <w:p>
            <w:pPr>
              <w:jc w:val="center"/>
              <w:rPr>
                <w:rFonts w:eastAsia="仿宋_GB2312"/>
                <w:sz w:val="24"/>
              </w:rPr>
            </w:pPr>
          </w:p>
        </w:tc>
        <w:tc>
          <w:tcPr>
            <w:tcW w:w="1080" w:type="dxa"/>
            <w:gridSpan w:val="2"/>
            <w:vMerge w:val="continue"/>
            <w:vAlign w:val="center"/>
          </w:tcPr>
          <w:p>
            <w:pPr>
              <w:jc w:val="center"/>
              <w:rPr>
                <w:rFonts w:eastAsia="仿宋_GB2312"/>
                <w:sz w:val="24"/>
              </w:rPr>
            </w:pPr>
          </w:p>
        </w:tc>
        <w:tc>
          <w:tcPr>
            <w:tcW w:w="1417" w:type="dxa"/>
            <w:vAlign w:val="center"/>
          </w:tcPr>
          <w:p>
            <w:pPr>
              <w:spacing w:line="360" w:lineRule="exact"/>
              <w:jc w:val="center"/>
              <w:rPr>
                <w:rFonts w:eastAsia="仿宋_GB2312"/>
                <w:sz w:val="24"/>
              </w:rPr>
            </w:pPr>
            <w:r>
              <w:rPr>
                <w:rFonts w:hint="eastAsia" w:eastAsia="仿宋_GB2312"/>
                <w:sz w:val="24"/>
              </w:rPr>
              <w:t>服务对象满意度指标</w:t>
            </w:r>
          </w:p>
        </w:tc>
        <w:tc>
          <w:tcPr>
            <w:tcW w:w="149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受检对象满意率</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95%</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553" w:type="dxa"/>
            <w:gridSpan w:val="3"/>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029" w:type="dxa"/>
            <w:gridSpan w:val="8"/>
            <w:tcBorders>
              <w:bottom w:val="single" w:color="auto" w:sz="4" w:space="0"/>
            </w:tcBorders>
            <w:vAlign w:val="center"/>
          </w:tcPr>
          <w:p>
            <w:pPr>
              <w:jc w:val="center"/>
              <w:rPr>
                <w:rFonts w:eastAsia="仿宋_GB2312"/>
                <w:sz w:val="24"/>
              </w:rPr>
            </w:pPr>
            <w:r>
              <w:rPr>
                <w:rFonts w:hint="eastAsia"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553" w:type="dxa"/>
            <w:gridSpan w:val="3"/>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029" w:type="dxa"/>
            <w:gridSpan w:val="8"/>
            <w:tcBorders>
              <w:bottom w:val="single" w:color="auto" w:sz="4" w:space="0"/>
            </w:tcBorders>
            <w:vAlign w:val="center"/>
          </w:tcPr>
          <w:p>
            <w:pPr>
              <w:jc w:val="center"/>
              <w:rPr>
                <w:rFonts w:eastAsia="仿宋_GB2312"/>
                <w:sz w:val="24"/>
              </w:rPr>
            </w:pPr>
            <w:r>
              <w:rPr>
                <w:rFonts w:hint="eastAsia" w:eastAsia="仿宋_GB2312"/>
                <w:sz w:val="24"/>
              </w:rPr>
              <w:t>优</w:t>
            </w:r>
          </w:p>
        </w:tc>
      </w:tr>
    </w:tbl>
    <w:tbl>
      <w:tblPr>
        <w:tblStyle w:val="4"/>
        <w:tblpPr w:leftFromText="180" w:rightFromText="180" w:vertAnchor="text" w:tblpXSpec="center" w:tblpY="1"/>
        <w:tblOverlap w:val="never"/>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332"/>
        <w:gridCol w:w="3450"/>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582" w:type="dxa"/>
            <w:gridSpan w:val="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vAlign w:val="center"/>
          </w:tcPr>
          <w:p>
            <w:pPr>
              <w:jc w:val="center"/>
              <w:rPr>
                <w:rFonts w:eastAsia="仿宋_GB2312"/>
                <w:sz w:val="24"/>
              </w:rPr>
            </w:pPr>
            <w:r>
              <w:rPr>
                <w:rFonts w:hint="eastAsia" w:eastAsia="仿宋_GB2312"/>
                <w:sz w:val="24"/>
              </w:rPr>
              <w:t>姓名</w:t>
            </w:r>
          </w:p>
        </w:tc>
        <w:tc>
          <w:tcPr>
            <w:tcW w:w="2332" w:type="dxa"/>
            <w:vAlign w:val="center"/>
          </w:tcPr>
          <w:p>
            <w:pPr>
              <w:jc w:val="center"/>
              <w:rPr>
                <w:rFonts w:eastAsia="仿宋_GB2312"/>
                <w:sz w:val="24"/>
              </w:rPr>
            </w:pPr>
            <w:r>
              <w:rPr>
                <w:rFonts w:hint="eastAsia" w:eastAsia="仿宋_GB2312"/>
                <w:sz w:val="24"/>
              </w:rPr>
              <w:t>职称/职务</w:t>
            </w:r>
          </w:p>
        </w:tc>
        <w:tc>
          <w:tcPr>
            <w:tcW w:w="3450" w:type="dxa"/>
            <w:vAlign w:val="center"/>
          </w:tcPr>
          <w:p>
            <w:pPr>
              <w:jc w:val="center"/>
              <w:rPr>
                <w:rFonts w:eastAsia="仿宋_GB2312"/>
                <w:sz w:val="24"/>
              </w:rPr>
            </w:pPr>
            <w:r>
              <w:rPr>
                <w:rFonts w:hint="eastAsia" w:eastAsia="仿宋_GB2312"/>
                <w:sz w:val="24"/>
              </w:rPr>
              <w:t>单  位</w:t>
            </w:r>
          </w:p>
        </w:tc>
        <w:tc>
          <w:tcPr>
            <w:tcW w:w="1536" w:type="dxa"/>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2264" w:type="dxa"/>
            <w:vAlign w:val="center"/>
          </w:tcPr>
          <w:p>
            <w:pPr>
              <w:jc w:val="center"/>
              <w:rPr>
                <w:rFonts w:eastAsia="仿宋_GB2312"/>
                <w:sz w:val="24"/>
              </w:rPr>
            </w:pPr>
            <w:r>
              <w:rPr>
                <w:rFonts w:hint="eastAsia" w:eastAsia="仿宋_GB2312"/>
                <w:sz w:val="24"/>
              </w:rPr>
              <w:t>张道宏</w:t>
            </w:r>
          </w:p>
        </w:tc>
        <w:tc>
          <w:tcPr>
            <w:tcW w:w="2332" w:type="dxa"/>
            <w:vAlign w:val="center"/>
          </w:tcPr>
          <w:p>
            <w:pPr>
              <w:jc w:val="center"/>
              <w:rPr>
                <w:rFonts w:eastAsia="仿宋_GB2312"/>
                <w:sz w:val="24"/>
              </w:rPr>
            </w:pPr>
            <w:r>
              <w:rPr>
                <w:rFonts w:hint="eastAsia" w:eastAsia="仿宋_GB2312"/>
                <w:sz w:val="24"/>
              </w:rPr>
              <w:t>副院长</w:t>
            </w:r>
          </w:p>
        </w:tc>
        <w:tc>
          <w:tcPr>
            <w:tcW w:w="3450" w:type="dxa"/>
            <w:vAlign w:val="center"/>
          </w:tcPr>
          <w:p>
            <w:pPr>
              <w:jc w:val="center"/>
              <w:rPr>
                <w:rFonts w:eastAsia="仿宋_GB2312"/>
                <w:szCs w:val="21"/>
              </w:rPr>
            </w:pPr>
            <w:r>
              <w:rPr>
                <w:rFonts w:hint="eastAsia" w:eastAsia="仿宋_GB2312"/>
                <w:szCs w:val="21"/>
              </w:rPr>
              <w:t>华容县妇幼保健计划生育服务中心</w:t>
            </w:r>
          </w:p>
        </w:tc>
        <w:tc>
          <w:tcPr>
            <w:tcW w:w="1536"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vAlign w:val="center"/>
          </w:tcPr>
          <w:p>
            <w:pPr>
              <w:jc w:val="center"/>
              <w:rPr>
                <w:rFonts w:eastAsia="仿宋_GB2312"/>
                <w:sz w:val="24"/>
              </w:rPr>
            </w:pPr>
            <w:r>
              <w:rPr>
                <w:rFonts w:hint="eastAsia" w:eastAsia="仿宋_GB2312"/>
                <w:sz w:val="24"/>
              </w:rPr>
              <w:t>邓小玲</w:t>
            </w:r>
          </w:p>
        </w:tc>
        <w:tc>
          <w:tcPr>
            <w:tcW w:w="2332" w:type="dxa"/>
            <w:vAlign w:val="center"/>
          </w:tcPr>
          <w:p>
            <w:pPr>
              <w:jc w:val="center"/>
              <w:rPr>
                <w:rFonts w:eastAsia="仿宋_GB2312"/>
                <w:sz w:val="24"/>
              </w:rPr>
            </w:pPr>
            <w:r>
              <w:rPr>
                <w:rFonts w:hint="eastAsia" w:eastAsia="仿宋_GB2312"/>
                <w:sz w:val="24"/>
              </w:rPr>
              <w:t>保健科科长</w:t>
            </w:r>
          </w:p>
        </w:tc>
        <w:tc>
          <w:tcPr>
            <w:tcW w:w="3450" w:type="dxa"/>
            <w:vAlign w:val="center"/>
          </w:tcPr>
          <w:p>
            <w:pPr>
              <w:jc w:val="center"/>
              <w:rPr>
                <w:rFonts w:eastAsia="仿宋_GB2312"/>
                <w:szCs w:val="21"/>
              </w:rPr>
            </w:pPr>
            <w:r>
              <w:rPr>
                <w:rFonts w:hint="eastAsia" w:eastAsia="仿宋_GB2312"/>
                <w:szCs w:val="21"/>
              </w:rPr>
              <w:t>华容县妇幼保健计划生育服务中心</w:t>
            </w:r>
          </w:p>
        </w:tc>
        <w:tc>
          <w:tcPr>
            <w:tcW w:w="1536"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vAlign w:val="center"/>
          </w:tcPr>
          <w:p>
            <w:pPr>
              <w:jc w:val="center"/>
              <w:rPr>
                <w:rFonts w:eastAsia="仿宋_GB2312"/>
                <w:sz w:val="24"/>
              </w:rPr>
            </w:pPr>
            <w:r>
              <w:rPr>
                <w:rFonts w:hint="eastAsia" w:eastAsia="仿宋_GB2312"/>
                <w:sz w:val="24"/>
              </w:rPr>
              <w:t>严若凯</w:t>
            </w:r>
          </w:p>
        </w:tc>
        <w:tc>
          <w:tcPr>
            <w:tcW w:w="2332" w:type="dxa"/>
            <w:vAlign w:val="center"/>
          </w:tcPr>
          <w:p>
            <w:pPr>
              <w:jc w:val="center"/>
              <w:rPr>
                <w:rFonts w:eastAsia="仿宋_GB2312"/>
                <w:sz w:val="24"/>
              </w:rPr>
            </w:pPr>
            <w:r>
              <w:rPr>
                <w:rFonts w:hint="eastAsia" w:eastAsia="仿宋_GB2312"/>
                <w:sz w:val="24"/>
              </w:rPr>
              <w:t>财务科科长</w:t>
            </w:r>
          </w:p>
        </w:tc>
        <w:tc>
          <w:tcPr>
            <w:tcW w:w="3450" w:type="dxa"/>
            <w:vAlign w:val="center"/>
          </w:tcPr>
          <w:p>
            <w:pPr>
              <w:jc w:val="center"/>
              <w:rPr>
                <w:rFonts w:eastAsia="仿宋_GB2312"/>
                <w:sz w:val="24"/>
              </w:rPr>
            </w:pPr>
            <w:r>
              <w:rPr>
                <w:rFonts w:hint="eastAsia" w:eastAsia="仿宋_GB2312"/>
                <w:szCs w:val="21"/>
              </w:rPr>
              <w:t>华容县妇幼保健计划生育服务中心</w:t>
            </w:r>
          </w:p>
        </w:tc>
        <w:tc>
          <w:tcPr>
            <w:tcW w:w="1536"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exact"/>
        </w:trPr>
        <w:tc>
          <w:tcPr>
            <w:tcW w:w="9582" w:type="dxa"/>
            <w:gridSpan w:val="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trPr>
        <w:tc>
          <w:tcPr>
            <w:tcW w:w="9582" w:type="dxa"/>
            <w:gridSpan w:val="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trPr>
        <w:tc>
          <w:tcPr>
            <w:tcW w:w="9582" w:type="dxa"/>
            <w:gridSpan w:val="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trPr>
        <w:tc>
          <w:tcPr>
            <w:tcW w:w="9582" w:type="dxa"/>
            <w:gridSpan w:val="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填报人（签名）：李娟                       联系电话：4106758</w:t>
      </w:r>
    </w:p>
    <w:p/>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2.5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4"/>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both"/>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 xml:space="preserve">  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96.5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w:t>
      </w:r>
    </w:p>
    <w:tbl>
      <w:tblPr>
        <w:tblStyle w:val="4"/>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目标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设立项目绩效目标；目标明确；目标细化；目标量化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①设有目标（1分）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②目标明确（1分）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③目标细化（1分）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CellMar>
            <w:top w:w="0" w:type="dxa"/>
            <w:left w:w="108" w:type="dxa"/>
            <w:bottom w:w="0" w:type="dxa"/>
            <w:right w:w="108" w:type="dxa"/>
          </w:tblCellMar>
        </w:tblPrEx>
        <w:trPr>
          <w:trHeight w:val="1269"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决策</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符合法律法规的明确规定；符合经济社会发展规划；部门年度工作计划；是实际问题和需求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①符合法律法规（1分）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②符合经济社会发展规划（1分）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③部门年度工作计划（1分）</w:t>
            </w:r>
            <w:r>
              <w:rPr>
                <w:rFonts w:hint="eastAsia" w:ascii="仿宋_GB2312" w:hAnsi="宋体" w:eastAsia="仿宋_GB2312" w:cs="宋体"/>
                <w:kern w:val="0"/>
                <w:szCs w:val="21"/>
              </w:rPr>
              <w:br w:type="textWrapping"/>
            </w:r>
            <w:r>
              <w:rPr>
                <w:rFonts w:hint="eastAsia" w:ascii="仿宋_GB2312" w:hAnsi="宋体" w:eastAsia="仿宋_GB2312" w:cs="宋体"/>
                <w:spacing w:val="-6"/>
                <w:kern w:val="0"/>
                <w:szCs w:val="21"/>
              </w:rPr>
              <w:t>④针对实际问题和需求（1分）</w:t>
            </w:r>
            <w:r>
              <w:rPr>
                <w:rFonts w:hint="eastAsia" w:ascii="仿宋_GB2312" w:hAnsi="宋体" w:eastAsia="仿宋_GB2312" w:cs="宋体"/>
                <w:kern w:val="0"/>
                <w:szCs w:val="21"/>
              </w:rPr>
              <w:br w:type="textWrapping"/>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决策</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项目符合申报条件；申报、批复程序符合相关管理办法</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①符合申报条件（2分）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②项目申报、批复程序符合管理办法（2分）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分配</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根据需要制定资金管理办法；资金分配因素全面、合理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①有相应的资金管理办法（1分）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②办法健全、规范（1分）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③因素全面合理（1分）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分配</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①符合分配办法（1分）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②分配公平合理（2分）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到位</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资金是否及时到位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①到位及时（3分）</w:t>
            </w:r>
            <w:r>
              <w:rPr>
                <w:rFonts w:hint="eastAsia" w:ascii="仿宋_GB2312" w:hAnsi="宋体" w:eastAsia="仿宋_GB2312" w:cs="宋体"/>
                <w:kern w:val="0"/>
                <w:szCs w:val="21"/>
              </w:rPr>
              <w:br w:type="textWrapping"/>
            </w:r>
            <w:r>
              <w:rPr>
                <w:rFonts w:hint="eastAsia" w:ascii="仿宋_GB2312" w:hAnsi="宋体" w:eastAsia="仿宋_GB2312" w:cs="宋体"/>
                <w:spacing w:val="-10"/>
                <w:kern w:val="0"/>
                <w:szCs w:val="21"/>
              </w:rPr>
              <w:t>②不及时但未影响项目进度 （2分）</w:t>
            </w:r>
            <w:r>
              <w:rPr>
                <w:rFonts w:hint="eastAsia" w:ascii="仿宋_GB2312" w:hAnsi="宋体" w:eastAsia="仿宋_GB2312" w:cs="宋体"/>
                <w:spacing w:val="-10"/>
                <w:kern w:val="0"/>
                <w:szCs w:val="21"/>
              </w:rPr>
              <w:br w:type="textWrapping"/>
            </w:r>
            <w:r>
              <w:rPr>
                <w:rFonts w:hint="eastAsia" w:ascii="仿宋_GB2312" w:hAnsi="宋体" w:eastAsia="仿宋_GB2312" w:cs="宋体"/>
                <w:spacing w:val="-6"/>
                <w:kern w:val="0"/>
                <w:szCs w:val="21"/>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①虚列套取扣4-7分 </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②依据不合规扣2分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③截留、挤占、挪用扣3-6分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④超标准开支扣2-5分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r>
      <w:tr>
        <w:tblPrEx>
          <w:tblCellMar>
            <w:top w:w="0" w:type="dxa"/>
            <w:left w:w="108" w:type="dxa"/>
            <w:bottom w:w="0" w:type="dxa"/>
            <w:right w:w="108" w:type="dxa"/>
          </w:tblCellMar>
        </w:tblPrEx>
        <w:trPr>
          <w:trHeight w:val="88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财务</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①财务制度健全（1分）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②严格执行制度（1分）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③会计核算规范（1分）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组织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机构健全、分工明确  （2分）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支撑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项目实施单位是否提供或具备必备的人员、场地和设备等条件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具备人员、场地、设备条件（2分）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①按计划开工（1分）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②按计划开展（1分）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管理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①管理制度健全（2分）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②制度执行严格（3分）</w:t>
            </w:r>
            <w:r>
              <w:rPr>
                <w:rFonts w:hint="eastAsia" w:ascii="仿宋_GB2312" w:hAnsi="宋体" w:eastAsia="仿宋_GB2312" w:cs="宋体"/>
                <w:kern w:val="0"/>
                <w:szCs w:val="21"/>
              </w:rPr>
              <w:br w:type="textWrapping"/>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一级</w:t>
            </w:r>
            <w:r>
              <w:rPr>
                <w:rFonts w:hint="eastAsia" w:ascii="仿宋_GB2312" w:hAnsi="宋体" w:eastAsia="仿宋_GB2312" w:cs="宋体"/>
                <w:b/>
                <w:bCs/>
                <w:kern w:val="0"/>
                <w:szCs w:val="21"/>
              </w:rPr>
              <w:br w:type="textWrapping"/>
            </w:r>
            <w:r>
              <w:rPr>
                <w:rFonts w:hint="eastAsia" w:ascii="仿宋_GB2312" w:hAnsi="宋体" w:eastAsia="仿宋_GB2312" w:cs="宋体"/>
                <w:b/>
                <w:bCs/>
                <w:kern w:val="0"/>
                <w:szCs w:val="21"/>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w:t>
            </w:r>
            <w:r>
              <w:rPr>
                <w:rFonts w:hint="eastAsia" w:ascii="仿宋_GB2312" w:hAnsi="宋体" w:eastAsia="仿宋_GB2312" w:cs="宋体"/>
                <w:b/>
                <w:bCs/>
                <w:kern w:val="0"/>
                <w:szCs w:val="21"/>
              </w:rPr>
              <w:br w:type="textWrapping"/>
            </w:r>
            <w:r>
              <w:rPr>
                <w:rFonts w:hint="eastAsia" w:ascii="仿宋_GB2312" w:hAnsi="宋体" w:eastAsia="仿宋_GB2312" w:cs="宋体"/>
                <w:b/>
                <w:bCs/>
                <w:kern w:val="0"/>
                <w:szCs w:val="21"/>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三级</w:t>
            </w:r>
            <w:r>
              <w:rPr>
                <w:rFonts w:hint="eastAsia" w:ascii="仿宋_GB2312" w:hAnsi="宋体" w:eastAsia="仿宋_GB2312" w:cs="宋体"/>
                <w:b/>
                <w:bCs/>
                <w:kern w:val="0"/>
                <w:szCs w:val="21"/>
              </w:rPr>
              <w:br w:type="textWrapping"/>
            </w:r>
            <w:r>
              <w:rPr>
                <w:rFonts w:hint="eastAsia" w:ascii="仿宋_GB2312" w:hAnsi="宋体" w:eastAsia="仿宋_GB2312" w:cs="宋体"/>
                <w:b/>
                <w:bCs/>
                <w:kern w:val="0"/>
                <w:szCs w:val="21"/>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自评</w:t>
            </w:r>
          </w:p>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检查人数完成率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完成绩效目标100%得8分，未完成100%的同比例扣减。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宫颈癌早诊率90%、阳性个案治疗随访率95%；乳腺癌早诊率65%、阳性个案治疗随访率95%</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项目产出质量达到绩效目标100%得8分，未完成100%的同比例扣减。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完成任务及时率100%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项目产出时效达到绩效目标得5分，未如期完成且无充分理由的扣5分。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每人次成本140元/人</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项目产出成本按绩效目标控制得5分，未完成的，按超支比例扣减。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eastAsia="仿宋_GB2312"/>
                <w:szCs w:val="21"/>
              </w:rPr>
              <w:t>提升妇女“两癌”防治知识知晓率，普及妇女保健知识，增强自我保健能力</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eastAsia="仿宋_GB2312"/>
                <w:szCs w:val="21"/>
              </w:rPr>
              <w:t>树立健康文明理念，培养良好的生活方式</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完成绩效目标设定得8分，未完成的，按完成情况酌情扣分。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Cs w:val="21"/>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对象</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受检对象满意率95%</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满意率达95%以上的得8分，80%（含）-95%得6分，70%（含）-80%得4分，60%（含）-70%得2分，60%以下不得分。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Cs w:val="21"/>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Cs w:val="21"/>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Cs w:val="21"/>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Cs w:val="21"/>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98</w:t>
            </w:r>
          </w:p>
        </w:tc>
      </w:tr>
    </w:tbl>
    <w:p>
      <w:pPr>
        <w:adjustRightInd w:val="0"/>
        <w:snapToGrid w:val="0"/>
        <w:spacing w:beforeLines="50" w:line="200" w:lineRule="exact"/>
        <w:contextualSpacing/>
        <w:rPr>
          <w:rFonts w:ascii="仿宋_GB2312" w:eastAsia="仿宋_GB2312"/>
          <w:szCs w:val="21"/>
        </w:rPr>
      </w:pPr>
    </w:p>
    <w:p>
      <w:pPr>
        <w:rPr>
          <w:szCs w:val="21"/>
        </w:rPr>
      </w:pP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346733A"/>
    <w:rsid w:val="083749E7"/>
    <w:rsid w:val="0DE528CD"/>
    <w:rsid w:val="0E8A5970"/>
    <w:rsid w:val="18725427"/>
    <w:rsid w:val="254E2FC7"/>
    <w:rsid w:val="263C173A"/>
    <w:rsid w:val="2A4B10AB"/>
    <w:rsid w:val="2CA33441"/>
    <w:rsid w:val="2CAA45B4"/>
    <w:rsid w:val="2CE55C20"/>
    <w:rsid w:val="2F287302"/>
    <w:rsid w:val="30426D13"/>
    <w:rsid w:val="35C45B55"/>
    <w:rsid w:val="3A43255A"/>
    <w:rsid w:val="3D6201A1"/>
    <w:rsid w:val="3EC46785"/>
    <w:rsid w:val="3F8A6044"/>
    <w:rsid w:val="477245B4"/>
    <w:rsid w:val="4E4F0BB0"/>
    <w:rsid w:val="569150F4"/>
    <w:rsid w:val="5BE95901"/>
    <w:rsid w:val="6A0A15CD"/>
    <w:rsid w:val="6DF352BD"/>
    <w:rsid w:val="7050044F"/>
    <w:rsid w:val="705E3E6D"/>
    <w:rsid w:val="71C1048A"/>
    <w:rsid w:val="73F35F5B"/>
    <w:rsid w:val="75D623E2"/>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2021-07-28T03:48:58Z</cp:lastPrinted>
  <dcterms:modified xsi:type="dcterms:W3CDTF">2021-07-28T03:49:52Z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7960B39A0FB54FD6B1865A2808D36DBC</vt:lpwstr>
  </property>
</Properties>
</file>