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line="580" w:lineRule="exact"/>
        <w:ind w:firstLine="883" w:firstLineChars="200"/>
        <w:rPr>
          <w:rFonts w:ascii="仿宋_GB2312" w:hAnsi="仿宋_GB2312"/>
          <w:b/>
          <w:color w:val="000000"/>
          <w:sz w:val="44"/>
          <w:szCs w:val="44"/>
        </w:rPr>
      </w:pPr>
      <w:r>
        <w:rPr>
          <w:rFonts w:hint="eastAsia" w:ascii="仿宋_GB2312" w:hAnsi="仿宋_GB2312"/>
          <w:b/>
          <w:color w:val="000000"/>
          <w:sz w:val="44"/>
          <w:szCs w:val="44"/>
          <w:lang w:val="en-US" w:eastAsia="zh-CN"/>
        </w:rPr>
        <w:t>2020年乡镇敬老院工作人员工资</w:t>
      </w:r>
      <w:r>
        <w:rPr>
          <w:rFonts w:ascii="仿宋_GB2312" w:hAnsi="仿宋_GB2312"/>
          <w:b/>
          <w:color w:val="000000"/>
          <w:sz w:val="44"/>
          <w:szCs w:val="44"/>
        </w:rPr>
        <w:t>绩效</w:t>
      </w:r>
    </w:p>
    <w:p>
      <w:pPr>
        <w:spacing w:before="156" w:line="580" w:lineRule="exact"/>
        <w:ind w:firstLine="3092" w:firstLineChars="700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仿宋_GB2312" w:hAnsi="仿宋_GB2312"/>
          <w:b/>
          <w:color w:val="000000"/>
          <w:sz w:val="44"/>
          <w:szCs w:val="44"/>
        </w:rPr>
        <w:t>评</w:t>
      </w:r>
      <w:r>
        <w:rPr>
          <w:rFonts w:hint="eastAsia" w:ascii="仿宋_GB2312" w:hAnsi="仿宋_GB2312"/>
          <w:b/>
          <w:color w:val="000000"/>
          <w:sz w:val="44"/>
          <w:szCs w:val="44"/>
          <w:lang w:val="en-US" w:eastAsia="zh-CN"/>
        </w:rPr>
        <w:t xml:space="preserve"> </w:t>
      </w:r>
      <w:r>
        <w:rPr>
          <w:rFonts w:ascii="仿宋_GB2312" w:hAnsi="仿宋_GB2312"/>
          <w:b/>
          <w:color w:val="000000"/>
          <w:sz w:val="44"/>
          <w:szCs w:val="44"/>
        </w:rPr>
        <w:t>估</w:t>
      </w:r>
      <w:r>
        <w:rPr>
          <w:rFonts w:hint="eastAsia" w:ascii="仿宋_GB2312" w:hAnsi="仿宋_GB2312"/>
          <w:b/>
          <w:color w:val="000000"/>
          <w:sz w:val="44"/>
          <w:szCs w:val="44"/>
          <w:lang w:val="en-US" w:eastAsia="zh-CN"/>
        </w:rPr>
        <w:t xml:space="preserve"> </w:t>
      </w:r>
      <w:r>
        <w:rPr>
          <w:rFonts w:ascii="仿宋_GB2312" w:hAnsi="仿宋_GB2312"/>
          <w:b/>
          <w:color w:val="000000"/>
          <w:sz w:val="44"/>
          <w:szCs w:val="44"/>
        </w:rPr>
        <w:t>报</w:t>
      </w:r>
      <w:r>
        <w:rPr>
          <w:rFonts w:hint="eastAsia" w:ascii="仿宋_GB2312" w:hAnsi="仿宋_GB2312"/>
          <w:b/>
          <w:color w:val="000000"/>
          <w:sz w:val="44"/>
          <w:szCs w:val="44"/>
          <w:lang w:val="en-US" w:eastAsia="zh-CN"/>
        </w:rPr>
        <w:t xml:space="preserve"> </w:t>
      </w:r>
      <w:r>
        <w:rPr>
          <w:rFonts w:ascii="仿宋_GB2312" w:hAnsi="仿宋_GB2312"/>
          <w:b/>
          <w:color w:val="000000"/>
          <w:sz w:val="44"/>
          <w:szCs w:val="44"/>
        </w:rPr>
        <w:t>告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为进一步规范民政资金管理，切实提高资金使用效益，根据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华容县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财政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关于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2020年度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财政支出绩效自评工作【华财函】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15号文件的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通知要求，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成立绩效自评工作小组，对我县2020年度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乡镇敬老院工作人员工资</w:t>
      </w:r>
      <w:r>
        <w:rPr>
          <w:rFonts w:hint="eastAsia" w:ascii="仿宋" w:hAnsi="仿宋" w:eastAsia="仿宋" w:cs="仿宋"/>
          <w:sz w:val="32"/>
          <w:szCs w:val="32"/>
        </w:rPr>
        <w:t>进行了认真的分析和自评。自评结果表明，我县资金使用规范、管理有力、制度健全、效益明显，现将有关情况汇报如下：</w:t>
      </w:r>
    </w:p>
    <w:p>
      <w:pPr>
        <w:spacing w:line="540" w:lineRule="exact"/>
        <w:ind w:firstLine="321" w:firstLineChars="1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一、项目基本情况                   </w:t>
      </w:r>
    </w:p>
    <w:p>
      <w:pPr>
        <w:spacing w:line="52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1、项目概况：</w:t>
      </w:r>
      <w:r>
        <w:rPr>
          <w:rFonts w:hint="eastAsia" w:ascii="仿宋" w:hAnsi="仿宋" w:eastAsia="仿宋"/>
          <w:sz w:val="32"/>
          <w:szCs w:val="32"/>
        </w:rPr>
        <w:t>我县共有乡镇敬老院22所，乡镇敬老院作为乡镇人民政府下设的养老服务机构，由乡镇人民政府实施行政管理，民政部门作为敬老院的业务指导部门，负责敬老院工作的监督协调和业务指导。根据华容县人民政府《关于印发</w:t>
      </w:r>
      <w:r>
        <w:rPr>
          <w:rFonts w:ascii="仿宋" w:hAnsi="仿宋" w:eastAsia="仿宋"/>
          <w:sz w:val="32"/>
          <w:szCs w:val="32"/>
        </w:rPr>
        <w:t>&lt;</w:t>
      </w:r>
      <w:r>
        <w:rPr>
          <w:rFonts w:hint="eastAsia" w:ascii="仿宋" w:hAnsi="仿宋" w:eastAsia="仿宋"/>
          <w:sz w:val="32"/>
          <w:szCs w:val="32"/>
        </w:rPr>
        <w:t>进一步加强全县乡镇敬老院管理的实施方案</w:t>
      </w:r>
      <w:r>
        <w:rPr>
          <w:rFonts w:ascii="仿宋" w:hAnsi="仿宋" w:eastAsia="仿宋"/>
          <w:sz w:val="32"/>
          <w:szCs w:val="32"/>
        </w:rPr>
        <w:t>&gt;</w:t>
      </w:r>
      <w:r>
        <w:rPr>
          <w:rFonts w:hint="eastAsia" w:ascii="仿宋" w:hAnsi="仿宋" w:eastAsia="仿宋"/>
          <w:sz w:val="32"/>
          <w:szCs w:val="32"/>
        </w:rPr>
        <w:t>的通知》（华政办函〔2015〕73号）文件精神，敬老院工作人员工资按年人平不低于2万元的标准列入财政预算，并随经济发展水平相应增长，敬老院工作人员工资由财政包干预算下拨到乡镇。自文件下发5年来，财政每年都是按2万元/人的标准预算，工作人员人数按1:10（工作人员：老人）的比列确定。2020年，因县域经济发展水平的增长，以及工作人员工资偏低的原因，财政局按2.5万元/人的标准预算2020年度乡镇敬老院工作人员工资，22所乡镇敬老院123名工作人员307.5万元。</w:t>
      </w:r>
    </w:p>
    <w:p>
      <w:pPr>
        <w:pStyle w:val="5"/>
        <w:spacing w:line="5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县民政局具体负责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指导监管乡镇敬老院工作人员工资规范使用。</w:t>
      </w:r>
    </w:p>
    <w:p>
      <w:pPr>
        <w:spacing w:line="5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2、项目绩效目标：</w:t>
      </w:r>
      <w:r>
        <w:rPr>
          <w:rFonts w:ascii="仿宋_GB2312" w:hAnsi="宋体" w:eastAsia="仿宋_GB2312" w:cs="仿宋_GB2312"/>
          <w:bCs/>
          <w:sz w:val="32"/>
          <w:szCs w:val="32"/>
        </w:rPr>
        <w:t>解决</w:t>
      </w:r>
      <w:r>
        <w:rPr>
          <w:rFonts w:hint="eastAsia" w:ascii="仿宋_GB2312" w:hAnsi="宋体" w:eastAsia="仿宋_GB2312" w:cs="仿宋_GB2312"/>
          <w:bCs/>
          <w:sz w:val="32"/>
          <w:szCs w:val="32"/>
          <w:lang w:val="en-US" w:eastAsia="zh-CN"/>
        </w:rPr>
        <w:t>22所乡镇</w:t>
      </w:r>
      <w:r>
        <w:rPr>
          <w:rFonts w:ascii="仿宋_GB2312" w:hAnsi="宋体" w:eastAsia="仿宋_GB2312" w:cs="仿宋_GB2312"/>
          <w:bCs/>
          <w:sz w:val="32"/>
          <w:szCs w:val="32"/>
        </w:rPr>
        <w:t>敬老院经费及管理人员工资问题、满足敬老院正常运转及服务人员工资待遇，切实保障特困人员</w:t>
      </w:r>
      <w:r>
        <w:rPr>
          <w:rFonts w:hint="eastAsia" w:ascii="仿宋_GB2312" w:hAnsi="宋体" w:eastAsia="仿宋_GB2312" w:cs="仿宋_GB2312"/>
          <w:bCs/>
          <w:sz w:val="32"/>
          <w:szCs w:val="32"/>
          <w:lang w:eastAsia="zh-CN"/>
        </w:rPr>
        <w:t>在敬老院生活温馨。</w:t>
      </w:r>
    </w:p>
    <w:p>
      <w:pPr>
        <w:spacing w:line="540" w:lineRule="exact"/>
        <w:ind w:firstLine="321" w:firstLineChars="1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二、单位绩效报告情况</w:t>
      </w:r>
    </w:p>
    <w:p>
      <w:pPr>
        <w:spacing w:line="5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2020年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22所乡镇敬老院有工作人员123</w:t>
      </w:r>
      <w:r>
        <w:rPr>
          <w:rFonts w:hint="eastAsia" w:ascii="仿宋" w:hAnsi="仿宋" w:eastAsia="仿宋" w:cs="仿宋"/>
          <w:sz w:val="32"/>
          <w:szCs w:val="32"/>
        </w:rPr>
        <w:t>人,在去年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发放工资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07.5</w:t>
      </w:r>
      <w:r>
        <w:rPr>
          <w:rFonts w:hint="eastAsia" w:ascii="仿宋" w:hAnsi="仿宋" w:eastAsia="仿宋" w:cs="仿宋"/>
          <w:sz w:val="32"/>
          <w:szCs w:val="32"/>
        </w:rPr>
        <w:t>万元，每人发放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2.5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spacing w:line="540" w:lineRule="exact"/>
        <w:ind w:firstLine="321" w:firstLineChars="1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三、绩效评价指标分析情况</w:t>
      </w:r>
    </w:p>
    <w:p>
      <w:pPr>
        <w:spacing w:line="540" w:lineRule="exact"/>
        <w:ind w:firstLine="160" w:firstLineChar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（一）资金情况分析：</w:t>
      </w:r>
    </w:p>
    <w:p>
      <w:pPr>
        <w:spacing w:line="5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1.资金到位情况分析。县财政局对预算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乡镇敬老院</w:t>
      </w:r>
      <w:r>
        <w:rPr>
          <w:rFonts w:hint="eastAsia" w:ascii="仿宋" w:hAnsi="仿宋" w:eastAsia="仿宋" w:cs="仿宋"/>
          <w:sz w:val="32"/>
          <w:szCs w:val="32"/>
        </w:rPr>
        <w:t>资金全额实行社会化发放。</w:t>
      </w:r>
    </w:p>
    <w:p>
      <w:pPr>
        <w:spacing w:line="5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2.资金使用情况分析。县财政局对预算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乡镇敬老院</w:t>
      </w:r>
      <w:r>
        <w:rPr>
          <w:rFonts w:hint="eastAsia" w:ascii="仿宋" w:hAnsi="仿宋" w:eastAsia="仿宋" w:cs="仿宋"/>
          <w:sz w:val="32"/>
          <w:szCs w:val="32"/>
        </w:rPr>
        <w:t>资金全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部发放于乡镇敬老院工作人员工资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县财政局预算</w:t>
      </w:r>
      <w:r>
        <w:rPr>
          <w:rFonts w:hint="eastAsia" w:ascii="仿宋" w:hAnsi="仿宋" w:eastAsia="仿宋" w:cs="仿宋"/>
          <w:sz w:val="32"/>
          <w:szCs w:val="32"/>
        </w:rPr>
        <w:t>资金全部用于全县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乡镇敬老院工作人员工资发放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工资</w:t>
      </w:r>
      <w:r>
        <w:rPr>
          <w:rFonts w:hint="eastAsia" w:ascii="仿宋" w:hAnsi="仿宋" w:eastAsia="仿宋" w:cs="仿宋"/>
          <w:sz w:val="32"/>
          <w:szCs w:val="32"/>
        </w:rPr>
        <w:t>实施情况分析</w:t>
      </w:r>
    </w:p>
    <w:p>
      <w:pPr>
        <w:spacing w:line="540" w:lineRule="exact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工资</w:t>
      </w:r>
      <w:r>
        <w:rPr>
          <w:rFonts w:hint="eastAsia" w:ascii="仿宋" w:hAnsi="仿宋" w:eastAsia="仿宋" w:cs="仿宋"/>
          <w:sz w:val="32"/>
          <w:szCs w:val="32"/>
        </w:rPr>
        <w:t>组织情况分析。一是组织机构健全。全县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乡镇敬老院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人员工资</w:t>
      </w:r>
      <w:r>
        <w:rPr>
          <w:rFonts w:hint="eastAsia" w:ascii="仿宋" w:hAnsi="仿宋" w:eastAsia="仿宋" w:cs="仿宋"/>
          <w:sz w:val="32"/>
          <w:szCs w:val="32"/>
        </w:rPr>
        <w:t>具体由县民政局负责。二是实施依据完善。</w:t>
      </w:r>
    </w:p>
    <w:p>
      <w:pPr>
        <w:spacing w:line="540" w:lineRule="exact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工资</w:t>
      </w:r>
      <w:r>
        <w:rPr>
          <w:rFonts w:hint="eastAsia" w:ascii="仿宋" w:hAnsi="仿宋" w:eastAsia="仿宋" w:cs="仿宋"/>
          <w:sz w:val="32"/>
          <w:szCs w:val="32"/>
        </w:rPr>
        <w:t>管理情况分析。由县民政局提出预算，县财政局进行审核，县财政局审核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</w:t>
      </w:r>
      <w:r>
        <w:rPr>
          <w:rFonts w:hint="eastAsia" w:ascii="仿宋" w:hAnsi="仿宋" w:eastAsia="仿宋" w:cs="仿宋"/>
          <w:sz w:val="32"/>
          <w:szCs w:val="32"/>
        </w:rPr>
        <w:t>拨款。</w:t>
      </w:r>
    </w:p>
    <w:p>
      <w:pPr>
        <w:spacing w:line="540" w:lineRule="exact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工资</w:t>
      </w:r>
      <w:r>
        <w:rPr>
          <w:rFonts w:hint="eastAsia" w:ascii="仿宋" w:hAnsi="仿宋" w:eastAsia="仿宋" w:cs="仿宋"/>
          <w:sz w:val="32"/>
          <w:szCs w:val="32"/>
        </w:rPr>
        <w:t>绩效情况分析</w:t>
      </w:r>
    </w:p>
    <w:p>
      <w:pPr>
        <w:spacing w:line="540" w:lineRule="exact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工资</w:t>
      </w:r>
      <w:r>
        <w:rPr>
          <w:rFonts w:hint="eastAsia" w:ascii="仿宋" w:hAnsi="仿宋" w:eastAsia="仿宋" w:cs="仿宋"/>
          <w:sz w:val="32"/>
          <w:szCs w:val="32"/>
        </w:rPr>
        <w:t>经济性分析：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工作人员工资</w:t>
      </w:r>
      <w:r>
        <w:rPr>
          <w:rFonts w:hint="eastAsia" w:ascii="仿宋" w:hAnsi="仿宋" w:eastAsia="仿宋" w:cs="仿宋"/>
          <w:sz w:val="32"/>
          <w:szCs w:val="32"/>
        </w:rPr>
        <w:t>使用合理，无超支。</w:t>
      </w:r>
    </w:p>
    <w:p>
      <w:pPr>
        <w:spacing w:line="540" w:lineRule="exact"/>
        <w:ind w:firstLine="480" w:firstLineChars="15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工资</w:t>
      </w:r>
      <w:r>
        <w:rPr>
          <w:rFonts w:hint="eastAsia" w:ascii="仿宋" w:hAnsi="仿宋" w:eastAsia="仿宋" w:cs="仿宋"/>
          <w:sz w:val="32"/>
          <w:szCs w:val="32"/>
        </w:rPr>
        <w:t>完成质量。全额发放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乡镇敬老院工作人员工资</w:t>
      </w:r>
      <w:r>
        <w:rPr>
          <w:rFonts w:hint="eastAsia" w:ascii="仿宋" w:hAnsi="仿宋" w:eastAsia="仿宋" w:cs="仿宋"/>
          <w:sz w:val="32"/>
          <w:szCs w:val="32"/>
        </w:rPr>
        <w:t>。共计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307.5万元。</w:t>
      </w:r>
      <w:bookmarkStart w:id="0" w:name="_GoBack"/>
      <w:bookmarkEnd w:id="0"/>
    </w:p>
    <w:p>
      <w:pPr>
        <w:spacing w:line="5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</w:t>
      </w:r>
    </w:p>
    <w:p>
      <w:pPr>
        <w:spacing w:line="540" w:lineRule="exact"/>
        <w:ind w:firstLine="321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四、综合评价情况及评价结论</w:t>
      </w:r>
    </w:p>
    <w:p>
      <w:pPr>
        <w:spacing w:line="5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乡镇敬老院工作人员工资发放</w:t>
      </w:r>
      <w:r>
        <w:rPr>
          <w:rFonts w:hint="eastAsia" w:ascii="仿宋" w:hAnsi="仿宋" w:eastAsia="仿宋" w:cs="仿宋"/>
          <w:sz w:val="32"/>
          <w:szCs w:val="32"/>
        </w:rPr>
        <w:t>做到了管理规范，程序到位，群众满意，社会反响好，取得了巨大的社会效益，维护了社会的稳定。</w:t>
      </w:r>
    </w:p>
    <w:p>
      <w:pPr>
        <w:spacing w:line="540" w:lineRule="exact"/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华容县社会救助服务中心</w:t>
      </w:r>
    </w:p>
    <w:p>
      <w:pPr>
        <w:spacing w:line="540" w:lineRule="exact"/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2021年7月28日 </w:t>
      </w:r>
    </w:p>
    <w:p>
      <w:pPr>
        <w:pStyle w:val="2"/>
        <w:widowControl/>
        <w:spacing w:before="450" w:after="750" w:line="540" w:lineRule="exact"/>
        <w:ind w:left="826" w:right="826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D3703"/>
    <w:rsid w:val="00062F94"/>
    <w:rsid w:val="00116218"/>
    <w:rsid w:val="002A17E2"/>
    <w:rsid w:val="003607B6"/>
    <w:rsid w:val="005D3703"/>
    <w:rsid w:val="00781F4C"/>
    <w:rsid w:val="00977AC4"/>
    <w:rsid w:val="00A054E7"/>
    <w:rsid w:val="00CD05FC"/>
    <w:rsid w:val="072A74DB"/>
    <w:rsid w:val="083551E7"/>
    <w:rsid w:val="18F77774"/>
    <w:rsid w:val="1990206A"/>
    <w:rsid w:val="1A845258"/>
    <w:rsid w:val="20193682"/>
    <w:rsid w:val="20815569"/>
    <w:rsid w:val="31A8610A"/>
    <w:rsid w:val="381C44CA"/>
    <w:rsid w:val="434949FB"/>
    <w:rsid w:val="457F5799"/>
    <w:rsid w:val="4D7F4442"/>
    <w:rsid w:val="59C90DDA"/>
    <w:rsid w:val="5E1E5679"/>
    <w:rsid w:val="687B5C12"/>
    <w:rsid w:val="68D059BF"/>
    <w:rsid w:val="7230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jc w:val="left"/>
    </w:pPr>
    <w:rPr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883</Characters>
  <Lines>7</Lines>
  <Paragraphs>2</Paragraphs>
  <TotalTime>21</TotalTime>
  <ScaleCrop>false</ScaleCrop>
  <LinksUpToDate>false</LinksUpToDate>
  <CharactersWithSpaces>1035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2021-04-12T01:47:00Z</dcterms:created>
  <dc:creator>Administrator</dc:creator>
  <cp:lastModifiedBy>Administrator</cp:lastModifiedBy>
  <cp:lastPrinted>2021-04-12T02:45:00Z</cp:lastPrinted>
  <dcterms:modified xsi:type="dcterms:W3CDTF">2021-07-30T01:25:58Z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2C576C0ACC0643C3B6B839B21593D96D</vt:lpwstr>
  </property>
</Properties>
</file>