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附件2-1</w:t>
      </w:r>
    </w:p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  <w:lang w:eastAsia="zh-CN"/>
        </w:rPr>
        <w:t>华容县</w:t>
      </w:r>
      <w:r>
        <w:rPr>
          <w:rFonts w:hint="eastAsia" w:eastAsia="方正小标宋简体"/>
          <w:bCs/>
          <w:sz w:val="46"/>
          <w:szCs w:val="46"/>
        </w:rPr>
        <w:t>20</w:t>
      </w:r>
      <w:r>
        <w:rPr>
          <w:rFonts w:hint="eastAsia" w:eastAsia="方正小标宋简体"/>
          <w:bCs/>
          <w:sz w:val="46"/>
          <w:szCs w:val="46"/>
          <w:lang w:val="en-US" w:eastAsia="zh-CN"/>
        </w:rPr>
        <w:t>20</w:t>
      </w:r>
      <w:r>
        <w:rPr>
          <w:rFonts w:hint="eastAsia" w:eastAsia="方正小标宋简体"/>
          <w:bCs/>
          <w:sz w:val="46"/>
          <w:szCs w:val="46"/>
        </w:rPr>
        <w:t>年度部门整体支出</w:t>
      </w: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部门(单位)名称：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shd w:val="clear" w:color="auto" w:fill="FFFFFF"/>
        </w:rPr>
        <w:t>华容县人民代表大会常务委员会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hint="eastAsia" w:eastAsia="仿宋_GB2312"/>
          <w:spacing w:val="30"/>
          <w:sz w:val="32"/>
          <w:szCs w:val="32"/>
        </w:rPr>
        <w:t xml:space="preserve"> 算 编 码：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</w:t>
      </w:r>
      <w:r>
        <w:rPr>
          <w:rFonts w:hint="eastAsia" w:eastAsia="仿宋_GB2312"/>
          <w:spacing w:val="20"/>
          <w:sz w:val="32"/>
          <w:szCs w:val="32"/>
          <w:u w:val="single"/>
          <w:lang w:val="en-US" w:eastAsia="zh-CN"/>
        </w:rPr>
        <w:t>100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评价机构：部门（单位）评价组   </w:t>
      </w: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2021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7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20</w:t>
      </w:r>
      <w:r>
        <w:rPr>
          <w:rFonts w:hint="eastAsia" w:eastAsia="仿宋_GB2312"/>
          <w:sz w:val="32"/>
        </w:rPr>
        <w:t>日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pgNumType w:start="1"/>
          <w:cols w:space="720" w:num="1"/>
          <w:docGrid w:type="linesAndChars" w:linePitch="602" w:charSpace="-782"/>
        </w:sectPr>
      </w:pPr>
      <w:r>
        <w:rPr>
          <w:rFonts w:hint="eastAsia" w:eastAsia="仿宋_GB2312"/>
          <w:sz w:val="32"/>
          <w:lang w:eastAsia="zh-CN"/>
        </w:rPr>
        <w:t>华容县</w:t>
      </w:r>
      <w:r>
        <w:rPr>
          <w:rFonts w:hint="eastAsia" w:eastAsia="仿宋_GB2312"/>
          <w:sz w:val="32"/>
        </w:rPr>
        <w:t>财政</w:t>
      </w:r>
      <w:r>
        <w:rPr>
          <w:rFonts w:hint="eastAsia" w:eastAsia="仿宋_GB2312"/>
          <w:sz w:val="32"/>
          <w:szCs w:val="32"/>
        </w:rPr>
        <w:t>局（制）</w:t>
      </w:r>
    </w:p>
    <w:tbl>
      <w:tblPr>
        <w:tblStyle w:val="4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1277"/>
        <w:gridCol w:w="1010"/>
        <w:gridCol w:w="226"/>
        <w:gridCol w:w="264"/>
        <w:gridCol w:w="191"/>
        <w:gridCol w:w="1080"/>
        <w:gridCol w:w="26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4030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白珉洁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18711290495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4030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31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县人大常委会是县人民代表大会的常设机关，对县人民代表大会负责并报告工作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在本行政区域内，保证宪法、法律、行政法规和上级人民代表大会及其常委会决议的遵守和执行；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领导、主持县人民代表大会代表的选举；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召集县人民代表大会会议；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讨论、决定本县内的政治、经济、教育、科学、文化、卫生、环境和资源保护、民政、民族等工作的重大事项；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根据县人民政府的建议，决定对本县内的国民经济和社会发展计划、预算的部分变更；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7、监督县人民政府、人民法院和人民检察院的工作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21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任务1：以思想政治建设为基础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进一步增强依法履职主动性；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任务2：以做好换届选举工作为重点，进一步增强政治责任感；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任务3：以保障民生民利为关键，进一步增强工作实效性；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任务4：以加强自身建设为抓手，进一步增强人大工作凝聚力。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59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4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强化预算审查监督；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2、督促重点项目落实；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3、助力精准扶贫、关心残障人士和关注医疗事业发展；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4、力促执法公正、维护司法正义和规范权力运行；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5、做好代表选举、做好大会材料准备、认真做好会务工作。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970.44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970.44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970.44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970.44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1691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970.44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970.44</w:t>
            </w: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534.41</w:t>
            </w:r>
          </w:p>
        </w:tc>
        <w:tc>
          <w:tcPr>
            <w:tcW w:w="1691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436.03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970.44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970.44</w:t>
            </w: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534.41</w:t>
            </w:r>
          </w:p>
        </w:tc>
        <w:tc>
          <w:tcPr>
            <w:tcW w:w="1691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436.03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1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1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1691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4.44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4.44</w:t>
            </w: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1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4.44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4.44</w:t>
            </w: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1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1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1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0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175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146.47</w:t>
            </w:r>
          </w:p>
        </w:tc>
        <w:tc>
          <w:tcPr>
            <w:tcW w:w="290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146.47</w:t>
            </w:r>
          </w:p>
        </w:tc>
        <w:tc>
          <w:tcPr>
            <w:tcW w:w="3175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146.47</w:t>
            </w:r>
          </w:p>
        </w:tc>
        <w:tc>
          <w:tcPr>
            <w:tcW w:w="290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146.47</w:t>
            </w:r>
          </w:p>
        </w:tc>
        <w:tc>
          <w:tcPr>
            <w:tcW w:w="3175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0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75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0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75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4243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116" w:type="dxa"/>
            <w:gridSpan w:val="9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43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目标1：组织召开好人大主任会议、常委会会议和人民代表大会。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目标2：行使决定权，作出事关全县重大经济社会发展的决议决定；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目标3：行使监督权，督促“一府一委两院”完成工作；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目标4：行使任免权，任免“一府一委两院”工作人员；</w:t>
            </w:r>
          </w:p>
        </w:tc>
        <w:tc>
          <w:tcPr>
            <w:tcW w:w="4116" w:type="dxa"/>
            <w:gridSpan w:val="9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均已完成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77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61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县委县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777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指标1：按一类会议的标准和要求开好每年一次的全县人民代表大会</w:t>
            </w:r>
          </w:p>
        </w:tc>
        <w:tc>
          <w:tcPr>
            <w:tcW w:w="261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33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77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：督促政府在政策、发展规划制定方面注重在自然、社会、经济、科技等多方面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的可持续发展</w:t>
            </w:r>
          </w:p>
        </w:tc>
        <w:tc>
          <w:tcPr>
            <w:tcW w:w="261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40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77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：其他工作按照县人大常委会年度重点工作安排的要求按质按量完成</w:t>
            </w:r>
          </w:p>
        </w:tc>
        <w:tc>
          <w:tcPr>
            <w:tcW w:w="261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82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77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指标1：年度至少组织召开1次全县人民代表大会，6次常委会会议，12次主任会议</w:t>
            </w:r>
          </w:p>
        </w:tc>
        <w:tc>
          <w:tcPr>
            <w:tcW w:w="261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31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77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：根据实际情况开展人事任免和“双联”调研走访活动若干人次</w:t>
            </w:r>
          </w:p>
        </w:tc>
        <w:tc>
          <w:tcPr>
            <w:tcW w:w="261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58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77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搭建预算联网监督系统平台，并投入使用</w:t>
            </w:r>
          </w:p>
        </w:tc>
        <w:tc>
          <w:tcPr>
            <w:tcW w:w="261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63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77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：组织2次执法检查，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根据实际情况开展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视察和调研</w:t>
            </w:r>
          </w:p>
        </w:tc>
        <w:tc>
          <w:tcPr>
            <w:tcW w:w="261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777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指标1：年底前完成各项工作任务及目标</w:t>
            </w:r>
          </w:p>
        </w:tc>
        <w:tc>
          <w:tcPr>
            <w:tcW w:w="261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9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77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指标1：根据预算计划控制支出，确保机关正常运转</w:t>
            </w:r>
          </w:p>
        </w:tc>
        <w:tc>
          <w:tcPr>
            <w:tcW w:w="261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62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77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指标2：优先人员经费支出，公用经费支出不突破预算</w:t>
            </w:r>
          </w:p>
        </w:tc>
        <w:tc>
          <w:tcPr>
            <w:tcW w:w="261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3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777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指标1：密切联系代表和群众，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了解民生需求</w:t>
            </w:r>
          </w:p>
        </w:tc>
        <w:tc>
          <w:tcPr>
            <w:tcW w:w="261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77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指标2：维护最广大人民群众的利益，保障群众权益</w:t>
            </w:r>
          </w:p>
        </w:tc>
        <w:tc>
          <w:tcPr>
            <w:tcW w:w="261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62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2777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保障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本县内的国民经济和社会发展计划的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有效开展</w:t>
            </w:r>
          </w:p>
        </w:tc>
        <w:tc>
          <w:tcPr>
            <w:tcW w:w="261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7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77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指标2：监督政府重点项目实施情况和金融稳定情况，促进全县经济社会长期稳定发展</w:t>
            </w:r>
          </w:p>
        </w:tc>
        <w:tc>
          <w:tcPr>
            <w:tcW w:w="261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67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77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实现预算管理联网监督，保障财政预算得到有效执行</w:t>
            </w:r>
          </w:p>
        </w:tc>
        <w:tc>
          <w:tcPr>
            <w:tcW w:w="261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23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2777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指标1：督促搞好生态环境保护，促进人与自然长期和谐发展</w:t>
            </w:r>
          </w:p>
        </w:tc>
        <w:tc>
          <w:tcPr>
            <w:tcW w:w="261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01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77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加强自然资源监管，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减少资源消耗</w:t>
            </w:r>
          </w:p>
        </w:tc>
        <w:tc>
          <w:tcPr>
            <w:tcW w:w="261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7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77" w:type="dxa"/>
            <w:gridSpan w:val="4"/>
            <w:noWrap w:val="0"/>
            <w:vAlign w:val="center"/>
          </w:tcPr>
          <w:p>
            <w:pPr>
              <w:autoSpaceDN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代表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满意度高</w:t>
            </w:r>
          </w:p>
        </w:tc>
        <w:tc>
          <w:tcPr>
            <w:tcW w:w="261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77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指标2：群众满意度高</w:t>
            </w:r>
          </w:p>
        </w:tc>
        <w:tc>
          <w:tcPr>
            <w:tcW w:w="261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4030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张昭林</w:t>
            </w:r>
          </w:p>
        </w:tc>
        <w:tc>
          <w:tcPr>
            <w:tcW w:w="403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副主任、值班负责人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县人大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孙文麦</w:t>
            </w:r>
          </w:p>
        </w:tc>
        <w:tc>
          <w:tcPr>
            <w:tcW w:w="403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办公室主任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县人大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郑丽菲</w:t>
            </w:r>
          </w:p>
        </w:tc>
        <w:tc>
          <w:tcPr>
            <w:tcW w:w="403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会计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县人大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44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21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99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年    月   日</w:t>
            </w:r>
          </w:p>
        </w:tc>
      </w:tr>
    </w:tbl>
    <w:p>
      <w:pPr>
        <w:rPr>
          <w:rFonts w:hint="eastAsia"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                     联系电话：</w:t>
      </w:r>
    </w:p>
    <w:tbl>
      <w:tblPr>
        <w:tblStyle w:val="4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一、部门（单位）概况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（一）部门（单位）基本情况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华容县人民代表大会常务委员会是县财政全额预算拨款单位。20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年编制部门核实本单位人员编制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人，实有人数为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42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人，其中机关本级行政编制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39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人，事业编制3人，离退休4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人（离休2人，退休4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人）。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设立7个专门委员会：教育科学文化卫生委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、环境与资源保护委、农业与农村委、监察和司法委、财政经济委、民族华侨外事委、社会建设委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；2个内设工作机构：办公室、选举任免联络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工委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其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主要职能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是：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①县人大常委会是县人民代表大会的常设机关，对县人民代表大会负责并报告工作；②在本行政区域内，保证宪法、法律、行政法规和上级人民代表大会及其常委会决议的遵守和执行；③领导、主持县人民代表大会的选举；④召集县人民代表大会会议；⑤讨论、决定本县的政治、经济、教育、科学、文化、卫生、环境和资源保护、民政、民族等工作的重大事项；⑥根据县人民政府的建议，决定对本县的国民经济和社会发展的计划、预算的部分变更；⑦监督县人民政府、人民法院和人民检察院的工作，联系县人民代表大会代表，受理人民群众对上述机关和国家工作人员的申诉和意见等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（二）部门（单位）整体支出规模、使用方向和主要内容、涉及范围等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2020年我单位总支出970.44万元，其中：行政运行632.05万元，其他人大事务支出113.19万元，其他一般公共服务支出214.05万元，突发公共卫生事件应急处理11.15万元。主要用于单位日常行政运转、人大专委、人大会议、代表调研和疫情防控等工作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二、部门（单位）整体支出管理及使用情况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（一）基本支出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2020年单位基本支出970.44万元，具体为：工资福利支出534.41万元，商品和服务支出317.67万元，对个人和家庭的补助11.57万元，其他资本性支出106.79万元。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（二）专项支出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无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三、部门（单位）专项组织实施情况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无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四、部门（单位）整体支出绩效情况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2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（一）执行了预算政策要求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2020年，县人大常委会机关认真履行职责职能，严格按财经法规及制度使用、管理资金,工作经费安排严格按照年初预算来执行，有效防止了超预算；认真学习财经法规，严格执行财经纪律，防止了违法违纪行为的发生；全年支出控制在预算总额以内，资金遵行按进度拨付资金，较好的完成了当年任务目标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2" w:firstLineChars="200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（二）保障了机关有效运转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1、严格按照厉行节约的要求，精打细算，规范机关事务管理工作，提高服务质量，降低运行成本，合理配置，提高保障能力。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、内部财务管理制度健全，制定了工作目标与项目质量要求标准；支出报销审批手续完备，资金拨付审批程序完整；全面完成了年初工作计划，重大事项或者项目的重大调整经过了集体研究，并经常开展财务检查和工作督查落实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3、保障了职工工资、津补贴的及时足额发放，保障干部待遇按政策发放落实，没有出现拖欠职工工资、离退休费用等现象。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4、资金使用无虚列支出及随意使用现象,无大额现金支付现象。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2" w:firstLineChars="200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（三）严控资金支出及报销。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1、公务消费支出基本通过公务卡支付。公务消费确实无法使用公务卡的，需提供相关证明，先由个人用现金垫付。如无证明则现金支付部分不予报销。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2、坚持先批准后开支原则。一切支出实行“批准制”，即支出需经分管财务领导批准后，再进行物品采购。凡按规定应统一采购的，均由办公室办理。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、报销单据由经办人员、证明人签字后，交财务人员先行核对报销科目、报销金额及票据合法性进行审验，再报分管财务领导审批签字后到财务室予以报销入账。对于报销单据数字不准确、内容不合规的，财务人员有权不予报销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五、存在的主要问题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预算编制不够准确；“三公经费”控制率有待加强。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六、改进措施和有关建议</w:t>
            </w: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细化预算编制工作，严格按照预算编制的相关制度和要求做好预算的编制，进一步加强预算管理意识；全面编制预算项目，优先保障固定的、相对刚性的费用支出项目，尽量压缩变动的、有控制空间的费用项目，进一步提高预算编制的科学性、严谨性和可控性。</w:t>
            </w: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加强对“三公经费”特别是公务接待费用的管理，严格落实财经纪律，规范财务管理。坚决杜绝不必要的开支，一切公务接待严格按标准执行。</w:t>
            </w: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- 15 -</w:t>
    </w:r>
    <w:r>
      <w:fldChar w:fldCharType="end"/>
    </w:r>
  </w:p>
  <w:p>
    <w:pPr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74344"/>
    <w:rsid w:val="016206FA"/>
    <w:rsid w:val="0FE45DDE"/>
    <w:rsid w:val="104C40F1"/>
    <w:rsid w:val="20987547"/>
    <w:rsid w:val="36916B75"/>
    <w:rsid w:val="428F0586"/>
    <w:rsid w:val="68A20BC9"/>
    <w:rsid w:val="6A37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2021-07-19T09:20:00Z</dcterms:created>
  <dc:creator>淼淼</dc:creator>
  <cp:lastModifiedBy>淼淼</cp:lastModifiedBy>
  <dcterms:modified xsi:type="dcterms:W3CDTF">2021-07-27T09:52:56Z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