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附件2-1</w:t>
      </w:r>
    </w:p>
    <w:p>
      <w:pPr>
        <w:spacing w:line="348" w:lineRule="auto"/>
        <w:jc w:val="center"/>
        <w:rPr>
          <w:rFonts w:hint="eastAsia" w:eastAsia="方正小标宋简体"/>
          <w:bCs/>
          <w:sz w:val="42"/>
          <w:szCs w:val="42"/>
        </w:rPr>
      </w:pPr>
    </w:p>
    <w:p>
      <w:pPr>
        <w:spacing w:line="800" w:lineRule="exact"/>
        <w:jc w:val="center"/>
        <w:rPr>
          <w:rFonts w:hint="eastAsia" w:eastAsia="方正小标宋简体"/>
          <w:bCs/>
          <w:sz w:val="46"/>
          <w:szCs w:val="46"/>
        </w:rPr>
      </w:pPr>
      <w:r>
        <w:rPr>
          <w:rFonts w:hint="eastAsia" w:eastAsia="方正小标宋简体"/>
          <w:bCs/>
          <w:sz w:val="46"/>
          <w:szCs w:val="46"/>
          <w:lang w:eastAsia="zh-CN"/>
        </w:rPr>
        <w:t>华容县</w:t>
      </w:r>
      <w:r>
        <w:rPr>
          <w:rFonts w:hint="eastAsia" w:eastAsia="方正小标宋简体"/>
          <w:bCs/>
          <w:sz w:val="46"/>
          <w:szCs w:val="46"/>
        </w:rPr>
        <w:t>20</w:t>
      </w:r>
      <w:r>
        <w:rPr>
          <w:rFonts w:hint="eastAsia" w:eastAsia="方正小标宋简体"/>
          <w:bCs/>
          <w:sz w:val="46"/>
          <w:szCs w:val="46"/>
          <w:u w:val="single"/>
        </w:rPr>
        <w:t>1</w:t>
      </w:r>
      <w:r>
        <w:rPr>
          <w:rFonts w:hint="eastAsia" w:eastAsia="方正小标宋简体"/>
          <w:bCs/>
          <w:sz w:val="46"/>
          <w:szCs w:val="46"/>
          <w:u w:val="single"/>
          <w:lang w:val="en-US" w:eastAsia="zh-CN"/>
        </w:rPr>
        <w:t>8</w:t>
      </w:r>
      <w:r>
        <w:rPr>
          <w:rFonts w:hint="eastAsia" w:eastAsia="方正小标宋简体"/>
          <w:bCs/>
          <w:sz w:val="46"/>
          <w:szCs w:val="46"/>
        </w:rPr>
        <w:t>年度部门整体支出</w:t>
      </w:r>
    </w:p>
    <w:p>
      <w:pPr>
        <w:spacing w:line="800" w:lineRule="exact"/>
        <w:jc w:val="center"/>
        <w:rPr>
          <w:rFonts w:hint="eastAsia" w:eastAsia="方正小标宋简体"/>
          <w:bCs/>
          <w:sz w:val="46"/>
          <w:szCs w:val="46"/>
        </w:rPr>
      </w:pPr>
      <w:r>
        <w:rPr>
          <w:rFonts w:hint="eastAsia" w:eastAsia="方正小标宋简体"/>
          <w:bCs/>
          <w:sz w:val="46"/>
          <w:szCs w:val="46"/>
        </w:rPr>
        <w:t>绩效评价自评报告</w:t>
      </w:r>
    </w:p>
    <w:p>
      <w:pPr>
        <w:rPr>
          <w:rFonts w:hint="eastAsia" w:eastAsia="仿宋_GB2312"/>
          <w:b/>
          <w:sz w:val="32"/>
        </w:rPr>
      </w:pPr>
    </w:p>
    <w:p>
      <w:pPr>
        <w:rPr>
          <w:rFonts w:hint="eastAsia" w:eastAsia="仿宋_GB2312"/>
          <w:b/>
          <w:sz w:val="32"/>
        </w:rPr>
      </w:pPr>
    </w:p>
    <w:p>
      <w:pPr>
        <w:rPr>
          <w:rFonts w:hint="eastAsia" w:eastAsia="仿宋_GB2312"/>
          <w:b/>
          <w:sz w:val="32"/>
        </w:rPr>
      </w:pPr>
    </w:p>
    <w:p>
      <w:pPr>
        <w:spacing w:before="301" w:beforeLines="50" w:line="348" w:lineRule="auto"/>
        <w:ind w:firstLine="476" w:firstLineChars="150"/>
        <w:rPr>
          <w:rFonts w:hint="eastAsia"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部门(单位)名称：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hint="eastAsia" w:eastAsia="仿宋_GB2312"/>
          <w:sz w:val="32"/>
          <w:szCs w:val="32"/>
          <w:u w:val="single"/>
          <w:lang w:eastAsia="zh-CN"/>
        </w:rPr>
        <w:t>华容县总工会</w:t>
      </w:r>
      <w:r>
        <w:rPr>
          <w:rFonts w:hint="eastAsia" w:eastAsia="仿宋_GB2312"/>
          <w:sz w:val="32"/>
          <w:szCs w:val="32"/>
          <w:u w:val="single"/>
        </w:rPr>
        <w:t xml:space="preserve">                              </w:t>
      </w:r>
    </w:p>
    <w:p>
      <w:pPr>
        <w:spacing w:before="301" w:beforeLines="50" w:line="348" w:lineRule="auto"/>
        <w:ind w:firstLine="476" w:firstLineChars="150"/>
        <w:rPr>
          <w:rFonts w:hint="eastAsia" w:eastAsia="仿宋_GB2312"/>
          <w:spacing w:val="2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预</w:t>
      </w:r>
      <w:r>
        <w:rPr>
          <w:rFonts w:hint="eastAsia" w:eastAsia="仿宋_GB2312"/>
          <w:spacing w:val="30"/>
          <w:sz w:val="32"/>
          <w:szCs w:val="32"/>
        </w:rPr>
        <w:t xml:space="preserve"> 算 编 码：</w:t>
      </w:r>
      <w:r>
        <w:rPr>
          <w:rFonts w:hint="eastAsia" w:eastAsia="仿宋_GB2312"/>
          <w:spacing w:val="20"/>
          <w:sz w:val="32"/>
          <w:szCs w:val="32"/>
          <w:u w:val="single"/>
        </w:rPr>
        <w:t xml:space="preserve">                            </w:t>
      </w:r>
    </w:p>
    <w:p>
      <w:pPr>
        <w:spacing w:before="301" w:beforeLines="50" w:line="348" w:lineRule="auto"/>
        <w:ind w:firstLine="476" w:firstLineChars="15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评价方式：部门（单位）绩效自评</w:t>
      </w:r>
    </w:p>
    <w:p>
      <w:pPr>
        <w:spacing w:before="301" w:beforeLines="50" w:line="348" w:lineRule="auto"/>
        <w:ind w:firstLine="476" w:firstLineChars="15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评价机构：部门（单位）评价组   </w:t>
      </w:r>
    </w:p>
    <w:p>
      <w:pPr>
        <w:spacing w:line="720" w:lineRule="exact"/>
        <w:ind w:firstLine="2188" w:firstLineChars="690"/>
        <w:rPr>
          <w:rFonts w:hint="eastAsia" w:eastAsia="仿宋_GB2312"/>
          <w:sz w:val="32"/>
        </w:rPr>
      </w:pPr>
    </w:p>
    <w:p>
      <w:pPr>
        <w:spacing w:line="720" w:lineRule="exact"/>
        <w:ind w:firstLine="2188" w:firstLineChars="690"/>
        <w:rPr>
          <w:rFonts w:hint="eastAsia" w:eastAsia="仿宋_GB2312"/>
          <w:sz w:val="32"/>
        </w:rPr>
      </w:pPr>
    </w:p>
    <w:p>
      <w:pPr>
        <w:spacing w:line="720" w:lineRule="exact"/>
        <w:ind w:firstLine="2188" w:firstLineChars="690"/>
        <w:rPr>
          <w:rFonts w:hint="eastAsia" w:eastAsia="仿宋_GB2312"/>
          <w:sz w:val="32"/>
        </w:rPr>
      </w:pPr>
    </w:p>
    <w:p>
      <w:pPr>
        <w:spacing w:line="348" w:lineRule="auto"/>
        <w:jc w:val="center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 xml:space="preserve">报告日期：  </w:t>
      </w:r>
      <w:r>
        <w:rPr>
          <w:rFonts w:hint="eastAsia" w:eastAsia="仿宋_GB2312"/>
          <w:sz w:val="32"/>
          <w:lang w:val="en-US" w:eastAsia="zh-CN"/>
        </w:rPr>
        <w:t>1999</w:t>
      </w:r>
      <w:r>
        <w:rPr>
          <w:rFonts w:hint="eastAsia" w:eastAsia="仿宋_GB2312"/>
          <w:sz w:val="32"/>
        </w:rPr>
        <w:t xml:space="preserve">年   </w:t>
      </w:r>
      <w:r>
        <w:rPr>
          <w:rFonts w:hint="eastAsia" w:eastAsia="仿宋_GB2312"/>
          <w:sz w:val="32"/>
          <w:lang w:val="en-US" w:eastAsia="zh-CN"/>
        </w:rPr>
        <w:t>10</w:t>
      </w:r>
      <w:r>
        <w:rPr>
          <w:rFonts w:hint="eastAsia" w:eastAsia="仿宋_GB2312"/>
          <w:sz w:val="32"/>
        </w:rPr>
        <w:t>月</w:t>
      </w:r>
      <w:r>
        <w:rPr>
          <w:rFonts w:hint="eastAsia" w:eastAsia="仿宋_GB2312"/>
          <w:sz w:val="32"/>
          <w:lang w:val="en-US" w:eastAsia="zh-CN"/>
        </w:rPr>
        <w:t>20</w:t>
      </w:r>
      <w:r>
        <w:rPr>
          <w:rFonts w:hint="eastAsia" w:eastAsia="仿宋_GB2312"/>
          <w:sz w:val="32"/>
        </w:rPr>
        <w:t xml:space="preserve">  日</w:t>
      </w:r>
    </w:p>
    <w:p>
      <w:pPr>
        <w:autoSpaceDN w:val="0"/>
        <w:jc w:val="center"/>
        <w:textAlignment w:val="center"/>
        <w:rPr>
          <w:rFonts w:hint="eastAsia" w:eastAsia="仿宋_GB231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588" w:right="1588" w:bottom="1588" w:left="1588" w:header="851" w:footer="992" w:gutter="0"/>
          <w:pgNumType w:start="1"/>
          <w:cols w:space="720" w:num="1"/>
          <w:docGrid w:type="linesAndChars" w:linePitch="602" w:charSpace="-782"/>
        </w:sectPr>
      </w:pPr>
      <w:r>
        <w:rPr>
          <w:rFonts w:hint="eastAsia" w:eastAsia="仿宋_GB2312"/>
          <w:sz w:val="32"/>
          <w:lang w:eastAsia="zh-CN"/>
        </w:rPr>
        <w:t>华容县</w:t>
      </w:r>
      <w:r>
        <w:rPr>
          <w:rFonts w:hint="eastAsia" w:eastAsia="仿宋_GB2312"/>
          <w:sz w:val="32"/>
        </w:rPr>
        <w:t>财政</w:t>
      </w:r>
      <w:r>
        <w:rPr>
          <w:rFonts w:hint="eastAsia" w:eastAsia="仿宋_GB2312"/>
          <w:sz w:val="32"/>
          <w:szCs w:val="32"/>
        </w:rPr>
        <w:t>局（制）</w:t>
      </w:r>
    </w:p>
    <w:tbl>
      <w:tblPr>
        <w:tblStyle w:val="4"/>
        <w:tblW w:w="98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441"/>
        <w:gridCol w:w="213"/>
        <w:gridCol w:w="46"/>
        <w:gridCol w:w="1080"/>
        <w:gridCol w:w="210"/>
        <w:gridCol w:w="1145"/>
        <w:gridCol w:w="272"/>
        <w:gridCol w:w="808"/>
        <w:gridCol w:w="1479"/>
        <w:gridCol w:w="226"/>
        <w:gridCol w:w="196"/>
        <w:gridCol w:w="259"/>
        <w:gridCol w:w="1080"/>
        <w:gridCol w:w="265"/>
        <w:gridCol w:w="139"/>
        <w:gridCol w:w="316"/>
        <w:gridCol w:w="625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一、部门（单位）基本概况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联系人</w:t>
            </w:r>
          </w:p>
        </w:tc>
        <w:tc>
          <w:tcPr>
            <w:tcW w:w="3561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季彩霞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联络电话</w:t>
            </w:r>
          </w:p>
        </w:tc>
        <w:tc>
          <w:tcPr>
            <w:tcW w:w="3106" w:type="dxa"/>
            <w:gridSpan w:val="8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15073032908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人员编制</w:t>
            </w:r>
          </w:p>
        </w:tc>
        <w:tc>
          <w:tcPr>
            <w:tcW w:w="3561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12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实有人数</w:t>
            </w:r>
          </w:p>
        </w:tc>
        <w:tc>
          <w:tcPr>
            <w:tcW w:w="3106" w:type="dxa"/>
            <w:gridSpan w:val="8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500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职能职责概述</w:t>
            </w:r>
          </w:p>
        </w:tc>
        <w:tc>
          <w:tcPr>
            <w:tcW w:w="8146" w:type="dxa"/>
            <w:gridSpan w:val="15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1.维护职工合法权益；2.加强职工教育；3.组建健全工会组织；4.搞好困难职工和劳模的走访慰问送温暖；5.动员和组织职工劳动竞赛；6.督促企业民主管理，参与劳动关系的协调处理；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464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年度主要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工作内容</w:t>
            </w:r>
          </w:p>
        </w:tc>
        <w:tc>
          <w:tcPr>
            <w:tcW w:w="8146" w:type="dxa"/>
            <w:gridSpan w:val="15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1.维护职工合法权益；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任务2：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组建健全工会组织；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任务3：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搞好困难职工和劳模的走访慰问送温；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任务4：动员和组织职工劳动竞赛；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任务5：督促并负责全县工会经费的收缴和工会财务的审计。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260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</w:rPr>
              <w:t>年度部门（单位）总体运行情况及取得的成绩</w:t>
            </w:r>
          </w:p>
        </w:tc>
        <w:tc>
          <w:tcPr>
            <w:tcW w:w="8146" w:type="dxa"/>
            <w:gridSpan w:val="15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2018年度收、支总计262.61万元，与2017年相比，收支总计增加37.02万元，增加16.41%。主要原因是：基本支出中人员经费支出减少15.5万元，日常公用经费支出增加27万元，项目支出中行政事业类项目支出增加25.52万元。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二、部门（单位）收支情况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年度收入情况（万元）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vMerge w:val="restart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收入合计</w:t>
            </w:r>
          </w:p>
        </w:tc>
        <w:tc>
          <w:tcPr>
            <w:tcW w:w="7020" w:type="dxa"/>
            <w:gridSpan w:val="13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14" w:hRule="atLeast"/>
          <w:jc w:val="center"/>
        </w:trPr>
        <w:tc>
          <w:tcPr>
            <w:tcW w:w="1700" w:type="dxa"/>
            <w:gridSpan w:val="3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上年结转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公共财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政拨款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政府基金拨款</w:t>
            </w: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纳入专户管理的非税收入拨款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收入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72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262.61</w:t>
            </w: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262.61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262.61</w:t>
            </w: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262.61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9800" w:type="dxa"/>
            <w:gridSpan w:val="1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部门（单位）年度支出和结余情况（万元）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restar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支出合计</w:t>
            </w:r>
          </w:p>
        </w:tc>
        <w:tc>
          <w:tcPr>
            <w:tcW w:w="5675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345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基本支出</w:t>
            </w:r>
          </w:p>
        </w:tc>
        <w:tc>
          <w:tcPr>
            <w:tcW w:w="3240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项目支出</w:t>
            </w:r>
          </w:p>
        </w:tc>
        <w:tc>
          <w:tcPr>
            <w:tcW w:w="7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当年结余</w:t>
            </w:r>
          </w:p>
        </w:tc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累计结余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人员支出</w:t>
            </w: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公用支出</w:t>
            </w: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77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262.61</w:t>
            </w: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190.61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125.33</w:t>
            </w: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65.28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72</w:t>
            </w:r>
          </w:p>
        </w:tc>
        <w:tc>
          <w:tcPr>
            <w:tcW w:w="72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62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262.61</w:t>
            </w: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190.61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125.33</w:t>
            </w: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65.28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72</w:t>
            </w:r>
          </w:p>
        </w:tc>
        <w:tc>
          <w:tcPr>
            <w:tcW w:w="72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62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三公经费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7020" w:type="dxa"/>
            <w:gridSpan w:val="13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公务接待费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公务用车运维费</w:t>
            </w: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公务用车购置费</w:t>
            </w:r>
          </w:p>
        </w:tc>
        <w:tc>
          <w:tcPr>
            <w:tcW w:w="2425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因公出国费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8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2.54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2.54</w:t>
            </w:r>
            <w:bookmarkStart w:id="0" w:name="_GoBack"/>
            <w:bookmarkEnd w:id="0"/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固定资产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6079" w:type="dxa"/>
            <w:gridSpan w:val="1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941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在用固定资产</w:t>
            </w:r>
          </w:p>
        </w:tc>
        <w:tc>
          <w:tcPr>
            <w:tcW w:w="3644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出租固定资产</w:t>
            </w:r>
          </w:p>
        </w:tc>
        <w:tc>
          <w:tcPr>
            <w:tcW w:w="941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250.52</w:t>
            </w: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250.52</w:t>
            </w:r>
          </w:p>
        </w:tc>
        <w:tc>
          <w:tcPr>
            <w:tcW w:w="3644" w:type="dxa"/>
            <w:gridSpan w:val="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250.52</w:t>
            </w: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250.52</w:t>
            </w:r>
          </w:p>
        </w:tc>
        <w:tc>
          <w:tcPr>
            <w:tcW w:w="3644" w:type="dxa"/>
            <w:gridSpan w:val="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644" w:type="dxa"/>
            <w:gridSpan w:val="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644" w:type="dxa"/>
            <w:gridSpan w:val="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三、部门（单位）整体支出绩效自评情况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441" w:type="dxa"/>
            <w:vMerge w:val="restart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整体支出绩效定性目标及实施计划完成情况</w:t>
            </w:r>
          </w:p>
        </w:tc>
        <w:tc>
          <w:tcPr>
            <w:tcW w:w="3774" w:type="dxa"/>
            <w:gridSpan w:val="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预期目标</w:t>
            </w:r>
          </w:p>
        </w:tc>
        <w:tc>
          <w:tcPr>
            <w:tcW w:w="4585" w:type="dxa"/>
            <w:gridSpan w:val="9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实际完成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72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774" w:type="dxa"/>
            <w:gridSpan w:val="7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目标1：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目标2：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目标3：……</w:t>
            </w:r>
          </w:p>
        </w:tc>
        <w:tc>
          <w:tcPr>
            <w:tcW w:w="4585" w:type="dxa"/>
            <w:gridSpan w:val="9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441" w:type="dxa"/>
            <w:vMerge w:val="restart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整体支出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绩效定量目标及实施计划完成情况</w:t>
            </w:r>
          </w:p>
        </w:tc>
        <w:tc>
          <w:tcPr>
            <w:tcW w:w="2966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评价内容</w:t>
            </w: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绩效目标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restart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产出目标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（部门工作实绩，包含上级部门和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县委县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政府布置的重点工作、实事任务等，根据部门实际进行调整细化）</w:t>
            </w:r>
          </w:p>
        </w:tc>
        <w:tc>
          <w:tcPr>
            <w:tcW w:w="1417" w:type="dxa"/>
            <w:gridSpan w:val="2"/>
            <w:vMerge w:val="restart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质量指标</w:t>
            </w: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……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数量指标</w:t>
            </w: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1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1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……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时效指标</w:t>
            </w: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……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成本指标</w:t>
            </w: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……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restart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效益目标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（预期实现的效益）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社会效益</w:t>
            </w: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……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经济效益</w:t>
            </w: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……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生态效益</w:t>
            </w: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……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社会公众或服务对象满意度</w:t>
            </w: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……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990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绩效自评综合得分</w:t>
            </w:r>
          </w:p>
        </w:tc>
        <w:tc>
          <w:tcPr>
            <w:tcW w:w="6810" w:type="dxa"/>
            <w:gridSpan w:val="1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990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评价等次</w:t>
            </w:r>
          </w:p>
        </w:tc>
        <w:tc>
          <w:tcPr>
            <w:tcW w:w="6810" w:type="dxa"/>
            <w:gridSpan w:val="1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800" w:type="dxa"/>
            <w:gridSpan w:val="1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四、评价人员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名</w:t>
            </w:r>
          </w:p>
        </w:tc>
        <w:tc>
          <w:tcPr>
            <w:tcW w:w="3561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职务/职称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  位</w:t>
            </w:r>
          </w:p>
        </w:tc>
        <w:tc>
          <w:tcPr>
            <w:tcW w:w="3106" w:type="dxa"/>
            <w:gridSpan w:val="8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签  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561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9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06" w:type="dxa"/>
            <w:gridSpan w:val="8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561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9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06" w:type="dxa"/>
            <w:gridSpan w:val="8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561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9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06" w:type="dxa"/>
            <w:gridSpan w:val="8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561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9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06" w:type="dxa"/>
            <w:gridSpan w:val="8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22" w:hRule="atLeast"/>
          <w:jc w:val="center"/>
        </w:trPr>
        <w:tc>
          <w:tcPr>
            <w:tcW w:w="9800" w:type="dxa"/>
            <w:gridSpan w:val="17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评价组组长（签字）：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22" w:hRule="atLeast"/>
          <w:jc w:val="center"/>
        </w:trPr>
        <w:tc>
          <w:tcPr>
            <w:tcW w:w="9800" w:type="dxa"/>
            <w:gridSpan w:val="17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部门（单位）意见：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部门（单位）负责人（签章）：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94" w:hRule="atLeast"/>
          <w:jc w:val="center"/>
        </w:trPr>
        <w:tc>
          <w:tcPr>
            <w:tcW w:w="9800" w:type="dxa"/>
            <w:gridSpan w:val="17"/>
            <w:noWrap w:val="0"/>
            <w:vAlign w:val="center"/>
          </w:tcPr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财政部门归口业务科室意见：</w:t>
            </w: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财政部门归口业务科室负责人（签章）：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   年    月   日</w:t>
            </w:r>
          </w:p>
        </w:tc>
      </w:tr>
    </w:tbl>
    <w:p>
      <w:pPr>
        <w:rPr>
          <w:rFonts w:hint="eastAsia" w:eastAsia="仿宋_GB2312" w:cs="仿宋_GB2312"/>
          <w:bCs/>
          <w:sz w:val="28"/>
          <w:szCs w:val="28"/>
        </w:rPr>
      </w:pPr>
      <w:r>
        <w:rPr>
          <w:rFonts w:hint="eastAsia" w:eastAsia="仿宋_GB2312" w:cs="仿宋_GB2312"/>
          <w:bCs/>
          <w:sz w:val="28"/>
          <w:szCs w:val="28"/>
        </w:rPr>
        <w:t>填报人（签名）：                          联系电话：</w:t>
      </w:r>
    </w:p>
    <w:p>
      <w:pPr>
        <w:spacing w:line="200" w:lineRule="exact"/>
        <w:jc w:val="both"/>
        <w:rPr>
          <w:rFonts w:hint="eastAsia" w:eastAsia="仿宋_GB2312"/>
          <w:sz w:val="32"/>
        </w:rPr>
      </w:pPr>
    </w:p>
    <w:sectPr>
      <w:footerReference r:id="rId5" w:type="default"/>
      <w:footerReference r:id="rId6" w:type="even"/>
      <w:pgSz w:w="11906" w:h="16838"/>
      <w:pgMar w:top="1588" w:right="1588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sz w:val="24"/>
        <w:szCs w:val="24"/>
      </w:rPr>
    </w:pPr>
    <w:r>
      <w:rPr>
        <w:rStyle w:val="6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6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6"/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rStyle w:val="6"/>
        <w:rFonts w:hint="eastAsia"/>
        <w:sz w:val="24"/>
        <w:szCs w:val="24"/>
      </w:rPr>
      <w:t xml:space="preserve"> —</w:t>
    </w:r>
  </w:p>
  <w:p>
    <w:pPr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</w:pPr>
    <w:r>
      <w:fldChar w:fldCharType="begin"/>
    </w:r>
    <w:r>
      <w:instrText xml:space="preserve">PAGE  </w:instrText>
    </w:r>
    <w:r>
      <w:fldChar w:fldCharType="separate"/>
    </w:r>
    <w:r>
      <w:t>- 15 -</w:t>
    </w:r>
    <w:r>
      <w:fldChar w:fldCharType="end"/>
    </w:r>
  </w:p>
  <w:p>
    <w:pPr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sz w:val="24"/>
        <w:szCs w:val="24"/>
      </w:rPr>
    </w:pPr>
    <w:r>
      <w:rPr>
        <w:rStyle w:val="6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6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6"/>
        <w:sz w:val="24"/>
        <w:szCs w:val="24"/>
      </w:rPr>
      <w:t>18</w:t>
    </w:r>
    <w:r>
      <w:rPr>
        <w:sz w:val="24"/>
        <w:szCs w:val="24"/>
      </w:rPr>
      <w:fldChar w:fldCharType="end"/>
    </w:r>
    <w:r>
      <w:rPr>
        <w:rStyle w:val="6"/>
        <w:rFonts w:hint="eastAsia"/>
        <w:sz w:val="24"/>
        <w:szCs w:val="24"/>
      </w:rPr>
      <w:t xml:space="preserve"> —</w:t>
    </w:r>
  </w:p>
  <w:p>
    <w:pPr>
      <w:pStyle w:val="3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E55C20"/>
    <w:rsid w:val="007B2063"/>
    <w:rsid w:val="083749E7"/>
    <w:rsid w:val="0D3A7588"/>
    <w:rsid w:val="0DE528CD"/>
    <w:rsid w:val="18725427"/>
    <w:rsid w:val="263C173A"/>
    <w:rsid w:val="2CA33441"/>
    <w:rsid w:val="2CE55C20"/>
    <w:rsid w:val="2F287302"/>
    <w:rsid w:val="30426D13"/>
    <w:rsid w:val="33B677A1"/>
    <w:rsid w:val="3A43255A"/>
    <w:rsid w:val="3D6201A1"/>
    <w:rsid w:val="411B0E4C"/>
    <w:rsid w:val="477245B4"/>
    <w:rsid w:val="4E4F0BB0"/>
    <w:rsid w:val="4F7C48F8"/>
    <w:rsid w:val="57E53E0A"/>
    <w:rsid w:val="5BE95901"/>
    <w:rsid w:val="68E45FB6"/>
    <w:rsid w:val="6A0A15CD"/>
    <w:rsid w:val="6DF352BD"/>
    <w:rsid w:val="705E3E6D"/>
    <w:rsid w:val="71C1048A"/>
    <w:rsid w:val="73F35F5B"/>
    <w:rsid w:val="79C04582"/>
    <w:rsid w:val="7D1F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0"/>
    <w:pPr>
      <w:ind w:firstLine="588" w:firstLineChars="200"/>
    </w:pPr>
    <w:rPr>
      <w:rFonts w:ascii="仿宋_GB2312" w:hAnsi="Calibri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6">
    <w:name w:val="page number"/>
    <w:qFormat/>
    <w:uiPriority w:val="0"/>
  </w:style>
  <w:style w:type="character" w:customStyle="1" w:styleId="7">
    <w:name w:val="标题 3 Char Char"/>
    <w:qFormat/>
    <w:uiPriority w:val="0"/>
    <w:rPr>
      <w:rFonts w:eastAsia="楷体_GB2312"/>
      <w:b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111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2019-05-08T01:00:00Z</dcterms:created>
  <dc:creator>Administrator</dc:creator>
  <cp:lastModifiedBy>Administrator</cp:lastModifiedBy>
  <cp:lastPrinted>2019-08-12T01:11:00Z</cp:lastPrinted>
  <dcterms:modified xsi:type="dcterms:W3CDTF">2021-06-04T01:08:17Z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8ACC4304C911411ABF844B4810ED08A4</vt:lpwstr>
  </property>
</Properties>
</file>