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AF8" w:rsidRPr="00BB2AF8" w:rsidRDefault="00204791" w:rsidP="00BB2AF8">
      <w:pPr>
        <w:spacing w:line="500" w:lineRule="exact"/>
        <w:jc w:val="center"/>
        <w:rPr>
          <w:rFonts w:ascii="方正小标宋简体" w:eastAsia="方正小标宋简体" w:hAnsiTheme="minorEastAsia" w:hint="eastAsia"/>
          <w:sz w:val="44"/>
          <w:szCs w:val="44"/>
        </w:rPr>
      </w:pPr>
      <w:r w:rsidRPr="00BB2AF8">
        <w:rPr>
          <w:rFonts w:ascii="方正小标宋简体" w:eastAsia="方正小标宋简体" w:hAnsiTheme="minorEastAsia" w:hint="eastAsia"/>
          <w:sz w:val="44"/>
          <w:szCs w:val="44"/>
        </w:rPr>
        <w:t>华容县2018年度部门整体支出</w:t>
      </w:r>
    </w:p>
    <w:p w:rsidR="00204791" w:rsidRDefault="00204791" w:rsidP="00BB2AF8">
      <w:pPr>
        <w:spacing w:line="500" w:lineRule="exact"/>
        <w:jc w:val="center"/>
        <w:rPr>
          <w:rFonts w:ascii="方正小标宋简体" w:eastAsia="方正小标宋简体" w:hAnsiTheme="minorEastAsia" w:hint="eastAsia"/>
          <w:sz w:val="44"/>
          <w:szCs w:val="44"/>
        </w:rPr>
      </w:pPr>
      <w:r w:rsidRPr="00BB2AF8">
        <w:rPr>
          <w:rFonts w:ascii="方正小标宋简体" w:eastAsia="方正小标宋简体" w:hAnsiTheme="minorEastAsia" w:hint="eastAsia"/>
          <w:sz w:val="44"/>
          <w:szCs w:val="44"/>
        </w:rPr>
        <w:t>绩效评价自评报告</w:t>
      </w:r>
    </w:p>
    <w:p w:rsidR="00BB2AF8" w:rsidRPr="00BB2AF8" w:rsidRDefault="00BB2AF8" w:rsidP="00BB2AF8">
      <w:pPr>
        <w:spacing w:line="500" w:lineRule="exact"/>
        <w:jc w:val="center"/>
        <w:rPr>
          <w:rFonts w:ascii="方正小标宋简体" w:eastAsia="方正小标宋简体" w:hAnsiTheme="minorEastAsia" w:hint="eastAsia"/>
          <w:sz w:val="44"/>
          <w:szCs w:val="44"/>
        </w:rPr>
      </w:pP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部门（单位）名称：华容县工业和信息化局</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预 算 编 码：</w:t>
      </w:r>
      <w:r w:rsidR="00BB2AF8" w:rsidRPr="00204791">
        <w:rPr>
          <w:rFonts w:asciiTheme="minorEastAsia" w:hAnsiTheme="minorEastAsia"/>
          <w:sz w:val="32"/>
          <w:szCs w:val="32"/>
        </w:rPr>
        <w:t xml:space="preserve"> </w:t>
      </w:r>
      <w:r w:rsidRPr="00204791">
        <w:rPr>
          <w:rFonts w:asciiTheme="minorEastAsia" w:hAnsiTheme="minorEastAsia"/>
          <w:sz w:val="32"/>
          <w:szCs w:val="32"/>
        </w:rPr>
        <w:t>321</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评 价 方 式：部门（单位）绩效自评</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评 价 机 构：部门（单位）评价组</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报告日期：2019年</w:t>
      </w:r>
      <w:r w:rsidR="00BB2AF8">
        <w:rPr>
          <w:rFonts w:asciiTheme="minorEastAsia" w:hAnsiTheme="minorEastAsia"/>
          <w:sz w:val="32"/>
          <w:szCs w:val="32"/>
        </w:rPr>
        <w:t>8</w:t>
      </w:r>
      <w:r w:rsidRPr="00204791">
        <w:rPr>
          <w:rFonts w:asciiTheme="minorEastAsia" w:hAnsiTheme="minorEastAsia"/>
          <w:sz w:val="32"/>
          <w:szCs w:val="32"/>
        </w:rPr>
        <w:t>月</w:t>
      </w:r>
      <w:r w:rsidR="00BB2AF8">
        <w:rPr>
          <w:rFonts w:asciiTheme="minorEastAsia" w:hAnsiTheme="minorEastAsia"/>
          <w:sz w:val="32"/>
          <w:szCs w:val="32"/>
        </w:rPr>
        <w:t>1</w:t>
      </w:r>
      <w:r w:rsidR="00BB2AF8">
        <w:rPr>
          <w:rFonts w:asciiTheme="minorEastAsia" w:hAnsiTheme="minorEastAsia" w:hint="eastAsia"/>
          <w:sz w:val="32"/>
          <w:szCs w:val="32"/>
        </w:rPr>
        <w:t>5</w:t>
      </w:r>
      <w:r w:rsidRPr="00204791">
        <w:rPr>
          <w:rFonts w:asciiTheme="minorEastAsia" w:hAnsiTheme="minorEastAsia"/>
          <w:sz w:val="32"/>
          <w:szCs w:val="32"/>
        </w:rPr>
        <w:t>日</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华容县财政局（制）</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br/>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189"/>
        <w:gridCol w:w="150"/>
        <w:gridCol w:w="66"/>
        <w:gridCol w:w="451"/>
        <w:gridCol w:w="590"/>
        <w:gridCol w:w="197"/>
        <w:gridCol w:w="1020"/>
        <w:gridCol w:w="285"/>
        <w:gridCol w:w="761"/>
        <w:gridCol w:w="1285"/>
        <w:gridCol w:w="121"/>
        <w:gridCol w:w="111"/>
        <w:gridCol w:w="71"/>
        <w:gridCol w:w="60"/>
        <w:gridCol w:w="936"/>
        <w:gridCol w:w="140"/>
        <w:gridCol w:w="135"/>
        <w:gridCol w:w="223"/>
        <w:gridCol w:w="581"/>
      </w:tblGrid>
      <w:tr w:rsidR="00204791" w:rsidRPr="00204791" w:rsidTr="00BB2AF8">
        <w:tc>
          <w:tcPr>
            <w:tcW w:w="8366" w:type="dxa"/>
            <w:gridSpan w:val="19"/>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一、部门（单位）基本概况</w:t>
            </w:r>
          </w:p>
        </w:tc>
      </w:tr>
      <w:tr w:rsidR="00204791" w:rsidRPr="00204791" w:rsidTr="00BB2AF8">
        <w:tc>
          <w:tcPr>
            <w:tcW w:w="1873" w:type="dxa"/>
            <w:gridSpan w:val="4"/>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联系人</w:t>
            </w:r>
          </w:p>
        </w:tc>
        <w:tc>
          <w:tcPr>
            <w:tcW w:w="2784" w:type="dxa"/>
            <w:gridSpan w:val="5"/>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徐政</w:t>
            </w:r>
          </w:p>
        </w:tc>
        <w:tc>
          <w:tcPr>
            <w:tcW w:w="1610" w:type="dxa"/>
            <w:gridSpan w:val="4"/>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联络电话</w:t>
            </w:r>
          </w:p>
        </w:tc>
        <w:tc>
          <w:tcPr>
            <w:tcW w:w="2099" w:type="dxa"/>
            <w:gridSpan w:val="6"/>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4181389</w:t>
            </w:r>
          </w:p>
        </w:tc>
      </w:tr>
      <w:tr w:rsidR="00204791" w:rsidRPr="00204791" w:rsidTr="00BB2AF8">
        <w:tc>
          <w:tcPr>
            <w:tcW w:w="1873" w:type="dxa"/>
            <w:gridSpan w:val="4"/>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人员编制</w:t>
            </w:r>
          </w:p>
        </w:tc>
        <w:tc>
          <w:tcPr>
            <w:tcW w:w="2784" w:type="dxa"/>
            <w:gridSpan w:val="5"/>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25</w:t>
            </w:r>
          </w:p>
        </w:tc>
        <w:tc>
          <w:tcPr>
            <w:tcW w:w="1610" w:type="dxa"/>
            <w:gridSpan w:val="4"/>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实有人数</w:t>
            </w:r>
          </w:p>
        </w:tc>
        <w:tc>
          <w:tcPr>
            <w:tcW w:w="2099" w:type="dxa"/>
            <w:gridSpan w:val="6"/>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24</w:t>
            </w:r>
          </w:p>
        </w:tc>
      </w:tr>
      <w:tr w:rsidR="00204791" w:rsidRPr="00204791" w:rsidTr="00BB2AF8">
        <w:tc>
          <w:tcPr>
            <w:tcW w:w="1873" w:type="dxa"/>
            <w:gridSpan w:val="4"/>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职能职责概述</w:t>
            </w:r>
          </w:p>
        </w:tc>
        <w:tc>
          <w:tcPr>
            <w:tcW w:w="6493" w:type="dxa"/>
            <w:gridSpan w:val="15"/>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负责全县工业经济的日常运行调节，拟订</w:t>
            </w:r>
            <w:proofErr w:type="gramStart"/>
            <w:r w:rsidRPr="00204791">
              <w:rPr>
                <w:rFonts w:asciiTheme="minorEastAsia" w:hAnsiTheme="minorEastAsia"/>
                <w:sz w:val="32"/>
                <w:szCs w:val="32"/>
              </w:rPr>
              <w:t>全县新型</w:t>
            </w:r>
            <w:proofErr w:type="gramEnd"/>
            <w:r w:rsidRPr="00204791">
              <w:rPr>
                <w:rFonts w:asciiTheme="minorEastAsia" w:hAnsiTheme="minorEastAsia"/>
                <w:sz w:val="32"/>
                <w:szCs w:val="32"/>
              </w:rPr>
              <w:t>工业化的发展战略、规划和相关政策措施并组织实施，拟订并组织实施工业、信息化的发展专项规划，贯彻落实国家和省、市产业政策。</w:t>
            </w:r>
          </w:p>
        </w:tc>
      </w:tr>
      <w:tr w:rsidR="00204791" w:rsidRPr="00204791" w:rsidTr="00BB2AF8">
        <w:tc>
          <w:tcPr>
            <w:tcW w:w="1873" w:type="dxa"/>
            <w:gridSpan w:val="4"/>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年度主要</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工作内容</w:t>
            </w:r>
          </w:p>
        </w:tc>
        <w:tc>
          <w:tcPr>
            <w:tcW w:w="6493" w:type="dxa"/>
            <w:gridSpan w:val="15"/>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任务1：规模工业增加值增幅8.7%；</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任务2：新增规模工业企业15家；</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任务3：</w:t>
            </w:r>
            <w:proofErr w:type="gramStart"/>
            <w:r w:rsidRPr="00204791">
              <w:rPr>
                <w:rFonts w:asciiTheme="minorEastAsia" w:hAnsiTheme="minorEastAsia"/>
                <w:sz w:val="32"/>
                <w:szCs w:val="32"/>
              </w:rPr>
              <w:t>启动科创</w:t>
            </w:r>
            <w:proofErr w:type="gramEnd"/>
            <w:r w:rsidRPr="00204791">
              <w:rPr>
                <w:rFonts w:asciiTheme="minorEastAsia" w:hAnsiTheme="minorEastAsia"/>
                <w:sz w:val="32"/>
                <w:szCs w:val="32"/>
              </w:rPr>
              <w:t>、科力嘉十万锭纺纱建设：</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任务4：完成工业固定资产投资125亿元。</w:t>
            </w:r>
          </w:p>
        </w:tc>
      </w:tr>
      <w:tr w:rsidR="00204791" w:rsidRPr="00204791" w:rsidTr="00BB2AF8">
        <w:tc>
          <w:tcPr>
            <w:tcW w:w="1873" w:type="dxa"/>
            <w:gridSpan w:val="4"/>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年度部门（单位）总体运行情况及取得的成绩</w:t>
            </w:r>
          </w:p>
        </w:tc>
        <w:tc>
          <w:tcPr>
            <w:tcW w:w="6493" w:type="dxa"/>
            <w:gridSpan w:val="15"/>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新增规模企业15家，规模工业增加值增幅8.7%，完成工业固定资产投资125亿元。</w:t>
            </w:r>
          </w:p>
        </w:tc>
      </w:tr>
      <w:tr w:rsidR="00204791" w:rsidRPr="00204791" w:rsidTr="00BB2AF8">
        <w:tc>
          <w:tcPr>
            <w:tcW w:w="8366" w:type="dxa"/>
            <w:gridSpan w:val="19"/>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lastRenderedPageBreak/>
              <w:t>二、部门（单位）收支情况</w:t>
            </w:r>
          </w:p>
        </w:tc>
      </w:tr>
      <w:tr w:rsidR="00204791" w:rsidRPr="00204791" w:rsidTr="00BB2AF8">
        <w:tc>
          <w:tcPr>
            <w:tcW w:w="8366" w:type="dxa"/>
            <w:gridSpan w:val="19"/>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年度收入情况（万元）</w:t>
            </w:r>
          </w:p>
        </w:tc>
      </w:tr>
      <w:tr w:rsidR="00204791" w:rsidRPr="00204791" w:rsidTr="00BB2AF8">
        <w:tc>
          <w:tcPr>
            <w:tcW w:w="1422" w:type="dxa"/>
            <w:gridSpan w:val="3"/>
            <w:vMerge w:val="restart"/>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机构名称</w:t>
            </w:r>
          </w:p>
        </w:tc>
        <w:tc>
          <w:tcPr>
            <w:tcW w:w="1043" w:type="dxa"/>
            <w:gridSpan w:val="2"/>
            <w:vMerge w:val="restart"/>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收入合计</w:t>
            </w:r>
          </w:p>
        </w:tc>
        <w:tc>
          <w:tcPr>
            <w:tcW w:w="5901" w:type="dxa"/>
            <w:gridSpan w:val="14"/>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其中：</w:t>
            </w:r>
          </w:p>
        </w:tc>
      </w:tr>
      <w:tr w:rsidR="00204791" w:rsidRPr="00204791" w:rsidTr="00BB2AF8">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144"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上年结转</w:t>
            </w:r>
          </w:p>
        </w:tc>
        <w:tc>
          <w:tcPr>
            <w:tcW w:w="1048"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公共财</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政拨款</w:t>
            </w:r>
          </w:p>
        </w:tc>
        <w:tc>
          <w:tcPr>
            <w:tcW w:w="1421"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政府基金拨款</w:t>
            </w:r>
          </w:p>
        </w:tc>
        <w:tc>
          <w:tcPr>
            <w:tcW w:w="1342" w:type="dxa"/>
            <w:gridSpan w:val="5"/>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纳入专户管理的非税收入拨款</w:t>
            </w:r>
          </w:p>
        </w:tc>
        <w:tc>
          <w:tcPr>
            <w:tcW w:w="946" w:type="dxa"/>
            <w:gridSpan w:val="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其他</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收入</w:t>
            </w:r>
          </w:p>
        </w:tc>
      </w:tr>
      <w:tr w:rsidR="00204791" w:rsidRPr="00204791" w:rsidTr="00BB2AF8">
        <w:tc>
          <w:tcPr>
            <w:tcW w:w="1422" w:type="dxa"/>
            <w:gridSpan w:val="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局机关及二级机构汇总</w:t>
            </w:r>
          </w:p>
        </w:tc>
        <w:tc>
          <w:tcPr>
            <w:tcW w:w="1043"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503.37</w:t>
            </w:r>
          </w:p>
        </w:tc>
        <w:tc>
          <w:tcPr>
            <w:tcW w:w="1144"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048"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491.41</w:t>
            </w:r>
          </w:p>
        </w:tc>
        <w:tc>
          <w:tcPr>
            <w:tcW w:w="1421"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342" w:type="dxa"/>
            <w:gridSpan w:val="5"/>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946" w:type="dxa"/>
            <w:gridSpan w:val="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11.96</w:t>
            </w:r>
          </w:p>
        </w:tc>
      </w:tr>
      <w:tr w:rsidR="00204791" w:rsidRPr="00204791" w:rsidTr="00BB2AF8">
        <w:tc>
          <w:tcPr>
            <w:tcW w:w="1422" w:type="dxa"/>
            <w:gridSpan w:val="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1、局机关</w:t>
            </w:r>
          </w:p>
        </w:tc>
        <w:tc>
          <w:tcPr>
            <w:tcW w:w="1043"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503.37</w:t>
            </w:r>
          </w:p>
        </w:tc>
        <w:tc>
          <w:tcPr>
            <w:tcW w:w="1144"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048"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491.41</w:t>
            </w:r>
          </w:p>
        </w:tc>
        <w:tc>
          <w:tcPr>
            <w:tcW w:w="1421"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342" w:type="dxa"/>
            <w:gridSpan w:val="5"/>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946" w:type="dxa"/>
            <w:gridSpan w:val="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11.96</w:t>
            </w:r>
          </w:p>
        </w:tc>
      </w:tr>
      <w:tr w:rsidR="00204791" w:rsidRPr="00204791" w:rsidTr="00BB2AF8">
        <w:tc>
          <w:tcPr>
            <w:tcW w:w="1422" w:type="dxa"/>
            <w:gridSpan w:val="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2、二级机构1</w:t>
            </w:r>
          </w:p>
        </w:tc>
        <w:tc>
          <w:tcPr>
            <w:tcW w:w="1043"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144"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048"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421"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342" w:type="dxa"/>
            <w:gridSpan w:val="5"/>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946" w:type="dxa"/>
            <w:gridSpan w:val="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r w:rsidR="00204791" w:rsidRPr="00204791" w:rsidTr="00BB2AF8">
        <w:tc>
          <w:tcPr>
            <w:tcW w:w="1422" w:type="dxa"/>
            <w:gridSpan w:val="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3、二级机构2</w:t>
            </w:r>
          </w:p>
        </w:tc>
        <w:tc>
          <w:tcPr>
            <w:tcW w:w="1043"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144"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048"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421"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342" w:type="dxa"/>
            <w:gridSpan w:val="5"/>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946" w:type="dxa"/>
            <w:gridSpan w:val="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r w:rsidR="00204791" w:rsidRPr="00204791" w:rsidTr="00BB2AF8">
        <w:tc>
          <w:tcPr>
            <w:tcW w:w="8366" w:type="dxa"/>
            <w:gridSpan w:val="19"/>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部门（单位）年度支出和结余情况（万元）</w:t>
            </w:r>
          </w:p>
        </w:tc>
      </w:tr>
      <w:tr w:rsidR="00204791" w:rsidRPr="00204791" w:rsidTr="00621C75">
        <w:tc>
          <w:tcPr>
            <w:tcW w:w="1422" w:type="dxa"/>
            <w:gridSpan w:val="3"/>
            <w:vMerge w:val="restart"/>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机构名称</w:t>
            </w:r>
          </w:p>
        </w:tc>
        <w:tc>
          <w:tcPr>
            <w:tcW w:w="1253" w:type="dxa"/>
            <w:gridSpan w:val="3"/>
            <w:vMerge w:val="restart"/>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支出合计</w:t>
            </w:r>
          </w:p>
        </w:tc>
        <w:tc>
          <w:tcPr>
            <w:tcW w:w="4598" w:type="dxa"/>
            <w:gridSpan w:val="9"/>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其中：</w:t>
            </w:r>
          </w:p>
        </w:tc>
        <w:tc>
          <w:tcPr>
            <w:tcW w:w="1093" w:type="dxa"/>
            <w:gridSpan w:val="4"/>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结余</w:t>
            </w:r>
          </w:p>
        </w:tc>
      </w:tr>
      <w:tr w:rsidR="00204791" w:rsidRPr="00204791" w:rsidTr="00621C75">
        <w:tc>
          <w:tcPr>
            <w:tcW w:w="1422" w:type="dxa"/>
            <w:gridSpan w:val="3"/>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253" w:type="dxa"/>
            <w:gridSpan w:val="3"/>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934" w:type="dxa"/>
            <w:vMerge w:val="restart"/>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基本支出</w:t>
            </w:r>
          </w:p>
        </w:tc>
        <w:tc>
          <w:tcPr>
            <w:tcW w:w="2721" w:type="dxa"/>
            <w:gridSpan w:val="7"/>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其中：</w:t>
            </w:r>
          </w:p>
        </w:tc>
        <w:tc>
          <w:tcPr>
            <w:tcW w:w="943" w:type="dxa"/>
            <w:vMerge w:val="restart"/>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项目支出</w:t>
            </w:r>
          </w:p>
        </w:tc>
        <w:tc>
          <w:tcPr>
            <w:tcW w:w="509" w:type="dxa"/>
            <w:gridSpan w:val="3"/>
            <w:vMerge w:val="restart"/>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当年结余</w:t>
            </w:r>
          </w:p>
        </w:tc>
        <w:tc>
          <w:tcPr>
            <w:tcW w:w="584" w:type="dxa"/>
            <w:vMerge w:val="restart"/>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累计结余</w:t>
            </w:r>
          </w:p>
        </w:tc>
      </w:tr>
      <w:tr w:rsidR="00204791" w:rsidRPr="00204791" w:rsidTr="00621C75">
        <w:tc>
          <w:tcPr>
            <w:tcW w:w="1422" w:type="dxa"/>
            <w:gridSpan w:val="3"/>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253" w:type="dxa"/>
            <w:gridSpan w:val="3"/>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934" w:type="dxa"/>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048"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人员支出</w:t>
            </w:r>
          </w:p>
        </w:tc>
        <w:tc>
          <w:tcPr>
            <w:tcW w:w="1673" w:type="dxa"/>
            <w:gridSpan w:val="5"/>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公用支出</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r w:rsidR="00204791" w:rsidRPr="00204791" w:rsidTr="00621C75">
        <w:trPr>
          <w:trHeight w:val="1811"/>
        </w:trPr>
        <w:tc>
          <w:tcPr>
            <w:tcW w:w="1422" w:type="dxa"/>
            <w:gridSpan w:val="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局机关及二级机构汇总</w:t>
            </w:r>
          </w:p>
        </w:tc>
        <w:tc>
          <w:tcPr>
            <w:tcW w:w="1253" w:type="dxa"/>
            <w:gridSpan w:val="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508.18</w:t>
            </w:r>
          </w:p>
        </w:tc>
        <w:tc>
          <w:tcPr>
            <w:tcW w:w="934"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414.29</w:t>
            </w:r>
          </w:p>
        </w:tc>
        <w:tc>
          <w:tcPr>
            <w:tcW w:w="1048"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673" w:type="dxa"/>
            <w:gridSpan w:val="5"/>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943"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93.89</w:t>
            </w:r>
          </w:p>
        </w:tc>
        <w:tc>
          <w:tcPr>
            <w:tcW w:w="509" w:type="dxa"/>
            <w:gridSpan w:val="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584"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r w:rsidR="00204791" w:rsidRPr="00204791" w:rsidTr="00621C75">
        <w:tc>
          <w:tcPr>
            <w:tcW w:w="1422" w:type="dxa"/>
            <w:gridSpan w:val="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lastRenderedPageBreak/>
              <w:t>1、局机关</w:t>
            </w:r>
          </w:p>
        </w:tc>
        <w:tc>
          <w:tcPr>
            <w:tcW w:w="1253" w:type="dxa"/>
            <w:gridSpan w:val="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508.18</w:t>
            </w:r>
          </w:p>
        </w:tc>
        <w:tc>
          <w:tcPr>
            <w:tcW w:w="934"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414.29</w:t>
            </w:r>
          </w:p>
        </w:tc>
        <w:tc>
          <w:tcPr>
            <w:tcW w:w="1048"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673" w:type="dxa"/>
            <w:gridSpan w:val="5"/>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943"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93.89</w:t>
            </w:r>
          </w:p>
        </w:tc>
        <w:tc>
          <w:tcPr>
            <w:tcW w:w="509" w:type="dxa"/>
            <w:gridSpan w:val="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584"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r w:rsidR="00204791" w:rsidRPr="00204791" w:rsidTr="00621C75">
        <w:tc>
          <w:tcPr>
            <w:tcW w:w="1422" w:type="dxa"/>
            <w:gridSpan w:val="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2、二级机构1</w:t>
            </w:r>
          </w:p>
        </w:tc>
        <w:tc>
          <w:tcPr>
            <w:tcW w:w="1253" w:type="dxa"/>
            <w:gridSpan w:val="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934"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048"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673" w:type="dxa"/>
            <w:gridSpan w:val="5"/>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943"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509" w:type="dxa"/>
            <w:gridSpan w:val="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584"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r w:rsidR="00204791" w:rsidRPr="00204791" w:rsidTr="00621C75">
        <w:tc>
          <w:tcPr>
            <w:tcW w:w="1422" w:type="dxa"/>
            <w:gridSpan w:val="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3、二级机构2</w:t>
            </w:r>
          </w:p>
        </w:tc>
        <w:tc>
          <w:tcPr>
            <w:tcW w:w="1253" w:type="dxa"/>
            <w:gridSpan w:val="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934"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048"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673" w:type="dxa"/>
            <w:gridSpan w:val="5"/>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943"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509" w:type="dxa"/>
            <w:gridSpan w:val="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584"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r w:rsidR="00204791" w:rsidRPr="00204791" w:rsidTr="00621C75">
        <w:tc>
          <w:tcPr>
            <w:tcW w:w="1422" w:type="dxa"/>
            <w:gridSpan w:val="3"/>
            <w:vMerge w:val="restart"/>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机构名称</w:t>
            </w:r>
          </w:p>
        </w:tc>
        <w:tc>
          <w:tcPr>
            <w:tcW w:w="1253" w:type="dxa"/>
            <w:gridSpan w:val="3"/>
            <w:vMerge w:val="restart"/>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三</w:t>
            </w:r>
            <w:proofErr w:type="gramStart"/>
            <w:r w:rsidRPr="00204791">
              <w:rPr>
                <w:rFonts w:asciiTheme="minorEastAsia" w:hAnsiTheme="minorEastAsia"/>
                <w:sz w:val="32"/>
                <w:szCs w:val="32"/>
              </w:rPr>
              <w:t>公经费</w:t>
            </w:r>
            <w:proofErr w:type="gramEnd"/>
            <w:r w:rsidRPr="00204791">
              <w:rPr>
                <w:rFonts w:asciiTheme="minorEastAsia" w:hAnsiTheme="minorEastAsia"/>
                <w:sz w:val="32"/>
                <w:szCs w:val="32"/>
              </w:rPr>
              <w:t>合计</w:t>
            </w:r>
          </w:p>
        </w:tc>
        <w:tc>
          <w:tcPr>
            <w:tcW w:w="5691" w:type="dxa"/>
            <w:gridSpan w:val="1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其中：</w:t>
            </w:r>
          </w:p>
        </w:tc>
      </w:tr>
      <w:tr w:rsidR="00204791" w:rsidRPr="00204791" w:rsidTr="00621C75">
        <w:tc>
          <w:tcPr>
            <w:tcW w:w="1422" w:type="dxa"/>
            <w:gridSpan w:val="3"/>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253" w:type="dxa"/>
            <w:gridSpan w:val="3"/>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934"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公务接待费</w:t>
            </w:r>
          </w:p>
        </w:tc>
        <w:tc>
          <w:tcPr>
            <w:tcW w:w="1048"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公务用车运维费</w:t>
            </w:r>
          </w:p>
        </w:tc>
        <w:tc>
          <w:tcPr>
            <w:tcW w:w="1673" w:type="dxa"/>
            <w:gridSpan w:val="5"/>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公务用车购置费</w:t>
            </w:r>
          </w:p>
        </w:tc>
        <w:tc>
          <w:tcPr>
            <w:tcW w:w="2036" w:type="dxa"/>
            <w:gridSpan w:val="5"/>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因公出国费</w:t>
            </w:r>
          </w:p>
        </w:tc>
      </w:tr>
      <w:tr w:rsidR="00204791" w:rsidRPr="00204791" w:rsidTr="00621C75">
        <w:tc>
          <w:tcPr>
            <w:tcW w:w="1422" w:type="dxa"/>
            <w:gridSpan w:val="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局机关及二级机构汇总</w:t>
            </w:r>
          </w:p>
        </w:tc>
        <w:tc>
          <w:tcPr>
            <w:tcW w:w="1253" w:type="dxa"/>
            <w:gridSpan w:val="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5.35</w:t>
            </w:r>
          </w:p>
        </w:tc>
        <w:tc>
          <w:tcPr>
            <w:tcW w:w="934"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5.35</w:t>
            </w:r>
          </w:p>
        </w:tc>
        <w:tc>
          <w:tcPr>
            <w:tcW w:w="1048"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673" w:type="dxa"/>
            <w:gridSpan w:val="5"/>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2036" w:type="dxa"/>
            <w:gridSpan w:val="5"/>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r w:rsidR="00204791" w:rsidRPr="00204791" w:rsidTr="00621C75">
        <w:tc>
          <w:tcPr>
            <w:tcW w:w="1422" w:type="dxa"/>
            <w:gridSpan w:val="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1、局机关</w:t>
            </w:r>
          </w:p>
        </w:tc>
        <w:tc>
          <w:tcPr>
            <w:tcW w:w="1253" w:type="dxa"/>
            <w:gridSpan w:val="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5.35</w:t>
            </w:r>
          </w:p>
        </w:tc>
        <w:tc>
          <w:tcPr>
            <w:tcW w:w="934"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5.35</w:t>
            </w:r>
          </w:p>
        </w:tc>
        <w:tc>
          <w:tcPr>
            <w:tcW w:w="1048"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673" w:type="dxa"/>
            <w:gridSpan w:val="5"/>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2036" w:type="dxa"/>
            <w:gridSpan w:val="5"/>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r w:rsidR="00204791" w:rsidRPr="00204791" w:rsidTr="00621C75">
        <w:tc>
          <w:tcPr>
            <w:tcW w:w="1422" w:type="dxa"/>
            <w:gridSpan w:val="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2、二级机构1</w:t>
            </w:r>
          </w:p>
        </w:tc>
        <w:tc>
          <w:tcPr>
            <w:tcW w:w="1253" w:type="dxa"/>
            <w:gridSpan w:val="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934"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048"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673" w:type="dxa"/>
            <w:gridSpan w:val="5"/>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2036" w:type="dxa"/>
            <w:gridSpan w:val="5"/>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r w:rsidR="00204791" w:rsidRPr="00204791" w:rsidTr="00621C75">
        <w:tc>
          <w:tcPr>
            <w:tcW w:w="1422" w:type="dxa"/>
            <w:gridSpan w:val="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3、二级机构2</w:t>
            </w:r>
          </w:p>
        </w:tc>
        <w:tc>
          <w:tcPr>
            <w:tcW w:w="1253" w:type="dxa"/>
            <w:gridSpan w:val="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934"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048"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673" w:type="dxa"/>
            <w:gridSpan w:val="5"/>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2036" w:type="dxa"/>
            <w:gridSpan w:val="5"/>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r w:rsidR="00204791" w:rsidRPr="00204791" w:rsidTr="00621C75">
        <w:tc>
          <w:tcPr>
            <w:tcW w:w="1422" w:type="dxa"/>
            <w:gridSpan w:val="3"/>
            <w:vMerge w:val="restart"/>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机构名称</w:t>
            </w:r>
          </w:p>
        </w:tc>
        <w:tc>
          <w:tcPr>
            <w:tcW w:w="1253" w:type="dxa"/>
            <w:gridSpan w:val="3"/>
            <w:vMerge w:val="restart"/>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固定资产合计</w:t>
            </w:r>
          </w:p>
        </w:tc>
        <w:tc>
          <w:tcPr>
            <w:tcW w:w="4880" w:type="dxa"/>
            <w:gridSpan w:val="11"/>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其中：</w:t>
            </w:r>
          </w:p>
        </w:tc>
        <w:tc>
          <w:tcPr>
            <w:tcW w:w="811" w:type="dxa"/>
            <w:gridSpan w:val="2"/>
            <w:vMerge w:val="restart"/>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其他</w:t>
            </w:r>
          </w:p>
        </w:tc>
      </w:tr>
      <w:tr w:rsidR="00204791" w:rsidRPr="00204791" w:rsidTr="00621C75">
        <w:tc>
          <w:tcPr>
            <w:tcW w:w="1422" w:type="dxa"/>
            <w:gridSpan w:val="3"/>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253" w:type="dxa"/>
            <w:gridSpan w:val="3"/>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982" w:type="dxa"/>
            <w:gridSpan w:val="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在用固定资产</w:t>
            </w:r>
          </w:p>
        </w:tc>
        <w:tc>
          <w:tcPr>
            <w:tcW w:w="2898" w:type="dxa"/>
            <w:gridSpan w:val="8"/>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出租固定资产</w:t>
            </w: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r w:rsidR="00204791" w:rsidRPr="00204791" w:rsidTr="00621C75">
        <w:tc>
          <w:tcPr>
            <w:tcW w:w="1422" w:type="dxa"/>
            <w:gridSpan w:val="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局机关及二级机构汇总</w:t>
            </w:r>
          </w:p>
        </w:tc>
        <w:tc>
          <w:tcPr>
            <w:tcW w:w="1253" w:type="dxa"/>
            <w:gridSpan w:val="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488.90</w:t>
            </w:r>
          </w:p>
        </w:tc>
        <w:tc>
          <w:tcPr>
            <w:tcW w:w="1982" w:type="dxa"/>
            <w:gridSpan w:val="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488.90</w:t>
            </w:r>
          </w:p>
        </w:tc>
        <w:tc>
          <w:tcPr>
            <w:tcW w:w="2898" w:type="dxa"/>
            <w:gridSpan w:val="8"/>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811"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r w:rsidR="00204791" w:rsidRPr="00204791" w:rsidTr="00621C75">
        <w:trPr>
          <w:trHeight w:val="677"/>
        </w:trPr>
        <w:tc>
          <w:tcPr>
            <w:tcW w:w="1422" w:type="dxa"/>
            <w:gridSpan w:val="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1、局机关</w:t>
            </w:r>
          </w:p>
        </w:tc>
        <w:tc>
          <w:tcPr>
            <w:tcW w:w="1253" w:type="dxa"/>
            <w:gridSpan w:val="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488.90</w:t>
            </w:r>
          </w:p>
        </w:tc>
        <w:tc>
          <w:tcPr>
            <w:tcW w:w="1982" w:type="dxa"/>
            <w:gridSpan w:val="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488.90</w:t>
            </w:r>
          </w:p>
        </w:tc>
        <w:tc>
          <w:tcPr>
            <w:tcW w:w="2898" w:type="dxa"/>
            <w:gridSpan w:val="8"/>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811"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r w:rsidR="00204791" w:rsidRPr="00204791" w:rsidTr="00621C75">
        <w:tc>
          <w:tcPr>
            <w:tcW w:w="1422" w:type="dxa"/>
            <w:gridSpan w:val="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2、二级机构1</w:t>
            </w:r>
          </w:p>
        </w:tc>
        <w:tc>
          <w:tcPr>
            <w:tcW w:w="1253" w:type="dxa"/>
            <w:gridSpan w:val="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982" w:type="dxa"/>
            <w:gridSpan w:val="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2898" w:type="dxa"/>
            <w:gridSpan w:val="8"/>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811"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r w:rsidR="00204791" w:rsidRPr="00204791" w:rsidTr="00621C75">
        <w:tc>
          <w:tcPr>
            <w:tcW w:w="1422" w:type="dxa"/>
            <w:gridSpan w:val="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lastRenderedPageBreak/>
              <w:t>3、二级机构2</w:t>
            </w:r>
          </w:p>
        </w:tc>
        <w:tc>
          <w:tcPr>
            <w:tcW w:w="1253" w:type="dxa"/>
            <w:gridSpan w:val="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982" w:type="dxa"/>
            <w:gridSpan w:val="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2898" w:type="dxa"/>
            <w:gridSpan w:val="8"/>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811"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r w:rsidR="00204791" w:rsidRPr="00204791" w:rsidTr="00BB2AF8">
        <w:tc>
          <w:tcPr>
            <w:tcW w:w="8366" w:type="dxa"/>
            <w:gridSpan w:val="19"/>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三、部门（单位）整体支出绩效自评情况</w:t>
            </w:r>
          </w:p>
        </w:tc>
      </w:tr>
      <w:tr w:rsidR="00204791" w:rsidRPr="00204791" w:rsidTr="00BB2AF8">
        <w:tc>
          <w:tcPr>
            <w:tcW w:w="1203" w:type="dxa"/>
            <w:vMerge w:val="restart"/>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整体支出绩效定性目标及实施计划完成情况</w:t>
            </w:r>
          </w:p>
        </w:tc>
        <w:tc>
          <w:tcPr>
            <w:tcW w:w="3454" w:type="dxa"/>
            <w:gridSpan w:val="8"/>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预期目标</w:t>
            </w:r>
          </w:p>
        </w:tc>
        <w:tc>
          <w:tcPr>
            <w:tcW w:w="3709" w:type="dxa"/>
            <w:gridSpan w:val="10"/>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实际完成</w:t>
            </w:r>
          </w:p>
        </w:tc>
      </w:tr>
      <w:tr w:rsidR="00204791" w:rsidRPr="00204791" w:rsidTr="00BB2AF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3454" w:type="dxa"/>
            <w:gridSpan w:val="8"/>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目标1：新增规模工业企业15家</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目标2：工业固定资产投资108亿元</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目标3：……</w:t>
            </w:r>
          </w:p>
        </w:tc>
        <w:tc>
          <w:tcPr>
            <w:tcW w:w="3709" w:type="dxa"/>
            <w:gridSpan w:val="10"/>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1、  新增规模企业20家</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2、  工业固定资产投资125亿元</w:t>
            </w:r>
          </w:p>
        </w:tc>
      </w:tr>
      <w:tr w:rsidR="00204791" w:rsidRPr="00204791" w:rsidTr="00BB2AF8">
        <w:tc>
          <w:tcPr>
            <w:tcW w:w="1203" w:type="dxa"/>
            <w:vMerge w:val="restart"/>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整体支出</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绩效定量目标及实施计划完成情况</w:t>
            </w:r>
          </w:p>
        </w:tc>
        <w:tc>
          <w:tcPr>
            <w:tcW w:w="2691" w:type="dxa"/>
            <w:gridSpan w:val="7"/>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评价内容</w:t>
            </w:r>
          </w:p>
        </w:tc>
        <w:tc>
          <w:tcPr>
            <w:tcW w:w="2299" w:type="dxa"/>
            <w:gridSpan w:val="4"/>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绩效目标</w:t>
            </w:r>
          </w:p>
        </w:tc>
        <w:tc>
          <w:tcPr>
            <w:tcW w:w="2173" w:type="dxa"/>
            <w:gridSpan w:val="7"/>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完成情况</w:t>
            </w:r>
          </w:p>
        </w:tc>
      </w:tr>
      <w:tr w:rsidR="00204791" w:rsidRPr="00204791" w:rsidTr="00BB2AF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472" w:type="dxa"/>
            <w:gridSpan w:val="5"/>
            <w:vMerge w:val="restart"/>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产出目标</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（部门工作实绩，包含上级部门和县委县政府布置的重点工作、实事任务等，根据部门实际进行调整细化）</w:t>
            </w:r>
          </w:p>
        </w:tc>
        <w:tc>
          <w:tcPr>
            <w:tcW w:w="1219" w:type="dxa"/>
            <w:gridSpan w:val="2"/>
            <w:vMerge w:val="restart"/>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质量指标</w:t>
            </w:r>
          </w:p>
        </w:tc>
        <w:tc>
          <w:tcPr>
            <w:tcW w:w="2299" w:type="dxa"/>
            <w:gridSpan w:val="4"/>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指标1：新技术企业产值达50%以上。</w:t>
            </w:r>
          </w:p>
        </w:tc>
        <w:tc>
          <w:tcPr>
            <w:tcW w:w="2173" w:type="dxa"/>
            <w:gridSpan w:val="7"/>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55%</w:t>
            </w:r>
          </w:p>
        </w:tc>
      </w:tr>
      <w:tr w:rsidR="00204791" w:rsidRPr="00204791" w:rsidTr="00BB2AF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0" w:type="auto"/>
            <w:gridSpan w:val="5"/>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2299" w:type="dxa"/>
            <w:gridSpan w:val="4"/>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指标2：</w:t>
            </w:r>
          </w:p>
        </w:tc>
        <w:tc>
          <w:tcPr>
            <w:tcW w:w="2173" w:type="dxa"/>
            <w:gridSpan w:val="7"/>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r w:rsidR="00204791" w:rsidRPr="00204791" w:rsidTr="00BB2AF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0" w:type="auto"/>
            <w:gridSpan w:val="5"/>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219" w:type="dxa"/>
            <w:gridSpan w:val="2"/>
            <w:vMerge w:val="restart"/>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数量指标</w:t>
            </w:r>
          </w:p>
        </w:tc>
        <w:tc>
          <w:tcPr>
            <w:tcW w:w="2299" w:type="dxa"/>
            <w:gridSpan w:val="4"/>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指标1：新增规模企业15家</w:t>
            </w:r>
          </w:p>
        </w:tc>
        <w:tc>
          <w:tcPr>
            <w:tcW w:w="2173" w:type="dxa"/>
            <w:gridSpan w:val="7"/>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新增规模企业20家</w:t>
            </w:r>
          </w:p>
        </w:tc>
      </w:tr>
      <w:tr w:rsidR="00204791" w:rsidRPr="00204791" w:rsidTr="00BB2AF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0" w:type="auto"/>
            <w:gridSpan w:val="5"/>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2299" w:type="dxa"/>
            <w:gridSpan w:val="4"/>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指标2：工业固定资产投资108亿元</w:t>
            </w:r>
          </w:p>
        </w:tc>
        <w:tc>
          <w:tcPr>
            <w:tcW w:w="2173" w:type="dxa"/>
            <w:gridSpan w:val="7"/>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工业固定资产投资125亿元</w:t>
            </w:r>
          </w:p>
        </w:tc>
      </w:tr>
      <w:tr w:rsidR="00204791" w:rsidRPr="00204791" w:rsidTr="00BB2AF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0" w:type="auto"/>
            <w:gridSpan w:val="5"/>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2299" w:type="dxa"/>
            <w:gridSpan w:val="4"/>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w:t>
            </w:r>
          </w:p>
        </w:tc>
        <w:tc>
          <w:tcPr>
            <w:tcW w:w="2173" w:type="dxa"/>
            <w:gridSpan w:val="7"/>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r w:rsidR="00204791" w:rsidRPr="00204791" w:rsidTr="00BB2AF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0" w:type="auto"/>
            <w:gridSpan w:val="5"/>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219" w:type="dxa"/>
            <w:gridSpan w:val="2"/>
            <w:vMerge w:val="restart"/>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时效指标</w:t>
            </w:r>
          </w:p>
        </w:tc>
        <w:tc>
          <w:tcPr>
            <w:tcW w:w="2299" w:type="dxa"/>
            <w:gridSpan w:val="4"/>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指标1：科创、科力嘉二期主体工程建设</w:t>
            </w:r>
          </w:p>
        </w:tc>
        <w:tc>
          <w:tcPr>
            <w:tcW w:w="2173" w:type="dxa"/>
            <w:gridSpan w:val="7"/>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已完成</w:t>
            </w:r>
          </w:p>
        </w:tc>
      </w:tr>
      <w:tr w:rsidR="00204791" w:rsidRPr="00204791" w:rsidTr="00BB2AF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0" w:type="auto"/>
            <w:gridSpan w:val="5"/>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2299" w:type="dxa"/>
            <w:gridSpan w:val="4"/>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指标2：</w:t>
            </w:r>
          </w:p>
        </w:tc>
        <w:tc>
          <w:tcPr>
            <w:tcW w:w="2173" w:type="dxa"/>
            <w:gridSpan w:val="7"/>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r w:rsidR="00204791" w:rsidRPr="00204791" w:rsidTr="00BB2AF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0" w:type="auto"/>
            <w:gridSpan w:val="5"/>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219" w:type="dxa"/>
            <w:gridSpan w:val="2"/>
            <w:vMerge w:val="restart"/>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成本指</w:t>
            </w:r>
            <w:r w:rsidRPr="00204791">
              <w:rPr>
                <w:rFonts w:asciiTheme="minorEastAsia" w:hAnsiTheme="minorEastAsia"/>
                <w:sz w:val="32"/>
                <w:szCs w:val="32"/>
              </w:rPr>
              <w:lastRenderedPageBreak/>
              <w:t>标</w:t>
            </w:r>
          </w:p>
        </w:tc>
        <w:tc>
          <w:tcPr>
            <w:tcW w:w="2299" w:type="dxa"/>
            <w:gridSpan w:val="4"/>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lastRenderedPageBreak/>
              <w:t>指标1：控制在</w:t>
            </w:r>
            <w:r w:rsidRPr="00204791">
              <w:rPr>
                <w:rFonts w:asciiTheme="minorEastAsia" w:hAnsiTheme="minorEastAsia"/>
                <w:sz w:val="32"/>
                <w:szCs w:val="32"/>
              </w:rPr>
              <w:lastRenderedPageBreak/>
              <w:t>预算内，完成各项工作。</w:t>
            </w:r>
          </w:p>
        </w:tc>
        <w:tc>
          <w:tcPr>
            <w:tcW w:w="2173" w:type="dxa"/>
            <w:gridSpan w:val="7"/>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lastRenderedPageBreak/>
              <w:t>完成目标</w:t>
            </w:r>
          </w:p>
        </w:tc>
      </w:tr>
      <w:tr w:rsidR="00204791" w:rsidRPr="00204791" w:rsidTr="00BB2AF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0" w:type="auto"/>
            <w:gridSpan w:val="5"/>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2299" w:type="dxa"/>
            <w:gridSpan w:val="4"/>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指标2：</w:t>
            </w:r>
          </w:p>
        </w:tc>
        <w:tc>
          <w:tcPr>
            <w:tcW w:w="2173" w:type="dxa"/>
            <w:gridSpan w:val="7"/>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r w:rsidR="00204791" w:rsidRPr="00204791" w:rsidTr="00BB2AF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472" w:type="dxa"/>
            <w:gridSpan w:val="5"/>
            <w:vMerge w:val="restart"/>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效益目标</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（预期实现的效益）</w:t>
            </w:r>
          </w:p>
        </w:tc>
        <w:tc>
          <w:tcPr>
            <w:tcW w:w="1219"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社会效益</w:t>
            </w:r>
          </w:p>
        </w:tc>
        <w:tc>
          <w:tcPr>
            <w:tcW w:w="2299" w:type="dxa"/>
            <w:gridSpan w:val="4"/>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指标1：对工业企业长期无条件服务。</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指标2：</w:t>
            </w:r>
          </w:p>
        </w:tc>
        <w:tc>
          <w:tcPr>
            <w:tcW w:w="2173" w:type="dxa"/>
            <w:gridSpan w:val="7"/>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满意</w:t>
            </w:r>
          </w:p>
        </w:tc>
      </w:tr>
      <w:tr w:rsidR="00204791" w:rsidRPr="00204791" w:rsidTr="00BB2AF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0" w:type="auto"/>
            <w:gridSpan w:val="5"/>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219"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经济效益</w:t>
            </w:r>
          </w:p>
        </w:tc>
        <w:tc>
          <w:tcPr>
            <w:tcW w:w="2299" w:type="dxa"/>
            <w:gridSpan w:val="4"/>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指标1：完成工业税收17680万元</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指标2：</w:t>
            </w:r>
          </w:p>
        </w:tc>
        <w:tc>
          <w:tcPr>
            <w:tcW w:w="2173" w:type="dxa"/>
            <w:gridSpan w:val="7"/>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完成目标</w:t>
            </w:r>
          </w:p>
        </w:tc>
      </w:tr>
      <w:tr w:rsidR="00204791" w:rsidRPr="00204791" w:rsidTr="00BB2AF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0" w:type="auto"/>
            <w:gridSpan w:val="5"/>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219"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生态效益</w:t>
            </w:r>
          </w:p>
        </w:tc>
        <w:tc>
          <w:tcPr>
            <w:tcW w:w="2299" w:type="dxa"/>
            <w:gridSpan w:val="4"/>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指标1：工业节水5000吨、节煤10000吨、减少污水排放1万吨。</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指标2：</w:t>
            </w:r>
          </w:p>
        </w:tc>
        <w:tc>
          <w:tcPr>
            <w:tcW w:w="2173" w:type="dxa"/>
            <w:gridSpan w:val="7"/>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完成目标</w:t>
            </w:r>
          </w:p>
        </w:tc>
      </w:tr>
      <w:tr w:rsidR="00204791" w:rsidRPr="00204791" w:rsidTr="00BB2AF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0" w:type="auto"/>
            <w:gridSpan w:val="5"/>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219"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社会公众或服务对象满意度</w:t>
            </w:r>
          </w:p>
        </w:tc>
        <w:tc>
          <w:tcPr>
            <w:tcW w:w="2299" w:type="dxa"/>
            <w:gridSpan w:val="4"/>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指标1：达到满意.</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指标2：</w:t>
            </w:r>
          </w:p>
        </w:tc>
        <w:tc>
          <w:tcPr>
            <w:tcW w:w="2173" w:type="dxa"/>
            <w:gridSpan w:val="7"/>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满意</w:t>
            </w:r>
          </w:p>
        </w:tc>
      </w:tr>
      <w:tr w:rsidR="00204791" w:rsidRPr="00204791" w:rsidTr="00BB2AF8">
        <w:tc>
          <w:tcPr>
            <w:tcW w:w="2675" w:type="dxa"/>
            <w:gridSpan w:val="6"/>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绩效自评综合得分</w:t>
            </w:r>
          </w:p>
        </w:tc>
        <w:tc>
          <w:tcPr>
            <w:tcW w:w="5691" w:type="dxa"/>
            <w:gridSpan w:val="1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92.5</w:t>
            </w:r>
          </w:p>
        </w:tc>
      </w:tr>
      <w:tr w:rsidR="00204791" w:rsidRPr="00204791" w:rsidTr="00BB2AF8">
        <w:tc>
          <w:tcPr>
            <w:tcW w:w="2675" w:type="dxa"/>
            <w:gridSpan w:val="6"/>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评价等次</w:t>
            </w:r>
          </w:p>
        </w:tc>
        <w:tc>
          <w:tcPr>
            <w:tcW w:w="5691" w:type="dxa"/>
            <w:gridSpan w:val="13"/>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优秀</w:t>
            </w:r>
          </w:p>
        </w:tc>
      </w:tr>
      <w:tr w:rsidR="00204791" w:rsidRPr="00204791" w:rsidTr="00BB2AF8">
        <w:tc>
          <w:tcPr>
            <w:tcW w:w="8366" w:type="dxa"/>
            <w:gridSpan w:val="19"/>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四、评价人员</w:t>
            </w:r>
          </w:p>
        </w:tc>
      </w:tr>
      <w:tr w:rsidR="00204791" w:rsidRPr="00204791" w:rsidTr="00BB2AF8">
        <w:tc>
          <w:tcPr>
            <w:tcW w:w="1356"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姓  名</w:t>
            </w:r>
          </w:p>
        </w:tc>
        <w:tc>
          <w:tcPr>
            <w:tcW w:w="3301" w:type="dxa"/>
            <w:gridSpan w:val="7"/>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职务/职称</w:t>
            </w:r>
          </w:p>
        </w:tc>
        <w:tc>
          <w:tcPr>
            <w:tcW w:w="129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单  位</w:t>
            </w:r>
          </w:p>
        </w:tc>
        <w:tc>
          <w:tcPr>
            <w:tcW w:w="2414" w:type="dxa"/>
            <w:gridSpan w:val="9"/>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签  字</w:t>
            </w:r>
          </w:p>
        </w:tc>
      </w:tr>
      <w:tr w:rsidR="00204791" w:rsidRPr="00204791" w:rsidTr="00BB2AF8">
        <w:tc>
          <w:tcPr>
            <w:tcW w:w="1356"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roofErr w:type="gramStart"/>
            <w:r w:rsidRPr="00204791">
              <w:rPr>
                <w:rFonts w:asciiTheme="minorEastAsia" w:hAnsiTheme="minorEastAsia"/>
                <w:sz w:val="32"/>
                <w:szCs w:val="32"/>
              </w:rPr>
              <w:t>颜芳</w:t>
            </w:r>
            <w:proofErr w:type="gramEnd"/>
          </w:p>
        </w:tc>
        <w:tc>
          <w:tcPr>
            <w:tcW w:w="3301" w:type="dxa"/>
            <w:gridSpan w:val="7"/>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副局长</w:t>
            </w:r>
          </w:p>
        </w:tc>
        <w:tc>
          <w:tcPr>
            <w:tcW w:w="129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工信局</w:t>
            </w:r>
          </w:p>
        </w:tc>
        <w:tc>
          <w:tcPr>
            <w:tcW w:w="2414" w:type="dxa"/>
            <w:gridSpan w:val="9"/>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r w:rsidR="00204791" w:rsidRPr="00204791" w:rsidTr="00BB2AF8">
        <w:tc>
          <w:tcPr>
            <w:tcW w:w="1356"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lastRenderedPageBreak/>
              <w:t>陈亮</w:t>
            </w:r>
          </w:p>
        </w:tc>
        <w:tc>
          <w:tcPr>
            <w:tcW w:w="3301" w:type="dxa"/>
            <w:gridSpan w:val="7"/>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办公室主任</w:t>
            </w:r>
          </w:p>
        </w:tc>
        <w:tc>
          <w:tcPr>
            <w:tcW w:w="129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工信局</w:t>
            </w:r>
          </w:p>
        </w:tc>
        <w:tc>
          <w:tcPr>
            <w:tcW w:w="2414" w:type="dxa"/>
            <w:gridSpan w:val="9"/>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r w:rsidR="00204791" w:rsidRPr="00204791" w:rsidTr="00BB2AF8">
        <w:tc>
          <w:tcPr>
            <w:tcW w:w="1356"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徐政</w:t>
            </w:r>
          </w:p>
        </w:tc>
        <w:tc>
          <w:tcPr>
            <w:tcW w:w="3301" w:type="dxa"/>
            <w:gridSpan w:val="7"/>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会计</w:t>
            </w:r>
          </w:p>
        </w:tc>
        <w:tc>
          <w:tcPr>
            <w:tcW w:w="129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工信局</w:t>
            </w:r>
          </w:p>
        </w:tc>
        <w:tc>
          <w:tcPr>
            <w:tcW w:w="2414" w:type="dxa"/>
            <w:gridSpan w:val="9"/>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r w:rsidR="00204791" w:rsidRPr="00204791" w:rsidTr="00BB2AF8">
        <w:tc>
          <w:tcPr>
            <w:tcW w:w="1356"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曹惠文</w:t>
            </w:r>
          </w:p>
        </w:tc>
        <w:tc>
          <w:tcPr>
            <w:tcW w:w="3301" w:type="dxa"/>
            <w:gridSpan w:val="7"/>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出纳</w:t>
            </w:r>
          </w:p>
        </w:tc>
        <w:tc>
          <w:tcPr>
            <w:tcW w:w="129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工信局</w:t>
            </w:r>
          </w:p>
        </w:tc>
        <w:tc>
          <w:tcPr>
            <w:tcW w:w="2414" w:type="dxa"/>
            <w:gridSpan w:val="9"/>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r w:rsidR="00204791" w:rsidRPr="00204791" w:rsidTr="00BB2AF8">
        <w:tc>
          <w:tcPr>
            <w:tcW w:w="8366" w:type="dxa"/>
            <w:gridSpan w:val="19"/>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roofErr w:type="gramStart"/>
            <w:r w:rsidRPr="00204791">
              <w:rPr>
                <w:rFonts w:asciiTheme="minorEastAsia" w:hAnsiTheme="minorEastAsia"/>
                <w:sz w:val="32"/>
                <w:szCs w:val="32"/>
              </w:rPr>
              <w:t>评价组</w:t>
            </w:r>
            <w:proofErr w:type="gramEnd"/>
            <w:r w:rsidRPr="00204791">
              <w:rPr>
                <w:rFonts w:asciiTheme="minorEastAsia" w:hAnsiTheme="minorEastAsia"/>
                <w:sz w:val="32"/>
                <w:szCs w:val="32"/>
              </w:rPr>
              <w:t>组长（签字）：</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年    月    日</w:t>
            </w:r>
          </w:p>
        </w:tc>
      </w:tr>
      <w:tr w:rsidR="00204791" w:rsidRPr="00204791" w:rsidTr="00BB2AF8">
        <w:tc>
          <w:tcPr>
            <w:tcW w:w="8366" w:type="dxa"/>
            <w:gridSpan w:val="19"/>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部门（单位）意见：</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部门（单位）负责人（签章）：</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年    月    日</w:t>
            </w:r>
          </w:p>
        </w:tc>
      </w:tr>
      <w:tr w:rsidR="00204791" w:rsidRPr="00204791" w:rsidTr="00621C75">
        <w:trPr>
          <w:trHeight w:val="1959"/>
        </w:trPr>
        <w:tc>
          <w:tcPr>
            <w:tcW w:w="8366" w:type="dxa"/>
            <w:gridSpan w:val="19"/>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财政部门归口业务科室意见：</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财政部门归口业务科室负责人（签章）：</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年    月   日</w:t>
            </w:r>
          </w:p>
        </w:tc>
      </w:tr>
      <w:tr w:rsidR="00204791" w:rsidRPr="00204791" w:rsidTr="00621C75">
        <w:trPr>
          <w:trHeight w:val="783"/>
        </w:trPr>
        <w:tc>
          <w:tcPr>
            <w:tcW w:w="1203"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53"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66"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043"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21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934"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28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763"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29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26"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1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37" w:type="dxa"/>
            <w:gridSpan w:val="2"/>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943"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47"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3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227"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584"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bl>
    <w:p w:rsidR="00621C75" w:rsidRDefault="00621C75" w:rsidP="00204791">
      <w:pPr>
        <w:spacing w:line="500" w:lineRule="exact"/>
        <w:rPr>
          <w:rFonts w:asciiTheme="minorEastAsia" w:hAnsiTheme="minorEastAsia" w:hint="eastAsia"/>
          <w:sz w:val="32"/>
          <w:szCs w:val="32"/>
        </w:rPr>
      </w:pPr>
    </w:p>
    <w:p w:rsidR="00204791" w:rsidRPr="00621C75" w:rsidRDefault="00204791" w:rsidP="00204791">
      <w:pPr>
        <w:spacing w:line="500" w:lineRule="exact"/>
        <w:rPr>
          <w:rFonts w:asciiTheme="minorEastAsia" w:hAnsiTheme="minorEastAsia"/>
          <w:w w:val="90"/>
          <w:sz w:val="32"/>
          <w:szCs w:val="32"/>
        </w:rPr>
      </w:pPr>
      <w:r w:rsidRPr="00621C75">
        <w:rPr>
          <w:rFonts w:asciiTheme="minorEastAsia" w:hAnsiTheme="minorEastAsia"/>
          <w:w w:val="90"/>
          <w:sz w:val="32"/>
          <w:szCs w:val="32"/>
        </w:rPr>
        <w:t>填报人（签名）：徐政</w:t>
      </w:r>
      <w:r w:rsidR="00525896">
        <w:rPr>
          <w:rFonts w:asciiTheme="minorEastAsia" w:hAnsiTheme="minorEastAsia"/>
          <w:w w:val="90"/>
          <w:sz w:val="32"/>
          <w:szCs w:val="32"/>
        </w:rPr>
        <w:t>        </w:t>
      </w:r>
      <w:r w:rsidRPr="00621C75">
        <w:rPr>
          <w:rFonts w:asciiTheme="minorEastAsia" w:hAnsiTheme="minorEastAsia"/>
          <w:w w:val="90"/>
          <w:sz w:val="32"/>
          <w:szCs w:val="32"/>
        </w:rPr>
        <w:t>  联系电话：4181389</w:t>
      </w:r>
    </w:p>
    <w:p w:rsidR="00204791" w:rsidRPr="00621C75" w:rsidRDefault="00204791" w:rsidP="00204791">
      <w:pPr>
        <w:spacing w:line="500" w:lineRule="exact"/>
        <w:rPr>
          <w:rFonts w:asciiTheme="minorEastAsia" w:hAnsiTheme="minorEastAsia"/>
          <w:w w:val="90"/>
          <w:sz w:val="32"/>
          <w:szCs w:val="32"/>
        </w:rPr>
      </w:pPr>
      <w:r w:rsidRPr="00621C75">
        <w:rPr>
          <w:rFonts w:asciiTheme="minorEastAsia" w:hAnsiTheme="minorEastAsia"/>
          <w:w w:val="90"/>
          <w:sz w:val="32"/>
          <w:szCs w:val="32"/>
        </w:rPr>
        <w:t>华容县工业和信息化局</w:t>
      </w:r>
    </w:p>
    <w:p w:rsidR="00525896" w:rsidRDefault="00525896" w:rsidP="00204791">
      <w:pPr>
        <w:spacing w:line="500" w:lineRule="exact"/>
        <w:rPr>
          <w:rFonts w:asciiTheme="minorEastAsia" w:hAnsiTheme="minorEastAsia" w:hint="eastAsia"/>
          <w:sz w:val="32"/>
          <w:szCs w:val="32"/>
        </w:rPr>
      </w:pPr>
    </w:p>
    <w:p w:rsidR="00525896" w:rsidRDefault="00525896" w:rsidP="00204791">
      <w:pPr>
        <w:spacing w:line="500" w:lineRule="exact"/>
        <w:rPr>
          <w:rFonts w:asciiTheme="minorEastAsia" w:hAnsiTheme="minorEastAsia" w:hint="eastAsia"/>
          <w:sz w:val="32"/>
          <w:szCs w:val="32"/>
        </w:rPr>
      </w:pPr>
    </w:p>
    <w:p w:rsidR="00204791" w:rsidRDefault="00204791" w:rsidP="00525896">
      <w:pPr>
        <w:spacing w:line="500" w:lineRule="exact"/>
        <w:jc w:val="center"/>
        <w:rPr>
          <w:rFonts w:ascii="方正小标宋简体" w:eastAsia="方正小标宋简体" w:hAnsiTheme="minorEastAsia" w:hint="eastAsia"/>
          <w:sz w:val="44"/>
          <w:szCs w:val="44"/>
        </w:rPr>
      </w:pPr>
      <w:r w:rsidRPr="00525896">
        <w:rPr>
          <w:rFonts w:ascii="方正小标宋简体" w:eastAsia="方正小标宋简体" w:hAnsiTheme="minorEastAsia" w:hint="eastAsia"/>
          <w:sz w:val="44"/>
          <w:szCs w:val="44"/>
        </w:rPr>
        <w:t>2018年整体支出绩效评价报告</w:t>
      </w:r>
    </w:p>
    <w:p w:rsidR="00525896" w:rsidRPr="00525896" w:rsidRDefault="00525896" w:rsidP="00525896">
      <w:pPr>
        <w:spacing w:line="500" w:lineRule="exact"/>
        <w:jc w:val="center"/>
        <w:rPr>
          <w:rFonts w:ascii="方正小标宋简体" w:eastAsia="方正小标宋简体" w:hAnsiTheme="minorEastAsia" w:hint="eastAsia"/>
          <w:sz w:val="44"/>
          <w:szCs w:val="44"/>
        </w:rPr>
      </w:pPr>
    </w:p>
    <w:p w:rsidR="00204791" w:rsidRPr="00204791" w:rsidRDefault="00204791" w:rsidP="00525896">
      <w:pPr>
        <w:spacing w:line="500" w:lineRule="exact"/>
        <w:ind w:firstLineChars="200" w:firstLine="640"/>
        <w:rPr>
          <w:rFonts w:asciiTheme="minorEastAsia" w:hAnsiTheme="minorEastAsia"/>
          <w:sz w:val="32"/>
          <w:szCs w:val="32"/>
        </w:rPr>
      </w:pPr>
      <w:r w:rsidRPr="00204791">
        <w:rPr>
          <w:rFonts w:asciiTheme="minorEastAsia" w:hAnsiTheme="minorEastAsia"/>
          <w:sz w:val="32"/>
          <w:szCs w:val="32"/>
        </w:rPr>
        <w:t>根据《华容县财政局关于开展2018年度部门整体支出绩效自评工作通知》(华财发〔2019〕23号)要求，现对华容县工业和信息化局2018年度的部门整体支出开展绩效自评，现将情况汇报如下：</w:t>
      </w:r>
    </w:p>
    <w:p w:rsidR="00525896" w:rsidRDefault="00204791" w:rsidP="00525896">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一、基本情况</w:t>
      </w:r>
    </w:p>
    <w:p w:rsidR="00525896" w:rsidRDefault="00204791" w:rsidP="00525896">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（一）单位基本概况</w:t>
      </w:r>
    </w:p>
    <w:p w:rsidR="00525896" w:rsidRDefault="00204791" w:rsidP="00525896">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lastRenderedPageBreak/>
        <w:t>华容县工业和信息化</w:t>
      </w:r>
      <w:proofErr w:type="gramStart"/>
      <w:r w:rsidRPr="00204791">
        <w:rPr>
          <w:rFonts w:asciiTheme="minorEastAsia" w:hAnsiTheme="minorEastAsia"/>
          <w:sz w:val="32"/>
          <w:szCs w:val="32"/>
        </w:rPr>
        <w:t>局系财政</w:t>
      </w:r>
      <w:proofErr w:type="gramEnd"/>
      <w:r w:rsidRPr="00204791">
        <w:rPr>
          <w:rFonts w:asciiTheme="minorEastAsia" w:hAnsiTheme="minorEastAsia"/>
          <w:sz w:val="32"/>
          <w:szCs w:val="32"/>
        </w:rPr>
        <w:t>全额预算拨款单位。2018年编制部门核实人员编制25人，在编人数为27人，其中行政编制14人，实有14人，事业编制9人，实有11人，工勤编制2人，与财政预算人数相符。</w:t>
      </w:r>
    </w:p>
    <w:p w:rsidR="00525896" w:rsidRDefault="00204791" w:rsidP="00525896">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（二）部门主要职能</w:t>
      </w:r>
    </w:p>
    <w:p w:rsidR="00525896" w:rsidRDefault="00204791" w:rsidP="00525896">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1、负责全县工业经济的日常运行调节，编制并组织实施近期工业经济运行调控目标、政策和措施；监测分析近期工业经济运行态势，统计并发布相关信息，进行预测预警和信息引导，协调解决经济运行中的突出矛盾和问题并提出政策建议。</w:t>
      </w:r>
    </w:p>
    <w:p w:rsidR="00525896" w:rsidRDefault="00204791" w:rsidP="00525896">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2、拟订</w:t>
      </w:r>
      <w:proofErr w:type="gramStart"/>
      <w:r w:rsidRPr="00204791">
        <w:rPr>
          <w:rFonts w:asciiTheme="minorEastAsia" w:hAnsiTheme="minorEastAsia"/>
          <w:sz w:val="32"/>
          <w:szCs w:val="32"/>
        </w:rPr>
        <w:t>全县新型</w:t>
      </w:r>
      <w:proofErr w:type="gramEnd"/>
      <w:r w:rsidRPr="00204791">
        <w:rPr>
          <w:rFonts w:asciiTheme="minorEastAsia" w:hAnsiTheme="minorEastAsia"/>
          <w:sz w:val="32"/>
          <w:szCs w:val="32"/>
        </w:rPr>
        <w:t>工业化的发展战略、规划和相关政策措施并组织实施；负责组织、协调全县培育发展战略性新兴产业工作；综合管理全县工业经济，指导、协调和服务工业企业；推进信息化和工业化融合。</w:t>
      </w:r>
    </w:p>
    <w:p w:rsidR="00525896" w:rsidRDefault="00204791" w:rsidP="00525896">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3、拟订并组织实施工业、信息化的发展专项规划，贯彻落实国家和省、市产业政策；拟订优化产业结构和产品结构的地方配套政策措施，并监督检查执行情况；研究和规划全县工业产业投资布局；负责工业与信息化领域的产业安全和应急管理工作，协调处理重大安全事故。</w:t>
      </w:r>
    </w:p>
    <w:p w:rsidR="00525896" w:rsidRDefault="00204791" w:rsidP="00525896">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4、对涉及工业和信息化领域相关法律法规的执法情况进行监督检查；协调减轻企业负担工作。</w:t>
      </w:r>
    </w:p>
    <w:p w:rsidR="00525896" w:rsidRDefault="00204791" w:rsidP="00525896">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5、组织拟订全县工业企业技术进步的发展战略、规划并组织实施；编制和组织实施技术改造规划，提出工业和信息化固定资产投资规模和方向；负责工业领域招商引资工作，抓好重大工业项目的督查与协调；推进企业技术创新体系建设，指导行业技术创新和技术进步，以先进适用技术改造提升传统产业，推进产学研结合和科研成果产业化。</w:t>
      </w:r>
    </w:p>
    <w:p w:rsidR="00525896" w:rsidRDefault="00204791" w:rsidP="00525896">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6、制定中小企业发展战略、中长期发展规划并组织实</w:t>
      </w:r>
      <w:r w:rsidRPr="00204791">
        <w:rPr>
          <w:rFonts w:asciiTheme="minorEastAsia" w:hAnsiTheme="minorEastAsia"/>
          <w:sz w:val="32"/>
          <w:szCs w:val="32"/>
        </w:rPr>
        <w:lastRenderedPageBreak/>
        <w:t>施；指导中小企业加强管理；推进中小企业服务体系建设，做好中小企业融资和融资担保服务与协调工作；指导中小企业法律顾问工作；推进全民创业。</w:t>
      </w:r>
    </w:p>
    <w:p w:rsidR="00525896" w:rsidRDefault="00204791" w:rsidP="00525896">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7、负责工业节能工作，参与拟订能源节能和资源综合利用规划；承担工业企业的节能考核和监察工作；组织推进清洁生产工作；组织协调相关重大示范工程和相关新产品、新技术、新设备、新材料的推广应用。</w:t>
      </w:r>
    </w:p>
    <w:p w:rsidR="00525896" w:rsidRDefault="00204791" w:rsidP="00525896">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8、综合协调工业经济运行中与铁路、公路、水运、管理运输以及通信、邮政有关的重大问题；负责经济运行保障要素的综合协调工作；指导生产企业物流外包，促进企业内部物流社会化。</w:t>
      </w:r>
    </w:p>
    <w:p w:rsidR="00525896" w:rsidRDefault="00204791" w:rsidP="00525896">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9、组织拟订全县信息化发展战略、专项规划及相关政策，协调解决相关问题。</w:t>
      </w:r>
    </w:p>
    <w:p w:rsidR="00525896" w:rsidRDefault="00204791" w:rsidP="00525896">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10、制定全县信息</w:t>
      </w:r>
      <w:proofErr w:type="gramStart"/>
      <w:r w:rsidRPr="00204791">
        <w:rPr>
          <w:rFonts w:asciiTheme="minorEastAsia" w:hAnsiTheme="minorEastAsia"/>
          <w:sz w:val="32"/>
          <w:szCs w:val="32"/>
        </w:rPr>
        <w:t>安全发展</w:t>
      </w:r>
      <w:proofErr w:type="gramEnd"/>
      <w:r w:rsidRPr="00204791">
        <w:rPr>
          <w:rFonts w:asciiTheme="minorEastAsia" w:hAnsiTheme="minorEastAsia"/>
          <w:sz w:val="32"/>
          <w:szCs w:val="32"/>
        </w:rPr>
        <w:t>战略、规划、指导、协调信息安全保障体系建设；指导监督政府部门、重点行业重要信息系统与基础信息网络的安全保障，协助处理网络与信息安全的重大事件。</w:t>
      </w:r>
    </w:p>
    <w:p w:rsidR="00525896" w:rsidRDefault="00204791" w:rsidP="00525896">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11、根据国家和省市统一规划，协调全县公用通信网、互联网、广播电视网和其他专用通信网的规划和建设，促进网络资源共享；依法监督管理信息服务市场。</w:t>
      </w:r>
    </w:p>
    <w:p w:rsidR="00525896" w:rsidRDefault="00204791" w:rsidP="00525896">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12、负责推动软件业及信息服务业发展；组织制订软件业和信息服务业发展战略、专项规划及相关政策，协调解决重大问题，推动软件公共服务体系建设，推进软件服务外包；指导、协调技术开发和相关产业发展。</w:t>
      </w:r>
    </w:p>
    <w:p w:rsidR="00525896" w:rsidRDefault="00204791" w:rsidP="00525896">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13、指导全县工业、信息化领域人才开发与培训工作；开展人才和智力对外合作交流。</w:t>
      </w:r>
    </w:p>
    <w:p w:rsidR="00525896" w:rsidRDefault="00204791" w:rsidP="00525896">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14、承办县委、县人民政府交办的其他事项。</w:t>
      </w:r>
    </w:p>
    <w:p w:rsidR="00D131DD" w:rsidRDefault="00204791" w:rsidP="00D131DD">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（三）本年度重点工作计划</w:t>
      </w:r>
    </w:p>
    <w:p w:rsidR="00D131DD" w:rsidRDefault="00204791" w:rsidP="00D131DD">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lastRenderedPageBreak/>
        <w:t>2018年规模工业增加值增长7.5%，达到120亿元；固定资产投资达到105亿元；</w:t>
      </w:r>
      <w:proofErr w:type="gramStart"/>
      <w:r w:rsidRPr="00204791">
        <w:rPr>
          <w:rFonts w:asciiTheme="minorEastAsia" w:hAnsiTheme="minorEastAsia"/>
          <w:sz w:val="32"/>
          <w:szCs w:val="32"/>
        </w:rPr>
        <w:t>启动科创</w:t>
      </w:r>
      <w:proofErr w:type="gramEnd"/>
      <w:r w:rsidRPr="00204791">
        <w:rPr>
          <w:rFonts w:asciiTheme="minorEastAsia" w:hAnsiTheme="minorEastAsia"/>
          <w:sz w:val="32"/>
          <w:szCs w:val="32"/>
        </w:rPr>
        <w:t>、科力嘉十万锭纺纱、</w:t>
      </w:r>
      <w:proofErr w:type="gramStart"/>
      <w:r w:rsidRPr="00204791">
        <w:rPr>
          <w:rFonts w:asciiTheme="minorEastAsia" w:hAnsiTheme="minorEastAsia"/>
          <w:sz w:val="32"/>
          <w:szCs w:val="32"/>
        </w:rPr>
        <w:t>芥菜园</w:t>
      </w:r>
      <w:proofErr w:type="gramEnd"/>
      <w:r w:rsidRPr="00204791">
        <w:rPr>
          <w:rFonts w:asciiTheme="minorEastAsia" w:hAnsiTheme="minorEastAsia"/>
          <w:sz w:val="32"/>
          <w:szCs w:val="32"/>
        </w:rPr>
        <w:t>项目建设；新增规模以上企业15家以上。</w:t>
      </w:r>
    </w:p>
    <w:p w:rsidR="00D131DD" w:rsidRDefault="00204791" w:rsidP="00D131DD">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（四）部门整体收支情况</w:t>
      </w:r>
    </w:p>
    <w:p w:rsidR="00D131DD" w:rsidRDefault="00204791" w:rsidP="00D131DD">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1.部门整体收支情况：</w:t>
      </w:r>
    </w:p>
    <w:p w:rsidR="00D131DD" w:rsidRDefault="00204791" w:rsidP="00D131DD">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（1）收入情况：全年总收入503.37万元，其中财政年初预算拨款491.41万元，其他拨款11.96万元。</w:t>
      </w:r>
    </w:p>
    <w:p w:rsidR="00D131DD" w:rsidRDefault="00204791" w:rsidP="00D131DD">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（2）支出情况:全年总支出508.18万元，其中：工资福利支出270.38万元，商品和服务支出179.31万元，对个人和家庭补助支出55.49万元，赠与3万元。</w:t>
      </w:r>
    </w:p>
    <w:p w:rsidR="00D131DD" w:rsidRDefault="00204791" w:rsidP="00D131DD">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2.三</w:t>
      </w:r>
      <w:proofErr w:type="gramStart"/>
      <w:r w:rsidRPr="00204791">
        <w:rPr>
          <w:rFonts w:asciiTheme="minorEastAsia" w:hAnsiTheme="minorEastAsia"/>
          <w:sz w:val="32"/>
          <w:szCs w:val="32"/>
        </w:rPr>
        <w:t>公经费</w:t>
      </w:r>
      <w:proofErr w:type="gramEnd"/>
      <w:r w:rsidRPr="00204791">
        <w:rPr>
          <w:rFonts w:asciiTheme="minorEastAsia" w:hAnsiTheme="minorEastAsia"/>
          <w:sz w:val="32"/>
          <w:szCs w:val="32"/>
        </w:rPr>
        <w:t>支出情况：2018年部门 “三公”经费</w:t>
      </w:r>
      <w:proofErr w:type="gramStart"/>
      <w:r w:rsidRPr="00204791">
        <w:rPr>
          <w:rFonts w:asciiTheme="minorEastAsia" w:hAnsiTheme="minorEastAsia"/>
          <w:sz w:val="32"/>
          <w:szCs w:val="32"/>
        </w:rPr>
        <w:t>”</w:t>
      </w:r>
      <w:proofErr w:type="gramEnd"/>
      <w:r w:rsidRPr="00204791">
        <w:rPr>
          <w:rFonts w:asciiTheme="minorEastAsia" w:hAnsiTheme="minorEastAsia"/>
          <w:sz w:val="32"/>
          <w:szCs w:val="32"/>
        </w:rPr>
        <w:t>支出5.35万元。其中公务接待费5.35万元。</w:t>
      </w:r>
    </w:p>
    <w:p w:rsidR="00D131DD" w:rsidRDefault="00204791" w:rsidP="00D131DD">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二、绩效评价工作情况</w:t>
      </w:r>
    </w:p>
    <w:p w:rsidR="00D131DD" w:rsidRDefault="00204791" w:rsidP="00D131DD">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（一）部门整体支出绩效评价目的</w:t>
      </w:r>
    </w:p>
    <w:p w:rsidR="00D131DD" w:rsidRDefault="00204791" w:rsidP="00D131DD">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通过对2018年华容县工信局的预算配置、预算管理、资产管理、职责履行、履职效益等内容的绩效考评，提高财政资金的使用效率，为财政部门预算管理提供决策依据。</w:t>
      </w:r>
    </w:p>
    <w:p w:rsidR="00D131DD" w:rsidRDefault="00204791" w:rsidP="00D131DD">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（二）部门整体支出评价原则、指标评价体系、评价方法</w:t>
      </w:r>
    </w:p>
    <w:p w:rsidR="00D131DD" w:rsidRDefault="00204791" w:rsidP="00D131DD">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1.部门整体支出绩效评价原则：遵循客观公正，操作简便高效，尊重客观实际，实事求是的原则。</w:t>
      </w:r>
    </w:p>
    <w:p w:rsidR="00D131DD" w:rsidRDefault="00204791" w:rsidP="00D131DD">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2.整体支出绩效评价体系：指标体系包括共性指标和个性指标两部分，本次主要参照了财政部门制定的《部门整体支出绩效评价指标体系》的相关内容。</w:t>
      </w:r>
    </w:p>
    <w:p w:rsidR="00D131DD" w:rsidRDefault="00204791" w:rsidP="00D131DD">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3.整体支出绩效评价方法：主要采用因素分析法、投入产出效益分析法，比较法，相关部门问卷调查等方法。</w:t>
      </w:r>
    </w:p>
    <w:p w:rsidR="00D131DD" w:rsidRDefault="00204791" w:rsidP="00D131DD">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（三）整体支出绩效评价过程</w:t>
      </w:r>
    </w:p>
    <w:p w:rsidR="00D131DD" w:rsidRDefault="00204791" w:rsidP="00D131DD">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1.前期准备：按照绩效自评工作要求，组成以李佳荣同</w:t>
      </w:r>
      <w:r w:rsidRPr="00204791">
        <w:rPr>
          <w:rFonts w:asciiTheme="minorEastAsia" w:hAnsiTheme="minorEastAsia"/>
          <w:sz w:val="32"/>
          <w:szCs w:val="32"/>
        </w:rPr>
        <w:lastRenderedPageBreak/>
        <w:t>志为组长的绩效评价工作小组，对相关的国家法律法规进行了认真学习，掌握政策，根据部门整体收支情况制定了部门整体支出绩效评价实施方案，设计了绩效评价指标体系。</w:t>
      </w:r>
    </w:p>
    <w:p w:rsidR="00D131DD" w:rsidRDefault="00204791" w:rsidP="00D131DD">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2.组织实施：采用核查法核查2018年同级财政预算批复执行及部门整体支出情况，着重核查了“三公”经费及资产管理、内部控制制度情况，对内设机构，根据部门职能和年初制定的绩效考核目标，进行了实地绩效考评。</w:t>
      </w:r>
    </w:p>
    <w:p w:rsidR="00D131DD" w:rsidRDefault="00204791" w:rsidP="00D131DD">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3.分析评价：对评价过程中收集资料进行归纳，汇总分析，依据设定的部门整体支出绩效评价指标体系进行了评分，形成了综合性书面报告。</w:t>
      </w:r>
    </w:p>
    <w:p w:rsidR="00D131DD" w:rsidRDefault="00204791" w:rsidP="00D131DD">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三、部门整体支出管理和使用情况分析</w:t>
      </w:r>
    </w:p>
    <w:p w:rsidR="00D131DD" w:rsidRDefault="00204791" w:rsidP="00D131DD">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（一）部门整体支出情况分析</w:t>
      </w:r>
    </w:p>
    <w:p w:rsidR="00D131DD" w:rsidRDefault="00204791" w:rsidP="00D131DD">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1.部门整体支出情况分析：2018年整体支出508.18万元，其中基本支出408.93万元，占总支出80.47%，人员支出325.87万元</w:t>
      </w:r>
      <w:proofErr w:type="gramStart"/>
      <w:r w:rsidRPr="00204791">
        <w:rPr>
          <w:rFonts w:asciiTheme="minorEastAsia" w:hAnsiTheme="minorEastAsia"/>
          <w:sz w:val="32"/>
          <w:szCs w:val="32"/>
        </w:rPr>
        <w:t>占基本</w:t>
      </w:r>
      <w:proofErr w:type="gramEnd"/>
      <w:r w:rsidRPr="00204791">
        <w:rPr>
          <w:rFonts w:asciiTheme="minorEastAsia" w:hAnsiTheme="minorEastAsia"/>
          <w:sz w:val="32"/>
          <w:szCs w:val="32"/>
        </w:rPr>
        <w:t>支出79.69%，公用支出83.06万元</w:t>
      </w:r>
      <w:proofErr w:type="gramStart"/>
      <w:r w:rsidRPr="00204791">
        <w:rPr>
          <w:rFonts w:asciiTheme="minorEastAsia" w:hAnsiTheme="minorEastAsia"/>
          <w:sz w:val="32"/>
          <w:szCs w:val="32"/>
        </w:rPr>
        <w:t>占基本</w:t>
      </w:r>
      <w:proofErr w:type="gramEnd"/>
      <w:r w:rsidRPr="00204791">
        <w:rPr>
          <w:rFonts w:asciiTheme="minorEastAsia" w:hAnsiTheme="minorEastAsia"/>
          <w:sz w:val="32"/>
          <w:szCs w:val="32"/>
        </w:rPr>
        <w:t>支出20.31% 。</w:t>
      </w:r>
    </w:p>
    <w:p w:rsidR="00D131DD" w:rsidRDefault="00204791" w:rsidP="00D131DD">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2.“三公经费”支出情况分析：2018年华容县工信局“三公经费”预算拨入6万元，实际开支5.35万元。其中公务接待费5.86万元。</w:t>
      </w:r>
    </w:p>
    <w:p w:rsidR="00D131DD" w:rsidRDefault="00204791" w:rsidP="00D131DD">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3.公务卡刷卡情况分析： 2018年公务刷卡消费金额14.61万元，公务消费卡使用占授权支付额度的89.32%。</w:t>
      </w:r>
    </w:p>
    <w:p w:rsidR="00D131DD" w:rsidRDefault="00204791" w:rsidP="00D131DD">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4.固定资产管理情况分析：按照例行节约，物尽其用的原则，部门资产管理采取统一建账，统一核算管理，对每件固定资产使用明确保管职责，闲置的资产，由办公室统一调整，合理流动，发挥其效益；至2018年12月末固定资产488.90万元。</w:t>
      </w:r>
    </w:p>
    <w:p w:rsidR="00D131DD" w:rsidRDefault="00204791" w:rsidP="00D131DD">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（二）部门整体支出管理情况分析</w:t>
      </w:r>
    </w:p>
    <w:p w:rsidR="00D131DD" w:rsidRDefault="00204791" w:rsidP="00D131DD">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1.严格预算支出管理。在支出预算编制上，人员经费按</w:t>
      </w:r>
      <w:r w:rsidRPr="00204791">
        <w:rPr>
          <w:rFonts w:asciiTheme="minorEastAsia" w:hAnsiTheme="minorEastAsia"/>
          <w:sz w:val="32"/>
          <w:szCs w:val="32"/>
        </w:rPr>
        <w:lastRenderedPageBreak/>
        <w:t>照配置定额，逐人核定编制，公用经费分类分档，按定额编制；根据“总量控制、计划管理”的要求从严控制行政经费，压缩公务费开支，严格控制“三公”经费，资产的配置严格政府采购，按照预算科目和项目资金的规定使用财政资金，保障部门整体支出的规范化、制度化。</w:t>
      </w:r>
    </w:p>
    <w:p w:rsidR="00D131DD" w:rsidRDefault="00204791" w:rsidP="00D131DD">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2.财务管理上，按照国家相关法律法规，制定了机关财务、公物购置使用、接待、车辆使用等管理制度，并严格按照制度管理和执行，防范风险，保证财政资金的安全和高效运行。</w:t>
      </w:r>
    </w:p>
    <w:p w:rsidR="00D131DD" w:rsidRDefault="00204791" w:rsidP="00D131DD">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四．整体支出绩效情况分析</w:t>
      </w:r>
    </w:p>
    <w:p w:rsidR="00D131DD" w:rsidRDefault="00204791" w:rsidP="00D131DD">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2018年，根据该局年初工作规划和重点工作，围绕县委、县政府的工作部署，积极履行职责，强化管理，较好地完成了年度工作目标，同时加强预算收支的管理，建立健全内部管理制度，严格内部管理流程，部门整体支出管理得到了提升。2018年度部门整体支出绩效情况如下：</w:t>
      </w:r>
    </w:p>
    <w:p w:rsidR="00D131DD" w:rsidRDefault="00204791" w:rsidP="00D131DD">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1.本年预算配置控制较好，财政供养人员控制在预算编制以内，实际在职人员数与编制数相同；“三公”经费支出总额较上年有减少。</w:t>
      </w:r>
    </w:p>
    <w:p w:rsidR="00D131DD" w:rsidRDefault="00204791" w:rsidP="00D131DD">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2.预算执行方面，支出总额控制在预算总额以内，基本支出中财政政策性工资和对家属遗属的补助有所追加，本年部门预算未进行预算相关事项的调整；该单位预算资金按规定管理使用。</w:t>
      </w:r>
    </w:p>
    <w:p w:rsidR="00D131DD" w:rsidRDefault="00204791" w:rsidP="00D131DD">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3.预算管理方面，工信部门制定了切实有效的内部财务、车辆、资产内部管理制度，执行总体较为有效。</w:t>
      </w:r>
    </w:p>
    <w:p w:rsidR="00D131DD" w:rsidRDefault="00204791" w:rsidP="00D131DD">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五、工作建议</w:t>
      </w:r>
    </w:p>
    <w:p w:rsidR="00D131DD" w:rsidRDefault="00204791" w:rsidP="00D131DD">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一是按照预算规定的项目和用途严格财务审核，经费支出严格按预算规定项目的财务支出内容进行财务核算，在预算金额内严格控制费用的支出。</w:t>
      </w:r>
    </w:p>
    <w:p w:rsidR="00D131DD" w:rsidRDefault="00204791" w:rsidP="00D131DD">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lastRenderedPageBreak/>
        <w:t>二是严格控制“三公经费”支出，杜绝挪用和挤占其他预算资金；进一步细化“三公经费”管理，压缩“三公经费”支出。</w:t>
      </w:r>
    </w:p>
    <w:p w:rsidR="00D131DD" w:rsidRDefault="00204791" w:rsidP="00D131DD">
      <w:pPr>
        <w:spacing w:line="500" w:lineRule="exact"/>
        <w:ind w:firstLineChars="200" w:firstLine="640"/>
        <w:rPr>
          <w:rFonts w:asciiTheme="minorEastAsia" w:hAnsiTheme="minorEastAsia" w:hint="eastAsia"/>
          <w:sz w:val="32"/>
          <w:szCs w:val="32"/>
        </w:rPr>
      </w:pPr>
      <w:r w:rsidRPr="00204791">
        <w:rPr>
          <w:rFonts w:asciiTheme="minorEastAsia" w:hAnsiTheme="minorEastAsia"/>
          <w:sz w:val="32"/>
          <w:szCs w:val="32"/>
        </w:rPr>
        <w:t>三是预算财务分析常态化，定期做好预算支出财务分析，做好部门整体支出预算评价工作。</w:t>
      </w:r>
    </w:p>
    <w:p w:rsidR="00D131DD" w:rsidRDefault="00D131DD" w:rsidP="00D131DD">
      <w:pPr>
        <w:spacing w:line="500" w:lineRule="exact"/>
        <w:ind w:firstLineChars="1150" w:firstLine="3680"/>
        <w:rPr>
          <w:rFonts w:asciiTheme="minorEastAsia" w:hAnsiTheme="minorEastAsia" w:hint="eastAsia"/>
          <w:sz w:val="32"/>
          <w:szCs w:val="32"/>
        </w:rPr>
      </w:pPr>
    </w:p>
    <w:p w:rsidR="00D131DD" w:rsidRDefault="00D131DD" w:rsidP="00D131DD">
      <w:pPr>
        <w:spacing w:line="500" w:lineRule="exact"/>
        <w:ind w:firstLineChars="1150" w:firstLine="3680"/>
        <w:rPr>
          <w:rFonts w:asciiTheme="minorEastAsia" w:hAnsiTheme="minorEastAsia" w:hint="eastAsia"/>
          <w:sz w:val="32"/>
          <w:szCs w:val="32"/>
        </w:rPr>
      </w:pPr>
    </w:p>
    <w:p w:rsidR="00204791" w:rsidRPr="00204791" w:rsidRDefault="00204791" w:rsidP="00D131DD">
      <w:pPr>
        <w:spacing w:line="500" w:lineRule="exact"/>
        <w:ind w:firstLineChars="1600" w:firstLine="5120"/>
        <w:rPr>
          <w:rFonts w:asciiTheme="minorEastAsia" w:hAnsiTheme="minorEastAsia"/>
          <w:sz w:val="32"/>
          <w:szCs w:val="32"/>
        </w:rPr>
      </w:pPr>
      <w:r w:rsidRPr="00204791">
        <w:rPr>
          <w:rFonts w:asciiTheme="minorEastAsia" w:hAnsiTheme="minorEastAsia"/>
          <w:sz w:val="32"/>
          <w:szCs w:val="32"/>
        </w:rPr>
        <w:t>华容县工信局</w:t>
      </w:r>
    </w:p>
    <w:p w:rsidR="00204791" w:rsidRDefault="00204791" w:rsidP="00D131DD">
      <w:pPr>
        <w:spacing w:line="500" w:lineRule="exact"/>
        <w:ind w:firstLineChars="1650" w:firstLine="5280"/>
        <w:rPr>
          <w:rFonts w:asciiTheme="minorEastAsia" w:hAnsiTheme="minorEastAsia" w:hint="eastAsia"/>
          <w:sz w:val="32"/>
          <w:szCs w:val="32"/>
        </w:rPr>
      </w:pPr>
      <w:r w:rsidRPr="00204791">
        <w:rPr>
          <w:rFonts w:asciiTheme="minorEastAsia" w:hAnsiTheme="minorEastAsia"/>
          <w:sz w:val="32"/>
          <w:szCs w:val="32"/>
        </w:rPr>
        <w:t>2019年8月</w:t>
      </w:r>
    </w:p>
    <w:p w:rsidR="00D131DD" w:rsidRDefault="00D131DD" w:rsidP="00D131DD">
      <w:pPr>
        <w:spacing w:line="500" w:lineRule="exact"/>
        <w:ind w:firstLineChars="1650" w:firstLine="5280"/>
        <w:rPr>
          <w:rFonts w:asciiTheme="minorEastAsia" w:hAnsiTheme="minorEastAsia" w:hint="eastAsia"/>
          <w:sz w:val="32"/>
          <w:szCs w:val="32"/>
        </w:rPr>
      </w:pPr>
    </w:p>
    <w:p w:rsidR="00D131DD" w:rsidRPr="00204791" w:rsidRDefault="00D131DD" w:rsidP="00D131DD">
      <w:pPr>
        <w:spacing w:line="500" w:lineRule="exact"/>
        <w:ind w:firstLineChars="1650" w:firstLine="5280"/>
        <w:rPr>
          <w:rFonts w:asciiTheme="minorEastAsia" w:hAnsiTheme="minorEastAsia"/>
          <w:sz w:val="32"/>
          <w:szCs w:val="32"/>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372"/>
      </w:tblGrid>
      <w:tr w:rsidR="00204791" w:rsidRPr="00204791" w:rsidTr="00204791">
        <w:tc>
          <w:tcPr>
            <w:tcW w:w="9555" w:type="dxa"/>
            <w:tcBorders>
              <w:top w:val="outset" w:sz="6" w:space="0" w:color="000000"/>
              <w:left w:val="outset" w:sz="6" w:space="0" w:color="000000"/>
              <w:bottom w:val="outset" w:sz="6" w:space="0" w:color="000000"/>
              <w:right w:val="outset" w:sz="6" w:space="0" w:color="000000"/>
            </w:tcBorders>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五、评价报告综述（文字部分）</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一、部门（单位）概况</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（一）部门（单位）基本情况</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（二）部门（单位）整体支出规模、使用方向和主要内容、涉及范围等</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二、部门（单位）整体支出管理及使用情况</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（一）基本支出</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（二）专项支出</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1、专项资金安排落实、总投入等情况分析</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2、专项资金实际使用情况分析</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3、专项资金管理情况分析</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三、部门（单位）专项组织实施情况</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（一）专项组织情况分析</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（二）专项管理情况分析</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四、部门（单位）整体支出绩效情况</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五、存在的主要问题</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六、改进措施和有关建议</w:t>
            </w:r>
          </w:p>
        </w:tc>
      </w:tr>
    </w:tbl>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lastRenderedPageBreak/>
        <w:t>附件3-1</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部门整体支出绩效评价评分表（参考样表）</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181"/>
        <w:gridCol w:w="858"/>
        <w:gridCol w:w="1148"/>
        <w:gridCol w:w="3109"/>
        <w:gridCol w:w="532"/>
        <w:gridCol w:w="599"/>
        <w:gridCol w:w="945"/>
      </w:tblGrid>
      <w:tr w:rsidR="00204791" w:rsidRPr="00204791" w:rsidTr="00204791">
        <w:tc>
          <w:tcPr>
            <w:tcW w:w="97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一级指标</w:t>
            </w:r>
          </w:p>
        </w:tc>
        <w:tc>
          <w:tcPr>
            <w:tcW w:w="94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二级指标</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三级指标</w:t>
            </w:r>
          </w:p>
        </w:tc>
        <w:tc>
          <w:tcPr>
            <w:tcW w:w="417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评分标准</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分值</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自评得分</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扣分原因和其他说明</w:t>
            </w:r>
          </w:p>
        </w:tc>
      </w:tr>
      <w:tr w:rsidR="00204791" w:rsidRPr="00204791" w:rsidTr="00204791">
        <w:tc>
          <w:tcPr>
            <w:tcW w:w="975" w:type="dxa"/>
            <w:vMerge w:val="restart"/>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投  入</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（15分）</w:t>
            </w:r>
          </w:p>
        </w:tc>
        <w:tc>
          <w:tcPr>
            <w:tcW w:w="945" w:type="dxa"/>
            <w:vMerge w:val="restart"/>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预算配置</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（15分）</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财政供养人员</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控制率</w:t>
            </w:r>
          </w:p>
        </w:tc>
        <w:tc>
          <w:tcPr>
            <w:tcW w:w="417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以100%为标准。在职人员控制率</w:t>
            </w:r>
            <w:r w:rsidRPr="00204791">
              <w:rPr>
                <w:rFonts w:asciiTheme="minorEastAsia" w:hAnsiTheme="minorEastAsia" w:cs="宋体" w:hint="eastAsia"/>
                <w:sz w:val="32"/>
                <w:szCs w:val="32"/>
              </w:rPr>
              <w:t>≦</w:t>
            </w:r>
            <w:r w:rsidRPr="00204791">
              <w:rPr>
                <w:rFonts w:asciiTheme="minorEastAsia" w:hAnsiTheme="minorEastAsia" w:cs="Calibri"/>
                <w:sz w:val="32"/>
                <w:szCs w:val="32"/>
              </w:rPr>
              <w:t>100%</w:t>
            </w:r>
            <w:r w:rsidRPr="00204791">
              <w:rPr>
                <w:rFonts w:asciiTheme="minorEastAsia" w:hAnsiTheme="minorEastAsia"/>
                <w:sz w:val="32"/>
                <w:szCs w:val="32"/>
              </w:rPr>
              <w:t>，计5分；每超过一个百分点扣0.5分，扣完为止。</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5</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1</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108%</w:t>
            </w:r>
          </w:p>
        </w:tc>
      </w:tr>
      <w:tr w:rsidR="00204791" w:rsidRPr="00204791" w:rsidTr="00204791">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“三公经费”</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变动率</w:t>
            </w:r>
          </w:p>
        </w:tc>
        <w:tc>
          <w:tcPr>
            <w:tcW w:w="417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“三公经费”变动率</w:t>
            </w:r>
            <w:r w:rsidRPr="00204791">
              <w:rPr>
                <w:rFonts w:asciiTheme="minorEastAsia" w:hAnsiTheme="minorEastAsia" w:cs="宋体" w:hint="eastAsia"/>
                <w:sz w:val="32"/>
                <w:szCs w:val="32"/>
              </w:rPr>
              <w:t>≦</w:t>
            </w:r>
            <w:r w:rsidRPr="00204791">
              <w:rPr>
                <w:rFonts w:asciiTheme="minorEastAsia" w:hAnsiTheme="minorEastAsia" w:cs="Calibri"/>
                <w:sz w:val="32"/>
                <w:szCs w:val="32"/>
              </w:rPr>
              <w:t>0,</w:t>
            </w:r>
            <w:r w:rsidRPr="00204791">
              <w:rPr>
                <w:rFonts w:asciiTheme="minorEastAsia" w:hAnsiTheme="minorEastAsia"/>
                <w:sz w:val="32"/>
                <w:szCs w:val="32"/>
              </w:rPr>
              <w:t>计5分；</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“三公经费”＞0，每超过一个百分点扣0.5分，扣完为止。</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5</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r w:rsidR="00204791" w:rsidRPr="00204791" w:rsidTr="00204791">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重点支出</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安排率</w:t>
            </w:r>
          </w:p>
        </w:tc>
        <w:tc>
          <w:tcPr>
            <w:tcW w:w="417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重点支出安排率≥90%，计5分；80%（含）-90%，计4分；70%（含）-80%，计3分；60%（含）-70%，计2分；低于60%不得分。</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5</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r w:rsidR="00204791" w:rsidRPr="00204791" w:rsidTr="00204791">
        <w:tc>
          <w:tcPr>
            <w:tcW w:w="975" w:type="dxa"/>
            <w:vMerge w:val="restart"/>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过  程</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（40分）</w:t>
            </w:r>
          </w:p>
        </w:tc>
        <w:tc>
          <w:tcPr>
            <w:tcW w:w="945" w:type="dxa"/>
            <w:vMerge w:val="restart"/>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预算执行</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（15</w:t>
            </w:r>
            <w:r w:rsidRPr="00204791">
              <w:rPr>
                <w:rFonts w:asciiTheme="minorEastAsia" w:hAnsiTheme="minorEastAsia"/>
                <w:sz w:val="32"/>
                <w:szCs w:val="32"/>
              </w:rPr>
              <w:lastRenderedPageBreak/>
              <w:t>分）</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lastRenderedPageBreak/>
              <w:t>预算调整率</w:t>
            </w:r>
          </w:p>
        </w:tc>
        <w:tc>
          <w:tcPr>
            <w:tcW w:w="417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预算调整率=0，计3分；0-10%（含），计2分；10-20%（含），计</w:t>
            </w:r>
            <w:r w:rsidRPr="00204791">
              <w:rPr>
                <w:rFonts w:asciiTheme="minorEastAsia" w:hAnsiTheme="minorEastAsia"/>
                <w:sz w:val="32"/>
                <w:szCs w:val="32"/>
              </w:rPr>
              <w:lastRenderedPageBreak/>
              <w:t>1分；20-30%（含），计0.5分；大于30%不得分。</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lastRenderedPageBreak/>
              <w:t>3</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3</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r w:rsidR="00204791" w:rsidRPr="00204791" w:rsidTr="00204791">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支付进度</w:t>
            </w:r>
          </w:p>
        </w:tc>
        <w:tc>
          <w:tcPr>
            <w:tcW w:w="417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每出现一个专项未按进度完成资金下达扣0.5分，扣完为止。</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3</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3</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r w:rsidR="00204791" w:rsidRPr="00204791" w:rsidTr="00204791">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资金结余</w:t>
            </w:r>
          </w:p>
        </w:tc>
        <w:tc>
          <w:tcPr>
            <w:tcW w:w="417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无结余，3分；有结余，但不超过上年结转，2分；结余超过上年结转，不得分。</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3</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2</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有结余</w:t>
            </w:r>
          </w:p>
        </w:tc>
      </w:tr>
      <w:tr w:rsidR="00204791" w:rsidRPr="00204791" w:rsidTr="00204791">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“三公经费”</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控制率</w:t>
            </w:r>
          </w:p>
        </w:tc>
        <w:tc>
          <w:tcPr>
            <w:tcW w:w="417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以100%为标准。三</w:t>
            </w:r>
            <w:proofErr w:type="gramStart"/>
            <w:r w:rsidRPr="00204791">
              <w:rPr>
                <w:rFonts w:asciiTheme="minorEastAsia" w:hAnsiTheme="minorEastAsia"/>
                <w:sz w:val="32"/>
                <w:szCs w:val="32"/>
              </w:rPr>
              <w:t>公经费</w:t>
            </w:r>
            <w:proofErr w:type="gramEnd"/>
            <w:r w:rsidRPr="00204791">
              <w:rPr>
                <w:rFonts w:asciiTheme="minorEastAsia" w:hAnsiTheme="minorEastAsia"/>
                <w:sz w:val="32"/>
                <w:szCs w:val="32"/>
              </w:rPr>
              <w:t>控制率</w:t>
            </w:r>
            <w:r w:rsidRPr="00204791">
              <w:rPr>
                <w:rFonts w:asciiTheme="minorEastAsia" w:hAnsiTheme="minorEastAsia" w:cs="宋体" w:hint="eastAsia"/>
                <w:sz w:val="32"/>
                <w:szCs w:val="32"/>
              </w:rPr>
              <w:t>≦</w:t>
            </w:r>
            <w:r w:rsidRPr="00204791">
              <w:rPr>
                <w:rFonts w:asciiTheme="minorEastAsia" w:hAnsiTheme="minorEastAsia" w:cs="Calibri"/>
                <w:sz w:val="32"/>
                <w:szCs w:val="32"/>
              </w:rPr>
              <w:t>100%</w:t>
            </w:r>
            <w:r w:rsidRPr="00204791">
              <w:rPr>
                <w:rFonts w:asciiTheme="minorEastAsia" w:hAnsiTheme="minorEastAsia"/>
                <w:sz w:val="32"/>
                <w:szCs w:val="32"/>
              </w:rPr>
              <w:t>，计6分；</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每超过一个百分点扣1分，扣完为止。</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6</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6</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r w:rsidR="00204791" w:rsidRPr="00204791" w:rsidTr="00204791">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945" w:type="dxa"/>
            <w:vMerge w:val="restart"/>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预算管理</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（15分）</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管理制度</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健全性</w:t>
            </w:r>
          </w:p>
        </w:tc>
        <w:tc>
          <w:tcPr>
            <w:tcW w:w="417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①已制定或具有预算资金管理办法，内部财务管理制度、会计核算制度等管理制度，1分；</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②相关管理制度合法、合</w:t>
            </w:r>
            <w:proofErr w:type="gramStart"/>
            <w:r w:rsidRPr="00204791">
              <w:rPr>
                <w:rFonts w:asciiTheme="minorEastAsia" w:hAnsiTheme="minorEastAsia"/>
                <w:sz w:val="32"/>
                <w:szCs w:val="32"/>
              </w:rPr>
              <w:t>规</w:t>
            </w:r>
            <w:proofErr w:type="gramEnd"/>
            <w:r w:rsidRPr="00204791">
              <w:rPr>
                <w:rFonts w:asciiTheme="minorEastAsia" w:hAnsiTheme="minorEastAsia"/>
                <w:sz w:val="32"/>
                <w:szCs w:val="32"/>
              </w:rPr>
              <w:t>、完整，1分；</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③相关管理制度得到有效执行，1分。</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3</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3</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r w:rsidR="00204791" w:rsidRPr="00204791" w:rsidTr="00204791">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资金使用</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合</w:t>
            </w:r>
            <w:proofErr w:type="gramStart"/>
            <w:r w:rsidRPr="00204791">
              <w:rPr>
                <w:rFonts w:asciiTheme="minorEastAsia" w:hAnsiTheme="minorEastAsia"/>
                <w:sz w:val="32"/>
                <w:szCs w:val="32"/>
              </w:rPr>
              <w:t>规</w:t>
            </w:r>
            <w:proofErr w:type="gramEnd"/>
            <w:r w:rsidRPr="00204791">
              <w:rPr>
                <w:rFonts w:asciiTheme="minorEastAsia" w:hAnsiTheme="minorEastAsia"/>
                <w:sz w:val="32"/>
                <w:szCs w:val="32"/>
              </w:rPr>
              <w:t>性</w:t>
            </w:r>
          </w:p>
        </w:tc>
        <w:tc>
          <w:tcPr>
            <w:tcW w:w="417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①支出符合国家财经法规和财务管理制度规定以及有关专项资</w:t>
            </w:r>
            <w:r w:rsidRPr="00204791">
              <w:rPr>
                <w:rFonts w:asciiTheme="minorEastAsia" w:hAnsiTheme="minorEastAsia"/>
                <w:sz w:val="32"/>
                <w:szCs w:val="32"/>
              </w:rPr>
              <w:lastRenderedPageBreak/>
              <w:t>金管理办法的规定；</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②资金拨付有完整的审批程序和手续；</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③项目支出按规定经过评估论证；</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④支出符合部门预算批复的用途；</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⑤资金使用无截留、挤占、挪用、虚列支出等情况。</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以上情况每出现一例不符合要求的扣1分，扣完为止。</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lastRenderedPageBreak/>
              <w:t>3</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2</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有挤占</w:t>
            </w:r>
          </w:p>
        </w:tc>
      </w:tr>
      <w:tr w:rsidR="00204791" w:rsidRPr="00204791" w:rsidTr="00204791">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预决算信息公开性和完善性</w:t>
            </w:r>
          </w:p>
        </w:tc>
        <w:tc>
          <w:tcPr>
            <w:tcW w:w="417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①按规定内容公开预决算信息，1分；</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②按规定时限公开预决算信息，0.5分；</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③基础数据信息和会计信息资料真实，0.5分；</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④基础数据信息和会计信息资料完整，0.5分；</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⑤基础数据信息和汇集信息资料准确，0.5分。</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3</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3</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r w:rsidR="00204791" w:rsidRPr="00204791" w:rsidTr="00204791">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945" w:type="dxa"/>
            <w:vMerge w:val="restart"/>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政府采</w:t>
            </w:r>
            <w:r w:rsidRPr="00204791">
              <w:rPr>
                <w:rFonts w:asciiTheme="minorEastAsia" w:hAnsiTheme="minorEastAsia"/>
                <w:sz w:val="32"/>
                <w:szCs w:val="32"/>
              </w:rPr>
              <w:lastRenderedPageBreak/>
              <w:t>购</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执行率</w:t>
            </w:r>
          </w:p>
        </w:tc>
        <w:tc>
          <w:tcPr>
            <w:tcW w:w="417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lastRenderedPageBreak/>
              <w:t>政府采购执行率等于</w:t>
            </w:r>
            <w:r w:rsidRPr="00204791">
              <w:rPr>
                <w:rFonts w:asciiTheme="minorEastAsia" w:hAnsiTheme="minorEastAsia"/>
                <w:sz w:val="32"/>
                <w:szCs w:val="32"/>
              </w:rPr>
              <w:lastRenderedPageBreak/>
              <w:t>100%的，得3分；</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每减少一个百分点，扣0.2分，扣完为止。</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lastRenderedPageBreak/>
              <w:t>3</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3</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r w:rsidR="00204791" w:rsidRPr="00204791" w:rsidTr="00204791">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公务卡刷卡率</w:t>
            </w:r>
          </w:p>
        </w:tc>
        <w:tc>
          <w:tcPr>
            <w:tcW w:w="417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公务卡刷卡率达70％以上的，得3分。</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每减少一个百分点，扣0.2分，扣完为止。</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3</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3</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r w:rsidR="00204791" w:rsidRPr="00204791" w:rsidTr="00204791">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94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资产管理</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（10分）</w:t>
            </w:r>
          </w:p>
        </w:tc>
        <w:tc>
          <w:tcPr>
            <w:tcW w:w="139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管理制度</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健全性</w:t>
            </w:r>
          </w:p>
        </w:tc>
        <w:tc>
          <w:tcPr>
            <w:tcW w:w="417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①已制定或具有资产管理制度，且相关资产管理制度合法、合</w:t>
            </w:r>
            <w:proofErr w:type="gramStart"/>
            <w:r w:rsidRPr="00204791">
              <w:rPr>
                <w:rFonts w:asciiTheme="minorEastAsia" w:hAnsiTheme="minorEastAsia"/>
                <w:sz w:val="32"/>
                <w:szCs w:val="32"/>
              </w:rPr>
              <w:t>规</w:t>
            </w:r>
            <w:proofErr w:type="gramEnd"/>
            <w:r w:rsidRPr="00204791">
              <w:rPr>
                <w:rFonts w:asciiTheme="minorEastAsia" w:hAnsiTheme="minorEastAsia"/>
                <w:sz w:val="32"/>
                <w:szCs w:val="32"/>
              </w:rPr>
              <w:t>、完整，2分；</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②相关资产管理制度得到有效执行，1分。</w:t>
            </w:r>
          </w:p>
        </w:tc>
        <w:tc>
          <w:tcPr>
            <w:tcW w:w="61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3</w:t>
            </w:r>
          </w:p>
        </w:tc>
        <w:tc>
          <w:tcPr>
            <w:tcW w:w="72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3</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bl>
    <w:p w:rsidR="00204791" w:rsidRPr="00204791" w:rsidRDefault="00204791" w:rsidP="00204791">
      <w:pPr>
        <w:spacing w:line="500" w:lineRule="exact"/>
        <w:rPr>
          <w:rFonts w:asciiTheme="minorEastAsia" w:hAnsiTheme="minorEastAsia" w:hint="eastAsia"/>
          <w:sz w:val="32"/>
          <w:szCs w:val="32"/>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180"/>
        <w:gridCol w:w="852"/>
        <w:gridCol w:w="1542"/>
        <w:gridCol w:w="2685"/>
        <w:gridCol w:w="587"/>
        <w:gridCol w:w="712"/>
        <w:gridCol w:w="814"/>
      </w:tblGrid>
      <w:tr w:rsidR="00204791" w:rsidRPr="00204791" w:rsidTr="003B11C2">
        <w:tc>
          <w:tcPr>
            <w:tcW w:w="118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一级指标</w:t>
            </w:r>
          </w:p>
        </w:tc>
        <w:tc>
          <w:tcPr>
            <w:tcW w:w="852"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二级指标</w:t>
            </w:r>
          </w:p>
        </w:tc>
        <w:tc>
          <w:tcPr>
            <w:tcW w:w="1542"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三级指标</w:t>
            </w:r>
          </w:p>
        </w:tc>
        <w:tc>
          <w:tcPr>
            <w:tcW w:w="268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评分标准</w:t>
            </w:r>
          </w:p>
        </w:tc>
        <w:tc>
          <w:tcPr>
            <w:tcW w:w="587"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分值</w:t>
            </w:r>
          </w:p>
        </w:tc>
        <w:tc>
          <w:tcPr>
            <w:tcW w:w="712"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自评得分</w:t>
            </w:r>
          </w:p>
        </w:tc>
        <w:tc>
          <w:tcPr>
            <w:tcW w:w="814"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扣分原因和其他说明</w:t>
            </w:r>
          </w:p>
        </w:tc>
      </w:tr>
      <w:tr w:rsidR="00204791" w:rsidRPr="00204791" w:rsidTr="003B11C2">
        <w:tc>
          <w:tcPr>
            <w:tcW w:w="1180" w:type="dxa"/>
            <w:vMerge w:val="restart"/>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过  程</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（40分）</w:t>
            </w:r>
          </w:p>
        </w:tc>
        <w:tc>
          <w:tcPr>
            <w:tcW w:w="852" w:type="dxa"/>
            <w:vMerge w:val="restart"/>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资产管理</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（10分）</w:t>
            </w:r>
          </w:p>
        </w:tc>
        <w:tc>
          <w:tcPr>
            <w:tcW w:w="1542"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资产管理</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安全性</w:t>
            </w:r>
          </w:p>
        </w:tc>
        <w:tc>
          <w:tcPr>
            <w:tcW w:w="268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①资产保存完整；</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②资产配置合理；</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③资产处置规范；</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④资产账务管理合</w:t>
            </w:r>
            <w:proofErr w:type="gramStart"/>
            <w:r w:rsidRPr="00204791">
              <w:rPr>
                <w:rFonts w:asciiTheme="minorEastAsia" w:hAnsiTheme="minorEastAsia"/>
                <w:sz w:val="32"/>
                <w:szCs w:val="32"/>
              </w:rPr>
              <w:t>规</w:t>
            </w:r>
            <w:proofErr w:type="gramEnd"/>
            <w:r w:rsidRPr="00204791">
              <w:rPr>
                <w:rFonts w:asciiTheme="minorEastAsia" w:hAnsiTheme="minorEastAsia"/>
                <w:sz w:val="32"/>
                <w:szCs w:val="32"/>
              </w:rPr>
              <w:t>，帐实相符；</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⑤资产有偿使用及处置收入及时足额上缴；</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lastRenderedPageBreak/>
              <w:t>以上情况每出现一例不符合有关要求的扣1分，扣完为止。</w:t>
            </w:r>
          </w:p>
        </w:tc>
        <w:tc>
          <w:tcPr>
            <w:tcW w:w="587"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lastRenderedPageBreak/>
              <w:t>4</w:t>
            </w:r>
          </w:p>
        </w:tc>
        <w:tc>
          <w:tcPr>
            <w:tcW w:w="712"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3</w:t>
            </w:r>
          </w:p>
        </w:tc>
        <w:tc>
          <w:tcPr>
            <w:tcW w:w="814"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资产配置</w:t>
            </w:r>
            <w:proofErr w:type="gramStart"/>
            <w:r w:rsidRPr="00204791">
              <w:rPr>
                <w:rFonts w:asciiTheme="minorEastAsia" w:hAnsiTheme="minorEastAsia"/>
                <w:sz w:val="32"/>
                <w:szCs w:val="32"/>
              </w:rPr>
              <w:t>不</w:t>
            </w:r>
            <w:proofErr w:type="gramEnd"/>
            <w:r w:rsidRPr="00204791">
              <w:rPr>
                <w:rFonts w:asciiTheme="minorEastAsia" w:hAnsiTheme="minorEastAsia"/>
                <w:sz w:val="32"/>
                <w:szCs w:val="32"/>
              </w:rPr>
              <w:t>合意</w:t>
            </w:r>
          </w:p>
        </w:tc>
      </w:tr>
      <w:tr w:rsidR="00204791" w:rsidRPr="00204791" w:rsidTr="003B11C2">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542"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固定资产</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利用率</w:t>
            </w:r>
          </w:p>
        </w:tc>
        <w:tc>
          <w:tcPr>
            <w:tcW w:w="268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每低于100%一个百分点扣0.1分，扣完为止。</w:t>
            </w:r>
          </w:p>
        </w:tc>
        <w:tc>
          <w:tcPr>
            <w:tcW w:w="587"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3</w:t>
            </w:r>
          </w:p>
        </w:tc>
        <w:tc>
          <w:tcPr>
            <w:tcW w:w="712"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2.5</w:t>
            </w:r>
          </w:p>
        </w:tc>
        <w:tc>
          <w:tcPr>
            <w:tcW w:w="814"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r w:rsidR="00204791" w:rsidRPr="00204791" w:rsidTr="003B11C2">
        <w:tc>
          <w:tcPr>
            <w:tcW w:w="1180" w:type="dxa"/>
            <w:vMerge w:val="restart"/>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产  出（25分）</w:t>
            </w:r>
          </w:p>
        </w:tc>
        <w:tc>
          <w:tcPr>
            <w:tcW w:w="852" w:type="dxa"/>
            <w:vMerge w:val="restart"/>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职责履行</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（25分）</w:t>
            </w:r>
          </w:p>
        </w:tc>
        <w:tc>
          <w:tcPr>
            <w:tcW w:w="1542"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推进全面小康建设指标任务完成情况</w:t>
            </w:r>
          </w:p>
        </w:tc>
        <w:tc>
          <w:tcPr>
            <w:tcW w:w="2685" w:type="dxa"/>
            <w:vMerge w:val="restart"/>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此项指标根据《中共华容县委  华容县人民政府〈关于下达“六大工程”暨“四大会战”2018年度重大项目重点工作任务〉的通知》（华发[2018]1号）考核内容设置。</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部门单位应根据部门实际进行调整，并将其细化成相应的个性化指标。。</w:t>
            </w:r>
          </w:p>
        </w:tc>
        <w:tc>
          <w:tcPr>
            <w:tcW w:w="587"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5</w:t>
            </w:r>
          </w:p>
        </w:tc>
        <w:tc>
          <w:tcPr>
            <w:tcW w:w="712"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5</w:t>
            </w:r>
          </w:p>
        </w:tc>
        <w:tc>
          <w:tcPr>
            <w:tcW w:w="814"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r w:rsidR="00204791" w:rsidRPr="00204791" w:rsidTr="003B11C2">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542"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建设湖南新增</w:t>
            </w:r>
            <w:proofErr w:type="gramStart"/>
            <w:r w:rsidRPr="00204791">
              <w:rPr>
                <w:rFonts w:asciiTheme="minorEastAsia" w:hAnsiTheme="minorEastAsia"/>
                <w:sz w:val="32"/>
                <w:szCs w:val="32"/>
              </w:rPr>
              <w:t>极</w:t>
            </w:r>
            <w:proofErr w:type="gramEnd"/>
            <w:r w:rsidRPr="00204791">
              <w:rPr>
                <w:rFonts w:asciiTheme="minorEastAsia" w:hAnsiTheme="minorEastAsia"/>
                <w:sz w:val="32"/>
                <w:szCs w:val="32"/>
              </w:rPr>
              <w:t>目标任务完成情况</w:t>
            </w:r>
          </w:p>
        </w:tc>
        <w:tc>
          <w:tcPr>
            <w:tcW w:w="2685" w:type="dxa"/>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587"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7</w:t>
            </w:r>
          </w:p>
        </w:tc>
        <w:tc>
          <w:tcPr>
            <w:tcW w:w="712"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7</w:t>
            </w:r>
          </w:p>
        </w:tc>
        <w:tc>
          <w:tcPr>
            <w:tcW w:w="814"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r w:rsidR="00204791" w:rsidRPr="00204791" w:rsidTr="003B11C2">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542"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《政府工作报告》目标任务完成情况</w:t>
            </w:r>
          </w:p>
        </w:tc>
        <w:tc>
          <w:tcPr>
            <w:tcW w:w="2685" w:type="dxa"/>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587"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5</w:t>
            </w:r>
          </w:p>
        </w:tc>
        <w:tc>
          <w:tcPr>
            <w:tcW w:w="712"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4</w:t>
            </w:r>
          </w:p>
        </w:tc>
        <w:tc>
          <w:tcPr>
            <w:tcW w:w="814"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中药材基地授牌没完成</w:t>
            </w:r>
          </w:p>
        </w:tc>
      </w:tr>
      <w:tr w:rsidR="00204791" w:rsidRPr="00204791" w:rsidTr="003B11C2">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542"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省市重点民生实事完成情况</w:t>
            </w:r>
          </w:p>
        </w:tc>
        <w:tc>
          <w:tcPr>
            <w:tcW w:w="2685" w:type="dxa"/>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587"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2</w:t>
            </w:r>
          </w:p>
        </w:tc>
        <w:tc>
          <w:tcPr>
            <w:tcW w:w="712"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2</w:t>
            </w:r>
          </w:p>
        </w:tc>
        <w:tc>
          <w:tcPr>
            <w:tcW w:w="814"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r w:rsidR="00204791" w:rsidRPr="00204791" w:rsidTr="003B11C2">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542"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省市重点工程和重大项目建设完成情</w:t>
            </w:r>
            <w:r w:rsidRPr="00204791">
              <w:rPr>
                <w:rFonts w:asciiTheme="minorEastAsia" w:hAnsiTheme="minorEastAsia"/>
                <w:sz w:val="32"/>
                <w:szCs w:val="32"/>
              </w:rPr>
              <w:lastRenderedPageBreak/>
              <w:t>况</w:t>
            </w:r>
          </w:p>
        </w:tc>
        <w:tc>
          <w:tcPr>
            <w:tcW w:w="2685" w:type="dxa"/>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587"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2</w:t>
            </w:r>
          </w:p>
        </w:tc>
        <w:tc>
          <w:tcPr>
            <w:tcW w:w="712"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2</w:t>
            </w:r>
          </w:p>
        </w:tc>
        <w:tc>
          <w:tcPr>
            <w:tcW w:w="814"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r w:rsidR="00204791" w:rsidRPr="00204791" w:rsidTr="003B11C2">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542"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其他工作实绩指标完成情况</w:t>
            </w:r>
          </w:p>
        </w:tc>
        <w:tc>
          <w:tcPr>
            <w:tcW w:w="2685" w:type="dxa"/>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587"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4</w:t>
            </w:r>
          </w:p>
        </w:tc>
        <w:tc>
          <w:tcPr>
            <w:tcW w:w="712"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4</w:t>
            </w:r>
          </w:p>
        </w:tc>
        <w:tc>
          <w:tcPr>
            <w:tcW w:w="814"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r w:rsidR="00204791" w:rsidRPr="00204791" w:rsidTr="003B11C2">
        <w:tc>
          <w:tcPr>
            <w:tcW w:w="1180" w:type="dxa"/>
            <w:vMerge w:val="restart"/>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效  果</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（20分）</w:t>
            </w:r>
          </w:p>
        </w:tc>
        <w:tc>
          <w:tcPr>
            <w:tcW w:w="852" w:type="dxa"/>
            <w:vMerge w:val="restart"/>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履职效益</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（20分）</w:t>
            </w:r>
          </w:p>
        </w:tc>
        <w:tc>
          <w:tcPr>
            <w:tcW w:w="1542"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经济效益</w:t>
            </w:r>
          </w:p>
        </w:tc>
        <w:tc>
          <w:tcPr>
            <w:tcW w:w="2685" w:type="dxa"/>
            <w:vMerge w:val="restart"/>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此三项指标为设置部门整体支出绩效评价指标时必须考虑的共性要素。</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部门单位应根据部门实际并结合部门整体支出绩效目标设立情况有选择的进行设置，并将其细化为相应的个性化指标。</w:t>
            </w:r>
          </w:p>
        </w:tc>
        <w:tc>
          <w:tcPr>
            <w:tcW w:w="587" w:type="dxa"/>
            <w:vMerge w:val="restart"/>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15</w:t>
            </w:r>
          </w:p>
        </w:tc>
        <w:tc>
          <w:tcPr>
            <w:tcW w:w="712"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5</w:t>
            </w:r>
          </w:p>
        </w:tc>
        <w:tc>
          <w:tcPr>
            <w:tcW w:w="814"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r w:rsidR="00204791" w:rsidRPr="00204791" w:rsidTr="003B11C2">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542"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社会效益</w:t>
            </w:r>
          </w:p>
        </w:tc>
        <w:tc>
          <w:tcPr>
            <w:tcW w:w="2685" w:type="dxa"/>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712"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5</w:t>
            </w:r>
          </w:p>
        </w:tc>
        <w:tc>
          <w:tcPr>
            <w:tcW w:w="814"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r w:rsidR="00204791" w:rsidRPr="00204791" w:rsidTr="003B11C2">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542"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生态效益</w:t>
            </w:r>
          </w:p>
        </w:tc>
        <w:tc>
          <w:tcPr>
            <w:tcW w:w="2685" w:type="dxa"/>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712"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5</w:t>
            </w:r>
          </w:p>
        </w:tc>
        <w:tc>
          <w:tcPr>
            <w:tcW w:w="814"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r w:rsidR="00204791" w:rsidRPr="00204791" w:rsidTr="003B11C2">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542"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社会公众或服务对象满意度</w:t>
            </w:r>
          </w:p>
        </w:tc>
        <w:tc>
          <w:tcPr>
            <w:tcW w:w="268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95%（含）以上计5分；</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85%（含）-95%，计3分；</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75%（含）-85%，计1分；</w:t>
            </w:r>
          </w:p>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低于75%计0分。</w:t>
            </w:r>
          </w:p>
        </w:tc>
        <w:tc>
          <w:tcPr>
            <w:tcW w:w="587"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5</w:t>
            </w:r>
          </w:p>
        </w:tc>
        <w:tc>
          <w:tcPr>
            <w:tcW w:w="712"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5</w:t>
            </w:r>
          </w:p>
        </w:tc>
        <w:tc>
          <w:tcPr>
            <w:tcW w:w="814"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r w:rsidR="00204791" w:rsidRPr="00204791" w:rsidTr="003B11C2">
        <w:tc>
          <w:tcPr>
            <w:tcW w:w="1180"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总 分</w:t>
            </w:r>
          </w:p>
        </w:tc>
        <w:tc>
          <w:tcPr>
            <w:tcW w:w="852"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1542"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2685"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c>
          <w:tcPr>
            <w:tcW w:w="587"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100</w:t>
            </w:r>
          </w:p>
        </w:tc>
        <w:tc>
          <w:tcPr>
            <w:tcW w:w="712"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92.5</w:t>
            </w:r>
          </w:p>
        </w:tc>
        <w:tc>
          <w:tcPr>
            <w:tcW w:w="814" w:type="dxa"/>
            <w:tcBorders>
              <w:top w:val="outset" w:sz="6" w:space="0" w:color="000000"/>
              <w:left w:val="outset" w:sz="6" w:space="0" w:color="000000"/>
              <w:bottom w:val="outset" w:sz="6" w:space="0" w:color="000000"/>
              <w:right w:val="outset" w:sz="6" w:space="0" w:color="000000"/>
            </w:tcBorders>
            <w:vAlign w:val="center"/>
            <w:hideMark/>
          </w:tcPr>
          <w:p w:rsidR="00204791" w:rsidRPr="00204791" w:rsidRDefault="00204791" w:rsidP="00204791">
            <w:pPr>
              <w:spacing w:line="500" w:lineRule="exact"/>
              <w:rPr>
                <w:rFonts w:asciiTheme="minorEastAsia" w:hAnsiTheme="minorEastAsia"/>
                <w:sz w:val="32"/>
                <w:szCs w:val="32"/>
              </w:rPr>
            </w:pPr>
          </w:p>
        </w:tc>
      </w:tr>
    </w:tbl>
    <w:p w:rsidR="00204791" w:rsidRPr="00204791" w:rsidRDefault="00204791" w:rsidP="00204791">
      <w:pPr>
        <w:spacing w:line="500" w:lineRule="exact"/>
        <w:rPr>
          <w:rFonts w:asciiTheme="minorEastAsia" w:hAnsiTheme="minorEastAsia"/>
          <w:sz w:val="32"/>
          <w:szCs w:val="32"/>
        </w:rPr>
      </w:pPr>
      <w:r w:rsidRPr="00204791">
        <w:rPr>
          <w:rFonts w:asciiTheme="minorEastAsia" w:hAnsiTheme="minorEastAsia"/>
          <w:sz w:val="32"/>
          <w:szCs w:val="32"/>
        </w:rPr>
        <w:t>备注：部门（单位）可根据本部门实际情况，对评价指标体系进一步完善、量化、细化个性指标，形成本部门的指标体系。</w:t>
      </w:r>
    </w:p>
    <w:p w:rsidR="00A15007" w:rsidRPr="00204791" w:rsidRDefault="00A15007" w:rsidP="00204791">
      <w:pPr>
        <w:spacing w:line="500" w:lineRule="exact"/>
        <w:rPr>
          <w:rFonts w:asciiTheme="minorEastAsia" w:hAnsiTheme="minorEastAsia"/>
          <w:sz w:val="32"/>
          <w:szCs w:val="32"/>
        </w:rPr>
      </w:pPr>
    </w:p>
    <w:sectPr w:rsidR="00A15007" w:rsidRPr="00204791" w:rsidSect="00BB2AF8">
      <w:pgSz w:w="11906" w:h="16838"/>
      <w:pgMar w:top="1440" w:right="1797" w:bottom="1247"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04791"/>
    <w:rsid w:val="00204791"/>
    <w:rsid w:val="003B11C2"/>
    <w:rsid w:val="00525896"/>
    <w:rsid w:val="00621C75"/>
    <w:rsid w:val="00A15007"/>
    <w:rsid w:val="00BB2AF8"/>
    <w:rsid w:val="00D131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007"/>
    <w:pPr>
      <w:widowControl w:val="0"/>
      <w:jc w:val="both"/>
    </w:pPr>
  </w:style>
  <w:style w:type="paragraph" w:styleId="2">
    <w:name w:val="heading 2"/>
    <w:basedOn w:val="a"/>
    <w:link w:val="2Char"/>
    <w:uiPriority w:val="9"/>
    <w:qFormat/>
    <w:rsid w:val="0020479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204791"/>
    <w:rPr>
      <w:rFonts w:ascii="宋体" w:eastAsia="宋体" w:hAnsi="宋体" w:cs="宋体"/>
      <w:b/>
      <w:bCs/>
      <w:kern w:val="0"/>
      <w:sz w:val="36"/>
      <w:szCs w:val="36"/>
    </w:rPr>
  </w:style>
  <w:style w:type="character" w:styleId="a3">
    <w:name w:val="Hyperlink"/>
    <w:basedOn w:val="a0"/>
    <w:uiPriority w:val="99"/>
    <w:unhideWhenUsed/>
    <w:rsid w:val="00204791"/>
    <w:rPr>
      <w:color w:val="0000FF"/>
      <w:u w:val="single"/>
    </w:rPr>
  </w:style>
  <w:style w:type="paragraph" w:styleId="a4">
    <w:name w:val="Normal (Web)"/>
    <w:basedOn w:val="a"/>
    <w:uiPriority w:val="99"/>
    <w:unhideWhenUsed/>
    <w:rsid w:val="00204791"/>
    <w:pPr>
      <w:widowControl/>
      <w:spacing w:before="100" w:beforeAutospacing="1" w:after="100" w:afterAutospacing="1"/>
      <w:jc w:val="left"/>
    </w:pPr>
    <w:rPr>
      <w:rFonts w:ascii="宋体" w:eastAsia="宋体" w:hAnsi="宋体" w:cs="宋体"/>
      <w:kern w:val="0"/>
      <w:sz w:val="24"/>
      <w:szCs w:val="24"/>
    </w:rPr>
  </w:style>
  <w:style w:type="paragraph" w:styleId="a5">
    <w:name w:val="Date"/>
    <w:basedOn w:val="a"/>
    <w:next w:val="a"/>
    <w:link w:val="Char"/>
    <w:uiPriority w:val="99"/>
    <w:semiHidden/>
    <w:unhideWhenUsed/>
    <w:rsid w:val="00D131DD"/>
    <w:pPr>
      <w:ind w:leftChars="2500" w:left="100"/>
    </w:pPr>
  </w:style>
  <w:style w:type="character" w:customStyle="1" w:styleId="Char">
    <w:name w:val="日期 Char"/>
    <w:basedOn w:val="a0"/>
    <w:link w:val="a5"/>
    <w:uiPriority w:val="99"/>
    <w:semiHidden/>
    <w:rsid w:val="00D131DD"/>
  </w:style>
</w:styles>
</file>

<file path=word/webSettings.xml><?xml version="1.0" encoding="utf-8"?>
<w:webSettings xmlns:r="http://schemas.openxmlformats.org/officeDocument/2006/relationships" xmlns:w="http://schemas.openxmlformats.org/wordprocessingml/2006/main">
  <w:divs>
    <w:div w:id="1700398646">
      <w:bodyDiv w:val="1"/>
      <w:marLeft w:val="0"/>
      <w:marRight w:val="0"/>
      <w:marTop w:val="0"/>
      <w:marBottom w:val="0"/>
      <w:divBdr>
        <w:top w:val="none" w:sz="0" w:space="0" w:color="auto"/>
        <w:left w:val="none" w:sz="0" w:space="0" w:color="auto"/>
        <w:bottom w:val="none" w:sz="0" w:space="0" w:color="auto"/>
        <w:right w:val="none" w:sz="0" w:space="0" w:color="auto"/>
      </w:divBdr>
      <w:divsChild>
        <w:div w:id="320357543">
          <w:marLeft w:val="0"/>
          <w:marRight w:val="0"/>
          <w:marTop w:val="0"/>
          <w:marBottom w:val="0"/>
          <w:divBdr>
            <w:top w:val="none" w:sz="0" w:space="0" w:color="auto"/>
            <w:left w:val="none" w:sz="0" w:space="0" w:color="auto"/>
            <w:bottom w:val="single" w:sz="6" w:space="0" w:color="EEEEEE"/>
            <w:right w:val="none" w:sz="0" w:space="0" w:color="auto"/>
          </w:divBdr>
          <w:divsChild>
            <w:div w:id="1718503490">
              <w:marLeft w:val="0"/>
              <w:marRight w:val="0"/>
              <w:marTop w:val="0"/>
              <w:marBottom w:val="0"/>
              <w:divBdr>
                <w:top w:val="none" w:sz="0" w:space="0" w:color="auto"/>
                <w:left w:val="none" w:sz="0" w:space="0" w:color="auto"/>
                <w:bottom w:val="none" w:sz="0" w:space="0" w:color="auto"/>
                <w:right w:val="none" w:sz="0" w:space="0" w:color="auto"/>
              </w:divBdr>
            </w:div>
            <w:div w:id="516584593">
              <w:marLeft w:val="0"/>
              <w:marRight w:val="0"/>
              <w:marTop w:val="0"/>
              <w:marBottom w:val="0"/>
              <w:divBdr>
                <w:top w:val="none" w:sz="0" w:space="0" w:color="auto"/>
                <w:left w:val="none" w:sz="0" w:space="0" w:color="auto"/>
                <w:bottom w:val="none" w:sz="0" w:space="0" w:color="auto"/>
                <w:right w:val="none" w:sz="0" w:space="0" w:color="auto"/>
              </w:divBdr>
            </w:div>
          </w:divsChild>
        </w:div>
        <w:div w:id="1351371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Pages>
  <Words>1112</Words>
  <Characters>6345</Characters>
  <Application>Microsoft Office Word</Application>
  <DocSecurity>0</DocSecurity>
  <Lines>52</Lines>
  <Paragraphs>14</Paragraphs>
  <ScaleCrop>false</ScaleCrop>
  <Company/>
  <LinksUpToDate>false</LinksUpToDate>
  <CharactersWithSpaces>7443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lenovo2</dc:creator>
  <cp:lastModifiedBy>lenovo2</cp:lastModifiedBy>
  <cp:revision>1</cp:revision>
  <dcterms:created xsi:type="dcterms:W3CDTF">2021-06-03T09:36:00Z</dcterms:created>
  <dcterms:modified xsi:type="dcterms:W3CDTF">2021-06-03T09:47:00Z</dcterms:modified>
</cp:coreProperties>
</file>