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u w:val="single"/>
        </w:rPr>
        <w:t>18</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华容县食品药品工商质量监督管理局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2019</w:t>
      </w:r>
      <w:r>
        <w:rPr>
          <w:rFonts w:hint="eastAsia" w:eastAsia="仿宋_GB2312"/>
          <w:sz w:val="32"/>
        </w:rPr>
        <w:t xml:space="preserve"> 年 </w:t>
      </w:r>
      <w:r>
        <w:rPr>
          <w:rFonts w:hint="eastAsia" w:eastAsia="仿宋_GB2312"/>
          <w:sz w:val="32"/>
          <w:lang w:val="en-US" w:eastAsia="zh-CN"/>
        </w:rPr>
        <w:t>09</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290"/>
        <w:gridCol w:w="75"/>
        <w:gridCol w:w="1070"/>
        <w:gridCol w:w="272"/>
        <w:gridCol w:w="1015"/>
        <w:gridCol w:w="1272"/>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68"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宗燕飞</w:t>
            </w:r>
          </w:p>
        </w:tc>
        <w:tc>
          <w:tcPr>
            <w:tcW w:w="1272"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13107202020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68"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263</w:t>
            </w:r>
          </w:p>
        </w:tc>
        <w:tc>
          <w:tcPr>
            <w:tcW w:w="1272"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(一)贯彻执行国家工商行政管理、质量技术监督、食品药品监督管理等有关法律法规和政策。</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(二)负责全县市场监督管理、质量水平、食品药品监督管理等规范性文件的拟订并组织实施。</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(三)负责全县各类企业、农民专业合作社和从事经营活动的单位、个人等市场主体的登记注册并监督管理，承担依法查处取缔无照经营的责任。</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(四)承担依法规范和维护各类市场经营秩序的责任，负责监督管理市场交易行为和网络商品交易及有关服务行为。</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(五)承担查处违法直销和传销案件的责任，依法监督管理直销企业和直销员及其直销活动。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(六)组织实施制止垄断和不正当竞争的法律法规、监督市场主体的交易行为;组织指导、协调和查处不正当竞争、商业贿赂及其他经济违法行为。</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(七)负责依法监督管理经纪人、经纪机构及经纪活动。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(八)依法实施合同行政监督管理，负责管理股权出质登记、动产抵押物登记，组织监督管理拍卖行为，负责依法查处合同欺诈等违法行为。</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(九)指导全县广告业发展，负责广告活动的监督管理工作，加强药品、医疗器械广告内容的监测及保健品广告内容的审查和监测。</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十)负责商标监督管理工作，依法保护商标专用权和查处商标侵权行为，协调处理商标争议事宜，加强中国驰名商标、省著名商标的保护工作;负责特殊标志、地理标志的保护，负责中国驰名商标和省著名商标的推荐申报;承担地理标志产品保护、申报与监督管理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(十一)组织指导企业、个体工商户、商品交易市场信用分类管理，研究分析并依法发市市场主体登记注册基础信息，为政府决策和社会公众提供相关信息服务。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(十二)负责个体工商户、私营企业经营行为的服务和监督管理。</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十三)组织实施质量强县政策，推广先进质量管理理念和方法;组织实施质量奖励制度，积极推进名牌战略;负责本县企业质量信用监管的实施与信息发布工作，承担本县企业质量信用档案数据库平台的综合协调和管理;负责本行政区域内生产许可证监督检查工作;定期发布质量状况分析报告。</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十四)推进本地区标准化战略的实施，组织实施标准化法律、法规，负责组织强制和基础性国家标准、行业标准、地方标准的实施及监督检查;组织实施地理标志申报保护工作;管理和指导县本级工业、农业、服务业及其他领域标准化工作;负责推行采用国际和国外先进标准，并负责县本级内企业采标申报工作;指导和协调县内行业、部门的标准化工作;负责县本级组织机构代码工作和商品条码的监督管理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十五)组织实施计量法律、法规;推行国家法定计量单位;管理权限内计量标准;承担权限内计量授权、考核和监督管理工作;负责本行政区域内计量技术机构、社会公正计量机构的监督管理;管理计量器具，组织本行政区域内的强制检定、量值传递和比对工作;负责权限内制造非重点管理的计量器具许可殁本行政区域内修理计量器具许可工作;承担本行政区域内制造、修理计量器具的监督管理工作;监督管理本行政区域内商品计量及市场计量行为和计量仲裁检定;承担本行政区域内非重点管理计量器具计量人员的资格核准工作;依法管理本行政区域内能源计量工作;承担本行政区域内产品能源效率标识的监督管理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十六)负责辖区范围内特种设备的安全监察工作。依法对特种设备的生产(含设计、制造、安装、改造、修理)、经营、使用、检验、检测等环节进行监督检查;监督检查高耗能特种设备节能标准的执行情况;按规定承担特种设备行政许可审核转报工作;按规定报告特种设备事故，配合特种设备事故的调查处理。</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十七)组织对本县工业产品、消费品、食品相关产品的监督抽查、执法检查和定期监督检查;组织实施产品质量强制检验、风险监控工作;组织实施产品质量监督抽查和定期监督检查后处理工作;承担食品包装材料、容器、食品生产经营工具等食品相关产品生产加工环节的监督管理工作任务;承担机动车安全技术检验机构监督管理工作;组织开展生产领域产品质量专项整治、质量提升和质量技术监督违法行为查处行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(十八)推动强制性产品认证制度的实施和各项自愿性认证活动的开展;承担强制性产品认证和自愿性认证的监督管理工作;承担对认证机构、认证培训机构的监督管理工作。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十九)负责食品(含食品添加剂、酒类食品、保健食品，下同)、药品(合中药、民族药，下同)、医疗器械、化妆品监督管理。拟制全县食品、药品、医疗器械、化妆品安全监督管理规划和规定;建立食品药品重大信息直报制度，并组织实施和监督检查，着力防范区域性、系统性食品药品安全风险。</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十)负责权限内食品、药品、医疗器械行政许可;建立食品安全隐患排查治理机制，制定全县食品药品安全检查年度计划、重大整顿治理方案并组织落实;负责建立全县食品药品安全信息统一公布制度，公布重大食品安全信息;参与制订食品药品安全风险监测计划、食品药品安全地方标准，根据食品药品安全计划开展食品药品安全监测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十一)负责监督实施药品和医疗器械标准分类管理制度;负责监督药品和医疗器械研制、生产、经营、使用质量规范;负责药品、医疗器械监督检查;建立药品不良反应、医疗器械不良事件监测体系，并开展监督和处理工作;负责药品、医疗器械评价工作;贯彻执行执业药师资格准入制度;组织实施化妆品日常监督管理。</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(二十二)组织实施食品、药品、医疗器械、化妆品监督管理的稽查制度，组织查处重大食品药品违法行为;组织开展相关质量抽验并发布质量公告;监督实施问题产品召回和处置制度。</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(二十三)依法承担放射性药品、麻醉药品、毒性药品、精神药品、药品类易制毒化学品、药源性兴奋剂及终止妊娠药品的监督管理工作。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(二十四)负责全县食品药品安全事故应急体系建设，负责食品药品安全事敝应急处置工作，监督事故查处落实情况。</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(二十五)负责制定全县食品药品安全科技发展规划并组织实施，推动食品药品检验检测体系、电子监管追溯体系和信息化建设。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(二十六)负责开展市场监管、质量技术监督和食品药品安全等方面的宣传、教育培训及信息化工作，开展对外有关的交流与合作，推进诚信体系建设。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(二十七)负责本系统直属机构及乡镇市场和质量监管机构的管理、能力建设、技术装备及技改项目、经费管理等工作。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(二十八)指导全县市场和质量与食品药品监督管理工作，规范行政执法行为，完善行政执法与刑事司法衔接机制。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(二十九)承担县食品安全委员会日常工作;负责食品安全监督管理综合协调，推动健全协同联动机制;督促乡镇人民政府履行食品安全监督管理职责并负责考核评价。</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(三十)承担县打假扫劣办公室日常工作，牵头组织协调各职能部门开展打击假冒伪劣产(商)品的活动。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(三十一)承办县委、县政府以及县食品安全委员会交办的其他事项。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任务1：（一）围绕中心大局，着力全局重点工作优质开展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任务2：（二）提升服务效能，着力简政放权激发创业热情</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任务3：（三）牢记使命职责，着力维护社会市场秩序稳定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：（四）强化队伍建设，全面依法从严锻炼执法队伍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：（五）畅通投诉热线，着力调解矛盾化解消费纠纷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（一）围绕中心大局，着力全局重点工作优质开展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力抓中心，助力县域经济更好更快发展。今年来我们围绕中心工作，紧扣“六大工程”“四大会战”在创建省级食品安全示范县、市场主体培育、食用农产品质量安全、脱贫攻坚、“治陋习、树新风”上下功夫，充分发挥部门职能作用，服务县域经济社会发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初，我们把创建省级食品安全示范县作为主要工作来抓，精心组织各项创建活动。3月19日召开创建省级食品安全示范县动员大会；5月10日召开全县食安委成员单位碰头会；5月24日黎县长、赵县长陪同省局副巡视员欧阳黎明、市局柳怀局长调研创建工作；6月12日召开食品行业有限空间整治工作暨餐饮“明厨亮灶”工程动员会；6月15日，赵县长部署全县食安委成员单位创建工作推进会，评选出华容县城市广场为食品安全示范街、万庾镇为食品安全示范镇，华容一中、万庾星星幼儿园为食品安全示范学校等4家示范单位；6月20日，市人大深入华容县，开展学校周边及农村地区食品安全工作专题调研，密集部署推进各项创建工作，创建工作得到省、市食安委及市人大的充分肯定。至此，在创建工作中，完成我县14个乡镇161个行政村41个社区建立了202个食品安全协管站，构建以县、乡、村、组四级协同管理为主体的食品安全监管体系；建立了县、乡两级食品安全检测和食品安全快速检测体系；服务“华容芥菜”制定华容县芥菜品种选育、栽培及腌渍技术规程3项湖南省地方标准；启动了“明厨亮灶”工程，实现厨师全程操作可视化，初步形成了从源头到终端、从生产到流通、从食品卫生到餐饮安全的“无缝隙”食品安全监管网络，进一步激发全系统的积极性、主动性，有力推动创建工作深入开展，切实保障了全县人民“舌尖上的安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脱贫攻坚大会战中，班子成员多次主持召开党政负责人会议，专题研究扶贫攻坚工作，制定了《扶贫攻坚三年行动方案》、《2018年驻村工作队工作规划》和《2018年脱贫攻坚巩固提升工作规划》，派驻分管扶贫工作的李凡骞副局长和局扶贫办同志驻扎话岗村，驻村帮扶94户、因地制宜实施产业帮扶，利用话岗村林地多，村民有饲养土鸡的传统，与丰源土鸡养殖专业合作社合作，加入合作社14户，贫困户每户免费领取100只鸡苗，年底每户增收5000元；加入胜峰茶业专业合作社39户，开展茶叶种植，为贫困户增收2.2万元。此外，我局还与五星村、石伏村等五个村场结对子，结对帮扶102户，扶贫干部做到了一月一走访，通过与贫困户沟通谈心、交朋友，鼓励他们树立致富信心。在11月份的募捐活动中，全局干部职工捐款6.68万元，筹得社会爱心人士捐款38万余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（二）提升服务效能，着力简政放权激发创业热情</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为认真落实“放管服”改革，把服务融入到行政执法中去，在更深层次、更大范围内推进企业“注册登记、多证合一”，个体户“注册登记、两证整合”，市场主体“一照一码”，简政放权优化服务，助力大众创业、万众创新。</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深化商事制度改革。自2018年7月开始在原“五证合一”登记制度和“两证整合”的基础上，继续推进“多证合一”改革，整合21个部门37项涉企证照审批事项改为备案，在市场主体办理统一社会信用代码的营业执照时录入备案信息，企业无需再跑备案单位，将企业开办时间从15天压缩至8天，全县累计发放“两证整合”营业执照8024张；加强了对市场主体登记注册工作的指导，清理了一大批多年查无下落的僵尸企业和个体工商户，厘清了底子，确保了经济户口数据的真实性，2018年全年新增市场主体3069户，其中个体工商户新增2391户，企业新增488家，农民专业合作社新增190家，全县市场主体达23034户，同比增幅15.4%。</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全面实行“电子化”登记。登记注册全程电子化，创业者足不出户就能申请办理电子营业执照。目前，全县范围内通过全程电子化共办理了75户企业注册登记，发放了50户电子营业执照，下放农民专业合作社登记权限到基层所，基层所共完成农民专业合作社登记154户。</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服务个、企窗口查询。充分发挥信息中心对外窗口查询功能，全年共接待企业（个人）信息查询1021户（次），协助公安、检察院、法院等国家机关在执行公务时查询企业（个人）信息档案3000余份，司法协助（含司法冻结与司法结冻）17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落实企业年报工作。认真组织指导企业、个体工商户和农民专业合作社年报公示、抽查、经营异常状态（名录）标注等工作，印发了1万份年报宣传资料，通过门户网站、政务大厅公示牌进行了广泛宣传和发动，积极引导企业、个体工商户和农民专业合作社主动申报年报。科学制定了年报激励和惩处办法，定期对年报工作进行通报，有效提高了年报率。截止年报结束日，2017年度企业年报率93.45%，农民专业合作社年报率93.58%，个体工商户年报率达98.41%，远高于省、市局划定的85%的年报率指标数，被市局评为2018年度年报工作二等奖。</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最多跑一次”系统录入。根据县委、县政府和市工商局的工作部署，以“最多跑一次，跑多次为例外”为原则，以“一厅办理、一站导办、一窗受理、一网通办、一次办成为目标，对列入《“最多跑一次”事项清单》内的事项，在材料齐全、符合法定形式的前提下，实现“最多跑一次”，甚至“一次不用跑”就能办成。10月12日至10月18日，我局抽调各股室、基层所十名业务骨干，专门负责系统录入，共录入依申请事项（行政许可）90项，无需申请事项（行政处罚、行政强制、行政检查）911项，实现目录清单100%录入。“最多跑一次”系统录入，大大提高了企业和群众办事效率。除下放到基层所的事项外，其余事项做到了“应进必进、一窗受理”，阳光政务中心正式运行后，通过液晶屏公布服务指南、网址和其他服务内容，提供各类示范样本，实现了服务面对面、一站式导办服务、点对点指导。</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（三）牢记使命职责，着力维护社会市场秩序稳定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我们牢记使命职责，正确处理日常监管和行政执法的关系，在保持对不法商家高压严打的同时，推动工作创新，不断优化执法流程，有效打破了分段监管、分品种监管的旧局面，特别是对多种业态混合经营，实行了无缝隙、全链条监管，牢牢守住了食品安全、药品安全和特种设备安全三条底线，坚决维护社会市场稳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保障食品安全有广度。为确保全县人民的饮食安全，我们在重要时段、重要节日期间提前介入，为舌尖上的安全保驾护航。先后开展了“春雷利剑”、3.15消费者权益保护日、“护苗”、“护老”、“清网”、春秋两季校园食品安全、酱腌菜行业专项整治等行动；在县里举办的大型活动、大型会议中也不乏我局干部职工忙碌的身影——乍暖还寒的初春，中国（华容县）第一届芥菜大会期间，我们的执法人员穿梭在华冠的食堂，为到场宾客的饮食安全提供了坚实的保障；骄阳似火的盛夏，我们的执法人员驻扎在一中、怀乡、职高等八个考点，九天24双眼睛紧盯“舌尖上的安全”，为参加高考、会考、中考的莘莘学子吃得放心、考得安心而奔波在每个用餐单位的厨房和消毒间；寒意渐起的深秋，我们的执法人员忙碌在各大集贸市场，开展了冷冻肉及肉制品的整治，确保了摆上餐桌的肉制品来源合法、品质合格。全局全年完成食用农产品抽检1070个批次、粮油产品抽检200个批次、小作坊食品抽检150个批次、申证食品抽检220个批次，委托检验227个批次，综合抽检合格率达到99.08%；共出动执法人员近两千人次，检查各类经营主体8000多家，收缴过期变质等不合格食品5300公斤，排查整改各类问题320余处，共下发责令整改通知书491份，查扣食用植物油166件，查处案件198起，罚没入库276万余元，集中销毁过期食品、饮品、乳制品、调味品和劣质鞭炮等不合格商品30个品种共计7.5吨，总价值17.5万余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保障药品和医疗器械安全有深度。对全县119家药品经营企业、26家医疗机构和23家医疗器械经营单位进行了药品经营和使用的日常监督检查，先后开展了特殊药品、专管药品和疫苗的专项检查、城乡结合部和农村地区药店诊所药品质量安全集中整治、医疗器械使用的专项检查。完成了全年药品/医疗器械不良反应上报任务（药品任务508份，实际完成621份；器械任务160份，实际完成197份），上报药物滥用260份，均超额完成了市局布置的上报任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保障特种设备安全有力度。全年共出动执法人员378人次，检查特种设备生产使用单位175家，对我县在用的61台锅炉，242台压力容器，596台电梯，50台起重机械，17台场（厂）内机动车辆,3处游乐设施进行了安全隐患排查，排查安全隐患50起，查处特种设备违法案件7起，罚没入库9万余元，处理各类投诉27起。除了日常检查，我们还加大了特种设备安全知识的宣传，在“3.15”消费者权益日、“6.15”安全生产月咨询日、电梯安全宣传周对《安全生产法》、《特种设备安全法》等法律法规进行了宣传；11月16日在县人民医院开展了电梯事故应急救援演练，制作了特种设备应急知识和安全常识宣传展板8块，对全县较大的小区张贴各类横幅、条幅18条，设置安全咨询服务台，接待咨询服务100余人次，发放各类宣传资料1000余份，在第十七个安全生产月活动中参加由县安委会指派相关部门承办的“最美安全卫士”演讲比赛，获得优秀奖。</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保障保化品安全有强度。对在营保健品、化妆品经营店进行了全面梳理分类，2018年，全县共有保健食品经营户132户，化妆品经营户64户（不含经营品种较少的小卖部、小超市）。按照市局统一部署，集中力量开展了华容县食品安全“护老行动”专项整治、2018年华容县母婴用品市场保健品化妆品安全专项整治、2018年华容县美容美发行业化妆品安全专项整治工作 。共出动执法人员524人次，检查保健品经营企业132家（包含120家药店），化妆品经营企业64家，大型超市4家，美容会所8家，提出整改意见170条，下达督查文书180份，移交稽查大队案件线索4起，移交基层所案件线索6起。上报化妆品不良反应报告77例，超额完成了市局下达的72例任务数。</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保障农村集体聚餐安全有制度。农村集体聚餐历来都是食品安全事故多发地，为预防群发性食品安全事故，我们结合“治陋”行动，专门规范了农村集体聚餐。曹华斌副局长赶赴各个乡镇，对14个乡镇504名农村集体聚餐厨师、268名村级协管员进行了食品安全知识新一轮培训，统一制作农村厨师服装1422套，做到了三个统一：统一服装、统一培训、统一监管制度。明确举办者、承办者是农村自办宴席的食品安全第一责任人，对其举办或者承办的宴席食品安全负责，并实行了登记造册、建档管理，开展健康体检，规范了农村厨师队伍。乡镇协管员对农村自办宴席现场开展食品安全知识宣传和技术指导，及时报告和协助处置农村自办宴席食品安全突发事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（四）强化队伍建设，全面依法从严锻炼执法队伍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为适应新形式下的市场监管需求，顺应监管体制改革发展潮流，推进了基础建设、队伍建设，全面依法从严锻炼执法队伍，为监管服务、行政执法提供了有力保障。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夯实基建，促检测能力提升。产品检验检测是我局一项重要的技术支撑，为切实守护好舌尖上的安全，我们今年加大了对检测设备的投入。局产检所对接“中国好粮油”示范县项目，新增了200万元检测设备，另投入20多万元对产检所进行改造升级、斥资70万元购置食品安全快检车；全面推进乡镇市场和食品药品监督所标准化建设，先后斥资100万余元，对三封、插旗、章华城东、章华城南、章华城西五个基层所按照标准化所建设要求进行改造升级，并坚持执法装备、执法人员向基层一线倾斜，购置了一批办公用具，配备了快检设备、新修建了快检室，建立起县、乡两级食品安全快速检测体系，基本解决了基层所办公条件不足的问题。</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素质建设，聚干部职工合力。成事在人，谋事在天，我们能取得今日的成绩，固然有机遇的成分，但“人”始终是成事的关键因素，我局历来把人才培育做为重要工作来抓，致力于建设一支召之即来，来之能战的高素质队伍，并将这种理念一以贯之的坚持下去。一是通过招考、定向培养等手段储蓄后备人才。我局现有在职干部职工221人，平均年龄44.3岁，为充实后备力量，防患于未然，储有用之才，备发展之需，年初新招录专业技术人才6人；8月为创建“中国好粮油”示范县工作需要，特招食品检验检测人员2名，并就我局紧缺专业人才同组织部门协定新录大学生定向培养方案，与4名二本院校大学生签订定向培养协议，达成定向培养意向；年底引进研究生学历人才2名，为我局长远发展奠定了坚实的人才基础。二是以机关文明创建促守纪意识提升。以创建服务型、执法型、廉洁型、学习型、效能型五型机关活动为契机，进一步规范机关工作人员作风纪律。三是以教育培训促业务水平提升。先后组织召开了全县食品生产企业监管工作会议、全县中小学、幼儿园校园及周边“食品安全护苗行动”工作推进会、全县中小学、幼儿园食品安全管理人员培训会、市场监管执法培训会、保健食品、化妆品业务知识培训班等，累计培训1500人次，印发培训资料2000余册；组织一线执法人员开展专题培训和考试1200余人次，进一步提升了执法人员执法办案水平。四是以工会活动提升干部职工凝聚力。组织了“三八”妇女节徒步登山、胜峰茶场采茶、“五四”户外拓展活动、羽毛球赛、篮球联谊赛等活动，老干部重阳节茶话会，干部职工健康体检，大大增强了全局干部职工的凝聚力和向心力。</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勇于发声，树良好正面形象。一年来我们在宣传报道上投入了大量财力物力人力，在全县全面推行餐饮服务良好行为规范，制作餐饮服务食品安全监督公示牌6000块，印制《创建省级食品安全示范县倡议书》10000份，编印《创建省级食品安全示范县知识读本》3万多册，制作户外宣传广告 100 块，通过新闻媒体、电视台、公交车和户外大型电子显示屏进行了大力宣传，打响了我们的旗号，累计在政府网和华容手机台发布新闻资讯67条，省、市局网36篇，红盾信息网2篇，岳阳日报20篇，政务网、微信公众平台发布各类资讯200余条，拓宽了老百姓知道和了解我们这支队伍的渠道，树立了良好的对外形象，我们的形象正在逐步深入人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（五）畅通投诉热线，着力调解矛盾化解消费纠纷</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2018年，我局通过12345、12315、12365、12331热线、12315互联网平台,共受理各类咨询、申诉、举报案件804起,办结775起，办结率96.4%。对在调解消费纠纷过程中发现的经营者涉嫌违法行为及时启动诉转案机制，进入行政处罚程序，避免“以调代罚”现象产生，形成受理及时、流转通畅、处置快捷、查办有力的工作局面，达到“以案促调”、“以案促管”的效果。一年来，办理包括销售不合格食品、制售假冒伪劣商品、强制消费等诉转案案件11件，罚没款13万余元，累计为消费者挽回经济损失50多万元。我们的调解工作，不但为消费者挽回了经济损失，还化解了大量社会矛盾，受到了广大消费者的好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365"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735"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65"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7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28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49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365"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3700.18</w:t>
            </w:r>
          </w:p>
        </w:tc>
        <w:tc>
          <w:tcPr>
            <w:tcW w:w="107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7"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3700.18</w:t>
            </w:r>
          </w:p>
        </w:tc>
        <w:tc>
          <w:tcPr>
            <w:tcW w:w="1498"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365"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7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7"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498"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365" w:type="dxa"/>
            <w:gridSpan w:val="2"/>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70" w:type="dxa"/>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287"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498"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365" w:type="dxa"/>
            <w:gridSpan w:val="2"/>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70" w:type="dxa"/>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287"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498"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365"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390" w:type="dxa"/>
            <w:gridSpan w:val="8"/>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365"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70"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365"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70"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95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65"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3700.18</w:t>
            </w:r>
          </w:p>
        </w:tc>
        <w:tc>
          <w:tcPr>
            <w:tcW w:w="1070"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2253.55</w:t>
            </w:r>
          </w:p>
        </w:tc>
        <w:tc>
          <w:tcPr>
            <w:tcW w:w="1287"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2070.49</w:t>
            </w:r>
          </w:p>
        </w:tc>
        <w:tc>
          <w:tcPr>
            <w:tcW w:w="1953"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183.06</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1446.63</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365"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7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5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365"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7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5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365"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7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5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365"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735"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365"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7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28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95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65"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48.15</w:t>
            </w:r>
          </w:p>
        </w:tc>
        <w:tc>
          <w:tcPr>
            <w:tcW w:w="1070"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19.15</w:t>
            </w:r>
          </w:p>
        </w:tc>
        <w:tc>
          <w:tcPr>
            <w:tcW w:w="1287"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29.00</w:t>
            </w:r>
          </w:p>
        </w:tc>
        <w:tc>
          <w:tcPr>
            <w:tcW w:w="195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365"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7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5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365"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7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5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365"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7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5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365"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794" w:type="dxa"/>
            <w:gridSpan w:val="10"/>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365"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57"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437"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65"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1957.42</w:t>
            </w:r>
          </w:p>
        </w:tc>
        <w:tc>
          <w:tcPr>
            <w:tcW w:w="2357" w:type="dxa"/>
            <w:gridSpan w:val="3"/>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1957.42</w:t>
            </w:r>
          </w:p>
        </w:tc>
        <w:tc>
          <w:tcPr>
            <w:tcW w:w="3437"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365"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57"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437"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365"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57"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437"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365"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57"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437"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981"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78"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981" w:type="dxa"/>
            <w:gridSpan w:val="7"/>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2018年度企业年报率90%。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p>
        </w:tc>
        <w:tc>
          <w:tcPr>
            <w:tcW w:w="4378" w:type="dxa"/>
            <w:gridSpan w:val="9"/>
            <w:noWrap w:val="0"/>
            <w:vAlign w:val="center"/>
          </w:tcPr>
          <w:p>
            <w:pPr>
              <w:autoSpaceDN w:val="0"/>
              <w:spacing w:line="320" w:lineRule="exact"/>
              <w:jc w:val="left"/>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2018年度企业年报率93.45%，农民专业合作社年报率93.58%，个体工商户年报率达98.41%，远高于省、市局划定的85%的年报率指标数，被市局评为2018年度年报工作二等奖。</w:t>
            </w:r>
          </w:p>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指标1：保障食品安全有广度</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全局全年完成食用农产品抽检1070个批次、粮油产品抽检200个批次、小作坊食品抽检150个批次、申证食品抽检220个批次，委托检验227个批次，综合抽检合格率达到99.08%；共出动执法人员近两千人次，检查各类经营主体8000多家，收缴过期变质等不合格食品5300公斤，排查整改各类问题320余处，共下发责令整改通知书491份，查扣食用植物油166件，查处案件198起，罚没入库276万余元，集中销毁过期食品、饮品、乳制品、调味品和劣质鞭炮等不合格商品30个品种共计7.5吨，总价值17.5万余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指标2：落实企业年报工作</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rPr>
              <w:t>2018年度企业年报率93.45%，农民专业合作社年报率93.58%，个体工商户年报率达98.41%，远高于省、市局划定的85%的年报率指标数，被市局评为2018年度年报工作二等奖。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指标1：保障药品和医疗器械安全有深度</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rPr>
              <w:t>对全县119家药品经营企业、26家医疗机构和23家医疗器械经营单位进行了药品经营和使用的日常监督检查，先后开展了特殊药品、专管药品和疫苗的专项检查、城乡结合部和农村地区药店诊所药品质量安全集中整治、医疗器械使用的专项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指标2：保障特种设备安全有力度</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rPr>
              <w:t>全年共出动执法人员378人次，检查特种设备生产使用单位175家，对我县在用的61台锅炉，242台压力容器，596台电梯，50台起重机械，17台场（厂）内机动车辆,3处游乐设施进行了安全隐患排查，排查安全隐患50起，查处特种设备违法案件7起，罚没入库9万余元，处理各类投诉27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指标1：保障食品安全有广度</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rPr>
              <w:t>为确保全县人民的饮食安全，我们在重要时段、重要节日期间提前介入，为舌尖上的安全保驾护航。先后开展了“春雷利剑”、3.15消费者权益保护日、“护苗”、“护老”、“清网”、春秋两季校园食品安全、酱腌菜行业专项整治等行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指标1：夯实基建，促检测能力提升</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rPr>
              <w:t>局产检所对接“中国好粮油”示范县项目，新增了200万元检测设备，另投入20多万元对产检所进行改造升级、斥资70万元购置食品安全快检车；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指标1：勇于发声，树良好正面形象指标2：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sz w:val="24"/>
                <w:szCs w:val="24"/>
              </w:rPr>
              <w:t>一年来我们在宣传报道上投入了大量财力物力人力，在全县全面推行餐饮服务良好行为规范，制作餐饮服务食品安全监督公示牌6000块，印制《创建省级食品安全示范县倡议书》10000份，编印《创建省级食品安全示范县知识读本》3万多册，制作户外宣传广告 100 块，通过新闻媒体、电视台、公交车和户外大型电子显示屏进行了大力宣传，打响了我们的旗号，累计在政府网和华容手机台发布新闻资讯67条，省、市局网36篇，红盾信息网2篇，岳阳日报20篇，政务网、微信公众平台发布各类资讯200余条，拓宽了老百姓知道和了解我们这支队伍的渠道，树立了良好的对外形象，我们的形象正在逐步深入人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维护市场稳定、切实保障人民权益</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rPr>
              <w:t>一年来，办理包括销售不合格食品、制售假冒伪劣商品、强制消费等诉转案案件11件，罚没款13万余元，累计为消费者挽回经济损失50多万元。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指标1：畅通投诉热线，着力调解矛盾化解消费纠纷指标2：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sz w:val="24"/>
                <w:szCs w:val="24"/>
              </w:rPr>
              <w:t>2018年，我局通过12345、12315、12365、12331热线、12315互联网平台,共受理各类咨询、申诉、举报案件804起,办结775起，办结率96.4%。我们的调解工作，不但为消费者挽回了经济损失，还化解了大量社会矛盾，受到了广大消费者的好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68"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272"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徐立勋</w:t>
            </w:r>
          </w:p>
        </w:tc>
        <w:tc>
          <w:tcPr>
            <w:tcW w:w="3768"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分管财务副局长</w:t>
            </w:r>
          </w:p>
        </w:tc>
        <w:tc>
          <w:tcPr>
            <w:tcW w:w="1272"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盛利</w:t>
            </w:r>
          </w:p>
        </w:tc>
        <w:tc>
          <w:tcPr>
            <w:tcW w:w="3768"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272"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宗燕飞</w:t>
            </w:r>
          </w:p>
        </w:tc>
        <w:tc>
          <w:tcPr>
            <w:tcW w:w="3768"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财基股股长</w:t>
            </w:r>
          </w:p>
        </w:tc>
        <w:tc>
          <w:tcPr>
            <w:tcW w:w="1272"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768"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72"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6"/>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根据《华容县财政局关于开展201</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年度财政支出绩效自评工作的通知》（华财发【201</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号）要求，对我局201</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年度的部门整体支出开展绩效自评，现将情况汇报如下：</w:t>
            </w:r>
          </w:p>
          <w:p>
            <w:pPr>
              <w:autoSpaceDN w:val="0"/>
              <w:spacing w:line="320" w:lineRule="exact"/>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一、基本情况</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机构情况。我局共设16个内设机构，3个直属行政机构（市场规范管理分局、公平交易管理分局（加挂经济检查分局牌子）、注册分局），4个直属事业机构（县市场和质量监督管理综合执法大队（加挂县食品药品稽查大队、县打假扫劣办公室牌子）、县食品药品检验检测所、县市场和质量监督管理信息中心、投诉举报中心），16个乡镇市场和食品药品监督管理所（城区3个，乡镇13个），挂靠2个社团（县个体劳动者和私营企业协会、县消费者委员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（二）人员情况。我局现有人员编制262名，(其中：行政编制155名；事业全额编制90名;工勤编制17名)；实有人员235人（其中：全额人员235人）。</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（三）职能情况。我局的职责主要包含30大类共1243项行政职权（其中：行政许可13项，行政确认62项，行政强制12项，行政处罚1201项，其他行政权力11项）。</w:t>
            </w:r>
          </w:p>
          <w:p>
            <w:pPr>
              <w:autoSpaceDN w:val="0"/>
              <w:spacing w:line="320" w:lineRule="exact"/>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二、绩效评价工作情况</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（一）部门整体专项绩效评价依据</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根据《华容县财政局关于开展201</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年度财政支出绩效自评工作的通知》（华财发【201</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号）</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（二）部门整体支出绩效评价目的</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通过对我局201</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年的预算目标、预算执行、专项资金管理、资产管理、职责履行、履职效益等方面的绩效考评，提高财政资金的事业效率，为财政部门预算管理提供决策依据。</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（三）部门整体支出评价原则、指标评价体系、评价方法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1、部门整体支出绩效评价原则：遵循客观公正、操作简便高效、实事求是的原则。</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整体支出绩效评价体系：指标体系包括共性指标和个性指标两部分，主要参照财政部门制定的《部门整体支出绩效评价指标体系》的相关内容，根据部门具体情况对个性指标进行了调整细化，形成本单位整体绩效评价指标体系。</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3、整体支出绩效评价方法：主要采取因素分析法、投入产出效益分析法、比较法，相关部门问卷调查等方法。</w:t>
            </w:r>
          </w:p>
          <w:p>
            <w:pPr>
              <w:autoSpaceDN w:val="0"/>
              <w:spacing w:line="320" w:lineRule="exact"/>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三、整体支出管理及使用情况</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（一）部门整体支出情况分析</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1、部门整体支出情况分析：201</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年度，我局整体支出3</w:t>
            </w:r>
            <w:r>
              <w:rPr>
                <w:rFonts w:hint="eastAsia" w:ascii="仿宋_GB2312" w:hAnsi="仿宋_GB2312" w:eastAsia="仿宋_GB2312" w:cs="仿宋_GB2312"/>
                <w:color w:val="000000"/>
                <w:sz w:val="24"/>
                <w:lang w:val="en-US" w:eastAsia="zh-CN"/>
              </w:rPr>
              <w:t>700.18</w:t>
            </w:r>
            <w:r>
              <w:rPr>
                <w:rFonts w:hint="eastAsia" w:ascii="仿宋_GB2312" w:hAnsi="仿宋_GB2312" w:eastAsia="仿宋_GB2312" w:cs="仿宋_GB2312"/>
                <w:color w:val="000000"/>
                <w:sz w:val="24"/>
              </w:rPr>
              <w:t>万元，其中基本支出</w:t>
            </w:r>
            <w:r>
              <w:rPr>
                <w:rFonts w:hint="eastAsia" w:ascii="仿宋_GB2312" w:hAnsi="仿宋_GB2312" w:eastAsia="仿宋_GB2312" w:cs="仿宋_GB2312"/>
                <w:color w:val="000000"/>
                <w:sz w:val="24"/>
                <w:lang w:val="en-US" w:eastAsia="zh-CN"/>
              </w:rPr>
              <w:t>2253.55</w:t>
            </w:r>
            <w:r>
              <w:rPr>
                <w:rFonts w:hint="eastAsia" w:ascii="仿宋_GB2312" w:hAnsi="仿宋_GB2312" w:eastAsia="仿宋_GB2312" w:cs="仿宋_GB2312"/>
                <w:color w:val="000000"/>
                <w:sz w:val="24"/>
              </w:rPr>
              <w:t>万元（工资福利支出</w:t>
            </w:r>
            <w:r>
              <w:rPr>
                <w:rFonts w:hint="eastAsia" w:ascii="仿宋_GB2312" w:hAnsi="仿宋_GB2312" w:eastAsia="仿宋_GB2312" w:cs="仿宋_GB2312"/>
                <w:color w:val="000000"/>
                <w:sz w:val="24"/>
                <w:lang w:val="en-US" w:eastAsia="zh-CN"/>
              </w:rPr>
              <w:t>2030.71</w:t>
            </w:r>
            <w:r>
              <w:rPr>
                <w:rFonts w:hint="eastAsia" w:ascii="仿宋_GB2312" w:hAnsi="仿宋_GB2312" w:eastAsia="仿宋_GB2312" w:cs="仿宋_GB2312"/>
                <w:color w:val="000000"/>
                <w:sz w:val="24"/>
              </w:rPr>
              <w:t>万元；一般商品与服务支出</w:t>
            </w:r>
            <w:r>
              <w:rPr>
                <w:rFonts w:hint="eastAsia" w:ascii="仿宋_GB2312" w:hAnsi="仿宋_GB2312" w:eastAsia="仿宋_GB2312" w:cs="仿宋_GB2312"/>
                <w:color w:val="000000"/>
                <w:sz w:val="24"/>
                <w:lang w:val="en-US" w:eastAsia="zh-CN"/>
              </w:rPr>
              <w:t>183.06</w:t>
            </w:r>
            <w:r>
              <w:rPr>
                <w:rFonts w:hint="eastAsia" w:ascii="仿宋_GB2312" w:hAnsi="仿宋_GB2312" w:eastAsia="仿宋_GB2312" w:cs="仿宋_GB2312"/>
                <w:color w:val="000000"/>
                <w:sz w:val="24"/>
              </w:rPr>
              <w:t>万元；对个人和家庭的补助</w:t>
            </w:r>
            <w:r>
              <w:rPr>
                <w:rFonts w:hint="eastAsia" w:ascii="仿宋_GB2312" w:hAnsi="仿宋_GB2312" w:eastAsia="仿宋_GB2312" w:cs="仿宋_GB2312"/>
                <w:color w:val="000000"/>
                <w:sz w:val="24"/>
                <w:lang w:val="en-US" w:eastAsia="zh-CN"/>
              </w:rPr>
              <w:t>39.78</w:t>
            </w:r>
            <w:r>
              <w:rPr>
                <w:rFonts w:hint="eastAsia" w:ascii="仿宋_GB2312" w:hAnsi="仿宋_GB2312" w:eastAsia="仿宋_GB2312" w:cs="仿宋_GB2312"/>
                <w:color w:val="000000"/>
                <w:sz w:val="24"/>
              </w:rPr>
              <w:t>万元）占总支出</w:t>
            </w:r>
            <w:r>
              <w:rPr>
                <w:rFonts w:hint="eastAsia" w:ascii="仿宋_GB2312" w:hAnsi="仿宋_GB2312" w:eastAsia="仿宋_GB2312" w:cs="仿宋_GB2312"/>
                <w:color w:val="000000"/>
                <w:sz w:val="24"/>
                <w:lang w:val="en-US" w:eastAsia="zh-CN"/>
              </w:rPr>
              <w:t>60.90</w:t>
            </w:r>
            <w:r>
              <w:rPr>
                <w:rFonts w:hint="eastAsia" w:ascii="仿宋_GB2312" w:hAnsi="仿宋_GB2312" w:eastAsia="仿宋_GB2312" w:cs="仿宋_GB2312"/>
                <w:color w:val="000000"/>
                <w:sz w:val="24"/>
              </w:rPr>
              <w:t>%；项目支出</w:t>
            </w:r>
            <w:r>
              <w:rPr>
                <w:rFonts w:hint="eastAsia" w:ascii="仿宋_GB2312" w:hAnsi="仿宋_GB2312" w:eastAsia="仿宋_GB2312" w:cs="仿宋_GB2312"/>
                <w:color w:val="000000"/>
                <w:sz w:val="24"/>
                <w:lang w:val="en-US" w:eastAsia="zh-CN"/>
              </w:rPr>
              <w:t>1446.63</w:t>
            </w:r>
            <w:r>
              <w:rPr>
                <w:rFonts w:hint="eastAsia" w:ascii="仿宋_GB2312" w:hAnsi="仿宋_GB2312" w:eastAsia="仿宋_GB2312" w:cs="仿宋_GB2312"/>
                <w:color w:val="000000"/>
                <w:sz w:val="24"/>
              </w:rPr>
              <w:t>万元</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占总支出</w:t>
            </w:r>
            <w:r>
              <w:rPr>
                <w:rFonts w:hint="eastAsia" w:ascii="仿宋_GB2312" w:hAnsi="仿宋_GB2312" w:eastAsia="仿宋_GB2312" w:cs="仿宋_GB2312"/>
                <w:color w:val="000000"/>
                <w:sz w:val="24"/>
                <w:lang w:val="en-US" w:eastAsia="zh-CN"/>
              </w:rPr>
              <w:t>39.10</w:t>
            </w:r>
            <w:r>
              <w:rPr>
                <w:rFonts w:hint="eastAsia" w:ascii="仿宋_GB2312" w:hAnsi="仿宋_GB2312" w:eastAsia="仿宋_GB2312" w:cs="仿宋_GB2312"/>
                <w:color w:val="000000"/>
                <w:sz w:val="24"/>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2017年度经费支明细表           单位：万元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113"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1705" w:type="dxa"/>
                  <w:vMerge w:val="restart"/>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noWrap w:val="0"/>
                  <w:vAlign w:val="top"/>
                </w:tcPr>
                <w:p>
                  <w:pPr>
                    <w:autoSpaceDN w:val="0"/>
                    <w:spacing w:line="320" w:lineRule="exact"/>
                    <w:jc w:val="left"/>
                    <w:textAlignment w:val="center"/>
                    <w:rPr>
                      <w:rFonts w:hint="eastAsia" w:ascii="仿宋_GB2312" w:hAnsi="仿宋_GB2312" w:eastAsia="仿宋_GB2312" w:cs="仿宋_GB2312"/>
                      <w:color w:val="000000"/>
                      <w:sz w:val="24"/>
                    </w:rPr>
                  </w:pPr>
                </w:p>
              </w:tc>
              <w:tc>
                <w:tcPr>
                  <w:tcW w:w="1704"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1704"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705" w:type="dxa"/>
                  <w:vMerge w:val="continue"/>
                  <w:noWrap w:val="0"/>
                  <w:vAlign w:val="top"/>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3700.18</w:t>
                  </w:r>
                </w:p>
              </w:tc>
              <w:tc>
                <w:tcPr>
                  <w:tcW w:w="1704" w:type="dxa"/>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2253.55</w:t>
                  </w:r>
                </w:p>
              </w:tc>
              <w:tc>
                <w:tcPr>
                  <w:tcW w:w="1704" w:type="dxa"/>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2070.49</w:t>
                  </w:r>
                </w:p>
              </w:tc>
              <w:tc>
                <w:tcPr>
                  <w:tcW w:w="1705" w:type="dxa"/>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183.06</w:t>
                  </w:r>
                </w:p>
              </w:tc>
              <w:tc>
                <w:tcPr>
                  <w:tcW w:w="1705" w:type="dxa"/>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1446.63</w:t>
                  </w:r>
                </w:p>
              </w:tc>
            </w:tr>
          </w:tbl>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2、“三公”经费支出情况分析：201</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年我局“三公”经费实际支出合计</w:t>
            </w:r>
            <w:r>
              <w:rPr>
                <w:rFonts w:hint="eastAsia" w:ascii="仿宋_GB2312" w:hAnsi="仿宋_GB2312" w:eastAsia="仿宋_GB2312" w:cs="仿宋_GB2312"/>
                <w:color w:val="000000"/>
                <w:sz w:val="24"/>
                <w:lang w:val="en-US" w:eastAsia="zh-CN"/>
              </w:rPr>
              <w:t>48.15</w:t>
            </w:r>
            <w:r>
              <w:rPr>
                <w:rFonts w:hint="eastAsia" w:ascii="仿宋_GB2312" w:hAnsi="仿宋_GB2312" w:eastAsia="仿宋_GB2312" w:cs="仿宋_GB2312"/>
                <w:color w:val="000000"/>
                <w:sz w:val="24"/>
              </w:rPr>
              <w:t>万元，其中公务接待费</w:t>
            </w:r>
            <w:r>
              <w:rPr>
                <w:rFonts w:hint="eastAsia" w:ascii="仿宋_GB2312" w:hAnsi="仿宋_GB2312" w:eastAsia="仿宋_GB2312" w:cs="仿宋_GB2312"/>
                <w:color w:val="000000"/>
                <w:sz w:val="24"/>
                <w:lang w:val="en-US" w:eastAsia="zh-CN"/>
              </w:rPr>
              <w:t>19.15</w:t>
            </w:r>
            <w:r>
              <w:rPr>
                <w:rFonts w:hint="eastAsia" w:ascii="仿宋_GB2312" w:hAnsi="仿宋_GB2312" w:eastAsia="仿宋_GB2312" w:cs="仿宋_GB2312"/>
                <w:color w:val="000000"/>
                <w:sz w:val="24"/>
              </w:rPr>
              <w:t>万元，比预算下降</w:t>
            </w:r>
            <w:r>
              <w:rPr>
                <w:rFonts w:hint="eastAsia" w:ascii="仿宋_GB2312" w:hAnsi="仿宋_GB2312" w:eastAsia="仿宋_GB2312" w:cs="仿宋_GB2312"/>
                <w:color w:val="000000"/>
                <w:sz w:val="24"/>
                <w:lang w:val="en-US" w:eastAsia="zh-CN"/>
              </w:rPr>
              <w:t>8.85</w:t>
            </w:r>
            <w:r>
              <w:rPr>
                <w:rFonts w:hint="eastAsia" w:ascii="仿宋_GB2312" w:hAnsi="仿宋_GB2312" w:eastAsia="仿宋_GB2312" w:cs="仿宋_GB2312"/>
                <w:color w:val="000000"/>
                <w:sz w:val="24"/>
              </w:rPr>
              <w:t>万元</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下降</w:t>
            </w:r>
            <w:r>
              <w:rPr>
                <w:rFonts w:hint="eastAsia" w:ascii="仿宋_GB2312" w:hAnsi="仿宋_GB2312" w:eastAsia="仿宋_GB2312" w:cs="仿宋_GB2312"/>
                <w:color w:val="000000"/>
                <w:sz w:val="24"/>
                <w:lang w:val="en-US" w:eastAsia="zh-CN"/>
              </w:rPr>
              <w:t>31.61</w:t>
            </w:r>
            <w:r>
              <w:rPr>
                <w:rFonts w:hint="eastAsia" w:ascii="仿宋_GB2312" w:hAnsi="仿宋_GB2312" w:eastAsia="仿宋_GB2312" w:cs="仿宋_GB2312"/>
                <w:color w:val="000000"/>
                <w:sz w:val="24"/>
              </w:rPr>
              <w:t>%，公务用车运行维护费</w:t>
            </w:r>
            <w:r>
              <w:rPr>
                <w:rFonts w:hint="eastAsia" w:ascii="仿宋_GB2312" w:hAnsi="仿宋_GB2312" w:eastAsia="仿宋_GB2312" w:cs="仿宋_GB2312"/>
                <w:color w:val="000000"/>
                <w:sz w:val="24"/>
                <w:lang w:val="en-US" w:eastAsia="zh-CN"/>
              </w:rPr>
              <w:t>29.00</w:t>
            </w:r>
            <w:r>
              <w:rPr>
                <w:rFonts w:hint="eastAsia" w:ascii="仿宋_GB2312" w:hAnsi="仿宋_GB2312" w:eastAsia="仿宋_GB2312" w:cs="仿宋_GB2312"/>
                <w:color w:val="000000"/>
                <w:sz w:val="24"/>
              </w:rPr>
              <w:t>万元</w:t>
            </w:r>
            <w:r>
              <w:rPr>
                <w:rFonts w:hint="eastAsia" w:ascii="仿宋_GB2312" w:hAnsi="仿宋_GB2312" w:eastAsia="仿宋_GB2312" w:cs="仿宋_GB2312"/>
                <w:color w:val="000000"/>
                <w:sz w:val="24"/>
                <w:lang w:eastAsia="zh-CN"/>
              </w:rPr>
              <w:t>。</w:t>
            </w:r>
          </w:p>
          <w:p>
            <w:pPr>
              <w:autoSpaceDN w:val="0"/>
              <w:spacing w:line="320" w:lineRule="exact"/>
              <w:ind w:firstLine="1920" w:firstLineChars="800"/>
              <w:jc w:val="left"/>
              <w:textAlignment w:val="center"/>
              <w:rPr>
                <w:rFonts w:hint="eastAsia" w:ascii="仿宋_GB2312" w:hAnsi="仿宋_GB2312" w:eastAsia="仿宋_GB2312" w:cs="仿宋_GB2312"/>
                <w:color w:val="000000"/>
                <w:sz w:val="24"/>
              </w:rPr>
            </w:pPr>
          </w:p>
          <w:p>
            <w:pPr>
              <w:autoSpaceDN w:val="0"/>
              <w:spacing w:line="320" w:lineRule="exact"/>
              <w:ind w:firstLine="2400" w:firstLineChars="100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201</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年度“三公”经费明细表</w:t>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单位：万元</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tc>
              <w:tc>
                <w:tcPr>
                  <w:tcW w:w="2841"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金额</w:t>
                  </w:r>
                </w:p>
              </w:tc>
              <w:tc>
                <w:tcPr>
                  <w:tcW w:w="2841"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比预算下降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2841" w:type="dxa"/>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19.15</w:t>
                  </w:r>
                </w:p>
              </w:tc>
              <w:tc>
                <w:tcPr>
                  <w:tcW w:w="2841"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31.61</w:t>
                  </w: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841" w:type="dxa"/>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29.00</w:t>
                  </w:r>
                </w:p>
              </w:tc>
              <w:tc>
                <w:tcPr>
                  <w:tcW w:w="2841"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c>
                <w:tcPr>
                  <w:tcW w:w="2841"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841"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2841" w:type="dxa"/>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48.15</w:t>
                  </w:r>
                </w:p>
              </w:tc>
              <w:tc>
                <w:tcPr>
                  <w:tcW w:w="2841"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bl>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3、公务刷卡情况分析：我局201</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年度公务刷卡消费占授权支付额度的9</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%以上。</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4、固定资产管理情况分析：按照例行节约，物尽其用的原则，我局资产管理采取统一采购、统一核算管理，对每件固定资产使用明确保管职责，至201</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年12月末固定资产金额</w:t>
            </w:r>
            <w:r>
              <w:rPr>
                <w:rFonts w:hint="eastAsia" w:ascii="仿宋_GB2312" w:hAnsi="仿宋_GB2312" w:eastAsia="仿宋_GB2312" w:cs="仿宋_GB2312"/>
                <w:color w:val="000000"/>
                <w:sz w:val="24"/>
                <w:lang w:val="en-US" w:eastAsia="zh-CN"/>
              </w:rPr>
              <w:t>1957.42</w:t>
            </w:r>
            <w:r>
              <w:rPr>
                <w:rFonts w:hint="eastAsia" w:ascii="仿宋_GB2312" w:hAnsi="仿宋_GB2312" w:eastAsia="仿宋_GB2312" w:cs="仿宋_GB2312"/>
                <w:color w:val="000000"/>
                <w:sz w:val="24"/>
              </w:rPr>
              <w:t>万元。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（二）部门整体支出管理情况分析</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严格预算支出管理。在支出预算编制上，人员经费按照配置定额，逐人核定编制，公用经费分类分档，案定额编制；根据“总量控制、计划管理”的要求从严控制行政经费，压缩公务费用控制，严格控制“三公”经费只减不增，资产配置严格政府采购，专项资金按照规定用途使用，做到专款专用，保障部门整体支出规范化、制度化。</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2、财务管理上，按照国家相关法律法规，我局出台了财务管理、公务购置使用、接待、会务、车辆使用等一系列内控管理制度，并按照制度管理和执行，防范风险，保证财政资金的安全和高效运行。</w:t>
            </w:r>
          </w:p>
          <w:p>
            <w:pPr>
              <w:autoSpaceDN w:val="0"/>
              <w:spacing w:line="320" w:lineRule="exact"/>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四、整体支出绩效情况</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在县委、县政府的坚强领导下，在省、市局的正确指导下，全县食品药品工商质量监管工作紧紧围绕大服务、大监管、大安全、大维权、大保障 “五大格局”, 各项工作呈现新亮点、取得新突破。</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（一）围绕中心大局，着力全局重点工作优质开展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力抓中心，助力县域经济更好更快发展。今年来我们围绕中心工作，紧扣“六大工程”“四大会战”在创建省级食品安全示范县、市场主体培育、食用农产品质量安全、脱贫攻坚、“治陋习、树新风”上下功夫，充分发挥部门职能作用，服务县域经济社会发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初，我们把创建省级食品安全示范县作为主要工作来抓，精心组织各项创建活动。3月19日召开创建省级食品安全示范县动员大会；5月10日召开全县食安委成员单位碰头会；5月24日黎县长、赵县长陪同省局副巡视员欧阳黎明、市局柳怀局长调研创建工作；6月12日召开食品行业有限空间整治工作暨餐饮“明厨亮灶”工程动员会；6月15日，赵县长部署全县食安委成员单位创建工作推进会，评选出华容县城市广场为食品安全示范街、万庾镇为食品安全示范镇，华容一中、万庾星星幼儿园为食品安全示范学校等4家示范单位；6月20日，市人大深入华容县，开展学校周边及农村地区食品安全工作专题调研，密集部署推进各项创建工作，创建工作得到省、市食安委及市人大的充分肯定。至此，在创建工作中，完成我县14个乡镇161个行政村41个社区建立了202个食品安全协管站，构建以县、乡、村、组四级协同管理为主体的食品安全监管体系；建立了县、乡两级食品安全检测和食品安全快速检测体系；服务“华容芥菜”制定华容县芥菜品种选育、栽培及腌渍技术规程3项湖南省地方标准；启动了“明厨亮灶”工程，实现厨师全程操作可视化，初步形成了从源头到终端、从生产到流通、从食品卫生到餐饮安全的“无缝隙”食品安全监管网络，进一步激发全系统的积极性、主动性，有力推动创建工作深入开展，切实保障了全县人民“舌尖上的安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脱贫攻坚大会战中，班子成员多次主持召开党政负责人会议，专题研究扶贫攻坚工作，制定了《扶贫攻坚三年行动方案》、《2018年驻村工作队工作规划》和《2018年脱贫攻坚巩固提升工作规划》，派驻分管扶贫工作的李凡骞副局长和局扶贫办同志驻扎话岗村，驻村帮扶94户、因地制宜实施产业帮扶，利用话岗村林地多，村民有饲养土鸡的传统，与丰源土鸡养殖专业合作社合作，加入合作社14户，贫困户每户免费领取100只鸡苗，年底每户增收5000元；加入胜峰茶业专业合作社39户，开展茶叶种植，为贫困户增收2.2万元。此外，我局还与五星村、石伏村等五个村场结对子，结对帮扶102户，扶贫干部做到了一月一走访，通过与贫困户沟通谈心、交朋友，鼓励他们树立致富信心。在11月份的募捐活动中，全局干部职工捐款6.68万元，筹得社会爱心人士捐款38万余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（二）提升服务效能，着力简政放权激发创业热情</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为认真落实“放管服”改革，把服务融入到行政执法中去，在更深层次、更大范围内推进企业“注册登记、多证合一”，个体户“注册登记、两证整合”，市场主体“一照一码”，简政放权优化服务，助力大众创业、万众创新。</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深化商事制度改革。自2018年7月开始在原“五证合一”登记制度和“两证整合”的基础上，继续推进“多证合一”改革，整合21个部门37项涉企证照审批事项改为备案，在市场主体办理统一社会信用代码的营业执照时录入备案信息，企业无需再跑备案单位，将企业开办时间从15天压缩至8天，全县累计发放“两证整合”营业执照8024张；加强了对市场主体登记注册工作的指导，清理了一大批多年查无下落的僵尸企业和个体工商户，厘清了底子，确保了经济户口数据的真实性，2018年全年新增市场主体3069户，其中个体工商户新增2391户，企业新增488家，农民专业合作社新增190家，全县市场主体达23034户，同比增幅15.4%。</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全面实行“电子化”登记。登记注册全程电子化，创业者足不出户就能申请办理电子营业执照。目前，全县范围内通过全程电子化共办理了75户企业注册登记，发放了50户电子营业执照，下放农民专业合作社登记权限到基层所，基层所共完成农民专业合作社登记154户。</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服务个、企窗口查询。充分发挥信息中心对外窗口查询功能，全年共接待企业（个人）信息查询1021户（次），协助公安、检察院、法院等国家机关在执行公务时查询企业（个人）信息档案3000余份，司法协助（含司法冻结与司法结冻）17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落实企业年报工作。认真组织指导企业、个体工商户和农民专业合作社年报公示、抽查、经营异常状态（名录）标注等工作，印发了1万份年报宣传资料，通过门户网站、政务大厅公示牌进行了广泛宣传和发动，积极引导企业、个体工商户和农民专业合作社主动申报年报。科学制定了年报激励和惩处办法，定期对年报工作进行通报，有效提高了年报率。截止年报结束日，2017年度企业年报率93.45%，农民专业合作社年报率93.58%，个体工商户年报率达98.41%，远高于省、市局划定的85%的年报率指标数，被市局评为2018年度年报工作二等奖。</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最多跑一次”系统录入。根据县委、县政府和市工商局的工作部署，以“最多跑一次，跑多次为例外”为原则，以“一厅办理、一站导办、一窗受理、一网通办、一次办成为目标，对列入《“最多跑一次”事项清单》内的事项，在材料齐全、符合法定形式的前提下，实现“最多跑一次”，甚至“一次不用跑”就能办成。10月12日至10月18日，我局抽调各股室、基层所十名业务骨干，专门负责系统录入，共录入依申请事项（行政许可）90项，无需申请事项（行政处罚、行政强制、行政检查）911项，实现目录清单100%录入。“最多跑一次”系统录入，大大提高了企业和群众办事效率。除下放到基层所的事项外，其余事项做到了“应进必进、一窗受理”，阳光政务中心正式运行后，通过液晶屏公布服务指南、网址和其他服务内容，提供各类示范样本，实现了服务面对面、一站式导办服务、点对点指导。</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（三）牢记使命职责，着力维护社会市场秩序稳定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我们牢记使命职责，正确处理日常监管和行政执法的关系，在保持对不法商家高压严打的同时，推动工作创新，不断优化执法流程，有效打破了分段监管、分品种监管的旧局面，特别是对多种业态混合经营，实行了无缝隙、全链条监管，牢牢守住了食品安全、药品安全和特种设备安全三条底线，坚决维护社会市场稳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保障食品安全有广度。为确保全县人民的饮食安全，我们在重要时段、重要节日期间提前介入，为舌尖上的安全保驾护航。先后开展了“春雷利剑”、3.15消费者权益保护日、“护苗”、“护老”、“清网”、春秋两季校园食品安全、酱腌菜行业专项整治等行动；在县里举办的大型活动、大型会议中也不乏我局干部职工忙碌的身影——乍暖还寒的初春，中国（华容县）第一届芥菜大会期间，我们的执法人员穿梭在华冠的食堂，为到场宾客的饮食安全提供了坚实的保障；骄阳似火的盛夏，我们的执法人员驻扎在一中、怀乡、职高等八个考点，九天24双眼睛紧盯“舌尖上的安全”，为参加高考、会考、中考的莘莘学子吃得放心、考得安心而奔波在每个用餐单位的厨房和消毒间；寒意渐起的深秋，我们的执法人员忙碌在各大集贸市场，开展了冷冻肉及肉制品的整治，确保了摆上餐桌的肉制品来源合法、品质合格。全局全年完成食用农产品抽检1070个批次、粮油产品抽检200个批次、小作坊食品抽检150个批次、申证食品抽检220个批次，委托检验227个批次，综合抽检合格率达到99.08%；共出动执法人员近两千人次，检查各类经营主体8000多家，收缴过期变质等不合格食品5300公斤，排查整改各类问题320余处，共下发责令整改通知书491份，查扣食用植物油166件，查处案件198起，罚没入库276万余元，集中销毁过期食品、饮品、乳制品、调味品和劣质鞭炮等不合格商品30个品种共计7.5吨，总价值17.5万余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保障药品和医疗器械安全有深度。对全县119家药品经营企业、26家医疗机构和23家医疗器械经营单位进行了药品经营和使用的日常监督检查，先后开展了特殊药品、专管药品和疫苗的专项检查、城乡结合部和农村地区药店诊所药品质量安全集中整治、医疗器械使用的专项检查。完成了全年药品/医疗器械不良反应上报任务（药品任务508份，实际完成621份；器械任务160份，实际完成197份），上报药物滥用260份，均超额完成了市局布置的上报任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保障特种设备安全有力度。全年共出动执法人员378人次，检查特种设备生产使用单位175家，对我县在用的61台锅炉，242台压力容器，596台电梯，50台起重机械，17台场（厂）内机动车辆,3处游乐设施进行了安全隐患排查，排查安全隐患50起，查处特种设备违法案件7起，罚没入库9万余元，处理各类投诉27起。除了日常检查，我们还加大了特种设备安全知识的宣传，在“3.15”消费者权益日、“6.15”安全生产月咨询日、电梯安全宣传周对《安全生产法》、《特种设备安全法》等法律法规进行了宣传；11月16日在县人民医院开展了电梯事故应急救援演练，制作了特种设备应急知识和安全常识宣传展板8块，对全县较大的小区张贴各类横幅、条幅18条，设置安全咨询服务台，接待咨询服务100余人次，发放各类宣传资料1000余份，在第十七个安全生产月活动中参加由县安委会指派相关部门承办的“最美安全卫士”演讲比赛，获得优秀奖。</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保障保化品安全有强度。对在营保健品、化妆品经营店进行了全面梳理分类，2018年，全县共有保健食品经营户132户，化妆品经营户64户（不含经营品种较少的小卖部、小超市）。按照市局统一部署，集中力量开展了华容县食品安全“护老行动”专项整治、2018年华容县母婴用品市场保健品化妆品安全专项整治、2018年华容县美容美发行业化妆品安全专项整治工作 。共出动执法人员524人次，检查保健品经营企业132家（包含120家药店），化妆品经营企业64家，大型超市4家，美容会所8家，提出整改意见170条，下达督查文书180份，移交稽查大队案件线索4起，移交基层所案件线索6起。上报化妆品不良反应报告77例，超额完成了市局下达的72例任务数。</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保障农村集体聚餐安全有制度。农村集体聚餐历来都是食品安全事故多发地，为预防群发性食品安全事故，我们结合“治陋”行动，专门规范了农村集体聚餐。曹华斌副局长赶赴各个乡镇，对14个乡镇504名农村集体聚餐厨师、268名村级协管员进行了食品安全知识新一轮培训，统一制作农村厨师服装1422套，做到了三个统一：统一服装、统一培训、统一监管制度。明确举办者、承办者是农村自办宴席的食品安全第一责任人，对其举办或者承办的宴席食品安全负责，并实行了登记造册、建档管理，开展健康体检，规范了农村厨师队伍。乡镇协管员对农村自办宴席现场开展食品安全知识宣传和技术指导，及时报告和协助处置农村自办宴席食品安全突发事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（四）强化队伍建设，全面依法从严锻炼执法队伍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为适应新形式下的市场监管需求，顺应监管体制改革发展潮流，推进了基础建设、队伍建设，全面依法从严锻炼执法队伍，为监管服务、行政执法提供了有力保障。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夯实基建，促检测能力提升。产品检验检测是我局一项重要的技术支撑，为切实守护好舌尖上的安全，我们今年加大了对检测设备的投入。局产检所对接“中国好粮油”示范县项目，新增了200万元检测设备，另投入20多万元对产检所进行改造升级、斥资70万元购置食品安全快检车；全面推进乡镇市场和食品药品监督所标准化建设，先后斥资100万余元，对三封、插旗、章华城东、章华城南、章华城西五个基层所按照标准化所建设要求进行改造升级，并坚持执法装备、执法人员向基层一线倾斜，购置了一批办公用具，配备了快检设备、新修建了快检室，建立起县、乡两级食品安全快速检测体系，基本解决了基层所办公条件不足的问题。</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素质建设，聚干部职工合力。成事在人，谋事在天，我们能取得今日的成绩，固然有机遇的成分，但“人”始终是成事的关键因素，我局历来把人才培育做为重要工作来抓，致力于建设一支召之即来，来之能战的高素质队伍，并将这种理念一以贯之的坚持下去。一是通过招考、定向培养等手段储蓄后备人才。我局现有在职干部职工221人，平均年龄44.3岁，为充实后备力量，防患于未然，储有用之才，备发展之需，年初新招录专业技术人才6人；8月为创建“中国好粮油”示范县工作需要，特招食品检验检测人员2名，并就我局紧缺专业人才同组织部门协定新录大学生定向培养方案，与4名二本院校大学生签订定向培养协议，达成定向培养意向；年底引进研究生学历人才2名，为我局长远发展奠定了坚实的人才基础。二是以机关文明创建促守纪意识提升。以创建服务型、执法型、廉洁型、学习型、效能型五型机关活动为契机，进一步规范机关工作人员作风纪律。三是以教育培训促业务水平提升。先后组织召开了全县食品生产企业监管工作会议、全县中小学、幼儿园校园及周边“食品安全护苗行动”工作推进会、全县中小学、幼儿园食品安全管理人员培训会、市场监管执法培训会、保健食品、化妆品业务知识培训班等，累计培训1500人次，印发培训资料2000余册；组织一线执法人员开展专题培训和考试1200余人次，进一步提升了执法人员执法办案水平。四是以工会活动提升干部职工凝聚力。组织了“三八”妇女节徒步登山、胜峰茶场采茶、“五四”户外拓展活动、羽毛球赛、篮球联谊赛等活动，老干部重阳节茶话会，干部职工健康体检，大大增强了全局干部职工的凝聚力和向心力。</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勇于发声，树良好正面形象。一年来我们在宣传报道上投入了大量财力物力人力，在全县全面推行餐饮服务良好行为规范，制作餐饮服务食品安全监督公示牌6000块，印制《创建省级食品安全示范县倡议书》10000份，编印《创建省级食品安全示范县知识读本》3万多册，制作户外宣传广告 100 块，通过新闻媒体、电视台、公交车和户外大型电子显示屏进行了大力宣传，打响了我们的旗号，累计在政府网和华容手机台发布新闻资讯67条，省、市局网36篇，红盾信息网2篇，岳阳日报20篇，政务网、微信公众平台发布各类资讯200余条，拓宽了老百姓知道和了解我们这支队伍的渠道，树立了良好的对外形象，我们的形象正在逐步深入人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（五）畅通投诉热线，着力调解矛盾化解消费纠纷</w:t>
            </w:r>
          </w:p>
          <w:p>
            <w:pPr>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2018年，我局通过12345、12315、12365、12331热线、12315互联网平台,共受理各类咨询、申诉、举报案件804起,办结775起，办结率96.4%。对在调解消费纠纷过程中发现的经营者涉嫌违法行为及时启动诉转案机制，进入行政处罚程序，避免“以调代罚”现象产生，形成受理及时、流转通畅、处置快捷、查办有力的工作局面，达到“以案促调”、“以案促管”的效果。一年来，办理包括销售不合格食品、制售假冒伪劣商品、强制消费等诉转案案件11件，罚没款13万余元，累计为消费者挽回经济损失50多万元。我们的调解工作，不但为消费者挽回了经济损失，还化解了大量社会矛盾，受到了广大消费者的好评。</w:t>
            </w:r>
          </w:p>
          <w:p>
            <w:pP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lang w:eastAsia="zh-CN"/>
              </w:rPr>
              <w:t>五</w:t>
            </w:r>
            <w:r>
              <w:rPr>
                <w:rFonts w:hint="eastAsia" w:ascii="仿宋_GB2312" w:hAnsi="仿宋_GB2312" w:eastAsia="仿宋_GB2312" w:cs="仿宋_GB2312"/>
                <w:b/>
                <w:bCs/>
                <w:color w:val="000000"/>
                <w:sz w:val="24"/>
              </w:rPr>
              <w:t>、亟待解决的问题及建议</w:t>
            </w:r>
          </w:p>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一是监管力量不足的问题。面对监管任务繁重、工作人员老龄化严重等现状。我们将通过有计划地引进人才、优化队伍结构、加大人才培育力度等方式逐步加以解决。</w:t>
            </w:r>
          </w:p>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是监管效能不高的问题。目前，我县的食品安全、药品安全和特种设备安全仍存在薄弱环节，无证无照小餐饮、小作坊屡禁不止。后段，我们将通过多开展多部门多方面联合执法、加大检查执法力度和重点案件公开曝光力度、健全行政执法与刑事司法衔接机制等形式，有针对性地堵塞漏洞，依法严厉打击行业“潜规则”，形成齐抓共管的局面。</w:t>
            </w:r>
          </w:p>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三是工作经费不足的问题。基层所标准化建设、抽样检测、专项整治、执法办案、消费维权等领域还不同程度存在一定的资金缺口，后段我们将积极争取省市局项目和县政府的支持，逐步解决。</w:t>
            </w:r>
          </w:p>
          <w:p>
            <w:pPr>
              <w:rPr>
                <w:rFonts w:eastAsia="楷体_GB2312"/>
                <w:bCs/>
                <w:sz w:val="28"/>
                <w:szCs w:val="28"/>
              </w:rPr>
            </w:pPr>
          </w:p>
        </w:tc>
      </w:tr>
    </w:tbl>
    <w:p>
      <w:pPr>
        <w:spacing w:line="348" w:lineRule="auto"/>
        <w:rPr>
          <w:rFonts w:eastAsia="楷体_GB2312"/>
          <w:bCs/>
          <w:sz w:val="28"/>
          <w:szCs w:val="28"/>
        </w:rPr>
      </w:pPr>
    </w:p>
    <w:p>
      <w:pPr>
        <w:spacing w:before="156" w:beforeLines="50" w:line="348" w:lineRule="auto"/>
        <w:jc w:val="center"/>
        <w:rPr>
          <w:rFonts w:ascii="Times New Roman" w:hAnsi="方正小标宋简体" w:eastAsia="方正小标宋简体" w:cs="方正小标宋简体"/>
          <w:bCs/>
          <w:sz w:val="44"/>
          <w:szCs w:val="44"/>
          <w:lang w:bidi="ar"/>
        </w:rPr>
      </w:pPr>
      <w:r>
        <w:rPr>
          <w:rFonts w:eastAsia="楷体_GB2312"/>
          <w:bCs/>
          <w:sz w:val="28"/>
          <w:szCs w:val="28"/>
        </w:rPr>
        <w:br w:type="page"/>
      </w:r>
    </w:p>
    <w:p>
      <w:pPr>
        <w:spacing w:before="156" w:beforeLines="50" w:line="348" w:lineRule="auto"/>
        <w:jc w:val="center"/>
        <w:rPr>
          <w:rFonts w:eastAsia="方正小标宋简体"/>
          <w:bCs/>
          <w:sz w:val="44"/>
          <w:szCs w:val="44"/>
        </w:rPr>
      </w:pPr>
      <w:r>
        <w:rPr>
          <w:rFonts w:hint="eastAsia" w:ascii="Times New Roman" w:hAnsi="方正小标宋简体" w:eastAsia="方正小标宋简体" w:cs="方正小标宋简体"/>
          <w:bCs/>
          <w:sz w:val="44"/>
          <w:szCs w:val="44"/>
          <w:lang w:bidi="ar"/>
        </w:rPr>
        <w:t>华容县财政支出绩效评价自评报告</w:t>
      </w:r>
    </w:p>
    <w:p>
      <w:pPr>
        <w:rPr>
          <w:rFonts w:eastAsia="仿宋_GB2312"/>
          <w:b/>
          <w:sz w:val="32"/>
        </w:rPr>
      </w:pPr>
    </w:p>
    <w:p>
      <w:pPr>
        <w:spacing w:line="760" w:lineRule="exact"/>
        <w:ind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评价类型：项目实施过程评价</w:t>
      </w:r>
      <w:r>
        <w:rPr>
          <w:rFonts w:hint="eastAsia" w:ascii="仿宋_GB2312" w:hAnsi="仿宋_GB2312" w:eastAsia="仿宋_GB2312" w:cs="仿宋_GB2312"/>
          <w:sz w:val="32"/>
          <w:szCs w:val="32"/>
          <w:lang w:bidi="ar"/>
        </w:rPr>
        <w:sym w:font="Wingdings 2" w:char="0052"/>
      </w:r>
      <w:r>
        <w:rPr>
          <w:rFonts w:hint="eastAsia" w:ascii="仿宋_GB2312" w:hAnsi="仿宋_GB2312" w:eastAsia="仿宋_GB2312" w:cs="仿宋_GB2312"/>
          <w:sz w:val="32"/>
          <w:szCs w:val="32"/>
          <w:lang w:bidi="ar"/>
        </w:rPr>
        <w:t xml:space="preserve">   项目完成结果评价□</w:t>
      </w:r>
    </w:p>
    <w:p>
      <w:pPr>
        <w:spacing w:before="156" w:beforeLines="50" w:line="760" w:lineRule="exact"/>
        <w:ind w:firstLine="480" w:firstLineChars="150"/>
        <w:rPr>
          <w:rFonts w:ascii="仿宋_GB2312" w:hAnsi="仿宋_GB2312" w:eastAsia="仿宋_GB2312" w:cs="仿宋_GB2312"/>
          <w:sz w:val="32"/>
          <w:szCs w:val="32"/>
          <w:u w:val="single"/>
        </w:rPr>
      </w:pPr>
      <w:r>
        <w:rPr>
          <w:rFonts w:hint="eastAsia" w:ascii="仿宋_GB2312" w:hAnsi="仿宋_GB2312" w:eastAsia="仿宋_GB2312" w:cs="仿宋_GB2312"/>
          <w:sz w:val="32"/>
          <w:szCs w:val="32"/>
          <w:lang w:bidi="ar"/>
        </w:rPr>
        <w:t>项目名称：</w:t>
      </w:r>
      <w:r>
        <w:rPr>
          <w:rFonts w:hint="eastAsia" w:ascii="仿宋_GB2312" w:hAnsi="仿宋_GB2312" w:eastAsia="仿宋_GB2312" w:cs="仿宋_GB2312"/>
          <w:sz w:val="32"/>
          <w:szCs w:val="32"/>
          <w:u w:val="single"/>
          <w:lang w:bidi="ar"/>
        </w:rPr>
        <w:t xml:space="preserve">   食品安全示范县创建专项              </w:t>
      </w:r>
    </w:p>
    <w:p>
      <w:pPr>
        <w:spacing w:before="156" w:beforeLines="50" w:line="7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项目单位：</w:t>
      </w:r>
      <w:r>
        <w:rPr>
          <w:rFonts w:hint="eastAsia" w:ascii="仿宋_GB2312" w:hAnsi="仿宋_GB2312" w:eastAsia="仿宋_GB2312" w:cs="仿宋_GB2312"/>
          <w:sz w:val="32"/>
          <w:szCs w:val="32"/>
          <w:u w:val="single"/>
          <w:lang w:bidi="ar"/>
        </w:rPr>
        <w:t xml:space="preserve">   华容县食品药品工商质量监督管理局    </w:t>
      </w:r>
    </w:p>
    <w:p>
      <w:pPr>
        <w:spacing w:before="156" w:beforeLines="50" w:line="760" w:lineRule="exact"/>
        <w:ind w:firstLine="480" w:firstLineChars="150"/>
        <w:rPr>
          <w:rFonts w:ascii="仿宋_GB2312" w:hAnsi="仿宋_GB2312" w:eastAsia="仿宋_GB2312" w:cs="仿宋_GB2312"/>
          <w:sz w:val="32"/>
          <w:szCs w:val="32"/>
          <w:u w:val="single"/>
        </w:rPr>
      </w:pPr>
      <w:r>
        <w:rPr>
          <w:rFonts w:hint="eastAsia" w:ascii="仿宋_GB2312" w:hAnsi="仿宋_GB2312" w:eastAsia="仿宋_GB2312" w:cs="仿宋_GB2312"/>
          <w:sz w:val="32"/>
          <w:szCs w:val="32"/>
          <w:lang w:bidi="ar"/>
        </w:rPr>
        <w:t>主管部门：</w:t>
      </w:r>
      <w:r>
        <w:rPr>
          <w:rFonts w:hint="eastAsia" w:ascii="仿宋_GB2312" w:hAnsi="仿宋_GB2312" w:eastAsia="仿宋_GB2312" w:cs="仿宋_GB2312"/>
          <w:sz w:val="32"/>
          <w:szCs w:val="32"/>
          <w:u w:val="single"/>
          <w:lang w:bidi="ar"/>
        </w:rPr>
        <w:t xml:space="preserve">   华容县食品药品工商质量监督管理局    </w:t>
      </w:r>
    </w:p>
    <w:p>
      <w:pPr>
        <w:spacing w:before="156" w:beforeLines="50" w:line="7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评价方式：部门（单位）绩效自评</w:t>
      </w:r>
    </w:p>
    <w:p>
      <w:pPr>
        <w:spacing w:before="156" w:beforeLines="50" w:line="7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评价机构：部门（单位）评价组   </w:t>
      </w:r>
    </w:p>
    <w:p>
      <w:pPr>
        <w:spacing w:before="156" w:beforeLines="50" w:line="760" w:lineRule="exact"/>
        <w:ind w:firstLine="420" w:firstLineChars="150"/>
        <w:rPr>
          <w:rFonts w:ascii="仿宋_GB2312" w:hAnsi="仿宋_GB2312" w:eastAsia="仿宋_GB2312" w:cs="仿宋_GB2312"/>
          <w:sz w:val="28"/>
          <w:szCs w:val="28"/>
        </w:rPr>
      </w:pPr>
    </w:p>
    <w:p>
      <w:pPr>
        <w:spacing w:before="156" w:beforeLines="50" w:line="348" w:lineRule="auto"/>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ascii="仿宋_GB2312" w:hAnsi="仿宋_GB2312" w:eastAsia="仿宋_GB2312" w:cs="仿宋_GB2312"/>
          <w:sz w:val="32"/>
        </w:rPr>
      </w:pPr>
      <w:r>
        <w:rPr>
          <w:rFonts w:hint="eastAsia" w:ascii="仿宋_GB2312" w:hAnsi="仿宋_GB2312" w:eastAsia="仿宋_GB2312" w:cs="仿宋_GB2312"/>
          <w:sz w:val="32"/>
          <w:lang w:bidi="ar"/>
        </w:rPr>
        <w:t>报告日期：2019 年09月25日</w:t>
      </w:r>
    </w:p>
    <w:p>
      <w:pPr>
        <w:spacing w:line="348" w:lineRule="auto"/>
        <w:jc w:val="center"/>
        <w:rPr>
          <w:rFonts w:ascii="仿宋_GB2312" w:hAnsi="仿宋_GB2312" w:eastAsia="仿宋_GB2312" w:cs="仿宋_GB2312"/>
          <w:sz w:val="32"/>
          <w:lang w:bidi="ar"/>
        </w:rPr>
      </w:pPr>
      <w:r>
        <w:rPr>
          <w:rFonts w:hint="eastAsia" w:ascii="仿宋_GB2312" w:hAnsi="仿宋_GB2312" w:eastAsia="仿宋_GB2312" w:cs="仿宋_GB2312"/>
          <w:sz w:val="32"/>
          <w:lang w:bidi="ar"/>
        </w:rPr>
        <w:t>华容县财政局（制）</w:t>
      </w:r>
    </w:p>
    <w:p>
      <w:pPr>
        <w:spacing w:line="348" w:lineRule="auto"/>
        <w:jc w:val="center"/>
        <w:rPr>
          <w:rFonts w:ascii="仿宋_GB2312" w:hAnsi="仿宋_GB2312" w:eastAsia="仿宋_GB2312" w:cs="仿宋_GB2312"/>
          <w:sz w:val="32"/>
          <w:lang w:bidi="ar"/>
        </w:rPr>
      </w:pPr>
    </w:p>
    <w:p>
      <w:pPr>
        <w:spacing w:line="348" w:lineRule="auto"/>
        <w:jc w:val="center"/>
        <w:rPr>
          <w:rFonts w:ascii="仿宋_GB2312" w:hAnsi="仿宋_GB2312" w:eastAsia="仿宋_GB2312" w:cs="仿宋_GB2312"/>
          <w:sz w:val="32"/>
          <w:lang w:bidi="ar"/>
        </w:rPr>
      </w:pPr>
    </w:p>
    <w:p>
      <w:pPr>
        <w:spacing w:line="348" w:lineRule="auto"/>
        <w:jc w:val="center"/>
        <w:rPr>
          <w:rFonts w:ascii="仿宋_GB2312" w:hAnsi="仿宋_GB2312" w:eastAsia="仿宋_GB2312" w:cs="仿宋_GB2312"/>
          <w:sz w:val="32"/>
          <w:lang w:bidi="ar"/>
        </w:rPr>
      </w:pPr>
    </w:p>
    <w:tbl>
      <w:tblPr>
        <w:tblStyle w:val="6"/>
        <w:tblW w:w="9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720"/>
        <w:gridCol w:w="1730"/>
        <w:gridCol w:w="790"/>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9582"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sz w:val="24"/>
              </w:rPr>
            </w:pPr>
            <w:r>
              <w:rPr>
                <w:rFonts w:hint="eastAsia" w:ascii="仿宋" w:hAnsi="仿宋" w:eastAsia="仿宋" w:cs="仿宋"/>
                <w:b/>
                <w:sz w:val="24"/>
                <w:lang w:bidi="ar"/>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项目负责人</w:t>
            </w:r>
          </w:p>
        </w:tc>
        <w:tc>
          <w:tcPr>
            <w:tcW w:w="32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曹华斌</w:t>
            </w:r>
          </w:p>
        </w:tc>
        <w:tc>
          <w:tcPr>
            <w:tcW w:w="13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联系电话</w:t>
            </w:r>
          </w:p>
        </w:tc>
        <w:tc>
          <w:tcPr>
            <w:tcW w:w="33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sz w:val="24"/>
              </w:rPr>
            </w:pPr>
            <w:r>
              <w:rPr>
                <w:rFonts w:hint="eastAsia" w:ascii="仿宋" w:hAnsi="仿宋" w:eastAsia="仿宋" w:cs="仿宋"/>
                <w:sz w:val="24"/>
                <w:lang w:bidi="ar"/>
              </w:rPr>
              <w:t>13327205168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项目地址</w:t>
            </w:r>
          </w:p>
        </w:tc>
        <w:tc>
          <w:tcPr>
            <w:tcW w:w="32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华容县章华镇书院路</w:t>
            </w:r>
          </w:p>
        </w:tc>
        <w:tc>
          <w:tcPr>
            <w:tcW w:w="13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邮  编</w:t>
            </w:r>
          </w:p>
        </w:tc>
        <w:tc>
          <w:tcPr>
            <w:tcW w:w="33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sz w:val="24"/>
              </w:rPr>
            </w:pPr>
            <w:r>
              <w:rPr>
                <w:rFonts w:hint="eastAsia" w:ascii="仿宋" w:hAnsi="仿宋" w:eastAsia="仿宋" w:cs="仿宋"/>
                <w:sz w:val="24"/>
                <w:lang w:bidi="ar"/>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项目起止时间</w:t>
            </w:r>
          </w:p>
        </w:tc>
        <w:tc>
          <w:tcPr>
            <w:tcW w:w="792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ind w:firstLine="1190" w:firstLineChars="496"/>
              <w:rPr>
                <w:rFonts w:hint="eastAsia" w:ascii="仿宋" w:hAnsi="仿宋" w:eastAsia="仿宋" w:cs="仿宋"/>
                <w:sz w:val="24"/>
              </w:rPr>
            </w:pPr>
            <w:r>
              <w:rPr>
                <w:rFonts w:hint="eastAsia" w:ascii="仿宋" w:hAnsi="仿宋" w:eastAsia="仿宋" w:cs="仿宋"/>
                <w:sz w:val="24"/>
                <w:lang w:bidi="ar"/>
              </w:rPr>
              <w:t>2018年 1 月起至  2019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6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rPr>
            </w:pPr>
            <w:r>
              <w:rPr>
                <w:rFonts w:hint="eastAsia" w:ascii="仿宋" w:hAnsi="仿宋" w:eastAsia="仿宋" w:cs="仿宋"/>
                <w:sz w:val="24"/>
                <w:lang w:bidi="ar"/>
              </w:rPr>
              <w:t>计划安排资金</w:t>
            </w:r>
          </w:p>
          <w:p>
            <w:pPr>
              <w:spacing w:line="360" w:lineRule="exact"/>
              <w:jc w:val="center"/>
              <w:rPr>
                <w:rFonts w:hint="eastAsia" w:ascii="仿宋" w:hAnsi="仿宋" w:eastAsia="仿宋" w:cs="仿宋"/>
                <w:sz w:val="24"/>
              </w:rPr>
            </w:pPr>
            <w:r>
              <w:rPr>
                <w:rFonts w:hint="eastAsia" w:ascii="仿宋" w:hAnsi="仿宋" w:eastAsia="仿宋" w:cs="仿宋"/>
                <w:sz w:val="24"/>
                <w:lang w:bidi="ar"/>
              </w:rPr>
              <w:t>（万元）</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rPr>
            </w:pPr>
            <w:r>
              <w:rPr>
                <w:rFonts w:hint="eastAsia" w:ascii="仿宋" w:hAnsi="仿宋" w:eastAsia="仿宋" w:cs="仿宋"/>
                <w:sz w:val="24"/>
                <w:lang w:bidi="ar"/>
              </w:rPr>
              <w:t>600</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rPr>
            </w:pPr>
            <w:r>
              <w:rPr>
                <w:rFonts w:hint="eastAsia" w:ascii="仿宋" w:hAnsi="仿宋" w:eastAsia="仿宋" w:cs="仿宋"/>
                <w:sz w:val="24"/>
                <w:lang w:bidi="ar"/>
              </w:rPr>
              <w:t>实际到位资金</w:t>
            </w:r>
          </w:p>
          <w:p>
            <w:pPr>
              <w:spacing w:line="360" w:lineRule="exact"/>
              <w:jc w:val="center"/>
              <w:rPr>
                <w:rFonts w:hint="eastAsia" w:ascii="仿宋" w:hAnsi="仿宋" w:eastAsia="仿宋" w:cs="仿宋"/>
                <w:sz w:val="24"/>
              </w:rPr>
            </w:pPr>
            <w:r>
              <w:rPr>
                <w:rFonts w:hint="eastAsia" w:ascii="仿宋" w:hAnsi="仿宋" w:eastAsia="仿宋" w:cs="仿宋"/>
                <w:sz w:val="24"/>
                <w:lang w:bidi="ar"/>
              </w:rPr>
              <w:t>（万元）</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rPr>
            </w:pPr>
            <w:r>
              <w:rPr>
                <w:rFonts w:hint="eastAsia" w:ascii="仿宋" w:hAnsi="仿宋" w:eastAsia="仿宋" w:cs="仿宋"/>
                <w:sz w:val="24"/>
                <w:lang w:bidi="ar"/>
              </w:rPr>
              <w:t>600</w:t>
            </w:r>
          </w:p>
        </w:tc>
        <w:tc>
          <w:tcPr>
            <w:tcW w:w="16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rPr>
            </w:pPr>
            <w:r>
              <w:rPr>
                <w:rFonts w:hint="eastAsia" w:ascii="仿宋" w:hAnsi="仿宋" w:eastAsia="仿宋" w:cs="仿宋"/>
                <w:sz w:val="24"/>
                <w:lang w:bidi="ar"/>
              </w:rPr>
              <w:t>实际支出</w:t>
            </w:r>
          </w:p>
          <w:p>
            <w:pPr>
              <w:spacing w:line="360" w:lineRule="exact"/>
              <w:jc w:val="center"/>
              <w:rPr>
                <w:rFonts w:hint="eastAsia" w:ascii="仿宋" w:hAnsi="仿宋" w:eastAsia="仿宋" w:cs="仿宋"/>
                <w:sz w:val="24"/>
              </w:rPr>
            </w:pPr>
            <w:r>
              <w:rPr>
                <w:rFonts w:hint="eastAsia" w:ascii="仿宋" w:hAnsi="仿宋" w:eastAsia="仿宋" w:cs="仿宋"/>
                <w:sz w:val="24"/>
                <w:lang w:bidi="ar"/>
              </w:rPr>
              <w:t>（万元）</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sz w:val="24"/>
              </w:rPr>
            </w:pPr>
            <w:r>
              <w:rPr>
                <w:rFonts w:hint="eastAsia" w:ascii="仿宋" w:hAnsi="仿宋" w:eastAsia="仿宋" w:cs="仿宋"/>
                <w:sz w:val="24"/>
                <w:lang w:bidi="ar"/>
              </w:rPr>
              <w:t>473.86</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sz w:val="24"/>
              </w:rPr>
            </w:pPr>
            <w:r>
              <w:rPr>
                <w:rFonts w:hint="eastAsia" w:ascii="仿宋" w:hAnsi="仿宋" w:eastAsia="仿宋" w:cs="仿宋"/>
                <w:sz w:val="24"/>
                <w:lang w:bidi="ar"/>
              </w:rPr>
              <w:t>结余</w:t>
            </w:r>
          </w:p>
          <w:p>
            <w:pPr>
              <w:spacing w:line="400" w:lineRule="exact"/>
              <w:jc w:val="center"/>
              <w:rPr>
                <w:rFonts w:hint="eastAsia" w:ascii="仿宋" w:hAnsi="仿宋" w:eastAsia="仿宋" w:cs="仿宋"/>
                <w:sz w:val="24"/>
              </w:rPr>
            </w:pPr>
            <w:r>
              <w:rPr>
                <w:rFonts w:hint="eastAsia" w:ascii="仿宋" w:hAnsi="仿宋" w:eastAsia="仿宋" w:cs="仿宋"/>
                <w:sz w:val="24"/>
                <w:lang w:bidi="ar"/>
              </w:rPr>
              <w:t>（万元）</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Cs/>
                <w:sz w:val="24"/>
              </w:rPr>
            </w:pPr>
            <w:r>
              <w:rPr>
                <w:rFonts w:hint="eastAsia" w:ascii="仿宋" w:hAnsi="仿宋" w:eastAsia="仿宋" w:cs="仿宋"/>
                <w:bCs/>
                <w:sz w:val="24"/>
                <w:lang w:bidi="ar"/>
              </w:rPr>
              <w:t>126.14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pacing w:val="-10"/>
                <w:sz w:val="24"/>
              </w:rPr>
            </w:pPr>
            <w:r>
              <w:rPr>
                <w:rFonts w:hint="eastAsia" w:ascii="仿宋" w:hAnsi="仿宋" w:eastAsia="仿宋" w:cs="仿宋"/>
                <w:spacing w:val="-10"/>
                <w:sz w:val="24"/>
                <w:lang w:bidi="ar"/>
              </w:rPr>
              <w:t>其中：中央财政</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pacing w:val="-6"/>
                <w:sz w:val="24"/>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pacing w:val="-6"/>
                <w:sz w:val="24"/>
              </w:rPr>
            </w:pPr>
            <w:r>
              <w:rPr>
                <w:rFonts w:hint="eastAsia" w:ascii="仿宋" w:hAnsi="仿宋" w:eastAsia="仿宋" w:cs="仿宋"/>
                <w:spacing w:val="-6"/>
                <w:sz w:val="24"/>
                <w:lang w:bidi="ar"/>
              </w:rPr>
              <w:t>其中：中央财政</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pacing w:val="-6"/>
                <w:sz w:val="24"/>
              </w:rPr>
            </w:pPr>
          </w:p>
        </w:tc>
        <w:tc>
          <w:tcPr>
            <w:tcW w:w="16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pacing w:val="-16"/>
                <w:sz w:val="24"/>
              </w:rPr>
            </w:pPr>
            <w:r>
              <w:rPr>
                <w:rFonts w:hint="eastAsia" w:ascii="仿宋" w:hAnsi="仿宋" w:eastAsia="仿宋" w:cs="仿宋"/>
                <w:spacing w:val="-16"/>
                <w:sz w:val="24"/>
                <w:lang w:bidi="ar"/>
              </w:rPr>
              <w:t>其中：中央财政</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pacing w:val="-6"/>
                <w:sz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pacing w:val="-16"/>
                <w:sz w:val="24"/>
              </w:rPr>
            </w:pPr>
            <w:r>
              <w:rPr>
                <w:rFonts w:hint="eastAsia" w:ascii="仿宋" w:hAnsi="仿宋" w:eastAsia="仿宋" w:cs="仿宋"/>
                <w:spacing w:val="-16"/>
                <w:sz w:val="24"/>
                <w:lang w:bidi="ar"/>
              </w:rPr>
              <w:t>其中：中央财政</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省财政</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省财政</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p>
        </w:tc>
        <w:tc>
          <w:tcPr>
            <w:tcW w:w="16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省财政</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省财政</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市财政</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市财政</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p>
        </w:tc>
        <w:tc>
          <w:tcPr>
            <w:tcW w:w="16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市财政</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市财政</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县市区财政</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600</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县市区财政</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600</w:t>
            </w:r>
          </w:p>
        </w:tc>
        <w:tc>
          <w:tcPr>
            <w:tcW w:w="16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县市区财政</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473.86</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县市区财政</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Cs/>
                <w:sz w:val="24"/>
              </w:rPr>
            </w:pPr>
            <w:r>
              <w:rPr>
                <w:rFonts w:hint="eastAsia" w:ascii="仿宋" w:hAnsi="仿宋" w:eastAsia="仿宋" w:cs="仿宋"/>
                <w:bCs/>
                <w:sz w:val="24"/>
                <w:lang w:bidi="ar"/>
              </w:rPr>
              <w:t>126.14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其它</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其它</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p>
        </w:tc>
        <w:tc>
          <w:tcPr>
            <w:tcW w:w="16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其它</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rPr>
            </w:pPr>
            <w:r>
              <w:rPr>
                <w:rFonts w:hint="eastAsia" w:ascii="仿宋" w:hAnsi="仿宋" w:eastAsia="仿宋" w:cs="仿宋"/>
                <w:sz w:val="24"/>
                <w:lang w:bidi="ar"/>
              </w:rPr>
              <w:t>其它</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9582"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sz w:val="24"/>
              </w:rPr>
            </w:pPr>
            <w:r>
              <w:rPr>
                <w:rFonts w:hint="eastAsia" w:ascii="仿宋" w:hAnsi="仿宋" w:eastAsia="仿宋" w:cs="仿宋"/>
                <w:b/>
                <w:sz w:val="24"/>
                <w:lang w:bidi="ar"/>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sz w:val="24"/>
              </w:rPr>
            </w:pPr>
            <w:r>
              <w:rPr>
                <w:rFonts w:hint="eastAsia" w:ascii="仿宋" w:hAnsi="仿宋" w:eastAsia="仿宋" w:cs="仿宋"/>
                <w:sz w:val="24"/>
                <w:lang w:bidi="ar"/>
              </w:rPr>
              <w:t>支出内容</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实际支出数</w:t>
            </w:r>
          </w:p>
        </w:tc>
        <w:tc>
          <w:tcPr>
            <w:tcW w:w="24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会计凭证号</w:t>
            </w:r>
          </w:p>
        </w:tc>
        <w:tc>
          <w:tcPr>
            <w:tcW w:w="30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标准化所建设</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302364.00</w:t>
            </w:r>
          </w:p>
        </w:tc>
        <w:tc>
          <w:tcPr>
            <w:tcW w:w="24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12-158#</w:t>
            </w:r>
          </w:p>
        </w:tc>
        <w:tc>
          <w:tcPr>
            <w:tcW w:w="30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监管人员和乡村厨师培训费</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150000.00</w:t>
            </w:r>
          </w:p>
        </w:tc>
        <w:tc>
          <w:tcPr>
            <w:tcW w:w="24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12-38#</w:t>
            </w:r>
          </w:p>
        </w:tc>
        <w:tc>
          <w:tcPr>
            <w:tcW w:w="30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食安抽查检验经费</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996147.00</w:t>
            </w:r>
          </w:p>
        </w:tc>
        <w:tc>
          <w:tcPr>
            <w:tcW w:w="24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10-56#</w:t>
            </w:r>
          </w:p>
        </w:tc>
        <w:tc>
          <w:tcPr>
            <w:tcW w:w="30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食安委工作经费</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440180.00</w:t>
            </w:r>
          </w:p>
        </w:tc>
        <w:tc>
          <w:tcPr>
            <w:tcW w:w="24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6-131#</w:t>
            </w:r>
          </w:p>
        </w:tc>
        <w:tc>
          <w:tcPr>
            <w:tcW w:w="30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食安宣传费</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1550000.00</w:t>
            </w:r>
          </w:p>
        </w:tc>
        <w:tc>
          <w:tcPr>
            <w:tcW w:w="24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8-15#</w:t>
            </w:r>
          </w:p>
        </w:tc>
        <w:tc>
          <w:tcPr>
            <w:tcW w:w="30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示范街、乡镇、市场创建专项</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1000000.00</w:t>
            </w:r>
          </w:p>
        </w:tc>
        <w:tc>
          <w:tcPr>
            <w:tcW w:w="24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12-146#</w:t>
            </w:r>
          </w:p>
        </w:tc>
        <w:tc>
          <w:tcPr>
            <w:tcW w:w="30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30"/>
                <w:szCs w:val="30"/>
              </w:rPr>
            </w:pPr>
            <w:r>
              <w:rPr>
                <w:rFonts w:hint="eastAsia" w:ascii="仿宋" w:hAnsi="仿宋" w:eastAsia="仿宋" w:cs="仿宋"/>
                <w:sz w:val="24"/>
                <w:lang w:bidi="ar"/>
              </w:rPr>
              <w:t>财政收回余额：20000.00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投诉举报经费</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200000.00</w:t>
            </w:r>
          </w:p>
        </w:tc>
        <w:tc>
          <w:tcPr>
            <w:tcW w:w="24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9-38#</w:t>
            </w:r>
          </w:p>
        </w:tc>
        <w:tc>
          <w:tcPr>
            <w:tcW w:w="30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财政收回余额：118760.00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乡村厨师统一服务费</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100000.00</w:t>
            </w:r>
          </w:p>
        </w:tc>
        <w:tc>
          <w:tcPr>
            <w:tcW w:w="24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lang w:bidi="ar"/>
              </w:rPr>
              <w:t>7-87#</w:t>
            </w:r>
          </w:p>
        </w:tc>
        <w:tc>
          <w:tcPr>
            <w:tcW w:w="30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sz w:val="24"/>
              </w:rPr>
            </w:pPr>
            <w:r>
              <w:rPr>
                <w:rFonts w:hint="eastAsia" w:ascii="仿宋" w:hAnsi="仿宋" w:eastAsia="仿宋" w:cs="仿宋"/>
                <w:sz w:val="24"/>
                <w:lang w:bidi="ar"/>
              </w:rPr>
              <w:t>支出合计</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sz w:val="24"/>
              </w:rPr>
            </w:pPr>
            <w:r>
              <w:rPr>
                <w:rFonts w:hint="eastAsia" w:ascii="仿宋" w:hAnsi="仿宋" w:eastAsia="仿宋" w:cs="仿宋"/>
                <w:b/>
                <w:sz w:val="24"/>
                <w:lang w:bidi="ar"/>
              </w:rPr>
              <w:t>4738691.00</w:t>
            </w:r>
          </w:p>
        </w:tc>
        <w:tc>
          <w:tcPr>
            <w:tcW w:w="24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sz w:val="24"/>
              </w:rPr>
            </w:pPr>
          </w:p>
        </w:tc>
        <w:tc>
          <w:tcPr>
            <w:tcW w:w="30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exact"/>
          <w:jc w:val="center"/>
        </w:trPr>
        <w:tc>
          <w:tcPr>
            <w:tcW w:w="9582"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sz w:val="24"/>
              </w:rPr>
            </w:pPr>
            <w:r>
              <w:rPr>
                <w:rFonts w:hint="eastAsia" w:ascii="仿宋" w:hAnsi="仿宋" w:eastAsia="仿宋" w:cs="仿宋"/>
                <w:b/>
                <w:sz w:val="24"/>
                <w:lang w:bidi="ar"/>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bidi="ar"/>
              </w:rPr>
              <w:t>项目绩效定性目标及实施计划完成情况</w:t>
            </w:r>
          </w:p>
        </w:tc>
        <w:tc>
          <w:tcPr>
            <w:tcW w:w="507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sz w:val="24"/>
                <w:szCs w:val="24"/>
              </w:rPr>
            </w:pPr>
            <w:r>
              <w:rPr>
                <w:rFonts w:hint="eastAsia" w:ascii="仿宋" w:hAnsi="仿宋" w:eastAsia="仿宋" w:cs="仿宋"/>
                <w:color w:val="000000"/>
                <w:sz w:val="24"/>
                <w:szCs w:val="24"/>
              </w:rPr>
              <w:t xml:space="preserve">预  期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目 标</w:t>
            </w:r>
          </w:p>
        </w:tc>
        <w:tc>
          <w:tcPr>
            <w:tcW w:w="30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bidi="ar"/>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9" w:hRule="atLeast"/>
          <w:jc w:val="center"/>
        </w:trPr>
        <w:tc>
          <w:tcPr>
            <w:tcW w:w="14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szCs w:val="24"/>
              </w:rPr>
            </w:pPr>
          </w:p>
        </w:tc>
        <w:tc>
          <w:tcPr>
            <w:tcW w:w="507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jc w:val="left"/>
              <w:rPr>
                <w:rFonts w:hint="eastAsia" w:ascii="仿宋" w:hAnsi="仿宋" w:eastAsia="仿宋" w:cs="仿宋"/>
                <w:sz w:val="24"/>
                <w:szCs w:val="24"/>
              </w:rPr>
            </w:pPr>
            <w:r>
              <w:rPr>
                <w:rFonts w:hint="eastAsia" w:ascii="仿宋" w:hAnsi="仿宋" w:eastAsia="仿宋" w:cs="仿宋"/>
                <w:sz w:val="24"/>
                <w:szCs w:val="24"/>
                <w:lang w:bidi="ar"/>
              </w:rPr>
              <w:t>抽检批次，按照每千人四批次的要求。</w:t>
            </w:r>
          </w:p>
          <w:p>
            <w:pPr>
              <w:numPr>
                <w:ilvl w:val="0"/>
                <w:numId w:val="1"/>
              </w:numPr>
              <w:jc w:val="left"/>
              <w:rPr>
                <w:rFonts w:hint="eastAsia" w:ascii="仿宋" w:hAnsi="仿宋" w:eastAsia="仿宋" w:cs="仿宋"/>
                <w:sz w:val="24"/>
                <w:szCs w:val="24"/>
              </w:rPr>
            </w:pPr>
            <w:r>
              <w:rPr>
                <w:rFonts w:hint="eastAsia" w:ascii="仿宋" w:hAnsi="仿宋" w:eastAsia="仿宋" w:cs="仿宋"/>
                <w:sz w:val="24"/>
                <w:szCs w:val="24"/>
                <w:lang w:bidi="ar"/>
              </w:rPr>
              <w:t>县级层面组织监管执法人员、基层食安协管员队伍业务培训2期以上。</w:t>
            </w:r>
          </w:p>
          <w:p>
            <w:pPr>
              <w:numPr>
                <w:ilvl w:val="0"/>
                <w:numId w:val="1"/>
              </w:numPr>
              <w:jc w:val="left"/>
              <w:rPr>
                <w:rFonts w:hint="eastAsia" w:ascii="仿宋" w:hAnsi="仿宋" w:eastAsia="仿宋" w:cs="仿宋"/>
                <w:sz w:val="24"/>
                <w:szCs w:val="24"/>
              </w:rPr>
            </w:pPr>
            <w:r>
              <w:rPr>
                <w:rFonts w:hint="eastAsia" w:ascii="仿宋" w:hAnsi="仿宋" w:eastAsia="仿宋" w:cs="仿宋"/>
                <w:sz w:val="24"/>
                <w:szCs w:val="24"/>
                <w:lang w:bidi="ar"/>
              </w:rPr>
              <w:t>采取宣传册、宣传牌、电子显示屏、报纸、电视等多种形式全方位进行创建省级食品安全示范县宣传</w:t>
            </w:r>
          </w:p>
        </w:tc>
        <w:tc>
          <w:tcPr>
            <w:tcW w:w="30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pacing w:line="400" w:lineRule="exact"/>
              <w:rPr>
                <w:rFonts w:hint="eastAsia" w:ascii="仿宋" w:hAnsi="仿宋" w:eastAsia="仿宋" w:cs="仿宋"/>
                <w:sz w:val="24"/>
                <w:szCs w:val="24"/>
              </w:rPr>
            </w:pPr>
            <w:r>
              <w:rPr>
                <w:rFonts w:hint="eastAsia" w:ascii="仿宋" w:hAnsi="仿宋" w:eastAsia="仿宋" w:cs="仿宋"/>
                <w:sz w:val="24"/>
                <w:szCs w:val="24"/>
                <w:lang w:bidi="ar"/>
              </w:rPr>
              <w:t>2018年我县按照每千人四批次的要求，加大对全县各类食品的监督抽检力度。已完成包括食用农产品、预包装食品、保健食品在内的2960个批次抽检。</w:t>
            </w:r>
          </w:p>
          <w:p>
            <w:pPr>
              <w:numPr>
                <w:ilvl w:val="0"/>
                <w:numId w:val="2"/>
              </w:numPr>
              <w:spacing w:line="400" w:lineRule="exact"/>
              <w:rPr>
                <w:rFonts w:hint="eastAsia" w:ascii="仿宋" w:hAnsi="仿宋" w:eastAsia="仿宋" w:cs="仿宋"/>
                <w:sz w:val="24"/>
                <w:szCs w:val="24"/>
              </w:rPr>
            </w:pPr>
            <w:r>
              <w:rPr>
                <w:rFonts w:hint="eastAsia" w:ascii="仿宋" w:hAnsi="仿宋" w:eastAsia="仿宋" w:cs="仿宋"/>
                <w:sz w:val="24"/>
                <w:szCs w:val="24"/>
                <w:lang w:bidi="ar"/>
              </w:rPr>
              <w:t>2018年，县级层面组织监管执法人员、基层食安协管员队伍业务培训共3期，各乡（镇）组织食安相关人员培训23期，共计培训各类人员3000多人次，参训人员的思想觉悟和业务能力都得到了有效提升。</w:t>
            </w:r>
          </w:p>
          <w:p>
            <w:pPr>
              <w:numPr>
                <w:ilvl w:val="0"/>
                <w:numId w:val="2"/>
              </w:numPr>
              <w:spacing w:line="400" w:lineRule="exact"/>
              <w:rPr>
                <w:rFonts w:hint="eastAsia" w:ascii="仿宋" w:hAnsi="仿宋" w:eastAsia="仿宋" w:cs="仿宋"/>
                <w:sz w:val="24"/>
                <w:szCs w:val="24"/>
              </w:rPr>
            </w:pPr>
            <w:r>
              <w:rPr>
                <w:rFonts w:hint="eastAsia" w:ascii="仿宋" w:hAnsi="仿宋" w:eastAsia="仿宋" w:cs="仿宋"/>
                <w:sz w:val="24"/>
                <w:szCs w:val="24"/>
                <w:lang w:bidi="ar"/>
              </w:rPr>
              <w:t>全面推行餐饮服务良好行为规范，制作餐饮服务食品安全监督公示牌5961块，印制《创建省级食品安全示范县倡议书》7000份，编印《创建省级食品安全示范县知识读本》2.5万册，制作户外宣传广告 280 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jc w:val="center"/>
        </w:trPr>
        <w:tc>
          <w:tcPr>
            <w:tcW w:w="14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lang w:bidi="ar"/>
              </w:rPr>
              <w:t>项目绩效定量目标（指标）及完成情况</w:t>
            </w:r>
          </w:p>
        </w:tc>
        <w:tc>
          <w:tcPr>
            <w:tcW w:w="9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lang w:bidi="ar"/>
              </w:rPr>
              <w:t>一级指标</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二级指标</w:t>
            </w:r>
          </w:p>
        </w:tc>
        <w:tc>
          <w:tcPr>
            <w:tcW w:w="13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指标内容</w:t>
            </w:r>
          </w:p>
        </w:tc>
        <w:tc>
          <w:tcPr>
            <w:tcW w:w="10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指标（目标）值</w:t>
            </w:r>
          </w:p>
        </w:tc>
        <w:tc>
          <w:tcPr>
            <w:tcW w:w="30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lang w:bidi="ar"/>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exact"/>
          <w:jc w:val="center"/>
        </w:trPr>
        <w:tc>
          <w:tcPr>
            <w:tcW w:w="14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szCs w:val="24"/>
              </w:rPr>
            </w:pPr>
          </w:p>
        </w:tc>
        <w:tc>
          <w:tcPr>
            <w:tcW w:w="90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lang w:bidi="ar"/>
              </w:rPr>
              <w:t>项目产出指标</w:t>
            </w:r>
          </w:p>
        </w:tc>
        <w:tc>
          <w:tcPr>
            <w:tcW w:w="1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数量指标</w:t>
            </w:r>
          </w:p>
        </w:tc>
        <w:tc>
          <w:tcPr>
            <w:tcW w:w="13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食品抽检</w:t>
            </w:r>
          </w:p>
        </w:tc>
        <w:tc>
          <w:tcPr>
            <w:tcW w:w="10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lang w:bidi="ar"/>
              </w:rPr>
              <w:t>2800批</w:t>
            </w:r>
          </w:p>
        </w:tc>
        <w:tc>
          <w:tcPr>
            <w:tcW w:w="30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lang w:bidi="ar"/>
              </w:rPr>
              <w:t>实际完成2960批次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exact"/>
          <w:jc w:val="center"/>
        </w:trPr>
        <w:tc>
          <w:tcPr>
            <w:tcW w:w="14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szCs w:val="24"/>
              </w:rPr>
            </w:pPr>
          </w:p>
        </w:tc>
        <w:tc>
          <w:tcPr>
            <w:tcW w:w="90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szCs w:val="24"/>
              </w:rPr>
            </w:pP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szCs w:val="24"/>
              </w:rPr>
            </w:pPr>
          </w:p>
        </w:tc>
        <w:tc>
          <w:tcPr>
            <w:tcW w:w="13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培训教育</w:t>
            </w:r>
          </w:p>
        </w:tc>
        <w:tc>
          <w:tcPr>
            <w:tcW w:w="10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lang w:bidi="ar"/>
              </w:rPr>
              <w:t>2次</w:t>
            </w:r>
          </w:p>
        </w:tc>
        <w:tc>
          <w:tcPr>
            <w:tcW w:w="30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sz w:val="24"/>
                <w:szCs w:val="24"/>
              </w:rPr>
            </w:pPr>
            <w:r>
              <w:rPr>
                <w:rFonts w:hint="eastAsia" w:ascii="仿宋" w:hAnsi="仿宋" w:eastAsia="仿宋" w:cs="仿宋"/>
                <w:sz w:val="24"/>
                <w:szCs w:val="24"/>
                <w:lang w:bidi="ar"/>
              </w:rPr>
              <w:t>县级层面组织监管执法人员、基层食安协管员队伍业务培训共3期，各乡（镇）组织食安相关人员培训23期，共计培训各类人员3000多人次</w:t>
            </w:r>
          </w:p>
        </w:tc>
      </w:tr>
    </w:tbl>
    <w:p>
      <w:pPr>
        <w:spacing w:line="348" w:lineRule="auto"/>
        <w:jc w:val="center"/>
        <w:rPr>
          <w:rFonts w:hint="eastAsia" w:ascii="仿宋" w:hAnsi="仿宋" w:eastAsia="仿宋" w:cs="仿宋"/>
          <w:sz w:val="24"/>
          <w:szCs w:val="24"/>
          <w:lang w:bidi="ar"/>
        </w:rPr>
      </w:pPr>
    </w:p>
    <w:p>
      <w:pPr>
        <w:spacing w:line="348" w:lineRule="auto"/>
        <w:jc w:val="center"/>
        <w:rPr>
          <w:rFonts w:hint="eastAsia" w:ascii="仿宋" w:hAnsi="仿宋" w:eastAsia="仿宋" w:cs="仿宋"/>
          <w:sz w:val="24"/>
          <w:szCs w:val="24"/>
          <w:lang w:bidi="ar"/>
        </w:rPr>
      </w:pPr>
    </w:p>
    <w:tbl>
      <w:tblPr>
        <w:tblStyle w:val="6"/>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024"/>
        <w:gridCol w:w="1608"/>
        <w:gridCol w:w="1257"/>
        <w:gridCol w:w="1005"/>
        <w:gridCol w:w="2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exact"/>
          <w:jc w:val="center"/>
        </w:trPr>
        <w:tc>
          <w:tcPr>
            <w:tcW w:w="1024" w:type="dxa"/>
            <w:vMerge w:val="restart"/>
            <w:tcBorders>
              <w:top w:val="single" w:color="auto" w:sz="4" w:space="0"/>
              <w:left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lang w:bidi="ar"/>
              </w:rPr>
            </w:pPr>
          </w:p>
        </w:tc>
        <w:tc>
          <w:tcPr>
            <w:tcW w:w="1024" w:type="dxa"/>
            <w:vMerge w:val="restart"/>
            <w:tcBorders>
              <w:top w:val="single" w:color="auto" w:sz="4" w:space="0"/>
              <w:left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lang w:bidi="ar"/>
              </w:rPr>
            </w:pPr>
          </w:p>
        </w:tc>
        <w:tc>
          <w:tcPr>
            <w:tcW w:w="16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质量指标</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食品抽检</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lang w:bidi="ar"/>
              </w:rPr>
              <w:t>2800批</w:t>
            </w:r>
          </w:p>
        </w:tc>
        <w:tc>
          <w:tcPr>
            <w:tcW w:w="28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lang w:bidi="ar"/>
              </w:rPr>
              <w:t>超额完成160批次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exact"/>
          <w:jc w:val="center"/>
        </w:trPr>
        <w:tc>
          <w:tcPr>
            <w:tcW w:w="1024" w:type="dxa"/>
            <w:vMerge w:val="continue"/>
            <w:tcBorders>
              <w:left w:val="single" w:color="auto" w:sz="4" w:space="0"/>
              <w:right w:val="single" w:color="auto" w:sz="4" w:space="0"/>
            </w:tcBorders>
            <w:shd w:val="clear" w:color="auto" w:fill="auto"/>
            <w:vAlign w:val="center"/>
          </w:tcPr>
          <w:p>
            <w:pPr>
              <w:rPr>
                <w:rFonts w:hint="eastAsia" w:ascii="仿宋" w:hAnsi="仿宋" w:eastAsia="仿宋" w:cs="仿宋"/>
                <w:sz w:val="24"/>
                <w:szCs w:val="24"/>
              </w:rPr>
            </w:pPr>
          </w:p>
        </w:tc>
        <w:tc>
          <w:tcPr>
            <w:tcW w:w="1024" w:type="dxa"/>
            <w:vMerge w:val="continue"/>
            <w:tcBorders>
              <w:left w:val="single" w:color="auto" w:sz="4" w:space="0"/>
              <w:right w:val="single" w:color="auto" w:sz="4" w:space="0"/>
            </w:tcBorders>
            <w:shd w:val="clear" w:color="auto" w:fill="auto"/>
            <w:vAlign w:val="center"/>
          </w:tcPr>
          <w:p>
            <w:pPr>
              <w:rPr>
                <w:rFonts w:hint="eastAsia" w:ascii="仿宋" w:hAnsi="仿宋" w:eastAsia="仿宋" w:cs="仿宋"/>
                <w:sz w:val="24"/>
                <w:szCs w:val="24"/>
              </w:rPr>
            </w:pPr>
          </w:p>
        </w:tc>
        <w:tc>
          <w:tcPr>
            <w:tcW w:w="16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szCs w:val="24"/>
              </w:rPr>
            </w:pP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p>
        </w:tc>
        <w:tc>
          <w:tcPr>
            <w:tcW w:w="28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4" w:hRule="exact"/>
          <w:jc w:val="center"/>
        </w:trPr>
        <w:tc>
          <w:tcPr>
            <w:tcW w:w="1024" w:type="dxa"/>
            <w:vMerge w:val="continue"/>
            <w:tcBorders>
              <w:left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lang w:bidi="ar"/>
              </w:rPr>
            </w:pPr>
          </w:p>
        </w:tc>
        <w:tc>
          <w:tcPr>
            <w:tcW w:w="1024" w:type="dxa"/>
            <w:vMerge w:val="continue"/>
            <w:tcBorders>
              <w:left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lang w:bidi="ar"/>
              </w:rPr>
            </w:pPr>
          </w:p>
        </w:tc>
        <w:tc>
          <w:tcPr>
            <w:tcW w:w="16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时效指标</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食品抽检</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p>
        </w:tc>
        <w:tc>
          <w:tcPr>
            <w:tcW w:w="282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sz w:val="24"/>
                <w:szCs w:val="24"/>
              </w:rPr>
            </w:pPr>
            <w:r>
              <w:rPr>
                <w:rFonts w:hint="eastAsia" w:ascii="仿宋" w:hAnsi="仿宋" w:eastAsia="仿宋" w:cs="仿宋"/>
                <w:sz w:val="24"/>
                <w:szCs w:val="24"/>
                <w:lang w:bidi="ar"/>
              </w:rPr>
              <w:t>已按时完成所有抽检任务。连续多次抽检不合格的情况，立即启动了不合格食品的核查处置，开展了行业整顿，关停了不达标企业，并将整治结果及时汇总上报。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exact"/>
          <w:jc w:val="center"/>
        </w:trPr>
        <w:tc>
          <w:tcPr>
            <w:tcW w:w="1024" w:type="dxa"/>
            <w:vMerge w:val="continue"/>
            <w:tcBorders>
              <w:left w:val="single" w:color="auto" w:sz="4" w:space="0"/>
              <w:right w:val="single" w:color="auto" w:sz="4" w:space="0"/>
            </w:tcBorders>
            <w:shd w:val="clear" w:color="auto" w:fill="auto"/>
            <w:vAlign w:val="center"/>
          </w:tcPr>
          <w:p>
            <w:pPr>
              <w:rPr>
                <w:rFonts w:hint="eastAsia" w:ascii="仿宋" w:hAnsi="仿宋" w:eastAsia="仿宋" w:cs="仿宋"/>
                <w:sz w:val="24"/>
                <w:szCs w:val="24"/>
              </w:rPr>
            </w:pPr>
          </w:p>
        </w:tc>
        <w:tc>
          <w:tcPr>
            <w:tcW w:w="1024" w:type="dxa"/>
            <w:vMerge w:val="continue"/>
            <w:tcBorders>
              <w:left w:val="single" w:color="auto" w:sz="4" w:space="0"/>
              <w:right w:val="single" w:color="auto" w:sz="4" w:space="0"/>
            </w:tcBorders>
            <w:shd w:val="clear" w:color="auto" w:fill="auto"/>
            <w:vAlign w:val="center"/>
          </w:tcPr>
          <w:p>
            <w:pPr>
              <w:rPr>
                <w:rFonts w:hint="eastAsia" w:ascii="仿宋" w:hAnsi="仿宋" w:eastAsia="仿宋" w:cs="仿宋"/>
                <w:sz w:val="24"/>
                <w:szCs w:val="24"/>
              </w:rPr>
            </w:pPr>
          </w:p>
        </w:tc>
        <w:tc>
          <w:tcPr>
            <w:tcW w:w="16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szCs w:val="24"/>
              </w:rPr>
            </w:pP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p>
        </w:tc>
        <w:tc>
          <w:tcPr>
            <w:tcW w:w="28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9" w:hRule="exact"/>
          <w:jc w:val="center"/>
        </w:trPr>
        <w:tc>
          <w:tcPr>
            <w:tcW w:w="1024" w:type="dxa"/>
            <w:vMerge w:val="continue"/>
            <w:tcBorders>
              <w:left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lang w:bidi="ar"/>
              </w:rPr>
            </w:pPr>
          </w:p>
        </w:tc>
        <w:tc>
          <w:tcPr>
            <w:tcW w:w="1024" w:type="dxa"/>
            <w:vMerge w:val="continue"/>
            <w:tcBorders>
              <w:left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lang w:bidi="ar"/>
              </w:rPr>
            </w:pPr>
          </w:p>
        </w:tc>
        <w:tc>
          <w:tcPr>
            <w:tcW w:w="16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成本指标</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p>
        </w:tc>
        <w:tc>
          <w:tcPr>
            <w:tcW w:w="282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sz w:val="24"/>
                <w:szCs w:val="24"/>
              </w:rPr>
            </w:pPr>
            <w:r>
              <w:rPr>
                <w:rFonts w:hint="eastAsia" w:ascii="仿宋" w:hAnsi="仿宋" w:eastAsia="仿宋" w:cs="仿宋"/>
                <w:color w:val="000000"/>
                <w:sz w:val="24"/>
                <w:szCs w:val="24"/>
                <w:lang w:bidi="ar"/>
              </w:rPr>
              <w:t>至2018年年底已使用459.99万元，财政收回投诉举报和示范创建项目余额13.87万元，因相关项目还在进行中，另126.14结转至2019年度继续进行未完项目的开展；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exact"/>
          <w:jc w:val="center"/>
        </w:trPr>
        <w:tc>
          <w:tcPr>
            <w:tcW w:w="1024" w:type="dxa"/>
            <w:vMerge w:val="continue"/>
            <w:tcBorders>
              <w:left w:val="single" w:color="auto" w:sz="4" w:space="0"/>
              <w:right w:val="single" w:color="auto" w:sz="4" w:space="0"/>
            </w:tcBorders>
            <w:shd w:val="clear" w:color="auto" w:fill="auto"/>
            <w:vAlign w:val="center"/>
          </w:tcPr>
          <w:p>
            <w:pPr>
              <w:rPr>
                <w:rFonts w:hint="eastAsia" w:ascii="仿宋" w:hAnsi="仿宋" w:eastAsia="仿宋" w:cs="仿宋"/>
                <w:sz w:val="24"/>
                <w:szCs w:val="24"/>
              </w:rPr>
            </w:pPr>
          </w:p>
        </w:tc>
        <w:tc>
          <w:tcPr>
            <w:tcW w:w="1024" w:type="dxa"/>
            <w:vMerge w:val="continue"/>
            <w:tcBorders>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szCs w:val="24"/>
              </w:rPr>
            </w:pPr>
          </w:p>
        </w:tc>
        <w:tc>
          <w:tcPr>
            <w:tcW w:w="16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4"/>
                <w:szCs w:val="24"/>
              </w:rPr>
            </w:pP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p>
        </w:tc>
        <w:tc>
          <w:tcPr>
            <w:tcW w:w="28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1" w:hRule="exact"/>
          <w:jc w:val="center"/>
        </w:trPr>
        <w:tc>
          <w:tcPr>
            <w:tcW w:w="1024" w:type="dxa"/>
            <w:vMerge w:val="continue"/>
            <w:tcBorders>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lang w:bidi="ar"/>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lang w:bidi="ar"/>
              </w:rPr>
            </w:pPr>
            <w:r>
              <w:rPr>
                <w:rFonts w:hint="eastAsia" w:ascii="仿宋" w:hAnsi="仿宋" w:eastAsia="仿宋" w:cs="仿宋"/>
                <w:sz w:val="24"/>
                <w:szCs w:val="24"/>
                <w:lang w:bidi="ar"/>
              </w:rPr>
              <w:t>项目效益指标</w:t>
            </w: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经济效益</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指标</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sz w:val="24"/>
                <w:szCs w:val="24"/>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p>
        </w:tc>
        <w:tc>
          <w:tcPr>
            <w:tcW w:w="282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sz w:val="24"/>
                <w:szCs w:val="24"/>
              </w:rPr>
            </w:pPr>
            <w:r>
              <w:rPr>
                <w:rFonts w:hint="eastAsia" w:ascii="仿宋" w:hAnsi="仿宋" w:eastAsia="仿宋" w:cs="仿宋"/>
                <w:sz w:val="24"/>
                <w:szCs w:val="24"/>
                <w:lang w:bidi="ar"/>
              </w:rPr>
              <w:t>组织实施食品安全监督管理的法律法规学习，监督管理食品生产、流通、消费环节的食品安全，开展食品安全监管日常工作，防范区域性、系统性食品安全风险，为我县食品安全监管工作提供了科学准确的技术支撑，促进我县食品生产、经营及使用单位经济效益的进一步提高，也确保了全县人民群众食品安全。</w:t>
            </w:r>
          </w:p>
        </w:tc>
      </w:tr>
    </w:tbl>
    <w:p>
      <w:pPr>
        <w:rPr>
          <w:rFonts w:hint="eastAsia" w:ascii="仿宋" w:hAnsi="仿宋" w:eastAsia="仿宋" w:cs="仿宋"/>
          <w:sz w:val="24"/>
          <w:szCs w:val="24"/>
        </w:rPr>
      </w:pPr>
    </w:p>
    <w:p>
      <w:pPr>
        <w:rPr>
          <w:rFonts w:hint="eastAsia" w:ascii="仿宋" w:hAnsi="仿宋" w:eastAsia="仿宋" w:cs="仿宋"/>
          <w:sz w:val="24"/>
          <w:szCs w:val="24"/>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170"/>
        <w:gridCol w:w="1560"/>
        <w:gridCol w:w="435"/>
        <w:gridCol w:w="870"/>
        <w:gridCol w:w="1080"/>
        <w:gridCol w:w="105"/>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vMerge w:val="restart"/>
          </w:tcPr>
          <w:p>
            <w:pPr>
              <w:rPr>
                <w:rFonts w:hint="eastAsia" w:ascii="仿宋" w:hAnsi="仿宋" w:eastAsia="仿宋" w:cs="仿宋"/>
                <w:sz w:val="24"/>
                <w:szCs w:val="24"/>
              </w:rPr>
            </w:pPr>
          </w:p>
        </w:tc>
        <w:tc>
          <w:tcPr>
            <w:tcW w:w="1170" w:type="dxa"/>
            <w:vMerge w:val="restart"/>
          </w:tcPr>
          <w:p>
            <w:pPr>
              <w:rPr>
                <w:rFonts w:hint="eastAsia" w:ascii="仿宋" w:hAnsi="仿宋" w:eastAsia="仿宋" w:cs="仿宋"/>
                <w:sz w:val="24"/>
                <w:szCs w:val="24"/>
              </w:rPr>
            </w:pPr>
          </w:p>
        </w:tc>
        <w:tc>
          <w:tcPr>
            <w:tcW w:w="1560"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社会效益</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指标</w:t>
            </w:r>
          </w:p>
        </w:tc>
        <w:tc>
          <w:tcPr>
            <w:tcW w:w="1305" w:type="dxa"/>
            <w:gridSpan w:val="2"/>
          </w:tcPr>
          <w:p>
            <w:pPr>
              <w:rPr>
                <w:rFonts w:hint="eastAsia" w:ascii="仿宋" w:hAnsi="仿宋" w:eastAsia="仿宋" w:cs="仿宋"/>
                <w:sz w:val="24"/>
                <w:szCs w:val="24"/>
              </w:rPr>
            </w:pPr>
          </w:p>
        </w:tc>
        <w:tc>
          <w:tcPr>
            <w:tcW w:w="1185" w:type="dxa"/>
            <w:gridSpan w:val="2"/>
          </w:tcPr>
          <w:p>
            <w:pPr>
              <w:rPr>
                <w:rFonts w:hint="eastAsia" w:ascii="仿宋" w:hAnsi="仿宋" w:eastAsia="仿宋" w:cs="仿宋"/>
                <w:sz w:val="24"/>
                <w:szCs w:val="24"/>
              </w:rPr>
            </w:pPr>
          </w:p>
        </w:tc>
        <w:tc>
          <w:tcPr>
            <w:tcW w:w="1966" w:type="dxa"/>
          </w:tcPr>
          <w:p>
            <w:pPr>
              <w:rPr>
                <w:rFonts w:hint="eastAsia" w:ascii="仿宋" w:hAnsi="仿宋" w:eastAsia="仿宋" w:cs="仿宋"/>
                <w:sz w:val="24"/>
                <w:szCs w:val="24"/>
              </w:rPr>
            </w:pPr>
            <w:r>
              <w:rPr>
                <w:rFonts w:hint="eastAsia" w:ascii="仿宋" w:hAnsi="仿宋" w:eastAsia="仿宋" w:cs="仿宋"/>
                <w:sz w:val="24"/>
                <w:szCs w:val="24"/>
                <w:lang w:bidi="ar"/>
              </w:rPr>
              <w:t>重大食品安全事故或影响恶劣的食品安全事件为0，建立完善的食品安全监管体系，建立食品安全财政投入稳定增长机制，有效整治食品安全问题，构建食品安全社会共治格局。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vMerge w:val="continue"/>
          </w:tcPr>
          <w:p>
            <w:pPr>
              <w:rPr>
                <w:rFonts w:hint="eastAsia" w:ascii="仿宋" w:hAnsi="仿宋" w:eastAsia="仿宋" w:cs="仿宋"/>
                <w:sz w:val="24"/>
                <w:szCs w:val="24"/>
              </w:rPr>
            </w:pPr>
          </w:p>
        </w:tc>
        <w:tc>
          <w:tcPr>
            <w:tcW w:w="1170" w:type="dxa"/>
            <w:vMerge w:val="continue"/>
          </w:tcPr>
          <w:p>
            <w:pPr>
              <w:rPr>
                <w:rFonts w:hint="eastAsia" w:ascii="仿宋" w:hAnsi="仿宋" w:eastAsia="仿宋" w:cs="仿宋"/>
                <w:sz w:val="24"/>
                <w:szCs w:val="24"/>
              </w:rPr>
            </w:pPr>
          </w:p>
        </w:tc>
        <w:tc>
          <w:tcPr>
            <w:tcW w:w="1560" w:type="dxa"/>
            <w:vMerge w:val="restar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生态效益</w:t>
            </w: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指标</w:t>
            </w:r>
          </w:p>
        </w:tc>
        <w:tc>
          <w:tcPr>
            <w:tcW w:w="1305" w:type="dxa"/>
            <w:gridSpan w:val="2"/>
          </w:tcPr>
          <w:p>
            <w:pPr>
              <w:rPr>
                <w:rFonts w:hint="eastAsia" w:ascii="仿宋" w:hAnsi="仿宋" w:eastAsia="仿宋" w:cs="仿宋"/>
                <w:sz w:val="24"/>
                <w:szCs w:val="24"/>
              </w:rPr>
            </w:pPr>
          </w:p>
        </w:tc>
        <w:tc>
          <w:tcPr>
            <w:tcW w:w="1185" w:type="dxa"/>
            <w:gridSpan w:val="2"/>
          </w:tcPr>
          <w:p>
            <w:pPr>
              <w:rPr>
                <w:rFonts w:hint="eastAsia" w:ascii="仿宋" w:hAnsi="仿宋" w:eastAsia="仿宋" w:cs="仿宋"/>
                <w:sz w:val="24"/>
                <w:szCs w:val="24"/>
              </w:rPr>
            </w:pPr>
          </w:p>
        </w:tc>
        <w:tc>
          <w:tcPr>
            <w:tcW w:w="1966"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vMerge w:val="continue"/>
          </w:tcPr>
          <w:p>
            <w:pPr>
              <w:rPr>
                <w:rFonts w:hint="eastAsia" w:ascii="仿宋" w:hAnsi="仿宋" w:eastAsia="仿宋" w:cs="仿宋"/>
                <w:sz w:val="24"/>
                <w:szCs w:val="24"/>
              </w:rPr>
            </w:pPr>
          </w:p>
        </w:tc>
        <w:tc>
          <w:tcPr>
            <w:tcW w:w="1170" w:type="dxa"/>
            <w:vMerge w:val="continue"/>
          </w:tcPr>
          <w:p>
            <w:pPr>
              <w:rPr>
                <w:rFonts w:hint="eastAsia" w:ascii="仿宋" w:hAnsi="仿宋" w:eastAsia="仿宋" w:cs="仿宋"/>
                <w:sz w:val="24"/>
                <w:szCs w:val="24"/>
              </w:rPr>
            </w:pPr>
          </w:p>
        </w:tc>
        <w:tc>
          <w:tcPr>
            <w:tcW w:w="1560" w:type="dxa"/>
            <w:vMerge w:val="continue"/>
          </w:tcPr>
          <w:p>
            <w:pPr>
              <w:rPr>
                <w:rFonts w:hint="eastAsia" w:ascii="仿宋" w:hAnsi="仿宋" w:eastAsia="仿宋" w:cs="仿宋"/>
                <w:sz w:val="24"/>
                <w:szCs w:val="24"/>
              </w:rPr>
            </w:pPr>
          </w:p>
        </w:tc>
        <w:tc>
          <w:tcPr>
            <w:tcW w:w="1305" w:type="dxa"/>
            <w:gridSpan w:val="2"/>
          </w:tcPr>
          <w:p>
            <w:pPr>
              <w:rPr>
                <w:rFonts w:hint="eastAsia" w:ascii="仿宋" w:hAnsi="仿宋" w:eastAsia="仿宋" w:cs="仿宋"/>
                <w:sz w:val="24"/>
                <w:szCs w:val="24"/>
              </w:rPr>
            </w:pPr>
          </w:p>
        </w:tc>
        <w:tc>
          <w:tcPr>
            <w:tcW w:w="1185" w:type="dxa"/>
            <w:gridSpan w:val="2"/>
          </w:tcPr>
          <w:p>
            <w:pPr>
              <w:rPr>
                <w:rFonts w:hint="eastAsia" w:ascii="仿宋" w:hAnsi="仿宋" w:eastAsia="仿宋" w:cs="仿宋"/>
                <w:sz w:val="24"/>
                <w:szCs w:val="24"/>
              </w:rPr>
            </w:pPr>
          </w:p>
        </w:tc>
        <w:tc>
          <w:tcPr>
            <w:tcW w:w="1966"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0" w:hRule="atLeast"/>
        </w:trPr>
        <w:tc>
          <w:tcPr>
            <w:tcW w:w="1336" w:type="dxa"/>
            <w:vMerge w:val="continue"/>
          </w:tcPr>
          <w:p>
            <w:pPr>
              <w:rPr>
                <w:rFonts w:hint="eastAsia" w:ascii="仿宋" w:hAnsi="仿宋" w:eastAsia="仿宋" w:cs="仿宋"/>
                <w:sz w:val="24"/>
                <w:szCs w:val="24"/>
              </w:rPr>
            </w:pPr>
          </w:p>
        </w:tc>
        <w:tc>
          <w:tcPr>
            <w:tcW w:w="1170" w:type="dxa"/>
            <w:vMerge w:val="continue"/>
          </w:tcPr>
          <w:p>
            <w:pPr>
              <w:rPr>
                <w:rFonts w:hint="eastAsia" w:ascii="仿宋" w:hAnsi="仿宋" w:eastAsia="仿宋" w:cs="仿宋"/>
                <w:sz w:val="24"/>
                <w:szCs w:val="24"/>
              </w:rPr>
            </w:pPr>
          </w:p>
        </w:tc>
        <w:tc>
          <w:tcPr>
            <w:tcW w:w="1560"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bidi="ar"/>
              </w:rPr>
              <w:t>服务对象满意度指标</w:t>
            </w:r>
          </w:p>
        </w:tc>
        <w:tc>
          <w:tcPr>
            <w:tcW w:w="1305" w:type="dxa"/>
            <w:gridSpan w:val="2"/>
          </w:tcPr>
          <w:p>
            <w:pPr>
              <w:rPr>
                <w:rFonts w:hint="eastAsia" w:ascii="仿宋" w:hAnsi="仿宋" w:eastAsia="仿宋" w:cs="仿宋"/>
                <w:sz w:val="24"/>
                <w:szCs w:val="24"/>
              </w:rPr>
            </w:pPr>
          </w:p>
        </w:tc>
        <w:tc>
          <w:tcPr>
            <w:tcW w:w="1185" w:type="dxa"/>
            <w:gridSpan w:val="2"/>
          </w:tcPr>
          <w:p>
            <w:pPr>
              <w:rPr>
                <w:rFonts w:hint="eastAsia" w:ascii="仿宋" w:hAnsi="仿宋" w:eastAsia="仿宋" w:cs="仿宋"/>
                <w:sz w:val="24"/>
                <w:szCs w:val="24"/>
              </w:rPr>
            </w:pPr>
          </w:p>
        </w:tc>
        <w:tc>
          <w:tcPr>
            <w:tcW w:w="1966" w:type="dxa"/>
            <w:vAlign w:val="center"/>
          </w:tcPr>
          <w:p>
            <w:pPr>
              <w:rPr>
                <w:rFonts w:hint="eastAsia" w:ascii="仿宋" w:hAnsi="仿宋" w:eastAsia="仿宋" w:cs="仿宋"/>
                <w:sz w:val="24"/>
                <w:szCs w:val="24"/>
              </w:rPr>
            </w:pPr>
            <w:r>
              <w:rPr>
                <w:rFonts w:hint="eastAsia" w:ascii="仿宋" w:hAnsi="仿宋" w:eastAsia="仿宋" w:cs="仿宋"/>
                <w:color w:val="000000"/>
                <w:sz w:val="24"/>
                <w:szCs w:val="24"/>
                <w:lang w:bidi="ar"/>
              </w:rPr>
              <w:t>通过项目实施，提升了食品安全工作的社会影响力和群众对食品安全示范县创建工作的知晓度和参与度，营造出了“食安创建，人人参与，食品安全，人人有责”的良好社会氛围。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6" w:type="dxa"/>
            <w:gridSpan w:val="2"/>
            <w:vAlign w:val="center"/>
          </w:tcPr>
          <w:p>
            <w:pPr>
              <w:jc w:val="center"/>
              <w:rPr>
                <w:rFonts w:hint="eastAsia" w:ascii="仿宋" w:hAnsi="仿宋" w:eastAsia="仿宋" w:cs="仿宋"/>
                <w:sz w:val="24"/>
                <w:szCs w:val="24"/>
              </w:rPr>
            </w:pPr>
            <w:r>
              <w:rPr>
                <w:rFonts w:hint="eastAsia" w:ascii="仿宋" w:hAnsi="仿宋" w:eastAsia="仿宋" w:cs="仿宋"/>
                <w:bCs/>
                <w:sz w:val="24"/>
                <w:szCs w:val="24"/>
                <w:lang w:bidi="ar"/>
              </w:rPr>
              <w:t>绩效自评综合得分</w:t>
            </w:r>
          </w:p>
        </w:tc>
        <w:tc>
          <w:tcPr>
            <w:tcW w:w="6016"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lang w:bidi="ar"/>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6" w:type="dxa"/>
            <w:gridSpan w:val="2"/>
            <w:vAlign w:val="center"/>
          </w:tcPr>
          <w:p>
            <w:pPr>
              <w:jc w:val="center"/>
              <w:rPr>
                <w:rFonts w:hint="eastAsia" w:ascii="仿宋" w:hAnsi="仿宋" w:eastAsia="仿宋" w:cs="仿宋"/>
                <w:sz w:val="24"/>
                <w:szCs w:val="24"/>
              </w:rPr>
            </w:pPr>
            <w:r>
              <w:rPr>
                <w:rFonts w:hint="eastAsia" w:ascii="仿宋" w:hAnsi="仿宋" w:eastAsia="仿宋" w:cs="仿宋"/>
                <w:bCs/>
                <w:sz w:val="24"/>
                <w:szCs w:val="24"/>
                <w:lang w:bidi="ar"/>
              </w:rPr>
              <w:t>评价等次</w:t>
            </w:r>
          </w:p>
        </w:tc>
        <w:tc>
          <w:tcPr>
            <w:tcW w:w="6016"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lang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8"/>
            <w:vAlign w:val="center"/>
          </w:tcPr>
          <w:p>
            <w:pPr>
              <w:jc w:val="center"/>
              <w:rPr>
                <w:rFonts w:hint="eastAsia" w:ascii="仿宋" w:hAnsi="仿宋" w:eastAsia="仿宋" w:cs="仿宋"/>
                <w:sz w:val="24"/>
                <w:szCs w:val="24"/>
                <w:lang w:bidi="ar"/>
              </w:rPr>
            </w:pPr>
            <w:r>
              <w:rPr>
                <w:rFonts w:hint="eastAsia" w:ascii="仿宋" w:hAnsi="仿宋" w:eastAsia="仿宋" w:cs="仿宋"/>
                <w:sz w:val="24"/>
                <w:szCs w:val="24"/>
                <w:lang w:bidi="ar"/>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6" w:type="dxa"/>
            <w:gridSpan w:val="2"/>
            <w:vAlign w:val="center"/>
          </w:tcPr>
          <w:p>
            <w:pPr>
              <w:jc w:val="center"/>
              <w:rPr>
                <w:rFonts w:hint="eastAsia" w:ascii="仿宋" w:hAnsi="仿宋" w:eastAsia="仿宋" w:cs="仿宋"/>
                <w:bCs/>
                <w:sz w:val="24"/>
                <w:szCs w:val="24"/>
                <w:lang w:bidi="ar"/>
              </w:rPr>
            </w:pPr>
            <w:r>
              <w:rPr>
                <w:rFonts w:hint="eastAsia" w:ascii="仿宋" w:hAnsi="仿宋" w:eastAsia="仿宋" w:cs="仿宋"/>
                <w:bCs/>
                <w:sz w:val="24"/>
                <w:szCs w:val="24"/>
                <w:lang w:bidi="ar"/>
              </w:rPr>
              <w:t>姓 名</w:t>
            </w:r>
          </w:p>
        </w:tc>
        <w:tc>
          <w:tcPr>
            <w:tcW w:w="1995" w:type="dxa"/>
            <w:gridSpan w:val="2"/>
            <w:vAlign w:val="center"/>
          </w:tcPr>
          <w:p>
            <w:pPr>
              <w:jc w:val="center"/>
              <w:rPr>
                <w:rFonts w:hint="eastAsia" w:ascii="仿宋" w:hAnsi="仿宋" w:eastAsia="仿宋" w:cs="仿宋"/>
                <w:sz w:val="24"/>
                <w:szCs w:val="24"/>
                <w:lang w:bidi="ar"/>
              </w:rPr>
            </w:pPr>
            <w:r>
              <w:rPr>
                <w:rFonts w:hint="eastAsia" w:ascii="仿宋" w:hAnsi="仿宋" w:eastAsia="仿宋" w:cs="仿宋"/>
                <w:sz w:val="24"/>
                <w:szCs w:val="24"/>
                <w:lang w:bidi="ar"/>
              </w:rPr>
              <w:t>职称/职务</w:t>
            </w:r>
          </w:p>
        </w:tc>
        <w:tc>
          <w:tcPr>
            <w:tcW w:w="1950" w:type="dxa"/>
            <w:gridSpan w:val="2"/>
            <w:vAlign w:val="center"/>
          </w:tcPr>
          <w:p>
            <w:pPr>
              <w:jc w:val="center"/>
              <w:rPr>
                <w:rFonts w:hint="eastAsia" w:ascii="仿宋" w:hAnsi="仿宋" w:eastAsia="仿宋" w:cs="仿宋"/>
                <w:sz w:val="24"/>
                <w:szCs w:val="24"/>
                <w:lang w:bidi="ar"/>
              </w:rPr>
            </w:pPr>
            <w:r>
              <w:rPr>
                <w:rFonts w:hint="eastAsia" w:ascii="仿宋" w:hAnsi="仿宋" w:eastAsia="仿宋" w:cs="仿宋"/>
                <w:sz w:val="24"/>
                <w:szCs w:val="24"/>
                <w:lang w:bidi="ar"/>
              </w:rPr>
              <w:t>单 位</w:t>
            </w:r>
          </w:p>
        </w:tc>
        <w:tc>
          <w:tcPr>
            <w:tcW w:w="2071" w:type="dxa"/>
            <w:gridSpan w:val="2"/>
            <w:vAlign w:val="center"/>
          </w:tcPr>
          <w:p>
            <w:pPr>
              <w:jc w:val="center"/>
              <w:rPr>
                <w:rFonts w:hint="eastAsia" w:ascii="仿宋" w:hAnsi="仿宋" w:eastAsia="仿宋" w:cs="仿宋"/>
                <w:sz w:val="24"/>
                <w:szCs w:val="24"/>
                <w:lang w:bidi="ar"/>
              </w:rPr>
            </w:pPr>
            <w:r>
              <w:rPr>
                <w:rFonts w:hint="eastAsia" w:ascii="仿宋" w:hAnsi="仿宋" w:eastAsia="仿宋" w:cs="仿宋"/>
                <w:sz w:val="24"/>
                <w:szCs w:val="24"/>
                <w:lang w:bidi="ar"/>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6" w:type="dxa"/>
            <w:gridSpan w:val="2"/>
            <w:vAlign w:val="center"/>
          </w:tcPr>
          <w:p>
            <w:pPr>
              <w:autoSpaceDN w:val="0"/>
              <w:spacing w:line="400" w:lineRule="exact"/>
              <w:jc w:val="center"/>
              <w:textAlignment w:val="center"/>
              <w:rPr>
                <w:rFonts w:hint="eastAsia" w:ascii="仿宋" w:hAnsi="仿宋" w:eastAsia="仿宋" w:cs="仿宋"/>
                <w:bCs/>
                <w:sz w:val="24"/>
                <w:szCs w:val="24"/>
                <w:lang w:bidi="ar"/>
              </w:rPr>
            </w:pPr>
            <w:r>
              <w:rPr>
                <w:rFonts w:hint="eastAsia" w:ascii="仿宋" w:hAnsi="仿宋" w:eastAsia="仿宋" w:cs="仿宋"/>
                <w:color w:val="000000"/>
                <w:sz w:val="24"/>
                <w:szCs w:val="24"/>
                <w:lang w:bidi="ar"/>
              </w:rPr>
              <w:t>徐立勋</w:t>
            </w:r>
          </w:p>
        </w:tc>
        <w:tc>
          <w:tcPr>
            <w:tcW w:w="1995" w:type="dxa"/>
            <w:gridSpan w:val="2"/>
            <w:vAlign w:val="center"/>
          </w:tcPr>
          <w:p>
            <w:pPr>
              <w:autoSpaceDN w:val="0"/>
              <w:spacing w:line="400" w:lineRule="exact"/>
              <w:jc w:val="center"/>
              <w:textAlignment w:val="center"/>
              <w:rPr>
                <w:rFonts w:hint="eastAsia" w:ascii="仿宋" w:hAnsi="仿宋" w:eastAsia="仿宋" w:cs="仿宋"/>
                <w:sz w:val="24"/>
                <w:szCs w:val="24"/>
                <w:lang w:bidi="ar"/>
              </w:rPr>
            </w:pPr>
            <w:r>
              <w:rPr>
                <w:rFonts w:hint="eastAsia" w:ascii="仿宋" w:hAnsi="仿宋" w:eastAsia="仿宋" w:cs="仿宋"/>
                <w:color w:val="000000"/>
                <w:sz w:val="24"/>
                <w:szCs w:val="24"/>
                <w:lang w:bidi="ar"/>
              </w:rPr>
              <w:t>分管财务副局长</w:t>
            </w:r>
          </w:p>
        </w:tc>
        <w:tc>
          <w:tcPr>
            <w:tcW w:w="1950" w:type="dxa"/>
            <w:gridSpan w:val="2"/>
            <w:vAlign w:val="center"/>
          </w:tcPr>
          <w:p>
            <w:pPr>
              <w:jc w:val="center"/>
              <w:rPr>
                <w:rFonts w:hint="eastAsia" w:ascii="仿宋" w:hAnsi="仿宋" w:eastAsia="仿宋" w:cs="仿宋"/>
                <w:sz w:val="24"/>
                <w:szCs w:val="24"/>
                <w:lang w:bidi="ar"/>
              </w:rPr>
            </w:pPr>
            <w:r>
              <w:rPr>
                <w:rFonts w:hint="eastAsia" w:ascii="仿宋" w:hAnsi="仿宋" w:eastAsia="仿宋" w:cs="仿宋"/>
                <w:color w:val="000000"/>
                <w:sz w:val="24"/>
                <w:szCs w:val="24"/>
                <w:lang w:bidi="ar"/>
              </w:rPr>
              <w:t>华容县食品药品工商质量监督管</w:t>
            </w:r>
          </w:p>
        </w:tc>
        <w:tc>
          <w:tcPr>
            <w:tcW w:w="2071" w:type="dxa"/>
            <w:gridSpan w:val="2"/>
            <w:vAlign w:val="center"/>
          </w:tcPr>
          <w:p>
            <w:pPr>
              <w:jc w:val="center"/>
              <w:rPr>
                <w:rFonts w:hint="eastAsia" w:ascii="仿宋" w:hAnsi="仿宋" w:eastAsia="仿宋" w:cs="仿宋"/>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6" w:type="dxa"/>
            <w:gridSpan w:val="2"/>
            <w:vAlign w:val="center"/>
          </w:tcPr>
          <w:p>
            <w:pPr>
              <w:autoSpaceDN w:val="0"/>
              <w:spacing w:line="400" w:lineRule="exact"/>
              <w:jc w:val="center"/>
              <w:textAlignment w:val="center"/>
              <w:rPr>
                <w:rFonts w:hint="eastAsia" w:ascii="仿宋" w:hAnsi="仿宋" w:eastAsia="仿宋" w:cs="仿宋"/>
                <w:bCs/>
                <w:sz w:val="24"/>
                <w:szCs w:val="24"/>
                <w:lang w:bidi="ar"/>
              </w:rPr>
            </w:pPr>
            <w:r>
              <w:rPr>
                <w:rFonts w:hint="eastAsia" w:ascii="仿宋" w:hAnsi="仿宋" w:eastAsia="仿宋" w:cs="仿宋"/>
                <w:color w:val="000000"/>
                <w:sz w:val="24"/>
                <w:szCs w:val="24"/>
                <w:lang w:bidi="ar"/>
              </w:rPr>
              <w:t>盛  利</w:t>
            </w:r>
          </w:p>
        </w:tc>
        <w:tc>
          <w:tcPr>
            <w:tcW w:w="1995" w:type="dxa"/>
            <w:gridSpan w:val="2"/>
            <w:vAlign w:val="center"/>
          </w:tcPr>
          <w:p>
            <w:pPr>
              <w:autoSpaceDN w:val="0"/>
              <w:spacing w:line="400" w:lineRule="exact"/>
              <w:jc w:val="center"/>
              <w:textAlignment w:val="center"/>
              <w:rPr>
                <w:rFonts w:hint="eastAsia" w:ascii="仿宋" w:hAnsi="仿宋" w:eastAsia="仿宋" w:cs="仿宋"/>
                <w:sz w:val="24"/>
                <w:szCs w:val="24"/>
                <w:lang w:bidi="ar"/>
              </w:rPr>
            </w:pPr>
            <w:r>
              <w:rPr>
                <w:rFonts w:hint="eastAsia" w:ascii="仿宋" w:hAnsi="仿宋" w:eastAsia="仿宋" w:cs="仿宋"/>
                <w:color w:val="000000"/>
                <w:sz w:val="24"/>
                <w:szCs w:val="24"/>
                <w:lang w:bidi="ar"/>
              </w:rPr>
              <w:t>办公室主任</w:t>
            </w:r>
          </w:p>
        </w:tc>
        <w:tc>
          <w:tcPr>
            <w:tcW w:w="1950" w:type="dxa"/>
            <w:gridSpan w:val="2"/>
            <w:vAlign w:val="center"/>
          </w:tcPr>
          <w:p>
            <w:pPr>
              <w:jc w:val="center"/>
              <w:rPr>
                <w:rFonts w:hint="eastAsia" w:ascii="仿宋" w:hAnsi="仿宋" w:eastAsia="仿宋" w:cs="仿宋"/>
                <w:sz w:val="24"/>
                <w:szCs w:val="24"/>
                <w:lang w:bidi="ar"/>
              </w:rPr>
            </w:pPr>
            <w:r>
              <w:rPr>
                <w:rFonts w:hint="eastAsia" w:ascii="仿宋" w:hAnsi="仿宋" w:eastAsia="仿宋" w:cs="仿宋"/>
                <w:color w:val="000000"/>
                <w:sz w:val="24"/>
                <w:szCs w:val="24"/>
                <w:lang w:bidi="ar"/>
              </w:rPr>
              <w:t>华容县食品药品工商质量监督管</w:t>
            </w:r>
          </w:p>
        </w:tc>
        <w:tc>
          <w:tcPr>
            <w:tcW w:w="2071" w:type="dxa"/>
            <w:gridSpan w:val="2"/>
            <w:vAlign w:val="center"/>
          </w:tcPr>
          <w:p>
            <w:pPr>
              <w:jc w:val="center"/>
              <w:rPr>
                <w:rFonts w:hint="eastAsia" w:ascii="仿宋" w:hAnsi="仿宋" w:eastAsia="仿宋" w:cs="仿宋"/>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6" w:type="dxa"/>
            <w:gridSpan w:val="2"/>
            <w:vAlign w:val="center"/>
          </w:tcPr>
          <w:p>
            <w:pPr>
              <w:autoSpaceDN w:val="0"/>
              <w:spacing w:line="400" w:lineRule="exact"/>
              <w:jc w:val="center"/>
              <w:textAlignment w:val="center"/>
              <w:rPr>
                <w:rFonts w:hint="eastAsia" w:ascii="仿宋" w:hAnsi="仿宋" w:eastAsia="仿宋" w:cs="仿宋"/>
                <w:bCs/>
                <w:sz w:val="24"/>
                <w:szCs w:val="24"/>
                <w:lang w:bidi="ar"/>
              </w:rPr>
            </w:pPr>
            <w:r>
              <w:rPr>
                <w:rFonts w:hint="eastAsia" w:ascii="仿宋" w:hAnsi="仿宋" w:eastAsia="仿宋" w:cs="仿宋"/>
                <w:color w:val="000000"/>
                <w:sz w:val="24"/>
                <w:szCs w:val="24"/>
                <w:lang w:bidi="ar"/>
              </w:rPr>
              <w:t>宗燕飞</w:t>
            </w:r>
          </w:p>
        </w:tc>
        <w:tc>
          <w:tcPr>
            <w:tcW w:w="1995" w:type="dxa"/>
            <w:gridSpan w:val="2"/>
            <w:vAlign w:val="center"/>
          </w:tcPr>
          <w:p>
            <w:pPr>
              <w:autoSpaceDN w:val="0"/>
              <w:spacing w:line="400" w:lineRule="exact"/>
              <w:jc w:val="center"/>
              <w:textAlignment w:val="center"/>
              <w:rPr>
                <w:rFonts w:hint="eastAsia" w:ascii="仿宋" w:hAnsi="仿宋" w:eastAsia="仿宋" w:cs="仿宋"/>
                <w:sz w:val="24"/>
                <w:szCs w:val="24"/>
                <w:lang w:bidi="ar"/>
              </w:rPr>
            </w:pPr>
            <w:r>
              <w:rPr>
                <w:rFonts w:hint="eastAsia" w:ascii="仿宋" w:hAnsi="仿宋" w:eastAsia="仿宋" w:cs="仿宋"/>
                <w:color w:val="000000"/>
                <w:sz w:val="24"/>
                <w:szCs w:val="24"/>
                <w:lang w:bidi="ar"/>
              </w:rPr>
              <w:t>财基股股长</w:t>
            </w:r>
          </w:p>
        </w:tc>
        <w:tc>
          <w:tcPr>
            <w:tcW w:w="1950" w:type="dxa"/>
            <w:gridSpan w:val="2"/>
            <w:vAlign w:val="center"/>
          </w:tcPr>
          <w:p>
            <w:pPr>
              <w:jc w:val="center"/>
              <w:rPr>
                <w:rFonts w:hint="eastAsia" w:ascii="仿宋" w:hAnsi="仿宋" w:eastAsia="仿宋" w:cs="仿宋"/>
                <w:sz w:val="24"/>
                <w:szCs w:val="24"/>
                <w:lang w:bidi="ar"/>
              </w:rPr>
            </w:pPr>
            <w:r>
              <w:rPr>
                <w:rFonts w:hint="eastAsia" w:ascii="仿宋" w:hAnsi="仿宋" w:eastAsia="仿宋" w:cs="仿宋"/>
                <w:color w:val="000000"/>
                <w:sz w:val="24"/>
                <w:szCs w:val="24"/>
                <w:lang w:bidi="ar"/>
              </w:rPr>
              <w:t>华容县食品药品工商质量监督管</w:t>
            </w:r>
          </w:p>
        </w:tc>
        <w:tc>
          <w:tcPr>
            <w:tcW w:w="2071" w:type="dxa"/>
            <w:gridSpan w:val="2"/>
            <w:vAlign w:val="center"/>
          </w:tcPr>
          <w:p>
            <w:pPr>
              <w:jc w:val="center"/>
              <w:rPr>
                <w:rFonts w:hint="eastAsia" w:ascii="仿宋" w:hAnsi="仿宋" w:eastAsia="仿宋" w:cs="仿宋"/>
                <w:sz w:val="24"/>
                <w:szCs w:val="24"/>
                <w:lang w:bidi="ar"/>
              </w:rPr>
            </w:pPr>
          </w:p>
        </w:tc>
      </w:tr>
    </w:tbl>
    <w:p>
      <w:pPr>
        <w:rPr>
          <w:rFonts w:hint="eastAsia" w:ascii="仿宋" w:hAnsi="仿宋" w:eastAsia="仿宋" w:cs="仿宋"/>
          <w:sz w:val="24"/>
          <w:szCs w:val="24"/>
        </w:rPr>
      </w:pPr>
    </w:p>
    <w:tbl>
      <w:tblPr>
        <w:tblStyle w:val="6"/>
        <w:tblW w:w="9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7" w:hRule="exact"/>
          <w:jc w:val="center"/>
        </w:trPr>
        <w:tc>
          <w:tcPr>
            <w:tcW w:w="95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lang w:bidi="ar"/>
              </w:rPr>
              <w:t xml:space="preserve">评价组组长（签字）：         </w:t>
            </w: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lang w:bidi="ar"/>
              </w:rPr>
            </w:pPr>
            <w:r>
              <w:rPr>
                <w:rFonts w:hint="eastAsia" w:ascii="仿宋" w:hAnsi="仿宋" w:eastAsia="仿宋" w:cs="仿宋"/>
                <w:sz w:val="24"/>
                <w:szCs w:val="24"/>
                <w:lang w:bidi="ar"/>
              </w:rPr>
              <w:t xml:space="preserve">                                                              </w:t>
            </w:r>
          </w:p>
          <w:p>
            <w:pPr>
              <w:spacing w:line="440" w:lineRule="exact"/>
              <w:rPr>
                <w:rFonts w:hint="eastAsia" w:ascii="仿宋" w:hAnsi="仿宋" w:eastAsia="仿宋" w:cs="仿宋"/>
                <w:sz w:val="24"/>
                <w:szCs w:val="24"/>
                <w:lang w:bidi="ar"/>
              </w:rPr>
            </w:pPr>
          </w:p>
          <w:p>
            <w:pPr>
              <w:spacing w:line="440" w:lineRule="exact"/>
              <w:jc w:val="right"/>
              <w:rPr>
                <w:rFonts w:hint="eastAsia" w:ascii="仿宋" w:hAnsi="仿宋" w:eastAsia="仿宋" w:cs="仿宋"/>
                <w:sz w:val="24"/>
                <w:szCs w:val="24"/>
              </w:rPr>
            </w:pPr>
            <w:r>
              <w:rPr>
                <w:rFonts w:hint="eastAsia" w:ascii="仿宋" w:hAnsi="仿宋" w:eastAsia="仿宋" w:cs="仿宋"/>
                <w:sz w:val="24"/>
                <w:szCs w:val="24"/>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7" w:hRule="exact"/>
          <w:jc w:val="center"/>
        </w:trPr>
        <w:tc>
          <w:tcPr>
            <w:tcW w:w="9580" w:type="dxa"/>
            <w:tcBorders>
              <w:top w:val="single" w:color="auto" w:sz="4" w:space="0"/>
              <w:left w:val="single" w:color="auto" w:sz="4" w:space="0"/>
              <w:bottom w:val="single" w:color="auto" w:sz="4" w:space="0"/>
              <w:right w:val="single" w:color="auto" w:sz="4" w:space="0"/>
            </w:tcBorders>
            <w:shd w:val="clear" w:color="auto" w:fill="auto"/>
          </w:tcPr>
          <w:p>
            <w:pPr>
              <w:spacing w:line="440" w:lineRule="exact"/>
              <w:rPr>
                <w:rFonts w:hint="eastAsia" w:ascii="仿宋" w:hAnsi="仿宋" w:eastAsia="仿宋" w:cs="仿宋"/>
                <w:sz w:val="24"/>
                <w:szCs w:val="24"/>
              </w:rPr>
            </w:pPr>
            <w:r>
              <w:rPr>
                <w:rFonts w:hint="eastAsia" w:ascii="仿宋" w:hAnsi="仿宋" w:eastAsia="仿宋" w:cs="仿宋"/>
                <w:sz w:val="24"/>
                <w:szCs w:val="24"/>
                <w:lang w:bidi="ar"/>
              </w:rPr>
              <w:t>项目单位意见：</w:t>
            </w: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lang w:bidi="ar"/>
              </w:rPr>
            </w:pPr>
            <w:r>
              <w:rPr>
                <w:rFonts w:hint="eastAsia" w:ascii="仿宋" w:hAnsi="仿宋" w:eastAsia="仿宋" w:cs="仿宋"/>
                <w:sz w:val="24"/>
                <w:szCs w:val="24"/>
                <w:lang w:bidi="ar"/>
              </w:rPr>
              <w:t xml:space="preserve">                                               </w:t>
            </w:r>
          </w:p>
          <w:p>
            <w:pPr>
              <w:spacing w:line="440" w:lineRule="exact"/>
              <w:rPr>
                <w:rFonts w:hint="eastAsia" w:ascii="仿宋" w:hAnsi="仿宋" w:eastAsia="仿宋" w:cs="仿宋"/>
                <w:sz w:val="24"/>
                <w:szCs w:val="24"/>
                <w:lang w:bidi="ar"/>
              </w:rPr>
            </w:pPr>
          </w:p>
          <w:p>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bidi="ar"/>
              </w:rPr>
              <w:t xml:space="preserve">                                     项目单位负责人（签章）：</w:t>
            </w:r>
          </w:p>
          <w:p>
            <w:pPr>
              <w:spacing w:line="440" w:lineRule="exact"/>
              <w:rPr>
                <w:rFonts w:hint="eastAsia" w:ascii="仿宋" w:hAnsi="仿宋" w:eastAsia="仿宋" w:cs="仿宋"/>
                <w:sz w:val="24"/>
                <w:szCs w:val="24"/>
              </w:rPr>
            </w:pPr>
            <w:r>
              <w:rPr>
                <w:rFonts w:hint="eastAsia" w:ascii="仿宋" w:hAnsi="仿宋" w:eastAsia="仿宋" w:cs="仿宋"/>
                <w:sz w:val="24"/>
                <w:szCs w:val="24"/>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7" w:hRule="exact"/>
          <w:jc w:val="center"/>
        </w:trPr>
        <w:tc>
          <w:tcPr>
            <w:tcW w:w="9580" w:type="dxa"/>
            <w:tcBorders>
              <w:top w:val="single" w:color="auto" w:sz="4" w:space="0"/>
              <w:left w:val="single" w:color="auto" w:sz="4" w:space="0"/>
              <w:bottom w:val="single" w:color="auto" w:sz="4" w:space="0"/>
              <w:right w:val="single" w:color="auto" w:sz="4" w:space="0"/>
            </w:tcBorders>
            <w:shd w:val="clear" w:color="auto" w:fill="auto"/>
          </w:tcPr>
          <w:p>
            <w:pPr>
              <w:spacing w:line="440" w:lineRule="exact"/>
              <w:rPr>
                <w:rFonts w:hint="eastAsia" w:ascii="仿宋" w:hAnsi="仿宋" w:eastAsia="仿宋" w:cs="仿宋"/>
                <w:sz w:val="24"/>
                <w:szCs w:val="24"/>
              </w:rPr>
            </w:pPr>
            <w:r>
              <w:rPr>
                <w:rFonts w:hint="eastAsia" w:ascii="仿宋" w:hAnsi="仿宋" w:eastAsia="仿宋" w:cs="仿宋"/>
                <w:sz w:val="24"/>
                <w:szCs w:val="24"/>
                <w:lang w:bidi="ar"/>
              </w:rPr>
              <w:t>主管部门意见：</w:t>
            </w: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lang w:bidi="ar"/>
              </w:rPr>
            </w:pPr>
            <w:r>
              <w:rPr>
                <w:rFonts w:hint="eastAsia" w:ascii="仿宋" w:hAnsi="仿宋" w:eastAsia="仿宋" w:cs="仿宋"/>
                <w:sz w:val="24"/>
                <w:szCs w:val="24"/>
                <w:lang w:bidi="ar"/>
              </w:rPr>
              <w:t xml:space="preserve">                                               </w:t>
            </w:r>
          </w:p>
          <w:p>
            <w:pPr>
              <w:spacing w:line="440" w:lineRule="exact"/>
              <w:rPr>
                <w:rFonts w:hint="eastAsia" w:ascii="仿宋" w:hAnsi="仿宋" w:eastAsia="仿宋" w:cs="仿宋"/>
                <w:sz w:val="24"/>
                <w:szCs w:val="24"/>
                <w:lang w:bidi="ar"/>
              </w:rPr>
            </w:pPr>
          </w:p>
          <w:p>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bidi="ar"/>
              </w:rPr>
              <w:t xml:space="preserve">                                    主管部门负责人（签章）：</w:t>
            </w:r>
          </w:p>
          <w:p>
            <w:pPr>
              <w:spacing w:line="440" w:lineRule="exact"/>
              <w:rPr>
                <w:rFonts w:hint="eastAsia" w:ascii="仿宋" w:hAnsi="仿宋" w:eastAsia="仿宋" w:cs="仿宋"/>
                <w:sz w:val="24"/>
                <w:szCs w:val="24"/>
              </w:rPr>
            </w:pPr>
            <w:r>
              <w:rPr>
                <w:rFonts w:hint="eastAsia" w:ascii="仿宋" w:hAnsi="仿宋" w:eastAsia="仿宋" w:cs="仿宋"/>
                <w:sz w:val="24"/>
                <w:szCs w:val="24"/>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0" w:hRule="exact"/>
          <w:jc w:val="center"/>
        </w:trPr>
        <w:tc>
          <w:tcPr>
            <w:tcW w:w="9580" w:type="dxa"/>
            <w:tcBorders>
              <w:top w:val="single" w:color="auto" w:sz="4" w:space="0"/>
              <w:left w:val="single" w:color="auto" w:sz="4" w:space="0"/>
              <w:bottom w:val="single" w:color="auto" w:sz="4" w:space="0"/>
              <w:right w:val="single" w:color="auto" w:sz="4" w:space="0"/>
            </w:tcBorders>
            <w:shd w:val="clear" w:color="auto" w:fill="auto"/>
          </w:tcPr>
          <w:p>
            <w:pPr>
              <w:spacing w:line="440" w:lineRule="exact"/>
              <w:rPr>
                <w:rFonts w:hint="eastAsia" w:ascii="仿宋" w:hAnsi="仿宋" w:eastAsia="仿宋" w:cs="仿宋"/>
                <w:sz w:val="24"/>
                <w:szCs w:val="24"/>
              </w:rPr>
            </w:pPr>
            <w:r>
              <w:rPr>
                <w:rFonts w:hint="eastAsia" w:ascii="仿宋" w:hAnsi="仿宋" w:eastAsia="仿宋" w:cs="仿宋"/>
                <w:sz w:val="24"/>
                <w:szCs w:val="24"/>
                <w:lang w:bidi="ar"/>
              </w:rPr>
              <w:t>财政部门归口业务科室意见：</w:t>
            </w: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lang w:bidi="ar"/>
              </w:rPr>
            </w:pPr>
            <w:r>
              <w:rPr>
                <w:rFonts w:hint="eastAsia" w:ascii="仿宋" w:hAnsi="仿宋" w:eastAsia="仿宋" w:cs="仿宋"/>
                <w:sz w:val="24"/>
                <w:szCs w:val="24"/>
                <w:lang w:bidi="ar"/>
              </w:rPr>
              <w:t xml:space="preserve">                                   </w:t>
            </w:r>
          </w:p>
          <w:p>
            <w:pPr>
              <w:spacing w:line="440" w:lineRule="exact"/>
              <w:rPr>
                <w:rFonts w:hint="eastAsia" w:ascii="仿宋" w:hAnsi="仿宋" w:eastAsia="仿宋" w:cs="仿宋"/>
                <w:sz w:val="24"/>
                <w:szCs w:val="24"/>
                <w:lang w:bidi="ar"/>
              </w:rPr>
            </w:pPr>
          </w:p>
          <w:p>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bidi="ar"/>
              </w:rPr>
              <w:t xml:space="preserve">                     财政部门归口业务科室负责人（签章）：</w:t>
            </w:r>
          </w:p>
          <w:p>
            <w:pPr>
              <w:spacing w:line="440" w:lineRule="exact"/>
              <w:rPr>
                <w:rFonts w:hint="eastAsia" w:ascii="仿宋" w:hAnsi="仿宋" w:eastAsia="仿宋" w:cs="仿宋"/>
                <w:sz w:val="24"/>
                <w:szCs w:val="24"/>
              </w:rPr>
            </w:pPr>
            <w:r>
              <w:rPr>
                <w:rFonts w:hint="eastAsia" w:ascii="仿宋" w:hAnsi="仿宋" w:eastAsia="仿宋" w:cs="仿宋"/>
                <w:sz w:val="24"/>
                <w:szCs w:val="24"/>
                <w:lang w:bidi="ar"/>
              </w:rPr>
              <w:t xml:space="preserve">                                                              年   月   日</w:t>
            </w:r>
          </w:p>
        </w:tc>
      </w:tr>
    </w:tbl>
    <w:p>
      <w:pPr>
        <w:rPr>
          <w:rFonts w:hint="eastAsia" w:ascii="仿宋" w:hAnsi="仿宋" w:eastAsia="仿宋" w:cs="仿宋"/>
          <w:bCs/>
          <w:sz w:val="24"/>
          <w:szCs w:val="24"/>
          <w:lang w:bidi="ar"/>
        </w:rPr>
      </w:pPr>
      <w:r>
        <w:rPr>
          <w:rFonts w:hint="eastAsia" w:ascii="仿宋" w:hAnsi="仿宋" w:eastAsia="仿宋" w:cs="仿宋"/>
          <w:bCs/>
          <w:sz w:val="24"/>
          <w:szCs w:val="24"/>
          <w:lang w:bidi="ar"/>
        </w:rPr>
        <w:t>填报人（签名）：                          联系电话：</w:t>
      </w:r>
    </w:p>
    <w:p>
      <w:pPr>
        <w:rPr>
          <w:rFonts w:hint="eastAsia" w:ascii="仿宋" w:hAnsi="仿宋" w:eastAsia="仿宋" w:cs="仿宋"/>
          <w:bCs/>
          <w:sz w:val="24"/>
          <w:szCs w:val="24"/>
          <w:lang w:bidi="ar"/>
        </w:rPr>
      </w:pPr>
    </w:p>
    <w:tbl>
      <w:tblPr>
        <w:tblStyle w:val="6"/>
        <w:tblW w:w="93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375" w:type="dxa"/>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食安创建专项资金绩效自评报告</w:t>
            </w:r>
          </w:p>
          <w:p>
            <w:pPr>
              <w:spacing w:line="50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（华容县市场监督管理局）</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根据县财政局《关于开展2018年财政支出绩效自评工作的通知》，按《财政专项资金管理办法》规定，现对2018年度食安创建专项资金开展绩效自评，具体情况汇报如下：</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一、项目基本情况</w:t>
            </w:r>
          </w:p>
          <w:p>
            <w:pPr>
              <w:spacing w:line="5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1、项目立项依据</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本项目依据《食品安全法》、湖南省食品安全委员会办公室《关于开展第二批湖南省食品安全示范县创建工作的通知》、《华容县创建省级食品安全示范县工作实施方案》等设立。</w:t>
            </w:r>
          </w:p>
          <w:p>
            <w:pPr>
              <w:spacing w:line="5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2、项目绩效目标</w:t>
            </w:r>
          </w:p>
          <w:p>
            <w:pPr>
              <w:spacing w:line="5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（1）长期绩效目标</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全面贯彻落实国家和省市关于加强食品安全工作的决策部署，以创建食品安全示范县为重要抓手，探索提升食品安全保障水平的有效措施和工作机制，构建“责任明晰，运行高效，保障有力，全程监管，社会共治”的食品安全治理体系，形成乡镇属地负责和县直部门单位“四有两责”落实、企业依法生产经营、社会各界积极参与的良好格局，促进食品产业健康发展，推动全县食品安全整体形势持续稳定向好，人民群众对食品安全的满意度明显提升。</w:t>
            </w:r>
          </w:p>
          <w:p>
            <w:pPr>
              <w:spacing w:line="5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（2）年度绩效目标</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食品安全总体状况良好，食品安全工作落实到位，食品安全公众满意度较高。按照每千人四批次的要求，加大对全县各类食品的监督抽检力度；县级层面组织监管执法人员、基层食安协管员队伍业务培训2期以上，对乡镇厨师及食品安全协管员进行培训，并对乡镇厨师进行服装统一；采取宣传册、宣传牌、电子显示屏、报纸、电视等多种形式全方位进行创建省级食品安全示范县宣传；开展明厨亮灶行动；打造标准化食品药品监督管理所。</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二、项目管理情况</w:t>
            </w:r>
          </w:p>
          <w:p>
            <w:pPr>
              <w:spacing w:line="50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（一）专项经费管理措施、制度建设情况。</w:t>
            </w:r>
            <w:r>
              <w:rPr>
                <w:rFonts w:hint="eastAsia" w:ascii="仿宋" w:hAnsi="仿宋" w:eastAsia="仿宋" w:cs="仿宋"/>
                <w:sz w:val="24"/>
                <w:szCs w:val="24"/>
              </w:rPr>
              <w:t>我局对于批复到位的食安创建专项经费，根据工作任务需要，统一管理核算。每年年初为保障项目经费的专款专用和及时到位，发挥好资金使用效率，制定财务制度和专项资金管理制度，对专项经费专门列项，专题研究，专项预算，专项审批，专项开支。</w:t>
            </w:r>
          </w:p>
          <w:p>
            <w:pPr>
              <w:spacing w:line="50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（二）专项经费使用流程及监督检查情况。</w:t>
            </w:r>
            <w:r>
              <w:rPr>
                <w:rFonts w:hint="eastAsia" w:ascii="仿宋" w:hAnsi="仿宋" w:eastAsia="仿宋" w:cs="仿宋"/>
                <w:sz w:val="24"/>
                <w:szCs w:val="24"/>
              </w:rPr>
              <w:t xml:space="preserve">对食安创建项目的每一笔经费在核定的支出限额和支出范围内实行据实凭票报账制；严格财务程序，强化报销环节管理，认真落实经办人、经费使用单位负责人、财务管理人员责任，确保了经费支出的合规、到位。同时，严格监督专项资金专款专用，设立专账，并通过政府互联网+监督进行定期公开，确保了食安创建专项资金收支公开、透明。      </w:t>
            </w:r>
          </w:p>
          <w:p>
            <w:pPr>
              <w:spacing w:line="5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（三）管理和使用情况</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2018年度结合食安创建实际情况，对照专项绩效预算目标要求，严格按照财务制度的规定，合理使用专款专用项目经费。</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2018年度食安创建专项资金共600万元，具体为食安工作经费60万元，抽查检验经费115万元，宣传费155万元，投诉举报经费20万元，乡村监管人员、厨师培训费15万元，乡镇厨师统一服装费10万元，示范乡镇、街道、市场创建经费100万元，明厨亮灶经费50万元，标准化所建设50万元，执法装备购置25万元。</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至2018年年底已使用459.99万元，财政收回投诉举报和示范创建项目余额13.87万元，因相关项目还在进行中，另126.14结转至2019年度继续进行未完项目的开展；截至2019年9月底，已使用 561.73元，现结余 24.40万元，到今年年底前完成项目。上述资金均按专项要求支出，主要是用于开展上述专项活动发生的差旅费、会议费、培训费、办公费、印刷费、其他交通费、劳务等费用支出。</w:t>
            </w:r>
          </w:p>
          <w:p>
            <w:pPr>
              <w:spacing w:line="5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（四）绩效情况分析</w:t>
            </w:r>
          </w:p>
          <w:p>
            <w:pPr>
              <w:spacing w:line="50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一、绩效完成情况：</w:t>
            </w:r>
            <w:r>
              <w:rPr>
                <w:rFonts w:hint="eastAsia" w:ascii="仿宋" w:hAnsi="仿宋" w:eastAsia="仿宋" w:cs="仿宋"/>
                <w:sz w:val="24"/>
                <w:szCs w:val="24"/>
              </w:rPr>
              <w:t xml:space="preserve">                                                                                                                                                                                                                                                                                                                                                                                                                                                                                                                                                                                                                                                                                                                                                                                                                                                                                                                                 </w:t>
            </w:r>
          </w:p>
          <w:p>
            <w:pPr>
              <w:spacing w:line="5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1、食安委工作完成情况</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绩效目标已完成。年初县政府根据实际情况调整县食安委成员，进一步加强对全县食品安全工作的组织领导，召开全县食安委全体成员会议，对全县2018年食品安全工作提出了明确要求，县政府与各乡镇、食安委相关成员单位签订《2018年度华容县食品安全目标责任状》，制定出台了食品安全考核细则；加强食药监管、公安、农业、卫生等部门的职能衔接，整合现有监管资源，实现部门整体联动；各乡镇均成立乡镇食品安全领导小组，设立食品安全监管办公室，配备专（兼）职协管员、信息员，全县共建立17个乡镇（园区）监管所和16个农产品质量安全监管站，组建203名村（社区）协管员队伍,实现了县、乡、村、组四级全覆盖、网格化监管。</w:t>
            </w:r>
          </w:p>
          <w:p>
            <w:pPr>
              <w:spacing w:line="5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2、食安抽查检验完成情况</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绩效目标已完成。2018年我县按照每千人四批次的要求，加大对全县各类食品的监督抽检力度。已完成包括食用农产品、预包装食品、保健食品在内的2960个批次抽检，抽检范围覆盖种植、养殖、生产加工、餐饮流通环节，抽检合格率达98%以上，对于抽检中发现的问题，要求各监管部门加大执法力度，大力开展食品安全集中整治，排除安全隐患，保障人民群众吃到安全健康的食品。同时，针对国抽、省抽中我县酱腌菜企业出现的连续多次抽检不合格的情况，立即启动了不合格食品的核查处置，成立了以食安办主任为组长的酱腌菜企业专项整治领导小组，开展了行业整顿，关停了不达标企业，并将整治结果及时汇总上报，及时避免了事态扩大。</w:t>
            </w:r>
          </w:p>
          <w:p>
            <w:pPr>
              <w:spacing w:line="5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3、食安创建宣传和培训完成情况</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绩效目标已完成。2018年，县级层面组织监管执法人员、基层食安协管员队伍业务培训共3期，各乡（镇）组织食安相关人员培训23期，共计培训各类人员3000多人次，参训人员的思想觉悟和业务能力都得到了有效提升。组织了全县各中小学食堂管理人员、食品经营单位和生产企业从业人员900余人参加食品安全知识培训，并颁发了培训考试合格证。全面推行餐饮服务良好行为规范，制作餐饮服务食品安全监督公示牌5961块，印制《创建省级食品安全示范县倡议书》7000份，编印《创建省级食品安全示范县知识读本》2.5万册，制作户外宣传广告 280 块，通过新闻媒体、电视台、公交车和户外大型电子显示屏进行了大力宣传，让群众家喻户晓；上半年县食药工商质监局累计在政府网、微信公众平台和华容手机台发布新闻资讯27条，省、市局网8篇，岳阳日报9篇，其中3月26日岳阳日报第八版以“华容县：当好创建省级安全示范县的排头兵”专题报道了华容创建省级食品安全示范县的相关工作，营造了良好的氛围，进一步提升了队伍形象</w:t>
            </w:r>
          </w:p>
          <w:p>
            <w:pPr>
              <w:spacing w:line="5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4、明厨亮灶完成情况</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项目正在持续进行中。2018年大力推进餐饮服务单位“明厨亮灶”工程建设，创新餐饮服务监管，增强行业自律。全县各中小学食堂烹饪间、储藏间、洗消间等地方高清摄像头全部安装到位，餐饮大厅电子显示屏也均安装到位，餐饮机构主动接受社会和消费者监督，让食品安全真正实现可视化，从而保障百姓“舌尖上的安全”。</w:t>
            </w:r>
          </w:p>
          <w:p>
            <w:pPr>
              <w:spacing w:line="5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5、乡镇食安监管人员培训及厨师服装统一完成情况</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绩效目标已完成。结合“治婚丧陋习，树文明新风”，积极探索新型农村集体聚餐服务新模式，实施农村集体聚餐监管“三统一”，即“统一服装，统一监管，统一培训”，健全信息收集、申报备案、现场指导等工作机制。2018年以来指导农村集体聚餐培训17场次，对全县14个乡镇的425名厨师203名村级协管员进行了食品安全知识新一轮培训，统一制作乡村厨师服装1200余套，同时即将对210个宴席棚喷绘“治陋习、树新风”、食品安全监督举报电话12331、12335”字样，接受群众监督举报，明确举办者、承办者是农村自办宴席的食品安全第一责任人。2018年全年备案指导农村集体聚餐近300多场次，未发生一起食品安全事故。</w:t>
            </w:r>
          </w:p>
          <w:p>
            <w:pPr>
              <w:spacing w:line="5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6、标准化建设和执法装备购置完成情况</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项目正在持续进行中。为达到省级食品安全示范县标准，我局在硬件上全力支持，主要对17个基层所均进行了快检室的建设、食品快检设备以及电脑执法装备的配备。现万庾所、东山所已建设成为我县功能齐全的标准化所：快检室、办证大厅、宣传栏、电脑执法装备、监管网络化的标准化所已形成。</w:t>
            </w:r>
          </w:p>
          <w:p>
            <w:pPr>
              <w:spacing w:line="5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7、示范乡镇、街道、市场创建完成情况</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绩效目标已完成。2018年实行示范引领，大力开展食品安全示范产业园区、示范乡镇（街道）、示范村（社区）及食品安全示范商业街、示范企业（基地）、示范门店创建评选活动，建立产销对接机制，实行食品质量安全承诺，落实进货查验、索证索票、产品抽检和信息公示等制度，推进标准化、规范化管理，落实企业主体责任。2018年全县共创建3个食品安全示范乡镇（园区）、3个食品安全示范村（社区）、1条示范商业街、9家示范生产企业（3家种植基地、3家养殖基地、3家生产加工企业）、示范学校11个、10家餐饮示范店，并以此来推进全县食品安全城市建设，不断提升食品安全保障能力，使广大人民群众消费更加放心、安全。</w:t>
            </w:r>
          </w:p>
          <w:p>
            <w:pPr>
              <w:spacing w:line="50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8、社会满意度完成情况。</w:t>
            </w:r>
            <w:r>
              <w:rPr>
                <w:rFonts w:hint="eastAsia" w:ascii="仿宋" w:hAnsi="仿宋" w:eastAsia="仿宋" w:cs="仿宋"/>
                <w:sz w:val="24"/>
                <w:szCs w:val="24"/>
              </w:rPr>
              <w:t>通过项目实施，提升了食品安全工作的社会影响力和群众对食品安全示范县创建工作的知晓度和参与度，营造出了“食安创建，人人参与，食品安全，人人有责”的良好社会氛围。2019年底将由食安委牵头组织开展满意度实时调查。</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三、存在的问题和建议</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食安创建资金存在缺口。农产品源头检测处于空白；快速检测人员不足设备短缺，需要尽快加配强、配齐、配备；学校食堂建设和和明厨亮灶建设需要加大投入。</w:t>
            </w:r>
          </w:p>
          <w:p>
            <w:pPr>
              <w:spacing w:line="500" w:lineRule="exact"/>
              <w:ind w:firstLine="480" w:firstLineChars="200"/>
              <w:rPr>
                <w:rFonts w:hint="eastAsia" w:ascii="仿宋" w:hAnsi="仿宋" w:eastAsia="仿宋" w:cs="仿宋"/>
                <w:sz w:val="24"/>
                <w:szCs w:val="24"/>
              </w:rPr>
            </w:pPr>
          </w:p>
          <w:p>
            <w:pPr>
              <w:spacing w:line="500" w:lineRule="exact"/>
              <w:ind w:firstLine="480" w:firstLineChars="200"/>
              <w:rPr>
                <w:rFonts w:hint="eastAsia" w:ascii="仿宋" w:hAnsi="仿宋" w:eastAsia="仿宋" w:cs="仿宋"/>
                <w:sz w:val="24"/>
                <w:szCs w:val="24"/>
              </w:rPr>
            </w:pPr>
          </w:p>
          <w:p>
            <w:pPr>
              <w:spacing w:line="500" w:lineRule="exact"/>
              <w:ind w:firstLine="480" w:firstLineChars="200"/>
              <w:rPr>
                <w:rFonts w:hint="eastAsia" w:ascii="仿宋" w:hAnsi="仿宋" w:eastAsia="仿宋" w:cs="仿宋"/>
                <w:sz w:val="24"/>
                <w:szCs w:val="24"/>
              </w:rPr>
            </w:pPr>
          </w:p>
          <w:p>
            <w:pPr>
              <w:spacing w:line="500" w:lineRule="exact"/>
              <w:ind w:firstLine="480" w:firstLineChars="200"/>
              <w:rPr>
                <w:rFonts w:hint="eastAsia" w:ascii="仿宋" w:hAnsi="仿宋" w:eastAsia="仿宋" w:cs="仿宋"/>
                <w:sz w:val="24"/>
                <w:szCs w:val="24"/>
              </w:rPr>
            </w:pPr>
          </w:p>
          <w:p>
            <w:pPr>
              <w:spacing w:line="500" w:lineRule="exact"/>
              <w:rPr>
                <w:rFonts w:hint="eastAsia" w:ascii="仿宋" w:hAnsi="仿宋" w:eastAsia="仿宋" w:cs="仿宋"/>
                <w:bCs/>
                <w:sz w:val="24"/>
                <w:szCs w:val="24"/>
              </w:rPr>
            </w:pPr>
          </w:p>
        </w:tc>
      </w:tr>
    </w:tbl>
    <w:p>
      <w:pPr>
        <w:spacing w:line="500" w:lineRule="exact"/>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lang w:bidi="ar"/>
        </w:rPr>
        <w:br w:type="page"/>
      </w:r>
      <w:r>
        <w:rPr>
          <w:rFonts w:hint="eastAsia" w:ascii="仿宋" w:hAnsi="仿宋" w:eastAsia="仿宋" w:cs="仿宋"/>
          <w:sz w:val="28"/>
          <w:szCs w:val="28"/>
          <w:lang w:bidi="ar"/>
        </w:rPr>
        <w:t>部门整体支出绩效评价评分表</w:t>
      </w:r>
    </w:p>
    <w:tbl>
      <w:tblPr>
        <w:tblStyle w:val="6"/>
        <w:tblW w:w="9910" w:type="dxa"/>
        <w:jc w:val="center"/>
        <w:tblInd w:w="0" w:type="dxa"/>
        <w:tblLayout w:type="fixed"/>
        <w:tblCellMar>
          <w:top w:w="0" w:type="dxa"/>
          <w:left w:w="108" w:type="dxa"/>
          <w:bottom w:w="0" w:type="dxa"/>
          <w:right w:w="108" w:type="dxa"/>
        </w:tblCellMar>
      </w:tblPr>
      <w:tblGrid>
        <w:gridCol w:w="975"/>
        <w:gridCol w:w="938"/>
        <w:gridCol w:w="1387"/>
        <w:gridCol w:w="4165"/>
        <w:gridCol w:w="618"/>
        <w:gridCol w:w="719"/>
        <w:gridCol w:w="1108"/>
      </w:tblGrid>
      <w:tr>
        <w:tblPrEx>
          <w:tblLayout w:type="fixed"/>
          <w:tblCellMar>
            <w:top w:w="0" w:type="dxa"/>
            <w:left w:w="108" w:type="dxa"/>
            <w:bottom w:w="0" w:type="dxa"/>
            <w:right w:w="108" w:type="dxa"/>
          </w:tblCellMar>
        </w:tblPrEx>
        <w:trPr>
          <w:trHeight w:val="568" w:hRule="atLeast"/>
          <w:jc w:val="center"/>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一级指标</w:t>
            </w:r>
          </w:p>
        </w:tc>
        <w:tc>
          <w:tcPr>
            <w:tcW w:w="93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二级指标</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三级指标</w:t>
            </w:r>
          </w:p>
        </w:tc>
        <w:tc>
          <w:tcPr>
            <w:tcW w:w="416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评分标准</w:t>
            </w:r>
          </w:p>
        </w:tc>
        <w:tc>
          <w:tcPr>
            <w:tcW w:w="61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分值</w:t>
            </w:r>
          </w:p>
        </w:tc>
        <w:tc>
          <w:tcPr>
            <w:tcW w:w="719"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自评得分</w:t>
            </w:r>
          </w:p>
        </w:tc>
        <w:tc>
          <w:tcPr>
            <w:tcW w:w="110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bCs/>
                <w:spacing w:val="-10"/>
                <w:kern w:val="0"/>
                <w:sz w:val="21"/>
                <w:szCs w:val="21"/>
              </w:rPr>
            </w:pPr>
            <w:r>
              <w:rPr>
                <w:rFonts w:hint="eastAsia" w:ascii="仿宋" w:hAnsi="仿宋" w:eastAsia="仿宋" w:cs="仿宋"/>
                <w:bCs/>
                <w:spacing w:val="-10"/>
                <w:kern w:val="0"/>
                <w:sz w:val="21"/>
                <w:szCs w:val="21"/>
                <w:lang w:bidi="ar"/>
              </w:rPr>
              <w:t>扣分原因和其他说明</w:t>
            </w:r>
          </w:p>
        </w:tc>
      </w:tr>
      <w:tr>
        <w:tblPrEx>
          <w:tblLayout w:type="fixed"/>
          <w:tblCellMar>
            <w:top w:w="0" w:type="dxa"/>
            <w:left w:w="108" w:type="dxa"/>
            <w:bottom w:w="0" w:type="dxa"/>
            <w:right w:w="108" w:type="dxa"/>
          </w:tblCellMar>
        </w:tblPrEx>
        <w:trPr>
          <w:trHeight w:val="605" w:hRule="atLeast"/>
          <w:jc w:val="center"/>
        </w:trPr>
        <w:tc>
          <w:tcPr>
            <w:tcW w:w="97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投  入</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（15分）</w:t>
            </w:r>
          </w:p>
        </w:tc>
        <w:tc>
          <w:tcPr>
            <w:tcW w:w="93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预算配置</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（15分）</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财政供养人员</w:t>
            </w:r>
          </w:p>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控制率</w:t>
            </w:r>
          </w:p>
        </w:tc>
        <w:tc>
          <w:tcPr>
            <w:tcW w:w="41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以100%为标准。在职人员控制率≦100%，计5分；每超过一个百分点扣0.5分，扣完为止。</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5</w:t>
            </w:r>
          </w:p>
        </w:tc>
        <w:tc>
          <w:tcPr>
            <w:tcW w:w="719" w:type="dxa"/>
            <w:tcBorders>
              <w:top w:val="nil"/>
              <w:left w:val="nil"/>
              <w:bottom w:val="single" w:color="auto" w:sz="4" w:space="0"/>
              <w:right w:val="single" w:color="auto" w:sz="4" w:space="0"/>
            </w:tcBorders>
            <w:shd w:val="clear" w:color="auto" w:fill="auto"/>
            <w:vAlign w:val="center"/>
          </w:tcPr>
          <w:p>
            <w:pPr>
              <w:widowControl/>
              <w:spacing w:line="240" w:lineRule="exact"/>
              <w:ind w:firstLine="210" w:firstLineChars="1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5</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840" w:hRule="atLeast"/>
          <w:jc w:val="center"/>
        </w:trPr>
        <w:tc>
          <w:tcPr>
            <w:tcW w:w="975"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938"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“三公经费”</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变动率</w:t>
            </w:r>
          </w:p>
        </w:tc>
        <w:tc>
          <w:tcPr>
            <w:tcW w:w="41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“三公经费”变动率≦0,计5分；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“三公经费”＞0，每超过一个百分点扣0.5分，扣完为止。</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5</w:t>
            </w:r>
          </w:p>
        </w:tc>
        <w:tc>
          <w:tcPr>
            <w:tcW w:w="719" w:type="dxa"/>
            <w:tcBorders>
              <w:top w:val="nil"/>
              <w:left w:val="nil"/>
              <w:bottom w:val="single" w:color="auto" w:sz="4" w:space="0"/>
              <w:right w:val="single" w:color="auto" w:sz="4" w:space="0"/>
            </w:tcBorders>
            <w:shd w:val="clear" w:color="auto" w:fill="auto"/>
            <w:vAlign w:val="center"/>
          </w:tcPr>
          <w:p>
            <w:pPr>
              <w:widowControl/>
              <w:spacing w:line="240" w:lineRule="exact"/>
              <w:ind w:firstLine="210" w:firstLineChars="1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5</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794" w:hRule="atLeast"/>
          <w:jc w:val="center"/>
        </w:trPr>
        <w:tc>
          <w:tcPr>
            <w:tcW w:w="975"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938"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重点支出</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安排率</w:t>
            </w:r>
          </w:p>
        </w:tc>
        <w:tc>
          <w:tcPr>
            <w:tcW w:w="41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重点支出安排率≥90%，计5分；80%（含）-90%，计4分；70%（含）-80%，计3分；60%（含）-70%，计2分；低于60%不得分。</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5</w:t>
            </w:r>
          </w:p>
        </w:tc>
        <w:tc>
          <w:tcPr>
            <w:tcW w:w="719" w:type="dxa"/>
            <w:tcBorders>
              <w:top w:val="nil"/>
              <w:left w:val="nil"/>
              <w:bottom w:val="single" w:color="auto" w:sz="4" w:space="0"/>
              <w:right w:val="single" w:color="auto" w:sz="4" w:space="0"/>
            </w:tcBorders>
            <w:shd w:val="clear" w:color="auto" w:fill="auto"/>
            <w:vAlign w:val="center"/>
          </w:tcPr>
          <w:p>
            <w:pPr>
              <w:widowControl/>
              <w:spacing w:line="240" w:lineRule="exact"/>
              <w:ind w:firstLine="210" w:firstLineChars="1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5</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835" w:hRule="atLeast"/>
          <w:jc w:val="center"/>
        </w:trPr>
        <w:tc>
          <w:tcPr>
            <w:tcW w:w="97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过  程</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（40分）</w:t>
            </w:r>
          </w:p>
        </w:tc>
        <w:tc>
          <w:tcPr>
            <w:tcW w:w="93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预算执行</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（15分）</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预算调整率</w:t>
            </w:r>
          </w:p>
        </w:tc>
        <w:tc>
          <w:tcPr>
            <w:tcW w:w="41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预算调整率=0，计3分；0-10%（含），计2分；10-20%（含），计1分；20-30%（含），计0.5分；大于30%不得分。</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7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3</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1115" w:hRule="atLeast"/>
          <w:jc w:val="center"/>
        </w:trPr>
        <w:tc>
          <w:tcPr>
            <w:tcW w:w="975"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938"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支付进度</w:t>
            </w:r>
          </w:p>
        </w:tc>
        <w:tc>
          <w:tcPr>
            <w:tcW w:w="41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每出现一个专项未按进度完成资金下达扣0.5分，扣完为止。</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7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3</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668" w:hRule="atLeast"/>
          <w:jc w:val="center"/>
        </w:trPr>
        <w:tc>
          <w:tcPr>
            <w:tcW w:w="975"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938"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资金结余</w:t>
            </w:r>
          </w:p>
        </w:tc>
        <w:tc>
          <w:tcPr>
            <w:tcW w:w="41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无结余，3分；有结余，但不超过上年结转，2分；结余超过上年结转，不得分。</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7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2</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537" w:hRule="atLeast"/>
          <w:jc w:val="center"/>
        </w:trPr>
        <w:tc>
          <w:tcPr>
            <w:tcW w:w="975"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938"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“三公经费”</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控制率</w:t>
            </w:r>
          </w:p>
        </w:tc>
        <w:tc>
          <w:tcPr>
            <w:tcW w:w="41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以100%为标准。三公经费控制率≦100%，计6分；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每超过一个百分点扣1分，扣完为止。</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6</w:t>
            </w:r>
          </w:p>
        </w:tc>
        <w:tc>
          <w:tcPr>
            <w:tcW w:w="7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6</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1031" w:hRule="atLeast"/>
          <w:jc w:val="center"/>
        </w:trPr>
        <w:tc>
          <w:tcPr>
            <w:tcW w:w="975"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93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预算管理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（15分）</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管理制度</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健全性</w:t>
            </w:r>
          </w:p>
        </w:tc>
        <w:tc>
          <w:tcPr>
            <w:tcW w:w="41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①已制定或具有预算资金管理办法，内部财务管理制度、会计核算制度等管理制度，1分；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②相关管理制度合法、合规、完整，1分；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③相关管理制度得到有效执行，1分。</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7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3</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1927" w:hRule="atLeast"/>
          <w:jc w:val="center"/>
        </w:trPr>
        <w:tc>
          <w:tcPr>
            <w:tcW w:w="975"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938"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资金使用</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合规性</w:t>
            </w:r>
          </w:p>
        </w:tc>
        <w:tc>
          <w:tcPr>
            <w:tcW w:w="41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①支出符合国家财经法规和财务管理制度规定以及有关专项资金管理办法的规定；</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②资金拨付有完整的审批程序和手续；</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③项目支出按规定经过评估论证；</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④支出符合部门预算批复的用途；</w:t>
            </w:r>
            <w:r>
              <w:rPr>
                <w:rFonts w:hint="eastAsia" w:ascii="仿宋" w:hAnsi="仿宋" w:eastAsia="仿宋" w:cs="仿宋"/>
                <w:kern w:val="0"/>
                <w:sz w:val="21"/>
                <w:szCs w:val="21"/>
                <w:lang w:bidi="ar"/>
              </w:rPr>
              <w:br w:type="textWrapping"/>
            </w:r>
            <w:r>
              <w:rPr>
                <w:rFonts w:hint="eastAsia" w:ascii="仿宋" w:hAnsi="仿宋" w:eastAsia="仿宋" w:cs="仿宋"/>
                <w:spacing w:val="-6"/>
                <w:kern w:val="0"/>
                <w:sz w:val="21"/>
                <w:szCs w:val="21"/>
                <w:lang w:bidi="ar"/>
              </w:rPr>
              <w:t>⑤资金使用无截留、挤占、挪用、虚列支出等情况。</w:t>
            </w:r>
            <w:r>
              <w:rPr>
                <w:rFonts w:hint="eastAsia" w:ascii="仿宋" w:hAnsi="仿宋" w:eastAsia="仿宋" w:cs="仿宋"/>
                <w:spacing w:val="-6"/>
                <w:kern w:val="0"/>
                <w:sz w:val="21"/>
                <w:szCs w:val="21"/>
                <w:lang w:bidi="ar"/>
              </w:rPr>
              <w:br w:type="textWrapping"/>
            </w:r>
            <w:r>
              <w:rPr>
                <w:rFonts w:hint="eastAsia" w:ascii="仿宋" w:hAnsi="仿宋" w:eastAsia="仿宋" w:cs="仿宋"/>
                <w:spacing w:val="-6"/>
                <w:kern w:val="0"/>
                <w:sz w:val="21"/>
                <w:szCs w:val="21"/>
                <w:lang w:bidi="ar"/>
              </w:rPr>
              <w:t>以上情况每出现一例不符合要求的扣1分，扣完为止。</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7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3</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1286" w:hRule="atLeast"/>
          <w:jc w:val="center"/>
        </w:trPr>
        <w:tc>
          <w:tcPr>
            <w:tcW w:w="975"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938"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预决算信息公开性和完善性</w:t>
            </w:r>
          </w:p>
        </w:tc>
        <w:tc>
          <w:tcPr>
            <w:tcW w:w="41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①按规定内容公开预决算信息，1分；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②按规定时限公开预决算信息，0.5分；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③基础数据信息和会计信息资料真实，0.5分；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④基础数据信息和会计信息资料完整，0.5分；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 xml:space="preserve">⑤基础数据信息和汇集信息资料准确，0.5分。                                            </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719"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1108"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616" w:hRule="atLeast"/>
          <w:jc w:val="center"/>
        </w:trPr>
        <w:tc>
          <w:tcPr>
            <w:tcW w:w="975"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93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　</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政府采购</w:t>
            </w:r>
          </w:p>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执行率</w:t>
            </w:r>
          </w:p>
        </w:tc>
        <w:tc>
          <w:tcPr>
            <w:tcW w:w="41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政府采购执行率等于100%的，得3分；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每减少一个百分点，扣0.2分，扣完为止。</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719"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1108"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680" w:hRule="atLeast"/>
          <w:jc w:val="center"/>
        </w:trPr>
        <w:tc>
          <w:tcPr>
            <w:tcW w:w="975"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938"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公务卡刷卡率</w:t>
            </w:r>
          </w:p>
        </w:tc>
        <w:tc>
          <w:tcPr>
            <w:tcW w:w="41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公务卡刷卡率达70％以上的，得3分。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 xml:space="preserve">每减少一个百分点，扣0.2分，扣完为止。                                            </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719"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1108"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802" w:hRule="atLeast"/>
          <w:jc w:val="center"/>
        </w:trPr>
        <w:tc>
          <w:tcPr>
            <w:tcW w:w="975"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93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资产管理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（10分）</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管理制度</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健全性</w:t>
            </w:r>
          </w:p>
        </w:tc>
        <w:tc>
          <w:tcPr>
            <w:tcW w:w="416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①已制定或具有资产管理制度，且相关资产管理制度合法、合规、完整，2分；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 xml:space="preserve">②相关资产管理制度得到有效执行，1分。                                           </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719"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1108"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p>
        </w:tc>
      </w:tr>
    </w:tbl>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tbl>
      <w:tblPr>
        <w:tblStyle w:val="6"/>
        <w:tblW w:w="8919" w:type="dxa"/>
        <w:jc w:val="center"/>
        <w:tblInd w:w="0" w:type="dxa"/>
        <w:tblLayout w:type="fixed"/>
        <w:tblCellMar>
          <w:top w:w="0" w:type="dxa"/>
          <w:left w:w="108" w:type="dxa"/>
          <w:bottom w:w="0" w:type="dxa"/>
          <w:right w:w="108" w:type="dxa"/>
        </w:tblCellMar>
      </w:tblPr>
      <w:tblGrid>
        <w:gridCol w:w="939"/>
        <w:gridCol w:w="1389"/>
        <w:gridCol w:w="4172"/>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
                <w:kern w:val="0"/>
                <w:sz w:val="21"/>
                <w:szCs w:val="21"/>
              </w:rPr>
            </w:pPr>
            <w:r>
              <w:rPr>
                <w:rFonts w:hint="eastAsia" w:ascii="仿宋" w:hAnsi="仿宋" w:eastAsia="仿宋" w:cs="仿宋"/>
                <w:b/>
                <w:kern w:val="0"/>
                <w:sz w:val="21"/>
                <w:szCs w:val="21"/>
                <w:lang w:bidi="ar"/>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
                <w:kern w:val="0"/>
                <w:sz w:val="21"/>
                <w:szCs w:val="21"/>
              </w:rPr>
            </w:pPr>
            <w:r>
              <w:rPr>
                <w:rFonts w:hint="eastAsia" w:ascii="仿宋" w:hAnsi="仿宋" w:eastAsia="仿宋" w:cs="仿宋"/>
                <w:b/>
                <w:kern w:val="0"/>
                <w:sz w:val="21"/>
                <w:szCs w:val="21"/>
                <w:lang w:bidi="ar"/>
              </w:rPr>
              <w:t>三级指标</w:t>
            </w:r>
          </w:p>
        </w:tc>
        <w:tc>
          <w:tcPr>
            <w:tcW w:w="417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
                <w:kern w:val="0"/>
                <w:sz w:val="21"/>
                <w:szCs w:val="21"/>
              </w:rPr>
            </w:pPr>
            <w:r>
              <w:rPr>
                <w:rFonts w:hint="eastAsia" w:ascii="仿宋" w:hAnsi="仿宋" w:eastAsia="仿宋" w:cs="仿宋"/>
                <w:b/>
                <w:kern w:val="0"/>
                <w:sz w:val="21"/>
                <w:szCs w:val="21"/>
                <w:lang w:bidi="ar"/>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
                <w:kern w:val="0"/>
                <w:sz w:val="21"/>
                <w:szCs w:val="21"/>
              </w:rPr>
            </w:pPr>
            <w:r>
              <w:rPr>
                <w:rFonts w:hint="eastAsia" w:ascii="仿宋" w:hAnsi="仿宋" w:eastAsia="仿宋" w:cs="仿宋"/>
                <w:b/>
                <w:kern w:val="0"/>
                <w:sz w:val="21"/>
                <w:szCs w:val="21"/>
                <w:lang w:bidi="ar"/>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b/>
                <w:kern w:val="0"/>
                <w:sz w:val="21"/>
                <w:szCs w:val="21"/>
              </w:rPr>
            </w:pPr>
            <w:r>
              <w:rPr>
                <w:rFonts w:hint="eastAsia" w:ascii="仿宋" w:hAnsi="仿宋" w:eastAsia="仿宋" w:cs="仿宋"/>
                <w:b/>
                <w:kern w:val="0"/>
                <w:sz w:val="21"/>
                <w:szCs w:val="21"/>
                <w:lang w:bidi="ar"/>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b/>
                <w:spacing w:val="-12"/>
                <w:kern w:val="0"/>
                <w:sz w:val="21"/>
                <w:szCs w:val="21"/>
              </w:rPr>
            </w:pPr>
            <w:r>
              <w:rPr>
                <w:rFonts w:hint="eastAsia" w:ascii="仿宋" w:hAnsi="仿宋" w:eastAsia="仿宋" w:cs="仿宋"/>
                <w:b/>
                <w:spacing w:val="-12"/>
                <w:kern w:val="0"/>
                <w:sz w:val="21"/>
                <w:szCs w:val="21"/>
                <w:lang w:bidi="ar"/>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资产管理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资产管理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安全性</w:t>
            </w:r>
          </w:p>
        </w:tc>
        <w:tc>
          <w:tcPr>
            <w:tcW w:w="417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①资产保存完整；</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②资产配置合理；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 xml:space="preserve">③资产处置规范； </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④资产账务管理合规，帐实相符；</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⑤资产有偿使用及处置收入及时足额上缴；</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774" w:hRule="atLeast"/>
          <w:jc w:val="center"/>
        </w:trPr>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固定资产</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利用率</w:t>
            </w:r>
          </w:p>
        </w:tc>
        <w:tc>
          <w:tcPr>
            <w:tcW w:w="417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900" w:hRule="atLeast"/>
          <w:jc w:val="center"/>
        </w:trPr>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职责履行</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推进全面小康建设指标任务完成情况</w:t>
            </w:r>
          </w:p>
        </w:tc>
        <w:tc>
          <w:tcPr>
            <w:tcW w:w="4172"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此项指标根据《中共华容县委  华容县人民政府〈关于下达“六大工程”暨“四大会战”2018年度重大项目重点工作任务〉的通知》（华发[2018]1号）考核内容设置。</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900" w:hRule="atLeast"/>
          <w:jc w:val="center"/>
        </w:trPr>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建设湖南新增极目标任务完成情况</w:t>
            </w:r>
          </w:p>
        </w:tc>
        <w:tc>
          <w:tcPr>
            <w:tcW w:w="417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900" w:hRule="atLeast"/>
          <w:jc w:val="center"/>
        </w:trPr>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《政府工作报告》目标任务完成情况</w:t>
            </w:r>
          </w:p>
        </w:tc>
        <w:tc>
          <w:tcPr>
            <w:tcW w:w="417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680" w:hRule="atLeast"/>
          <w:jc w:val="center"/>
        </w:trPr>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省市重点民生实事完成情况</w:t>
            </w:r>
          </w:p>
        </w:tc>
        <w:tc>
          <w:tcPr>
            <w:tcW w:w="417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900" w:hRule="atLeast"/>
          <w:jc w:val="center"/>
        </w:trPr>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省市重点工程和重大项目建设完成情况</w:t>
            </w:r>
          </w:p>
        </w:tc>
        <w:tc>
          <w:tcPr>
            <w:tcW w:w="417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800" w:hRule="atLeast"/>
          <w:jc w:val="center"/>
        </w:trPr>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其他工作实绩指标完成情况</w:t>
            </w:r>
          </w:p>
        </w:tc>
        <w:tc>
          <w:tcPr>
            <w:tcW w:w="417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600" w:hRule="atLeast"/>
          <w:jc w:val="center"/>
        </w:trPr>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履职效益</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经济效益</w:t>
            </w:r>
          </w:p>
        </w:tc>
        <w:tc>
          <w:tcPr>
            <w:tcW w:w="4172"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此三项指标为设置部门整体支出绩效评价指标时必须考虑的共性要素。</w:t>
            </w:r>
          </w:p>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600" w:hRule="atLeast"/>
          <w:jc w:val="center"/>
        </w:trPr>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社会效益</w:t>
            </w:r>
          </w:p>
        </w:tc>
        <w:tc>
          <w:tcPr>
            <w:tcW w:w="417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600" w:hRule="atLeast"/>
          <w:jc w:val="center"/>
        </w:trPr>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生态效益</w:t>
            </w:r>
          </w:p>
        </w:tc>
        <w:tc>
          <w:tcPr>
            <w:tcW w:w="417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1113" w:hRule="atLeast"/>
          <w:jc w:val="center"/>
        </w:trPr>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1"/>
                <w:szCs w:val="21"/>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社会公众或服务对象满意度</w:t>
            </w:r>
          </w:p>
        </w:tc>
        <w:tc>
          <w:tcPr>
            <w:tcW w:w="417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95%（含）以上计5分；</w:t>
            </w:r>
          </w:p>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85%（含）-95%，计3分；</w:t>
            </w:r>
          </w:p>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75%（含）-85%，计1分；</w:t>
            </w:r>
          </w:p>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低于75%计0分。</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5</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4</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670"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
                <w:kern w:val="0"/>
                <w:sz w:val="21"/>
                <w:szCs w:val="21"/>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
                <w:kern w:val="0"/>
                <w:sz w:val="21"/>
                <w:szCs w:val="21"/>
              </w:rPr>
            </w:pPr>
          </w:p>
        </w:tc>
        <w:tc>
          <w:tcPr>
            <w:tcW w:w="417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
                <w:kern w:val="0"/>
                <w:sz w:val="21"/>
                <w:szCs w:val="21"/>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
                <w:spacing w:val="-8"/>
                <w:kern w:val="0"/>
                <w:sz w:val="21"/>
                <w:szCs w:val="21"/>
              </w:rPr>
            </w:pPr>
            <w:r>
              <w:rPr>
                <w:rFonts w:hint="eastAsia" w:ascii="仿宋" w:hAnsi="仿宋" w:eastAsia="仿宋" w:cs="仿宋"/>
                <w:b/>
                <w:spacing w:val="-8"/>
                <w:kern w:val="0"/>
                <w:sz w:val="21"/>
                <w:szCs w:val="21"/>
                <w:lang w:bidi="ar"/>
              </w:rPr>
              <w:t>100</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
                <w:kern w:val="0"/>
                <w:sz w:val="21"/>
                <w:szCs w:val="21"/>
              </w:rPr>
            </w:pPr>
            <w:r>
              <w:rPr>
                <w:rFonts w:hint="eastAsia" w:ascii="仿宋" w:hAnsi="仿宋" w:eastAsia="仿宋" w:cs="仿宋"/>
                <w:b/>
                <w:kern w:val="0"/>
                <w:sz w:val="21"/>
                <w:szCs w:val="21"/>
                <w:lang w:bidi="ar"/>
              </w:rPr>
              <w:t>98</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
                <w:kern w:val="0"/>
                <w:sz w:val="21"/>
                <w:szCs w:val="21"/>
              </w:rPr>
            </w:pPr>
          </w:p>
        </w:tc>
      </w:tr>
    </w:tbl>
    <w:p>
      <w:pPr>
        <w:pStyle w:val="5"/>
        <w:adjustRightInd w:val="0"/>
        <w:snapToGrid w:val="0"/>
        <w:spacing w:before="156" w:beforeLines="50" w:beforeAutospacing="0"/>
        <w:contextualSpacing/>
        <w:rPr>
          <w:rFonts w:hint="eastAsia" w:ascii="仿宋" w:hAnsi="仿宋" w:eastAsia="仿宋" w:cs="仿宋"/>
          <w:sz w:val="21"/>
          <w:szCs w:val="21"/>
        </w:rPr>
      </w:pPr>
      <w:r>
        <w:rPr>
          <w:rFonts w:hint="eastAsia" w:ascii="仿宋" w:hAnsi="仿宋" w:eastAsia="仿宋" w:cs="仿宋"/>
          <w:sz w:val="21"/>
          <w:szCs w:val="21"/>
        </w:rPr>
        <w:t>备注：部门（单位）可根据本部门实际情况，对评价指标体系进一步完善、量化、细化个性指标，形成本部门的指标体系。</w:t>
      </w:r>
    </w:p>
    <w:p>
      <w:pPr>
        <w:spacing w:before="187" w:beforeLines="60" w:after="187" w:afterLines="60" w:line="560" w:lineRule="exact"/>
        <w:jc w:val="center"/>
        <w:rPr>
          <w:rFonts w:hint="eastAsia" w:ascii="仿宋" w:hAnsi="仿宋" w:eastAsia="仿宋" w:cs="仿宋"/>
          <w:sz w:val="21"/>
          <w:szCs w:val="21"/>
        </w:rPr>
      </w:pPr>
      <w:r>
        <w:rPr>
          <w:rFonts w:hint="eastAsia" w:ascii="仿宋" w:hAnsi="仿宋" w:eastAsia="仿宋" w:cs="仿宋"/>
          <w:sz w:val="21"/>
          <w:szCs w:val="21"/>
          <w:lang w:bidi="ar"/>
        </w:rPr>
        <w:t>项目支出绩效评价指标体系</w:t>
      </w:r>
    </w:p>
    <w:tbl>
      <w:tblPr>
        <w:tblStyle w:val="6"/>
        <w:tblW w:w="9822" w:type="dxa"/>
        <w:jc w:val="center"/>
        <w:tblInd w:w="0" w:type="dxa"/>
        <w:tblLayout w:type="fixed"/>
        <w:tblCellMar>
          <w:top w:w="0" w:type="dxa"/>
          <w:left w:w="108" w:type="dxa"/>
          <w:bottom w:w="0" w:type="dxa"/>
          <w:right w:w="108" w:type="dxa"/>
        </w:tblCellMar>
      </w:tblPr>
      <w:tblGrid>
        <w:gridCol w:w="703"/>
        <w:gridCol w:w="540"/>
        <w:gridCol w:w="703"/>
        <w:gridCol w:w="540"/>
        <w:gridCol w:w="803"/>
        <w:gridCol w:w="550"/>
        <w:gridCol w:w="2407"/>
        <w:gridCol w:w="2773"/>
        <w:gridCol w:w="803"/>
      </w:tblGrid>
      <w:tr>
        <w:tblPrEx>
          <w:tblLayout w:type="fixed"/>
          <w:tblCellMar>
            <w:top w:w="0" w:type="dxa"/>
            <w:left w:w="108" w:type="dxa"/>
            <w:bottom w:w="0" w:type="dxa"/>
            <w:right w:w="108" w:type="dxa"/>
          </w:tblCellMar>
        </w:tblPrEx>
        <w:trPr>
          <w:trHeight w:val="662"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一级</w:t>
            </w:r>
            <w:r>
              <w:rPr>
                <w:rFonts w:hint="eastAsia" w:ascii="仿宋" w:hAnsi="仿宋" w:eastAsia="仿宋" w:cs="仿宋"/>
                <w:bCs/>
                <w:kern w:val="0"/>
                <w:sz w:val="21"/>
                <w:szCs w:val="21"/>
                <w:lang w:bidi="ar"/>
              </w:rPr>
              <w:br w:type="textWrapping"/>
            </w:r>
            <w:r>
              <w:rPr>
                <w:rFonts w:hint="eastAsia" w:ascii="仿宋" w:hAnsi="仿宋" w:eastAsia="仿宋" w:cs="仿宋"/>
                <w:bCs/>
                <w:kern w:val="0"/>
                <w:sz w:val="21"/>
                <w:szCs w:val="21"/>
                <w:lang w:bidi="ar"/>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二级</w:t>
            </w:r>
            <w:r>
              <w:rPr>
                <w:rFonts w:hint="eastAsia" w:ascii="仿宋" w:hAnsi="仿宋" w:eastAsia="仿宋" w:cs="仿宋"/>
                <w:bCs/>
                <w:kern w:val="0"/>
                <w:sz w:val="21"/>
                <w:szCs w:val="21"/>
                <w:lang w:bidi="ar"/>
              </w:rPr>
              <w:br w:type="textWrapping"/>
            </w:r>
            <w:r>
              <w:rPr>
                <w:rFonts w:hint="eastAsia" w:ascii="仿宋" w:hAnsi="仿宋" w:eastAsia="仿宋" w:cs="仿宋"/>
                <w:bCs/>
                <w:kern w:val="0"/>
                <w:sz w:val="21"/>
                <w:szCs w:val="21"/>
                <w:lang w:bidi="ar"/>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三级</w:t>
            </w:r>
            <w:r>
              <w:rPr>
                <w:rFonts w:hint="eastAsia" w:ascii="仿宋" w:hAnsi="仿宋" w:eastAsia="仿宋" w:cs="仿宋"/>
                <w:bCs/>
                <w:kern w:val="0"/>
                <w:sz w:val="21"/>
                <w:szCs w:val="21"/>
                <w:lang w:bidi="ar"/>
              </w:rPr>
              <w:br w:type="textWrapping"/>
            </w:r>
            <w:r>
              <w:rPr>
                <w:rFonts w:hint="eastAsia" w:ascii="仿宋" w:hAnsi="仿宋" w:eastAsia="仿宋" w:cs="仿宋"/>
                <w:bCs/>
                <w:kern w:val="0"/>
                <w:sz w:val="21"/>
                <w:szCs w:val="21"/>
                <w:lang w:bidi="ar"/>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具体指标</w:t>
            </w:r>
          </w:p>
        </w:tc>
        <w:tc>
          <w:tcPr>
            <w:tcW w:w="277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自评</w:t>
            </w:r>
          </w:p>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得分</w:t>
            </w:r>
          </w:p>
        </w:tc>
      </w:tr>
      <w:tr>
        <w:tblPrEx>
          <w:tblLayout w:type="fixed"/>
          <w:tblCellMar>
            <w:top w:w="0" w:type="dxa"/>
            <w:left w:w="108" w:type="dxa"/>
            <w:bottom w:w="0" w:type="dxa"/>
            <w:right w:w="108" w:type="dxa"/>
          </w:tblCellMar>
        </w:tblPrEx>
        <w:trPr>
          <w:trHeight w:val="1087" w:hRule="atLeast"/>
          <w:jc w:val="center"/>
        </w:trPr>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项目决策</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20</w:t>
            </w:r>
          </w:p>
        </w:tc>
        <w:tc>
          <w:tcPr>
            <w:tcW w:w="703" w:type="dxa"/>
            <w:tcBorders>
              <w:top w:val="nil"/>
              <w:left w:val="nil"/>
              <w:bottom w:val="single" w:color="000000" w:sz="4" w:space="0"/>
              <w:right w:val="single" w:color="000000" w:sz="4" w:space="0"/>
            </w:tcBorders>
            <w:shd w:val="clear" w:color="auto" w:fill="auto"/>
            <w:textDirection w:val="tbRlV"/>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项目目标</w:t>
            </w:r>
          </w:p>
        </w:tc>
        <w:tc>
          <w:tcPr>
            <w:tcW w:w="54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4</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目标</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内容</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设立了项目绩效目标；目标明确；目标细化；目标量化</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①设有目标（1分）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②目标明确（1分）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③目标细化（1分）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④目标量化（1分）</w:t>
            </w:r>
          </w:p>
        </w:tc>
        <w:tc>
          <w:tcPr>
            <w:tcW w:w="80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4</w:t>
            </w:r>
          </w:p>
        </w:tc>
      </w:tr>
      <w:tr>
        <w:tblPrEx>
          <w:tblLayout w:type="fixed"/>
          <w:tblCellMar>
            <w:top w:w="0" w:type="dxa"/>
            <w:left w:w="108" w:type="dxa"/>
            <w:bottom w:w="0" w:type="dxa"/>
            <w:right w:w="108" w:type="dxa"/>
          </w:tblCellMar>
        </w:tblPrEx>
        <w:trPr>
          <w:trHeight w:val="1277" w:hRule="atLeast"/>
          <w:jc w:val="center"/>
        </w:trPr>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决策过程</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8</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决策</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依据</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有关法律法规的明确规定；某一经济社会发展规划；某部门年度工作计划；某一实际问题和需求</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①符合法律法规（1分）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②符合经济社会发展规划（1分）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③部门年度工作计划（1分）</w:t>
            </w:r>
            <w:r>
              <w:rPr>
                <w:rFonts w:hint="eastAsia" w:ascii="仿宋" w:hAnsi="仿宋" w:eastAsia="仿宋" w:cs="仿宋"/>
                <w:kern w:val="0"/>
                <w:sz w:val="21"/>
                <w:szCs w:val="21"/>
                <w:lang w:bidi="ar"/>
              </w:rPr>
              <w:br w:type="textWrapping"/>
            </w:r>
            <w:r>
              <w:rPr>
                <w:rFonts w:hint="eastAsia" w:ascii="仿宋" w:hAnsi="仿宋" w:eastAsia="仿宋" w:cs="仿宋"/>
                <w:spacing w:val="-6"/>
                <w:kern w:val="0"/>
                <w:sz w:val="21"/>
                <w:szCs w:val="21"/>
                <w:lang w:bidi="ar"/>
              </w:rPr>
              <w:t>④针对某一实际问题和需求（1分）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以上③需提供佐证资料。</w:t>
            </w:r>
          </w:p>
        </w:tc>
        <w:tc>
          <w:tcPr>
            <w:tcW w:w="80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4</w:t>
            </w:r>
          </w:p>
        </w:tc>
      </w:tr>
      <w:tr>
        <w:tblPrEx>
          <w:tblLayout w:type="fixed"/>
          <w:tblCellMar>
            <w:top w:w="0" w:type="dxa"/>
            <w:left w:w="108" w:type="dxa"/>
            <w:bottom w:w="0" w:type="dxa"/>
            <w:right w:w="108" w:type="dxa"/>
          </w:tblCellMar>
        </w:tblPrEx>
        <w:trPr>
          <w:trHeight w:val="983" w:hRule="atLeast"/>
          <w:jc w:val="center"/>
        </w:trPr>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决策</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程序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项目符合申报条件；申报、批复程序符合相关管理办法；项目调整履行了相应手续</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①符合申报条件（2分）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②项目申报、批复程序符合管理办法（1分）</w:t>
            </w:r>
            <w:r>
              <w:rPr>
                <w:rFonts w:hint="eastAsia" w:ascii="仿宋" w:hAnsi="仿宋" w:eastAsia="仿宋" w:cs="仿宋"/>
                <w:kern w:val="0"/>
                <w:sz w:val="21"/>
                <w:szCs w:val="21"/>
                <w:lang w:bidi="ar"/>
              </w:rPr>
              <w:br w:type="textWrapping"/>
            </w:r>
            <w:r>
              <w:rPr>
                <w:rFonts w:hint="eastAsia" w:ascii="仿宋" w:hAnsi="仿宋" w:eastAsia="仿宋" w:cs="仿宋"/>
                <w:spacing w:val="-6"/>
                <w:kern w:val="0"/>
                <w:sz w:val="21"/>
                <w:szCs w:val="21"/>
                <w:lang w:bidi="ar"/>
              </w:rPr>
              <w:t>③项目调整履行了相应手续（1分）</w:t>
            </w:r>
          </w:p>
        </w:tc>
        <w:tc>
          <w:tcPr>
            <w:tcW w:w="80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4</w:t>
            </w:r>
          </w:p>
        </w:tc>
      </w:tr>
      <w:tr>
        <w:tblPrEx>
          <w:tblLayout w:type="fixed"/>
          <w:tblCellMar>
            <w:top w:w="0" w:type="dxa"/>
            <w:left w:w="108" w:type="dxa"/>
            <w:bottom w:w="0" w:type="dxa"/>
            <w:right w:w="108" w:type="dxa"/>
          </w:tblCellMar>
        </w:tblPrEx>
        <w:trPr>
          <w:trHeight w:val="967" w:hRule="atLeast"/>
          <w:jc w:val="center"/>
        </w:trPr>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资金分配</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8</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分配</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办法</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根据需要制定的相关资金管理办法；管理办法中有明确资金分配办法；资金分配因素全面、合理</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①有相应的资金管理办法（1分）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②办法健全、规范（1分）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③因素全面合理（1分）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以上①需提供佐证资料。</w:t>
            </w:r>
          </w:p>
        </w:tc>
        <w:tc>
          <w:tcPr>
            <w:tcW w:w="80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r>
      <w:tr>
        <w:tblPrEx>
          <w:tblLayout w:type="fixed"/>
          <w:tblCellMar>
            <w:top w:w="0" w:type="dxa"/>
            <w:left w:w="108" w:type="dxa"/>
            <w:bottom w:w="0" w:type="dxa"/>
            <w:right w:w="108" w:type="dxa"/>
          </w:tblCellMar>
        </w:tblPrEx>
        <w:trPr>
          <w:trHeight w:val="758" w:hRule="atLeast"/>
          <w:jc w:val="center"/>
        </w:trPr>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分配</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结果</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资金分配符合相关管理办法；分配结果公平合理</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①符合分配办法（2分）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②分配公平合理（3分）</w:t>
            </w:r>
            <w:r>
              <w:rPr>
                <w:rFonts w:hint="eastAsia" w:ascii="仿宋" w:hAnsi="仿宋" w:eastAsia="仿宋" w:cs="仿宋"/>
                <w:kern w:val="0"/>
                <w:sz w:val="21"/>
                <w:szCs w:val="21"/>
                <w:lang w:bidi="ar"/>
              </w:rPr>
              <w:br w:type="textWrapping"/>
            </w:r>
            <w:r>
              <w:rPr>
                <w:rFonts w:hint="eastAsia" w:ascii="仿宋" w:hAnsi="仿宋" w:eastAsia="仿宋" w:cs="仿宋"/>
                <w:spacing w:val="-6"/>
                <w:kern w:val="0"/>
                <w:sz w:val="21"/>
                <w:szCs w:val="21"/>
                <w:lang w:bidi="ar"/>
              </w:rPr>
              <w:t>此项需提供相应的资金分配方案。</w:t>
            </w:r>
          </w:p>
        </w:tc>
        <w:tc>
          <w:tcPr>
            <w:tcW w:w="80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5</w:t>
            </w:r>
          </w:p>
        </w:tc>
      </w:tr>
      <w:tr>
        <w:tblPrEx>
          <w:tblLayout w:type="fixed"/>
          <w:tblCellMar>
            <w:top w:w="0" w:type="dxa"/>
            <w:left w:w="108" w:type="dxa"/>
            <w:bottom w:w="0" w:type="dxa"/>
            <w:right w:w="108" w:type="dxa"/>
          </w:tblCellMar>
        </w:tblPrEx>
        <w:trPr>
          <w:trHeight w:val="615" w:hRule="atLeast"/>
          <w:jc w:val="center"/>
        </w:trPr>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资金到位</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5</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到位率</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实际到位/计划到位*100%</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根据项目资金的实际到位率计算得分（3分）</w:t>
            </w:r>
          </w:p>
        </w:tc>
        <w:tc>
          <w:tcPr>
            <w:tcW w:w="80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r>
      <w:tr>
        <w:tblPrEx>
          <w:tblLayout w:type="fixed"/>
          <w:tblCellMar>
            <w:top w:w="0" w:type="dxa"/>
            <w:left w:w="108" w:type="dxa"/>
            <w:bottom w:w="0" w:type="dxa"/>
            <w:right w:w="108" w:type="dxa"/>
          </w:tblCellMar>
        </w:tblPrEx>
        <w:trPr>
          <w:trHeight w:val="834" w:hRule="atLeast"/>
          <w:jc w:val="center"/>
        </w:trPr>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到位</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2</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资金及时到位；若未及时到位，是否影响项目进度</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①到位及时（2分）</w:t>
            </w:r>
            <w:r>
              <w:rPr>
                <w:rFonts w:hint="eastAsia" w:ascii="仿宋" w:hAnsi="仿宋" w:eastAsia="仿宋" w:cs="仿宋"/>
                <w:kern w:val="0"/>
                <w:sz w:val="21"/>
                <w:szCs w:val="21"/>
                <w:lang w:bidi="ar"/>
              </w:rPr>
              <w:br w:type="textWrapping"/>
            </w:r>
            <w:r>
              <w:rPr>
                <w:rFonts w:hint="eastAsia" w:ascii="仿宋" w:hAnsi="仿宋" w:eastAsia="仿宋" w:cs="仿宋"/>
                <w:spacing w:val="-10"/>
                <w:kern w:val="0"/>
                <w:sz w:val="21"/>
                <w:szCs w:val="21"/>
                <w:lang w:bidi="ar"/>
              </w:rPr>
              <w:t>②不及时但未影响项目进度 （1分）</w:t>
            </w:r>
            <w:r>
              <w:rPr>
                <w:rFonts w:hint="eastAsia" w:ascii="仿宋" w:hAnsi="仿宋" w:eastAsia="仿宋" w:cs="仿宋"/>
                <w:spacing w:val="-10"/>
                <w:kern w:val="0"/>
                <w:sz w:val="21"/>
                <w:szCs w:val="21"/>
                <w:lang w:bidi="ar"/>
              </w:rPr>
              <w:br w:type="textWrapping"/>
            </w:r>
            <w:r>
              <w:rPr>
                <w:rFonts w:hint="eastAsia" w:ascii="仿宋" w:hAnsi="仿宋" w:eastAsia="仿宋" w:cs="仿宋"/>
                <w:spacing w:val="-6"/>
                <w:kern w:val="0"/>
                <w:sz w:val="21"/>
                <w:szCs w:val="21"/>
                <w:lang w:bidi="ar"/>
              </w:rPr>
              <w:t>③不及时并影响项目进度（0.5分）</w:t>
            </w:r>
          </w:p>
        </w:tc>
        <w:tc>
          <w:tcPr>
            <w:tcW w:w="80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2</w:t>
            </w:r>
          </w:p>
        </w:tc>
      </w:tr>
      <w:tr>
        <w:tblPrEx>
          <w:tblLayout w:type="fixed"/>
          <w:tblCellMar>
            <w:top w:w="0" w:type="dxa"/>
            <w:left w:w="108" w:type="dxa"/>
            <w:bottom w:w="0" w:type="dxa"/>
            <w:right w:w="108" w:type="dxa"/>
          </w:tblCellMar>
        </w:tblPrEx>
        <w:trPr>
          <w:trHeight w:val="1168" w:hRule="atLeast"/>
          <w:jc w:val="center"/>
        </w:trPr>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资金管理</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资金</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使用</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7</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支出依据合规，无虚列项目支出情况；无截留挤占挪用情况；无超标准开支情况；无超预算情况</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 xml:space="preserve">①虚列套取扣4-7分 </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②依据不合规扣2分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③截留、挤占、挪用扣3-6分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④超标准开支扣2-5分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⑤超预算扣2-5分</w:t>
            </w:r>
          </w:p>
        </w:tc>
        <w:tc>
          <w:tcPr>
            <w:tcW w:w="80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7</w:t>
            </w:r>
          </w:p>
        </w:tc>
      </w:tr>
      <w:tr>
        <w:tblPrEx>
          <w:tblLayout w:type="fixed"/>
          <w:tblCellMar>
            <w:top w:w="0" w:type="dxa"/>
            <w:left w:w="108" w:type="dxa"/>
            <w:bottom w:w="0" w:type="dxa"/>
            <w:right w:w="108" w:type="dxa"/>
          </w:tblCellMar>
        </w:tblPrEx>
        <w:trPr>
          <w:trHeight w:val="1131" w:hRule="atLeast"/>
          <w:jc w:val="center"/>
        </w:trPr>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财务</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管理</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资金管理、费用支出等制度健全；制度执行严格；会计核算规范</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①财务制度健全（1分）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②严格执行制度（1分）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③会计核算规范（1分）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以上①需提供佐证资料。</w:t>
            </w:r>
          </w:p>
        </w:tc>
        <w:tc>
          <w:tcPr>
            <w:tcW w:w="80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r>
      <w:tr>
        <w:tblPrEx>
          <w:tblLayout w:type="fixed"/>
          <w:tblCellMar>
            <w:top w:w="0" w:type="dxa"/>
            <w:left w:w="108" w:type="dxa"/>
            <w:bottom w:w="0" w:type="dxa"/>
            <w:right w:w="108" w:type="dxa"/>
          </w:tblCellMar>
        </w:tblPrEx>
        <w:trPr>
          <w:trHeight w:val="612" w:hRule="atLeast"/>
          <w:jc w:val="center"/>
        </w:trPr>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组织</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机构健全、分工明确</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1</w:t>
            </w:r>
          </w:p>
        </w:tc>
      </w:tr>
      <w:tr>
        <w:tblPrEx>
          <w:tblLayout w:type="fixed"/>
          <w:tblCellMar>
            <w:top w:w="0" w:type="dxa"/>
            <w:left w:w="108" w:type="dxa"/>
            <w:bottom w:w="0" w:type="dxa"/>
            <w:right w:w="108" w:type="dxa"/>
          </w:tblCellMar>
        </w:tblPrEx>
        <w:trPr>
          <w:trHeight w:val="880" w:hRule="atLeast"/>
          <w:jc w:val="center"/>
        </w:trPr>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支撑</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项目实施单位是否提供或具备了必备的人员、场地和设备等条件</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1</w:t>
            </w:r>
          </w:p>
        </w:tc>
      </w:tr>
      <w:tr>
        <w:tblPrEx>
          <w:tblLayout w:type="fixed"/>
          <w:tblCellMar>
            <w:top w:w="0" w:type="dxa"/>
            <w:left w:w="108" w:type="dxa"/>
            <w:bottom w:w="0" w:type="dxa"/>
            <w:right w:w="108" w:type="dxa"/>
          </w:tblCellMar>
        </w:tblPrEx>
        <w:trPr>
          <w:trHeight w:val="925" w:hRule="atLeast"/>
          <w:jc w:val="center"/>
        </w:trPr>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项目</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项目按计划开工；按计划进度开展；按计划完工</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①按计划开工（1分）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②按计划开展（1分）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r>
      <w:tr>
        <w:tblPrEx>
          <w:tblLayout w:type="fixed"/>
          <w:tblCellMar>
            <w:top w:w="0" w:type="dxa"/>
            <w:left w:w="108" w:type="dxa"/>
            <w:bottom w:w="0" w:type="dxa"/>
            <w:right w:w="108" w:type="dxa"/>
          </w:tblCellMar>
        </w:tblPrEx>
        <w:trPr>
          <w:trHeight w:val="1090" w:hRule="atLeast"/>
          <w:jc w:val="center"/>
        </w:trPr>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管理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项目管理制度健全；严格执行相关管理制度</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①管理制度健全（2分）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②制度执行严格（3分）</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5</w:t>
            </w:r>
          </w:p>
        </w:tc>
      </w:tr>
      <w:tr>
        <w:tblPrEx>
          <w:tblLayout w:type="fixed"/>
          <w:tblCellMar>
            <w:top w:w="0" w:type="dxa"/>
            <w:left w:w="108" w:type="dxa"/>
            <w:bottom w:w="0" w:type="dxa"/>
            <w:right w:w="108" w:type="dxa"/>
          </w:tblCellMar>
        </w:tblPrEx>
        <w:trPr>
          <w:trHeight w:val="656" w:hRule="atLeast"/>
          <w:jc w:val="center"/>
        </w:trPr>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一级</w:t>
            </w:r>
            <w:r>
              <w:rPr>
                <w:rFonts w:hint="eastAsia" w:ascii="仿宋" w:hAnsi="仿宋" w:eastAsia="仿宋" w:cs="仿宋"/>
                <w:bCs/>
                <w:kern w:val="0"/>
                <w:sz w:val="21"/>
                <w:szCs w:val="21"/>
                <w:lang w:bidi="ar"/>
              </w:rPr>
              <w:br w:type="textWrapping"/>
            </w:r>
            <w:r>
              <w:rPr>
                <w:rFonts w:hint="eastAsia" w:ascii="仿宋" w:hAnsi="仿宋" w:eastAsia="仿宋" w:cs="仿宋"/>
                <w:bCs/>
                <w:kern w:val="0"/>
                <w:sz w:val="21"/>
                <w:szCs w:val="21"/>
                <w:lang w:bidi="ar"/>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二级</w:t>
            </w:r>
            <w:r>
              <w:rPr>
                <w:rFonts w:hint="eastAsia" w:ascii="仿宋" w:hAnsi="仿宋" w:eastAsia="仿宋" w:cs="仿宋"/>
                <w:bCs/>
                <w:kern w:val="0"/>
                <w:sz w:val="21"/>
                <w:szCs w:val="21"/>
                <w:lang w:bidi="ar"/>
              </w:rPr>
              <w:br w:type="textWrapping"/>
            </w:r>
            <w:r>
              <w:rPr>
                <w:rFonts w:hint="eastAsia" w:ascii="仿宋" w:hAnsi="仿宋" w:eastAsia="仿宋" w:cs="仿宋"/>
                <w:bCs/>
                <w:kern w:val="0"/>
                <w:sz w:val="21"/>
                <w:szCs w:val="21"/>
                <w:lang w:bidi="ar"/>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三级</w:t>
            </w:r>
            <w:r>
              <w:rPr>
                <w:rFonts w:hint="eastAsia" w:ascii="仿宋" w:hAnsi="仿宋" w:eastAsia="仿宋" w:cs="仿宋"/>
                <w:bCs/>
                <w:kern w:val="0"/>
                <w:sz w:val="21"/>
                <w:szCs w:val="21"/>
                <w:lang w:bidi="ar"/>
              </w:rPr>
              <w:br w:type="textWrapping"/>
            </w:r>
            <w:r>
              <w:rPr>
                <w:rFonts w:hint="eastAsia" w:ascii="仿宋" w:hAnsi="仿宋" w:eastAsia="仿宋" w:cs="仿宋"/>
                <w:bCs/>
                <w:kern w:val="0"/>
                <w:sz w:val="21"/>
                <w:szCs w:val="21"/>
                <w:lang w:bidi="ar"/>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具体指标</w:t>
            </w:r>
          </w:p>
        </w:tc>
        <w:tc>
          <w:tcPr>
            <w:tcW w:w="277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自评</w:t>
            </w:r>
          </w:p>
          <w:p>
            <w:pPr>
              <w:widowControl/>
              <w:spacing w:line="240" w:lineRule="exact"/>
              <w:jc w:val="center"/>
              <w:rPr>
                <w:rFonts w:hint="eastAsia" w:ascii="仿宋" w:hAnsi="仿宋" w:eastAsia="仿宋" w:cs="仿宋"/>
                <w:bCs/>
                <w:kern w:val="0"/>
                <w:sz w:val="21"/>
                <w:szCs w:val="21"/>
              </w:rPr>
            </w:pPr>
            <w:r>
              <w:rPr>
                <w:rFonts w:hint="eastAsia" w:ascii="仿宋" w:hAnsi="仿宋" w:eastAsia="仿宋" w:cs="仿宋"/>
                <w:bCs/>
                <w:kern w:val="0"/>
                <w:sz w:val="21"/>
                <w:szCs w:val="21"/>
                <w:lang w:bidi="ar"/>
              </w:rPr>
              <w:t>得分</w:t>
            </w:r>
          </w:p>
        </w:tc>
      </w:tr>
      <w:tr>
        <w:tblPrEx>
          <w:tblLayout w:type="fixed"/>
          <w:tblCellMar>
            <w:top w:w="0" w:type="dxa"/>
            <w:left w:w="108" w:type="dxa"/>
            <w:bottom w:w="0" w:type="dxa"/>
            <w:right w:w="108" w:type="dxa"/>
          </w:tblCellMar>
        </w:tblPrEx>
        <w:trPr>
          <w:trHeight w:val="1135" w:hRule="atLeast"/>
          <w:jc w:val="center"/>
        </w:trPr>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产出</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目标完成率=目标完成数/预定目标数×100%</w:t>
            </w:r>
          </w:p>
        </w:tc>
        <w:tc>
          <w:tcPr>
            <w:tcW w:w="277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4</w:t>
            </w:r>
          </w:p>
        </w:tc>
      </w:tr>
      <w:tr>
        <w:tblPrEx>
          <w:tblLayout w:type="fixed"/>
          <w:tblCellMar>
            <w:top w:w="0" w:type="dxa"/>
            <w:left w:w="108" w:type="dxa"/>
            <w:bottom w:w="0" w:type="dxa"/>
            <w:right w:w="108" w:type="dxa"/>
          </w:tblCellMar>
        </w:tblPrEx>
        <w:trPr>
          <w:trHeight w:val="1135" w:hRule="atLeast"/>
          <w:jc w:val="center"/>
        </w:trPr>
        <w:tc>
          <w:tcPr>
            <w:tcW w:w="703" w:type="dxa"/>
            <w:vMerge w:val="continue"/>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continue"/>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产出</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目标完成质量=实际达到的效果/预定目标×100%</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4</w:t>
            </w:r>
          </w:p>
        </w:tc>
      </w:tr>
      <w:tr>
        <w:tblPrEx>
          <w:tblLayout w:type="fixed"/>
          <w:tblCellMar>
            <w:top w:w="0" w:type="dxa"/>
            <w:left w:w="108" w:type="dxa"/>
            <w:bottom w:w="0" w:type="dxa"/>
            <w:right w:w="108" w:type="dxa"/>
          </w:tblCellMar>
        </w:tblPrEx>
        <w:trPr>
          <w:trHeight w:val="1135" w:hRule="atLeast"/>
          <w:jc w:val="center"/>
        </w:trPr>
        <w:tc>
          <w:tcPr>
            <w:tcW w:w="703" w:type="dxa"/>
            <w:vMerge w:val="continue"/>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continue"/>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产出</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项目资金使用的预定目标是否如期完成，未完成的理由是否充分</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r>
      <w:tr>
        <w:tblPrEx>
          <w:tblLayout w:type="fixed"/>
          <w:tblCellMar>
            <w:top w:w="0" w:type="dxa"/>
            <w:left w:w="108" w:type="dxa"/>
            <w:bottom w:w="0" w:type="dxa"/>
            <w:right w:w="108" w:type="dxa"/>
          </w:tblCellMar>
        </w:tblPrEx>
        <w:trPr>
          <w:trHeight w:val="1135" w:hRule="atLeast"/>
          <w:jc w:val="center"/>
        </w:trPr>
        <w:tc>
          <w:tcPr>
            <w:tcW w:w="703" w:type="dxa"/>
            <w:vMerge w:val="continue"/>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continue"/>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产出</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项目产出成本是否按绩效目标控制</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3</w:t>
            </w:r>
          </w:p>
        </w:tc>
      </w:tr>
      <w:tr>
        <w:tblPrEx>
          <w:tblLayout w:type="fixed"/>
          <w:tblCellMar>
            <w:top w:w="0" w:type="dxa"/>
            <w:left w:w="108" w:type="dxa"/>
            <w:bottom w:w="0" w:type="dxa"/>
            <w:right w:w="108" w:type="dxa"/>
          </w:tblCellMar>
        </w:tblPrEx>
        <w:trPr>
          <w:trHeight w:val="1135" w:hRule="atLeast"/>
          <w:jc w:val="center"/>
        </w:trPr>
        <w:tc>
          <w:tcPr>
            <w:tcW w:w="703" w:type="dxa"/>
            <w:vMerge w:val="continue"/>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经济</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指项目对国民经济和区域经济发展所带来的直接或间接效益等</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8</w:t>
            </w:r>
          </w:p>
        </w:tc>
      </w:tr>
      <w:tr>
        <w:tblPrEx>
          <w:tblLayout w:type="fixed"/>
          <w:tblCellMar>
            <w:top w:w="0" w:type="dxa"/>
            <w:left w:w="108" w:type="dxa"/>
            <w:bottom w:w="0" w:type="dxa"/>
            <w:right w:w="108" w:type="dxa"/>
          </w:tblCellMar>
        </w:tblPrEx>
        <w:trPr>
          <w:trHeight w:val="1135" w:hRule="atLeast"/>
          <w:jc w:val="center"/>
        </w:trPr>
        <w:tc>
          <w:tcPr>
            <w:tcW w:w="703" w:type="dxa"/>
            <w:vMerge w:val="continue"/>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社会</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项目实施是否产生社会综合效益</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8</w:t>
            </w:r>
          </w:p>
        </w:tc>
      </w:tr>
      <w:tr>
        <w:tblPrEx>
          <w:tblLayout w:type="fixed"/>
          <w:tblCellMar>
            <w:top w:w="0" w:type="dxa"/>
            <w:left w:w="108" w:type="dxa"/>
            <w:bottom w:w="0" w:type="dxa"/>
            <w:right w:w="108" w:type="dxa"/>
          </w:tblCellMar>
        </w:tblPrEx>
        <w:trPr>
          <w:trHeight w:val="1135" w:hRule="atLeast"/>
          <w:jc w:val="center"/>
        </w:trPr>
        <w:tc>
          <w:tcPr>
            <w:tcW w:w="703" w:type="dxa"/>
            <w:vMerge w:val="continue"/>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环境</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项目实施是否对环境产生积极或消极影响</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8</w:t>
            </w:r>
          </w:p>
        </w:tc>
      </w:tr>
      <w:tr>
        <w:tblPrEx>
          <w:tblLayout w:type="fixed"/>
          <w:tblCellMar>
            <w:top w:w="0" w:type="dxa"/>
            <w:left w:w="108" w:type="dxa"/>
            <w:bottom w:w="0" w:type="dxa"/>
            <w:right w:w="108" w:type="dxa"/>
          </w:tblCellMar>
        </w:tblPrEx>
        <w:trPr>
          <w:trHeight w:val="1135" w:hRule="atLeast"/>
          <w:jc w:val="center"/>
        </w:trPr>
        <w:tc>
          <w:tcPr>
            <w:tcW w:w="703" w:type="dxa"/>
            <w:vMerge w:val="continue"/>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可持续</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项目实施对人、自然、资源是否带来可持续影响</w:t>
            </w:r>
          </w:p>
        </w:tc>
        <w:tc>
          <w:tcPr>
            <w:tcW w:w="2773"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8</w:t>
            </w:r>
          </w:p>
        </w:tc>
      </w:tr>
      <w:tr>
        <w:tblPrEx>
          <w:tblLayout w:type="fixed"/>
          <w:tblCellMar>
            <w:top w:w="0" w:type="dxa"/>
            <w:left w:w="108" w:type="dxa"/>
            <w:bottom w:w="0" w:type="dxa"/>
            <w:right w:w="108" w:type="dxa"/>
          </w:tblCellMar>
        </w:tblPrEx>
        <w:trPr>
          <w:trHeight w:val="1135" w:hRule="atLeast"/>
          <w:jc w:val="center"/>
        </w:trPr>
        <w:tc>
          <w:tcPr>
            <w:tcW w:w="703" w:type="dxa"/>
            <w:vMerge w:val="continue"/>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703"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rPr>
                <w:rFonts w:hint="eastAsia" w:ascii="仿宋" w:hAnsi="仿宋" w:eastAsia="仿宋" w:cs="仿宋"/>
                <w:sz w:val="21"/>
                <w:szCs w:val="21"/>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1"/>
                <w:szCs w:val="21"/>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服务</w:t>
            </w:r>
          </w:p>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对象</w:t>
            </w:r>
          </w:p>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满意度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服务对象满意率=项目区被调查人数中表示满意的人数(户数)/ 被调查人数(户数)×100%</w:t>
            </w:r>
          </w:p>
        </w:tc>
        <w:tc>
          <w:tcPr>
            <w:tcW w:w="2773" w:type="dxa"/>
            <w:tcBorders>
              <w:top w:val="nil"/>
              <w:left w:val="nil"/>
              <w:bottom w:val="single" w:color="000000" w:sz="4" w:space="0"/>
              <w:right w:val="nil"/>
            </w:tcBorders>
            <w:shd w:val="clear" w:color="auto" w:fill="auto"/>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bidi="ar"/>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bidi="ar"/>
              </w:rPr>
              <w:t>7</w:t>
            </w:r>
          </w:p>
        </w:tc>
      </w:tr>
      <w:tr>
        <w:tblPrEx>
          <w:tblLayout w:type="fixed"/>
          <w:tblCellMar>
            <w:top w:w="0" w:type="dxa"/>
            <w:left w:w="108" w:type="dxa"/>
            <w:bottom w:w="0" w:type="dxa"/>
            <w:right w:w="108" w:type="dxa"/>
          </w:tblCellMar>
        </w:tblPrEx>
        <w:trPr>
          <w:trHeight w:val="860" w:hRule="atLeast"/>
          <w:jc w:val="center"/>
        </w:trPr>
        <w:tc>
          <w:tcPr>
            <w:tcW w:w="703"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
                <w:kern w:val="0"/>
                <w:sz w:val="21"/>
                <w:szCs w:val="21"/>
              </w:rPr>
            </w:pPr>
            <w:r>
              <w:rPr>
                <w:rFonts w:hint="eastAsia" w:ascii="仿宋" w:hAnsi="仿宋" w:eastAsia="仿宋" w:cs="仿宋"/>
                <w:b/>
                <w:kern w:val="0"/>
                <w:sz w:val="21"/>
                <w:szCs w:val="21"/>
                <w:lang w:bidi="ar"/>
              </w:rPr>
              <w:t>总分</w:t>
            </w:r>
          </w:p>
        </w:tc>
        <w:tc>
          <w:tcPr>
            <w:tcW w:w="54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
                <w:kern w:val="0"/>
                <w:sz w:val="21"/>
                <w:szCs w:val="21"/>
              </w:rPr>
            </w:pPr>
            <w:r>
              <w:rPr>
                <w:rFonts w:hint="eastAsia" w:ascii="仿宋" w:hAnsi="仿宋" w:eastAsia="仿宋" w:cs="仿宋"/>
                <w:b/>
                <w:kern w:val="0"/>
                <w:sz w:val="21"/>
                <w:szCs w:val="21"/>
                <w:lang w:bidi="ar"/>
              </w:rPr>
              <w:t>100</w:t>
            </w:r>
          </w:p>
        </w:tc>
        <w:tc>
          <w:tcPr>
            <w:tcW w:w="7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
                <w:kern w:val="0"/>
                <w:sz w:val="21"/>
                <w:szCs w:val="21"/>
              </w:rPr>
            </w:pPr>
          </w:p>
        </w:tc>
        <w:tc>
          <w:tcPr>
            <w:tcW w:w="54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
                <w:kern w:val="0"/>
                <w:sz w:val="21"/>
                <w:szCs w:val="21"/>
              </w:rPr>
            </w:pPr>
            <w:r>
              <w:rPr>
                <w:rFonts w:hint="eastAsia" w:ascii="仿宋" w:hAnsi="仿宋" w:eastAsia="仿宋" w:cs="仿宋"/>
                <w:b/>
                <w:kern w:val="0"/>
                <w:sz w:val="21"/>
                <w:szCs w:val="21"/>
                <w:lang w:bidi="ar"/>
              </w:rPr>
              <w:t>100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
                <w:kern w:val="0"/>
                <w:sz w:val="21"/>
                <w:szCs w:val="21"/>
              </w:rPr>
            </w:pP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
                <w:kern w:val="0"/>
                <w:sz w:val="21"/>
                <w:szCs w:val="21"/>
              </w:rPr>
            </w:pPr>
            <w:r>
              <w:rPr>
                <w:rFonts w:hint="eastAsia" w:ascii="仿宋" w:hAnsi="仿宋" w:eastAsia="仿宋" w:cs="仿宋"/>
                <w:b/>
                <w:kern w:val="0"/>
                <w:sz w:val="21"/>
                <w:szCs w:val="21"/>
                <w:lang w:bidi="ar"/>
              </w:rPr>
              <w:t>100</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仿宋"/>
                <w:b/>
                <w:kern w:val="0"/>
                <w:sz w:val="21"/>
                <w:szCs w:val="21"/>
              </w:rPr>
            </w:pPr>
          </w:p>
        </w:tc>
        <w:tc>
          <w:tcPr>
            <w:tcW w:w="2773" w:type="dxa"/>
            <w:tcBorders>
              <w:top w:val="nil"/>
              <w:left w:val="nil"/>
              <w:bottom w:val="single" w:color="000000" w:sz="4" w:space="0"/>
              <w:right w:val="nil"/>
            </w:tcBorders>
            <w:shd w:val="clear" w:color="auto" w:fill="auto"/>
            <w:vAlign w:val="center"/>
          </w:tcPr>
          <w:p>
            <w:pPr>
              <w:widowControl/>
              <w:spacing w:line="240" w:lineRule="exact"/>
              <w:jc w:val="center"/>
              <w:rPr>
                <w:rFonts w:hint="eastAsia" w:ascii="仿宋" w:hAnsi="仿宋" w:eastAsia="仿宋" w:cs="仿宋"/>
                <w:b/>
                <w:kern w:val="0"/>
                <w:sz w:val="21"/>
                <w:szCs w:val="21"/>
              </w:rPr>
            </w:pPr>
          </w:p>
        </w:tc>
        <w:tc>
          <w:tcPr>
            <w:tcW w:w="80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
                <w:kern w:val="0"/>
                <w:sz w:val="21"/>
                <w:szCs w:val="21"/>
              </w:rPr>
            </w:pPr>
            <w:r>
              <w:rPr>
                <w:rFonts w:hint="eastAsia" w:ascii="仿宋" w:hAnsi="仿宋" w:eastAsia="仿宋" w:cs="仿宋"/>
                <w:b/>
                <w:kern w:val="0"/>
                <w:sz w:val="21"/>
                <w:szCs w:val="21"/>
                <w:lang w:bidi="ar"/>
              </w:rPr>
              <w:t>98</w:t>
            </w:r>
          </w:p>
        </w:tc>
      </w:tr>
    </w:tbl>
    <w:p>
      <w:pPr>
        <w:pStyle w:val="5"/>
        <w:adjustRightInd w:val="0"/>
        <w:snapToGrid w:val="0"/>
        <w:spacing w:before="156" w:beforeLines="50" w:beforeAutospacing="0" w:line="200" w:lineRule="exact"/>
        <w:contextualSpacing/>
        <w:rPr>
          <w:rFonts w:hint="eastAsia" w:ascii="仿宋" w:hAnsi="仿宋" w:eastAsia="仿宋" w:cs="仿宋"/>
          <w:sz w:val="24"/>
          <w:szCs w:val="24"/>
        </w:rPr>
      </w:pPr>
    </w:p>
    <w:p>
      <w:pPr>
        <w:pStyle w:val="5"/>
        <w:adjustRightInd w:val="0"/>
        <w:snapToGrid w:val="0"/>
        <w:spacing w:before="156" w:beforeLines="50" w:beforeAutospacing="0"/>
        <w:contextualSpacing/>
        <w:rPr>
          <w:rFonts w:hint="eastAsia" w:ascii="仿宋" w:hAnsi="仿宋" w:eastAsia="仿宋" w:cs="仿宋"/>
          <w:sz w:val="32"/>
        </w:rPr>
      </w:pPr>
      <w:r>
        <w:rPr>
          <w:rFonts w:hint="eastAsia" w:ascii="仿宋" w:hAnsi="仿宋" w:eastAsia="仿宋" w:cs="仿宋"/>
          <w:sz w:val="24"/>
          <w:szCs w:val="24"/>
        </w:rPr>
        <w:t>备注：部门（单位）根据项目实际，在《项目支出绩效评价指标体系（参考样表）》上进一步完善、量化、细化个性指标，形成本项目的指标体系。</w:t>
      </w:r>
    </w:p>
    <w:p>
      <w:pPr>
        <w:spacing w:line="500" w:lineRule="exact"/>
        <w:rPr>
          <w:rFonts w:hint="eastAsia" w:ascii="仿宋" w:hAnsi="仿宋" w:eastAsia="仿宋" w:cs="仿宋"/>
          <w:bCs/>
          <w:sz w:val="28"/>
          <w:szCs w:val="28"/>
          <w:lang w:bidi="ar"/>
        </w:rPr>
      </w:pPr>
      <w:bookmarkStart w:id="0" w:name="_GoBack"/>
      <w:bookmarkEnd w:id="0"/>
    </w:p>
    <w:p>
      <w:pPr>
        <w:spacing w:line="200" w:lineRule="exact"/>
        <w:jc w:val="both"/>
        <w:rPr>
          <w:rFonts w:hint="eastAsia" w:ascii="仿宋" w:hAnsi="仿宋" w:eastAsia="仿宋" w:cs="仿宋"/>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0B74F1"/>
    <w:multiLevelType w:val="multilevel"/>
    <w:tmpl w:val="DB0B74F1"/>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06FFF83"/>
    <w:multiLevelType w:val="multilevel"/>
    <w:tmpl w:val="306FFF83"/>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B2063"/>
    <w:rsid w:val="029F59FD"/>
    <w:rsid w:val="047648B3"/>
    <w:rsid w:val="083749E7"/>
    <w:rsid w:val="095B57CE"/>
    <w:rsid w:val="0DE528CD"/>
    <w:rsid w:val="0ED86E1F"/>
    <w:rsid w:val="18725427"/>
    <w:rsid w:val="18FF252A"/>
    <w:rsid w:val="1AC31E72"/>
    <w:rsid w:val="1B561E31"/>
    <w:rsid w:val="1B652F61"/>
    <w:rsid w:val="1ECE0DE1"/>
    <w:rsid w:val="2CA33441"/>
    <w:rsid w:val="2CE55C20"/>
    <w:rsid w:val="2F287302"/>
    <w:rsid w:val="30426D13"/>
    <w:rsid w:val="34BC5AC5"/>
    <w:rsid w:val="352A7C48"/>
    <w:rsid w:val="35EB5DB1"/>
    <w:rsid w:val="37174798"/>
    <w:rsid w:val="37C335F0"/>
    <w:rsid w:val="3A43255A"/>
    <w:rsid w:val="3D6201A1"/>
    <w:rsid w:val="43502B5D"/>
    <w:rsid w:val="477245B4"/>
    <w:rsid w:val="4E4F0BB0"/>
    <w:rsid w:val="510A58A2"/>
    <w:rsid w:val="59472494"/>
    <w:rsid w:val="5BE95901"/>
    <w:rsid w:val="5F6F39E4"/>
    <w:rsid w:val="608F50A0"/>
    <w:rsid w:val="69726113"/>
    <w:rsid w:val="6A0A15CD"/>
    <w:rsid w:val="6B4D3194"/>
    <w:rsid w:val="6DB632F4"/>
    <w:rsid w:val="6DF352BD"/>
    <w:rsid w:val="705E3E6D"/>
    <w:rsid w:val="71C1048A"/>
    <w:rsid w:val="72803E4F"/>
    <w:rsid w:val="73F35F5B"/>
    <w:rsid w:val="7D1F0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qFormat/>
    <w:uiPriority w:val="0"/>
  </w:style>
  <w:style w:type="character" w:customStyle="1" w:styleId="10">
    <w:name w:val="标题 3 Char Char"/>
    <w:qFormat/>
    <w:uiPriority w:val="0"/>
    <w:rPr>
      <w:rFonts w:eastAsia="楷体_GB2312"/>
      <w:b/>
      <w:kern w:val="2"/>
      <w:sz w:val="32"/>
      <w:szCs w:val="24"/>
      <w:lang w:val="en-US" w:eastAsia="zh-CN" w:bidi="ar-SA"/>
    </w:rPr>
  </w:style>
  <w:style w:type="paragraph" w:customStyle="1" w:styleId="11">
    <w:name w:val="样式"/>
    <w:qFormat/>
    <w:uiPriority w:val="0"/>
    <w:pPr>
      <w:widowControl w:val="0"/>
      <w:autoSpaceDE w:val="0"/>
      <w:autoSpaceDN w:val="0"/>
      <w:adjustRightInd w:val="0"/>
    </w:pPr>
    <w:rPr>
      <w:rFonts w:ascii="宋体" w:hAnsi="Calibri"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东木</cp:lastModifiedBy>
  <cp:lastPrinted>2019-10-09T08:06:00Z</cp:lastPrinted>
  <dcterms:modified xsi:type="dcterms:W3CDTF">2019-10-30T02:59:18Z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