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宋体" w:eastAsia="宋体" w:cs="宋体"/>
          <w:sz w:val="20"/>
          <w:szCs w:val="32"/>
          <w:lang w:val="en-U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宋体" w:eastAsia="宋体" w:cs="宋体"/>
          <w:sz w:val="20"/>
          <w:szCs w:val="32"/>
          <w:lang w:val="en-U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宋体" w:eastAsia="宋体" w:cs="宋体"/>
          <w:sz w:val="20"/>
          <w:szCs w:val="32"/>
          <w:lang w:val="en-US" w:eastAsia="en-U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w w:val="28"/>
          <w:kern w:val="2"/>
          <w:sz w:val="126"/>
          <w:szCs w:val="126"/>
          <w:lang w:eastAsia="zh-CN"/>
        </w:rPr>
        <w:t>华容县工程建设项目审批制度改革工作领导小组办公室</w:t>
      </w:r>
    </w:p>
    <w:p>
      <w:pPr>
        <w:autoSpaceDE w:val="0"/>
        <w:autoSpaceDN w:val="0"/>
        <w:spacing w:before="56" w:after="0" w:line="406" w:lineRule="exact"/>
        <w:ind w:left="0" w:right="518" w:firstLine="0"/>
        <w:jc w:val="both"/>
        <w:rPr>
          <w:rFonts w:ascii="宋体" w:hAnsi="宋体" w:eastAsia="宋体" w:cs="宋体"/>
          <w:color w:val="3D3F44"/>
          <w:kern w:val="0"/>
          <w:sz w:val="32"/>
          <w:szCs w:val="22"/>
          <w:lang w:eastAsia="en-US"/>
        </w:rPr>
      </w:pPr>
    </w:p>
    <w:p>
      <w:pPr>
        <w:autoSpaceDE w:val="0"/>
        <w:autoSpaceDN w:val="0"/>
        <w:spacing w:before="0" w:after="0" w:line="240" w:lineRule="auto"/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  <w:t>工改办发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  <w:t>2021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  <w:t>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6" w:after="0" w:line="400" w:lineRule="exact"/>
        <w:ind w:left="0" w:right="516" w:firstLine="0"/>
        <w:jc w:val="center"/>
        <w:textAlignment w:val="auto"/>
        <w:rPr>
          <w:rFonts w:ascii="Calibri" w:hAnsi="Calibri" w:eastAsia="宋体" w:cs="Times New Roman"/>
          <w:kern w:val="2"/>
          <w:sz w:val="32"/>
          <w:szCs w:val="24"/>
          <w:lang w:eastAsia="zh-CN"/>
        </w:rPr>
      </w:pPr>
      <w:r>
        <w:rPr>
          <w:rFonts w:ascii="Calibri" w:hAnsi="Calibri" w:eastAsia="宋体" w:cs="Times New Roman"/>
          <w:kern w:val="2"/>
          <w:sz w:val="32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194945</wp:posOffset>
                </wp:positionV>
                <wp:extent cx="576008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9.1pt;margin-top:15.35pt;height:0.05pt;width:453.55pt;z-index:251662336;mso-width-relative:page;mso-height-relative:page;" filled="f" stroked="t" coordsize="21600,21600" o:gfxdata="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INcJANcAAAAJAQAA&#10;DwAAAAAAAAABACAAAAAiAAAAZHJzL2Rvd25yZXYueG1sUEsBAhQAFAAAAAgAh07iQFuzsAPhAQAA&#10;pwMAAA4AAAAAAAAAAQAgAAAAJgEAAGRycy9lMm9Eb2MueG1sUEsFBgAAAAAGAAYAWQEAAHkFAAAA&#10;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6" w:after="0" w:line="400" w:lineRule="exact"/>
        <w:ind w:left="0" w:right="516" w:firstLine="0"/>
        <w:jc w:val="center"/>
        <w:textAlignment w:val="auto"/>
        <w:rPr>
          <w:rFonts w:ascii="Calibri" w:hAnsi="Calibri" w:eastAsia="宋体" w:cs="Times New Roman"/>
          <w:kern w:val="2"/>
          <w:sz w:val="32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en-US"/>
        </w:rPr>
        <w:t>关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于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en-US"/>
        </w:rPr>
        <w:t>印发《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华容县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en-US"/>
        </w:rPr>
        <w:t>工程建设项目审批制度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en-US"/>
        </w:rPr>
        <w:t>改革2021年工作任务清单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en-US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  <w:t>工改领导小组成员单位及涉改单位：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  <w:t>根据国家、省、市有关工程建设项目审批制度改革的文件精神和相关要求，经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  <w:t>政府同意，现将《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华容县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  <w:t>工程建设项目审批制度改革2021年工作任务清单》印发给你们，请结合实际认真贯彻落实。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政府督查室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  <w:t>将对任务清单落实情况予以督查考核。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en-US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华容县工程建设项目审批制度改革工作</w:t>
      </w:r>
    </w:p>
    <w:p>
      <w:pPr>
        <w:ind w:left="0" w:leftChars="0" w:right="0" w:rightChars="0" w:firstLine="0" w:firstLineChars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领导小组办公室</w:t>
      </w:r>
    </w:p>
    <w:p>
      <w:pPr>
        <w:ind w:left="0" w:leftChars="0" w:right="0" w:rightChars="0" w:firstLine="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0" w:h="16840"/>
          <w:pgMar w:top="1701" w:right="1701" w:bottom="1701" w:left="1701" w:header="720" w:footer="720" w:gutter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2021年3月16日</w:t>
      </w: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华容县工程建设项目审批制度改革2021年工作任务清单</w:t>
      </w:r>
    </w:p>
    <w:tbl>
      <w:tblPr>
        <w:tblStyle w:val="3"/>
        <w:tblW w:w="15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885"/>
        <w:gridCol w:w="1357"/>
        <w:gridCol w:w="6400"/>
        <w:gridCol w:w="3682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改革事项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主要任务</w:t>
            </w:r>
          </w:p>
        </w:tc>
        <w:tc>
          <w:tcPr>
            <w:tcW w:w="6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3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责任单位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（排第一位为牵头单位）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一、深化技术审查改革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规范技术审查制度</w:t>
            </w:r>
          </w:p>
        </w:tc>
        <w:tc>
          <w:tcPr>
            <w:tcW w:w="6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1、结合省“用地清单制+告知承诺制”，出台《社会投资项目用地清单实施方案》、《政府投资工程建设项目方案联审实施细则》，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级今年享受的试点项目不少于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2、规定审查程序、时限、专家、方式、标准等要素，发布可研报告、用地预审与选址意见书、设计方案、环评报告、防洪影响评价等技术审查细则。</w:t>
            </w:r>
          </w:p>
        </w:tc>
        <w:tc>
          <w:tcPr>
            <w:tcW w:w="3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县自然资源局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发改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住建局、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城管局、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岳阳市生态环境局华容分局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水利局、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交警支队、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县财政局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等相关部门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2021年6月底前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5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构建技术审查平台</w:t>
            </w:r>
          </w:p>
        </w:tc>
        <w:tc>
          <w:tcPr>
            <w:tcW w:w="6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构建技术审查平台框架系统，将技术审查纳入系统监管。</w:t>
            </w:r>
          </w:p>
        </w:tc>
        <w:tc>
          <w:tcPr>
            <w:tcW w:w="3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县政务服务中心、县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工改办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2021年9月底前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推动技术审查瘦身</w:t>
            </w:r>
          </w:p>
        </w:tc>
        <w:tc>
          <w:tcPr>
            <w:tcW w:w="6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工业园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开展试点，确定技术审查简化豁免类型，出台可免办水土保持方案、可研报告、初步设计审查等豁免清单，实现“拿地即开工”。全年在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工业园区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范围内，社会投资类新建的工业仓储项目100%享受到技术审查豁免清单红利，超过50%的项目实现“拿地即开工”。</w:t>
            </w:r>
          </w:p>
        </w:tc>
        <w:tc>
          <w:tcPr>
            <w:tcW w:w="3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工改办、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发改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县自然资源局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住建局、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水利局等相关部门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2021年6月底前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15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二、强化现有改革措施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加强区域评估应用</w:t>
            </w:r>
          </w:p>
        </w:tc>
        <w:tc>
          <w:tcPr>
            <w:tcW w:w="6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1、加强区域评估成果的全面应用，引导建设单位在工改系统中采用区域评估承诺制申报，要确保在做了区域评估范围内的项目全部享受到政策红利；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2、在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工业园区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范围内全面推广区域评估，扩大应用，实现|在2021年11月之后在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工业园区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范围内新建的工业项目都能享受到3-5项区域评估指标红利。</w:t>
            </w:r>
          </w:p>
        </w:tc>
        <w:tc>
          <w:tcPr>
            <w:tcW w:w="3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发改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县自然资源局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水利局、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岳阳市生态环境华容分局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工改办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2021年持续推动落实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中介服务标准化建设</w:t>
            </w:r>
          </w:p>
        </w:tc>
        <w:tc>
          <w:tcPr>
            <w:tcW w:w="6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1、完成中介超市平台系统升级改造，推进市县中介超市一体化建设；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2、推进中介事项清理和收费管理标准化、服务指南和时限管理标准化、信用监管标准化。</w:t>
            </w:r>
          </w:p>
        </w:tc>
        <w:tc>
          <w:tcPr>
            <w:tcW w:w="3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发改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政务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中心、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住建局、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县自然资源局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财政局、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岳阳市生态环境局华容分局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水利局、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城管局等相关部门，县工改办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2021年持续推动落实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15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二、强化现有改革措施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优化市政公用报装</w:t>
            </w:r>
          </w:p>
        </w:tc>
        <w:tc>
          <w:tcPr>
            <w:tcW w:w="6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1、强化市政公用报装综合受理，确保项目100%在省市政公用报装平台受理并办结；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2、结合国办函（2020）129号，优化市政公用报装项目外线审批制度。</w:t>
            </w:r>
          </w:p>
        </w:tc>
        <w:tc>
          <w:tcPr>
            <w:tcW w:w="3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政务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中心、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发改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住建局、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县自然资源局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城管局、国网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华容供电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公司、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县自来水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公司、华润燃气公司等相关部门，县工改办</w:t>
            </w:r>
          </w:p>
        </w:tc>
        <w:tc>
          <w:tcPr>
            <w:tcW w:w="163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2021年9月底前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完善分期验收制度</w:t>
            </w:r>
          </w:p>
        </w:tc>
        <w:tc>
          <w:tcPr>
            <w:tcW w:w="6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出台《优化规划、土地核验分期验收制度》，推进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交房即交证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改革。</w:t>
            </w:r>
          </w:p>
        </w:tc>
        <w:tc>
          <w:tcPr>
            <w:tcW w:w="3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县自然资源局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住建局、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税务局等相关部门</w:t>
            </w:r>
          </w:p>
        </w:tc>
        <w:tc>
          <w:tcPr>
            <w:tcW w:w="163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2021年6月底前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推行帮代办第二方专业服务</w:t>
            </w:r>
          </w:p>
        </w:tc>
        <w:tc>
          <w:tcPr>
            <w:tcW w:w="6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推行政府购买服务，由第三方机构具体负责审批事项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帮代办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窗口，担负综合咨询、帮办代办、引导服务、流程监管等工作，帮助报建单位全流程网办、并联办、综合办</w:t>
            </w:r>
          </w:p>
        </w:tc>
        <w:tc>
          <w:tcPr>
            <w:tcW w:w="3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工改办、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财政局、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发改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县自然资源局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住建局、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政务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中心等相关部门，县工改办</w:t>
            </w:r>
          </w:p>
        </w:tc>
        <w:tc>
          <w:tcPr>
            <w:tcW w:w="163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2021年6月底前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三、完善工改组织保障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完善工改组织保障</w:t>
            </w:r>
          </w:p>
        </w:tc>
        <w:tc>
          <w:tcPr>
            <w:tcW w:w="6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1、增加工改领导小组成员单位，提升改革效能，如审计局等9个单位；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2、充实工改专班。发改、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自然资源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、政务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中心等单位抽调专人集中办公。全力做好重点项目工程报建跟踪服务。</w:t>
            </w:r>
          </w:p>
        </w:tc>
        <w:tc>
          <w:tcPr>
            <w:tcW w:w="3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工改办、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发改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县自然资源局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政务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中心、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县重点项目建设事务中心</w:t>
            </w:r>
          </w:p>
        </w:tc>
        <w:tc>
          <w:tcPr>
            <w:tcW w:w="163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2021年3月底前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强化工改督查督办</w:t>
            </w:r>
          </w:p>
        </w:tc>
        <w:tc>
          <w:tcPr>
            <w:tcW w:w="6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建立审计、纪检监察、督查三位一体监督体系，监督全程并联办、网上办，考核审查审批时效，核算工程报建成本坚持定期通报、绩效考评制度，查处典型案例。</w:t>
            </w:r>
          </w:p>
        </w:tc>
        <w:tc>
          <w:tcPr>
            <w:tcW w:w="3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政府督查室、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纪委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、县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审计局、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工改办</w:t>
            </w:r>
          </w:p>
        </w:tc>
        <w:tc>
          <w:tcPr>
            <w:tcW w:w="163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年持续推动落实</w:t>
            </w:r>
          </w:p>
        </w:tc>
      </w:tr>
    </w:tbl>
    <w:p>
      <w:pPr>
        <w:ind w:left="0" w:leftChars="0" w:right="0" w:rightChars="0" w:firstLine="0" w:firstLineChars="0"/>
        <w:jc w:val="both"/>
        <w:rPr>
          <w:rFonts w:hint="default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</w:p>
    <w:sectPr>
      <w:pgSz w:w="16840" w:h="11900" w:orient="landscape"/>
      <w:pgMar w:top="1100" w:right="794" w:bottom="850" w:left="794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A44489"/>
    <w:rsid w:val="09053992"/>
    <w:rsid w:val="0D445F88"/>
    <w:rsid w:val="0F8D7AEF"/>
    <w:rsid w:val="20E73EFC"/>
    <w:rsid w:val="2EA45B03"/>
    <w:rsid w:val="3B837E10"/>
    <w:rsid w:val="4A414B23"/>
    <w:rsid w:val="4CA05D14"/>
    <w:rsid w:val="4DF045EF"/>
    <w:rsid w:val="50882109"/>
    <w:rsid w:val="7CF65CF5"/>
    <w:rsid w:val="7CF92E4E"/>
    <w:rsid w:val="7EF4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2021-03-16T02:02:00Z</dcterms:created>
  <dc:creator>1</dc:creator>
  <cp:lastModifiedBy>Administrator</cp:lastModifiedBy>
  <cp:lastPrinted>2021-03-17T09:21:00Z</cp:lastPrinted>
  <dcterms:modified xsi:type="dcterms:W3CDTF">2021-03-30T00:35:56Z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