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06</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华容惠华环保建材有限公司石材加工项目(60万吨/年砂石骨料)</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华容惠华环保建材有限公司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华容惠华环保建材有限公司石材加工项目(60万吨/年砂石骨料)</w:t>
      </w:r>
      <w:r>
        <w:rPr>
          <w:rFonts w:hint="eastAsia" w:ascii="仿宋" w:hAnsi="仿宋" w:eastAsia="仿宋"/>
          <w:sz w:val="32"/>
          <w:szCs w:val="32"/>
          <w:lang w:eastAsia="zh-CN"/>
        </w:rPr>
        <w:t>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华容惠华环保建材有限公司石材加工项目(60万吨/年砂石骨料)用地为租赁华容县东山镇明碧山村村民委员会20亩土地（经国土测绘实测面积为10861.36m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），建筑面积为3666m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内容包括办公楼、宿舍楼、生产车间、原料堆场、产品堆场，另设置三级沉淀池及清水池及配套给排水、供配电、道路硬化等公用配套设施。总投资500万元，建成后达到60万吨/年机制砂建筑材料规模。项目符合国家产业政策、符合《机制砂石骨料砂工厂设计规范》（GB51186-2016 ）及《湖南省砂石骨料行业规范条件》相关要求，根据</w:t>
      </w:r>
      <w:bookmarkStart w:id="2" w:name="OLE_LINK16"/>
      <w:r>
        <w:rPr>
          <w:rFonts w:hint="eastAsia" w:ascii="仿宋" w:hAnsi="仿宋" w:eastAsia="仿宋"/>
          <w:sz w:val="32"/>
          <w:szCs w:val="32"/>
          <w:lang w:val="en-US" w:eastAsia="zh-CN"/>
        </w:rPr>
        <w:t>湖南环美达环保科技有限公司编制的《华容惠华环保建材有限公司石材加工项目(60万吨/年砂石骨料)环境影响报告表（报批稿）》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1、本项目不涉及采砂工序。项目原材料必须有合法来源，并建立公司台账。</w:t>
      </w:r>
    </w:p>
    <w:p>
      <w:pPr>
        <w:widowControl w:val="0"/>
        <w:spacing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2、切实做好施工期环境保护工作。加强施工管理，文明施工，合理安排高噪声设备的作业时间，施工期间的场界噪声须满足《建筑施工场界环境噪声排放标准》（GB12523-2011）相关标准要求；使用商品混凝土，加强施工工地洒水降尘等防尘措施；施工污水经初步隔油、沉淀处理后尽可能循环用或作为场地抑尘洒水用水。施工人员生活垃圾收集后由环卫部门送到卫生填埋场进行填埋处置。</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加强水污染防治措施。严格按照“雨污分流、清污分流”的原则规范建设厂区雨水及污水管网。初期雨水进入沉淀池，后期雨水直接进周边雨水沟排放。项目生活废水经隔油池化粪池处理后用于周边农田或植被绿化施肥，不外排；项目生产废水经三级沉淀池沉淀后回用于生产，不外排。</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加强大气污染治理。生产车间、原料堆场及成品堆场均为封闭式车间，原料堆场及成品堆场采取洒水降尘，生产车间采取湿式作业，项目粉尘排放可满足《大气污染物综合排放标准》（GB16297-1996）中标准要求。食堂油烟废气经油烟净化器处理后通过油烟管道高于所在建筑屋顶排放，可满足《饮食业油烟排放标准（GB18483-2001）》中要求。</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噪声污染防治工作。项目合理安排作业时间，禁止夜间生产（夜间22:00时至次日6:00时）；高噪声设备位于密闭厂房内，加强噪声设备的基础减振、道路两侧绿化、设备养护和规范物料装卸管理等一系列降噪隔振措施后达到《工业企业厂界环境噪声排放标准》（GB12348-2008）中2类标准限值。</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6、固体废物防治工作。</w:t>
      </w:r>
      <w:r>
        <w:rPr>
          <w:rFonts w:hint="eastAsia" w:ascii="仿宋" w:hAnsi="仿宋" w:eastAsia="仿宋"/>
          <w:color w:val="000000"/>
          <w:sz w:val="32"/>
          <w:szCs w:val="32"/>
        </w:rPr>
        <w:t>按“无害化、减量化、资源化”原则，做好固体废物的分类收集、贮存、处置、管理工作，建立台账；按照《危险废物贮存污染控标准》（GB18597-2001）及其修改单中相关要求建设危险废物暂存间，</w:t>
      </w:r>
      <w:r>
        <w:rPr>
          <w:rFonts w:hint="eastAsia" w:ascii="仿宋" w:hAnsi="仿宋" w:eastAsia="仿宋"/>
          <w:sz w:val="32"/>
          <w:szCs w:val="32"/>
          <w:u w:val="none"/>
        </w:rPr>
        <w:t>严格按照《一般工业固体废物贮存、处置场污染控制标准》(GB18599-2001)及</w:t>
      </w:r>
      <w:r>
        <w:rPr>
          <w:rFonts w:ascii="仿宋" w:hAnsi="仿宋" w:eastAsia="仿宋"/>
          <w:sz w:val="32"/>
          <w:szCs w:val="32"/>
          <w:u w:val="none"/>
        </w:rPr>
        <w:t>其2013年</w:t>
      </w:r>
      <w:r>
        <w:rPr>
          <w:rFonts w:hint="eastAsia" w:ascii="仿宋" w:hAnsi="仿宋" w:eastAsia="仿宋"/>
          <w:sz w:val="32"/>
          <w:szCs w:val="32"/>
          <w:u w:val="none"/>
        </w:rPr>
        <w:t>修改单相关要求，规范设置固体废物暂存场所。</w:t>
      </w:r>
      <w:r>
        <w:rPr>
          <w:rFonts w:hint="eastAsia" w:ascii="仿宋" w:hAnsi="仿宋" w:eastAsia="仿宋"/>
          <w:sz w:val="32"/>
          <w:szCs w:val="32"/>
          <w:lang w:val="en-US" w:eastAsia="zh-CN"/>
        </w:rPr>
        <w:t>沉淀池泥沙定期清理，经污泥干化场压滤脱水后暂存于污泥暂存区，再外售建材厂综合利用；废机油由废机油桶收集后暂存于危废暂存间再委托有资质单位处置；生活垃圾经收集后，定期运往生活垃圾填埋场卫生处置。</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7、环境管理和环境风险防范工作。</w:t>
      </w:r>
      <w:r>
        <w:rPr>
          <w:rFonts w:hint="eastAsia" w:ascii="仿宋" w:hAnsi="仿宋" w:eastAsia="仿宋"/>
          <w:sz w:val="32"/>
          <w:szCs w:val="32"/>
          <w:u w:val="none"/>
        </w:rPr>
        <w:t>配备专职环保管理人员，</w:t>
      </w:r>
      <w:r>
        <w:rPr>
          <w:rFonts w:ascii="仿宋" w:hAnsi="仿宋" w:eastAsia="仿宋"/>
          <w:sz w:val="32"/>
          <w:szCs w:val="32"/>
          <w:u w:val="none"/>
        </w:rPr>
        <w:t>建立健全</w:t>
      </w:r>
      <w:r>
        <w:rPr>
          <w:rFonts w:hint="eastAsia" w:ascii="仿宋" w:hAnsi="仿宋" w:eastAsia="仿宋"/>
          <w:sz w:val="32"/>
          <w:szCs w:val="32"/>
          <w:u w:val="none"/>
        </w:rPr>
        <w:t>各</w:t>
      </w:r>
      <w:r>
        <w:rPr>
          <w:rFonts w:ascii="仿宋" w:hAnsi="仿宋" w:eastAsia="仿宋"/>
          <w:sz w:val="32"/>
          <w:szCs w:val="32"/>
          <w:u w:val="none"/>
        </w:rPr>
        <w:t>污染防治设施运行管理</w:t>
      </w:r>
      <w:r>
        <w:rPr>
          <w:rFonts w:hint="eastAsia" w:ascii="仿宋" w:hAnsi="仿宋" w:eastAsia="仿宋"/>
          <w:sz w:val="32"/>
          <w:szCs w:val="32"/>
          <w:u w:val="none"/>
        </w:rPr>
        <w:t>及各类</w:t>
      </w:r>
      <w:r>
        <w:rPr>
          <w:rFonts w:ascii="仿宋" w:hAnsi="仿宋" w:eastAsia="仿宋"/>
          <w:sz w:val="32"/>
          <w:szCs w:val="32"/>
          <w:u w:val="none"/>
        </w:rPr>
        <w:t>台帐，</w:t>
      </w:r>
      <w:r>
        <w:rPr>
          <w:rFonts w:hint="eastAsia" w:ascii="仿宋" w:hAnsi="仿宋" w:eastAsia="仿宋"/>
          <w:sz w:val="32"/>
          <w:szCs w:val="32"/>
          <w:u w:val="none"/>
        </w:rPr>
        <w:t>定期检修，</w:t>
      </w:r>
      <w:r>
        <w:rPr>
          <w:rFonts w:hint="eastAsia" w:ascii="仿宋" w:hAnsi="仿宋" w:eastAsia="仿宋"/>
          <w:sz w:val="32"/>
          <w:szCs w:val="32"/>
          <w:u w:val="none"/>
          <w:lang w:val="en-US" w:eastAsia="zh-CN"/>
        </w:rPr>
        <w:t>规范进行环境</w:t>
      </w:r>
      <w:r>
        <w:rPr>
          <w:rFonts w:hint="eastAsia" w:ascii="仿宋" w:hAnsi="仿宋" w:eastAsia="仿宋"/>
          <w:sz w:val="32"/>
          <w:szCs w:val="32"/>
          <w:u w:val="none"/>
        </w:rPr>
        <w:t>监测</w:t>
      </w:r>
      <w:r>
        <w:rPr>
          <w:rFonts w:hint="eastAsia" w:ascii="仿宋" w:hAnsi="仿宋" w:eastAsia="仿宋"/>
          <w:sz w:val="32"/>
          <w:szCs w:val="32"/>
          <w:u w:val="none"/>
          <w:lang w:val="en-US" w:eastAsia="zh-CN"/>
        </w:rPr>
        <w:t>工作，</w:t>
      </w:r>
      <w:r>
        <w:rPr>
          <w:rFonts w:ascii="仿宋" w:hAnsi="仿宋" w:eastAsia="仿宋"/>
          <w:sz w:val="32"/>
          <w:szCs w:val="32"/>
          <w:u w:val="none"/>
        </w:rPr>
        <w:t>确保各项污染防治设施的正常运行，各类污染物稳定达标排放</w:t>
      </w:r>
      <w:r>
        <w:rPr>
          <w:rFonts w:hint="eastAsia" w:ascii="仿宋" w:hAnsi="仿宋" w:eastAsia="仿宋"/>
          <w:sz w:val="32"/>
          <w:szCs w:val="32"/>
          <w:u w:val="none"/>
        </w:rPr>
        <w:t>。加强各项风险防范措施，储备应急物资并组织演练，确保周边环境安全</w:t>
      </w:r>
      <w:r>
        <w:rPr>
          <w:rFonts w:ascii="仿宋" w:hAnsi="仿宋" w:eastAsia="仿宋"/>
          <w:sz w:val="32"/>
          <w:szCs w:val="32"/>
          <w:u w:val="none"/>
        </w:rPr>
        <w:t>。</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2"/>
        <w:ind w:left="0" w:leftChars="0" w:firstLine="0" w:firstLineChars="0"/>
        <w:rPr>
          <w:rFonts w:hint="eastAsia"/>
          <w:lang w:eastAsia="zh-CN"/>
        </w:rPr>
      </w:pPr>
      <w:bookmarkStart w:id="5" w:name="_GoBack"/>
      <w:bookmarkEnd w:id="5"/>
    </w:p>
    <w:p>
      <w:pPr>
        <w:pStyle w:val="12"/>
        <w:ind w:left="0" w:leftChars="0" w:firstLine="0" w:firstLineChars="0"/>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ascii="仿宋" w:hAnsi="仿宋" w:eastAsia="仿宋"/>
          <w:sz w:val="32"/>
          <w:szCs w:val="32"/>
          <w:lang w:eastAsia="zh-CN"/>
        </w:rPr>
        <w:t>月</w:t>
      </w:r>
      <w:r>
        <w:rPr>
          <w:rFonts w:hint="eastAsia" w:ascii="仿宋" w:hAnsi="仿宋" w:eastAsia="仿宋"/>
          <w:sz w:val="32"/>
          <w:szCs w:val="32"/>
          <w:lang w:val="en-US" w:eastAsia="zh-CN"/>
        </w:rPr>
        <w:t>26</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825" w:tblpY="356"/>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pStyle w:val="15"/>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6818FE"/>
    <w:rsid w:val="00A751E9"/>
    <w:rsid w:val="00BD1DA9"/>
    <w:rsid w:val="00DF34C0"/>
    <w:rsid w:val="00E305B0"/>
    <w:rsid w:val="00E30AB8"/>
    <w:rsid w:val="012319AD"/>
    <w:rsid w:val="015E2352"/>
    <w:rsid w:val="0160246C"/>
    <w:rsid w:val="01B939FE"/>
    <w:rsid w:val="01F21DF7"/>
    <w:rsid w:val="02334C2E"/>
    <w:rsid w:val="023C624F"/>
    <w:rsid w:val="02474313"/>
    <w:rsid w:val="028355CA"/>
    <w:rsid w:val="02951D6B"/>
    <w:rsid w:val="02BB0A25"/>
    <w:rsid w:val="030F5D48"/>
    <w:rsid w:val="0310708E"/>
    <w:rsid w:val="034E3669"/>
    <w:rsid w:val="03516DB1"/>
    <w:rsid w:val="03AD0C42"/>
    <w:rsid w:val="03CF2333"/>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89218E"/>
    <w:rsid w:val="0A8E3A41"/>
    <w:rsid w:val="0AAC7209"/>
    <w:rsid w:val="0B031A99"/>
    <w:rsid w:val="0BEA2349"/>
    <w:rsid w:val="0C404002"/>
    <w:rsid w:val="0C4F626D"/>
    <w:rsid w:val="0C7B4F4A"/>
    <w:rsid w:val="0D614C9E"/>
    <w:rsid w:val="0E2C57E3"/>
    <w:rsid w:val="0E911D51"/>
    <w:rsid w:val="0EC01B62"/>
    <w:rsid w:val="0EFC2D2D"/>
    <w:rsid w:val="0F6B2892"/>
    <w:rsid w:val="1006427C"/>
    <w:rsid w:val="11160BD5"/>
    <w:rsid w:val="11223BEA"/>
    <w:rsid w:val="118E2BE6"/>
    <w:rsid w:val="11DE0A74"/>
    <w:rsid w:val="122A7F33"/>
    <w:rsid w:val="125F458B"/>
    <w:rsid w:val="126B75A1"/>
    <w:rsid w:val="12AD6D1E"/>
    <w:rsid w:val="13151EDD"/>
    <w:rsid w:val="13A775A4"/>
    <w:rsid w:val="13AC65E5"/>
    <w:rsid w:val="13E72036"/>
    <w:rsid w:val="13E96B7E"/>
    <w:rsid w:val="142E7A4F"/>
    <w:rsid w:val="146F5FFF"/>
    <w:rsid w:val="148962DB"/>
    <w:rsid w:val="14B22587"/>
    <w:rsid w:val="150E648E"/>
    <w:rsid w:val="152B1936"/>
    <w:rsid w:val="15313C95"/>
    <w:rsid w:val="161B716F"/>
    <w:rsid w:val="16E010F6"/>
    <w:rsid w:val="16F86E87"/>
    <w:rsid w:val="176B4192"/>
    <w:rsid w:val="178E4579"/>
    <w:rsid w:val="1791017D"/>
    <w:rsid w:val="179D4F43"/>
    <w:rsid w:val="183C26DA"/>
    <w:rsid w:val="18467D23"/>
    <w:rsid w:val="19071F65"/>
    <w:rsid w:val="192E6859"/>
    <w:rsid w:val="1934374F"/>
    <w:rsid w:val="193F76C9"/>
    <w:rsid w:val="1A192FAD"/>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FDC7B84"/>
    <w:rsid w:val="206D112E"/>
    <w:rsid w:val="20CD0914"/>
    <w:rsid w:val="210C743C"/>
    <w:rsid w:val="21443D99"/>
    <w:rsid w:val="21615478"/>
    <w:rsid w:val="21A64D34"/>
    <w:rsid w:val="21D33B4C"/>
    <w:rsid w:val="21F17A17"/>
    <w:rsid w:val="22424D6D"/>
    <w:rsid w:val="224D7B87"/>
    <w:rsid w:val="23961356"/>
    <w:rsid w:val="23961A7A"/>
    <w:rsid w:val="23CF4309"/>
    <w:rsid w:val="23E60C58"/>
    <w:rsid w:val="24702107"/>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B61E6B"/>
    <w:rsid w:val="27BB4D0A"/>
    <w:rsid w:val="27EC3DA6"/>
    <w:rsid w:val="28355597"/>
    <w:rsid w:val="285B0824"/>
    <w:rsid w:val="285F5A00"/>
    <w:rsid w:val="2971179F"/>
    <w:rsid w:val="29EF27C5"/>
    <w:rsid w:val="2A2E7D7C"/>
    <w:rsid w:val="2A580A8D"/>
    <w:rsid w:val="2AC62D56"/>
    <w:rsid w:val="2B09675E"/>
    <w:rsid w:val="2B64178A"/>
    <w:rsid w:val="2B9B4D7D"/>
    <w:rsid w:val="2B9E1A1A"/>
    <w:rsid w:val="2BA1236F"/>
    <w:rsid w:val="2BEC157C"/>
    <w:rsid w:val="2BFE5640"/>
    <w:rsid w:val="2C0B782B"/>
    <w:rsid w:val="2C560A93"/>
    <w:rsid w:val="2C57647E"/>
    <w:rsid w:val="2C5C7CC0"/>
    <w:rsid w:val="2C6B22C0"/>
    <w:rsid w:val="2CA25ABD"/>
    <w:rsid w:val="2CD73F2F"/>
    <w:rsid w:val="2CE5711F"/>
    <w:rsid w:val="2CEE1336"/>
    <w:rsid w:val="2D087964"/>
    <w:rsid w:val="2D820019"/>
    <w:rsid w:val="2DAA1263"/>
    <w:rsid w:val="2DB570A2"/>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B57ACF"/>
    <w:rsid w:val="31B76CBB"/>
    <w:rsid w:val="31C83CF8"/>
    <w:rsid w:val="31E24B9C"/>
    <w:rsid w:val="31FA4D99"/>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4527F"/>
    <w:rsid w:val="35ED744A"/>
    <w:rsid w:val="3645474C"/>
    <w:rsid w:val="369D6A7A"/>
    <w:rsid w:val="36B0139B"/>
    <w:rsid w:val="36B60667"/>
    <w:rsid w:val="36EF248B"/>
    <w:rsid w:val="3728149F"/>
    <w:rsid w:val="376F6FFD"/>
    <w:rsid w:val="379124D5"/>
    <w:rsid w:val="37AC580A"/>
    <w:rsid w:val="37C95479"/>
    <w:rsid w:val="38241491"/>
    <w:rsid w:val="382E696E"/>
    <w:rsid w:val="387321F8"/>
    <w:rsid w:val="388D3512"/>
    <w:rsid w:val="38B61152"/>
    <w:rsid w:val="38CC1F54"/>
    <w:rsid w:val="399277B5"/>
    <w:rsid w:val="39C86077"/>
    <w:rsid w:val="3A844DBA"/>
    <w:rsid w:val="3B1A7659"/>
    <w:rsid w:val="3B342E13"/>
    <w:rsid w:val="3B7522A4"/>
    <w:rsid w:val="3CBC40C1"/>
    <w:rsid w:val="3CC96FD7"/>
    <w:rsid w:val="3D1719F0"/>
    <w:rsid w:val="3D293A4C"/>
    <w:rsid w:val="3D2A7E19"/>
    <w:rsid w:val="3D394CE7"/>
    <w:rsid w:val="3D4C39CC"/>
    <w:rsid w:val="3EBC2AC7"/>
    <w:rsid w:val="3FD70C2E"/>
    <w:rsid w:val="401035FD"/>
    <w:rsid w:val="404545C8"/>
    <w:rsid w:val="4078021F"/>
    <w:rsid w:val="408A6ABA"/>
    <w:rsid w:val="412419DB"/>
    <w:rsid w:val="414A09E3"/>
    <w:rsid w:val="41DB2A22"/>
    <w:rsid w:val="42300AE7"/>
    <w:rsid w:val="423B6B92"/>
    <w:rsid w:val="424C5161"/>
    <w:rsid w:val="427E3129"/>
    <w:rsid w:val="429B41B4"/>
    <w:rsid w:val="42EE258B"/>
    <w:rsid w:val="42EF47BE"/>
    <w:rsid w:val="431A251D"/>
    <w:rsid w:val="433E7E95"/>
    <w:rsid w:val="43C26E12"/>
    <w:rsid w:val="43C83C41"/>
    <w:rsid w:val="440515CF"/>
    <w:rsid w:val="44243843"/>
    <w:rsid w:val="44875CD1"/>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BE7291"/>
    <w:rsid w:val="48E12DF4"/>
    <w:rsid w:val="492F5DC2"/>
    <w:rsid w:val="49472BCC"/>
    <w:rsid w:val="49816060"/>
    <w:rsid w:val="499045AD"/>
    <w:rsid w:val="49DC1A1A"/>
    <w:rsid w:val="49DC7192"/>
    <w:rsid w:val="4A1359DE"/>
    <w:rsid w:val="4A494221"/>
    <w:rsid w:val="4A5974CE"/>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E9E0BA3"/>
    <w:rsid w:val="4FDE08C4"/>
    <w:rsid w:val="50F435A5"/>
    <w:rsid w:val="50F640E4"/>
    <w:rsid w:val="50FF5AF7"/>
    <w:rsid w:val="513E12F7"/>
    <w:rsid w:val="5153339D"/>
    <w:rsid w:val="51A80E48"/>
    <w:rsid w:val="523F72BA"/>
    <w:rsid w:val="524C7EB6"/>
    <w:rsid w:val="52A26055"/>
    <w:rsid w:val="52DE6836"/>
    <w:rsid w:val="52E8643E"/>
    <w:rsid w:val="53320D8A"/>
    <w:rsid w:val="53537468"/>
    <w:rsid w:val="53941E09"/>
    <w:rsid w:val="53BD1227"/>
    <w:rsid w:val="53EF120B"/>
    <w:rsid w:val="53F82C0A"/>
    <w:rsid w:val="54327EB3"/>
    <w:rsid w:val="54E267ED"/>
    <w:rsid w:val="54F379A1"/>
    <w:rsid w:val="550846B7"/>
    <w:rsid w:val="55421005"/>
    <w:rsid w:val="557F3EA4"/>
    <w:rsid w:val="558B6AA9"/>
    <w:rsid w:val="55C52FB6"/>
    <w:rsid w:val="5609485A"/>
    <w:rsid w:val="561C2ECE"/>
    <w:rsid w:val="56392003"/>
    <w:rsid w:val="56A00A1C"/>
    <w:rsid w:val="56F10D2E"/>
    <w:rsid w:val="56F8633E"/>
    <w:rsid w:val="57A66765"/>
    <w:rsid w:val="57CB0816"/>
    <w:rsid w:val="57D01406"/>
    <w:rsid w:val="57D80E84"/>
    <w:rsid w:val="57EB20B1"/>
    <w:rsid w:val="58656642"/>
    <w:rsid w:val="5880123A"/>
    <w:rsid w:val="58A32094"/>
    <w:rsid w:val="58F973FA"/>
    <w:rsid w:val="59002FBB"/>
    <w:rsid w:val="59C93C99"/>
    <w:rsid w:val="5A134A29"/>
    <w:rsid w:val="5A144CA3"/>
    <w:rsid w:val="5A281CCE"/>
    <w:rsid w:val="5ACB496D"/>
    <w:rsid w:val="5B795E49"/>
    <w:rsid w:val="5BA567CD"/>
    <w:rsid w:val="5BB91AE6"/>
    <w:rsid w:val="5BCF3B70"/>
    <w:rsid w:val="5BDD5D9F"/>
    <w:rsid w:val="5BE77D58"/>
    <w:rsid w:val="5C011FE4"/>
    <w:rsid w:val="5C0746A6"/>
    <w:rsid w:val="5C704F24"/>
    <w:rsid w:val="5C971F21"/>
    <w:rsid w:val="5CE22659"/>
    <w:rsid w:val="5CFF14FD"/>
    <w:rsid w:val="5D2D3FF5"/>
    <w:rsid w:val="5D807BEE"/>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6966A4"/>
    <w:rsid w:val="62B460AE"/>
    <w:rsid w:val="62D87EC8"/>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C207F8"/>
    <w:rsid w:val="67194620"/>
    <w:rsid w:val="672F3DCF"/>
    <w:rsid w:val="67380648"/>
    <w:rsid w:val="67883681"/>
    <w:rsid w:val="67FF4957"/>
    <w:rsid w:val="680D59EA"/>
    <w:rsid w:val="68B56A06"/>
    <w:rsid w:val="69084563"/>
    <w:rsid w:val="695B7E3C"/>
    <w:rsid w:val="699C7ECB"/>
    <w:rsid w:val="69FF6C7D"/>
    <w:rsid w:val="6AAA0A31"/>
    <w:rsid w:val="6AC5479A"/>
    <w:rsid w:val="6AE01D49"/>
    <w:rsid w:val="6B813319"/>
    <w:rsid w:val="6B843B64"/>
    <w:rsid w:val="6CBE30DB"/>
    <w:rsid w:val="6CC13F99"/>
    <w:rsid w:val="6CD12683"/>
    <w:rsid w:val="6CE024EE"/>
    <w:rsid w:val="6D5F0460"/>
    <w:rsid w:val="6D6617B3"/>
    <w:rsid w:val="6D9B385B"/>
    <w:rsid w:val="6E1F6492"/>
    <w:rsid w:val="6E5D732F"/>
    <w:rsid w:val="6E972D34"/>
    <w:rsid w:val="6EA567DE"/>
    <w:rsid w:val="6EE126D7"/>
    <w:rsid w:val="6EE43F37"/>
    <w:rsid w:val="6F211AB8"/>
    <w:rsid w:val="6F3F6C35"/>
    <w:rsid w:val="6F6F2F74"/>
    <w:rsid w:val="6F7F15DF"/>
    <w:rsid w:val="6FF6319D"/>
    <w:rsid w:val="70007CA5"/>
    <w:rsid w:val="70380C90"/>
    <w:rsid w:val="70D854D9"/>
    <w:rsid w:val="71B31285"/>
    <w:rsid w:val="71E31AE7"/>
    <w:rsid w:val="720772F2"/>
    <w:rsid w:val="72757C4A"/>
    <w:rsid w:val="727F2366"/>
    <w:rsid w:val="72856F21"/>
    <w:rsid w:val="728E0205"/>
    <w:rsid w:val="72FA1D01"/>
    <w:rsid w:val="730A0C36"/>
    <w:rsid w:val="732C4E65"/>
    <w:rsid w:val="73982CD9"/>
    <w:rsid w:val="73B17DA8"/>
    <w:rsid w:val="74230E5A"/>
    <w:rsid w:val="75C71528"/>
    <w:rsid w:val="75D71227"/>
    <w:rsid w:val="75E463F0"/>
    <w:rsid w:val="75FE64DE"/>
    <w:rsid w:val="76484989"/>
    <w:rsid w:val="767D7368"/>
    <w:rsid w:val="76886302"/>
    <w:rsid w:val="77075C92"/>
    <w:rsid w:val="779F6764"/>
    <w:rsid w:val="77D70E43"/>
    <w:rsid w:val="77DE1E11"/>
    <w:rsid w:val="789A6674"/>
    <w:rsid w:val="78FB5928"/>
    <w:rsid w:val="793C27CE"/>
    <w:rsid w:val="796B3251"/>
    <w:rsid w:val="798551AB"/>
    <w:rsid w:val="79A80D5D"/>
    <w:rsid w:val="79A81DA5"/>
    <w:rsid w:val="79D37596"/>
    <w:rsid w:val="79EB6F6B"/>
    <w:rsid w:val="79F076E5"/>
    <w:rsid w:val="7A034826"/>
    <w:rsid w:val="7A8674E1"/>
    <w:rsid w:val="7B261EA3"/>
    <w:rsid w:val="7BCB52C5"/>
    <w:rsid w:val="7C537681"/>
    <w:rsid w:val="7CC36513"/>
    <w:rsid w:val="7CD01E3F"/>
    <w:rsid w:val="7D4E5C05"/>
    <w:rsid w:val="7D66481C"/>
    <w:rsid w:val="7DAF74C2"/>
    <w:rsid w:val="7E187B90"/>
    <w:rsid w:val="7E5C3A5C"/>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2">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32"/>
    <w:qFormat/>
    <w:uiPriority w:val="9"/>
    <w:pPr>
      <w:spacing w:before="200" w:after="80"/>
      <w:ind w:firstLine="0"/>
      <w:outlineLvl w:val="4"/>
    </w:pPr>
    <w:rPr>
      <w:rFonts w:ascii="Cambria" w:hAnsi="Cambria"/>
      <w:color w:val="4F81BD"/>
    </w:rPr>
  </w:style>
  <w:style w:type="paragraph" w:styleId="7">
    <w:name w:val="heading 6"/>
    <w:basedOn w:val="1"/>
    <w:next w:val="1"/>
    <w:link w:val="33"/>
    <w:qFormat/>
    <w:uiPriority w:val="9"/>
    <w:pPr>
      <w:spacing w:before="280" w:after="100"/>
      <w:ind w:firstLine="0"/>
      <w:outlineLvl w:val="5"/>
    </w:pPr>
    <w:rPr>
      <w:rFonts w:ascii="Cambria" w:hAnsi="Cambria"/>
      <w:i/>
      <w:iCs/>
      <w:color w:val="4F81BD"/>
    </w:rPr>
  </w:style>
  <w:style w:type="paragraph" w:styleId="8">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sz w:val="18"/>
      <w:szCs w:val="18"/>
    </w:rPr>
  </w:style>
  <w:style w:type="paragraph" w:styleId="12">
    <w:name w:val="Body Text"/>
    <w:basedOn w:val="1"/>
    <w:next w:val="13"/>
    <w:qFormat/>
    <w:uiPriority w:val="99"/>
    <w:pPr>
      <w:spacing w:line="400" w:lineRule="atLeast"/>
    </w:pPr>
    <w:rPr>
      <w:sz w:val="30"/>
    </w:rPr>
  </w:style>
  <w:style w:type="paragraph" w:customStyle="1" w:styleId="1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3"/>
    <w:qFormat/>
    <w:uiPriority w:val="9"/>
    <w:rPr>
      <w:rFonts w:ascii="Cambria" w:hAnsi="Cambria" w:eastAsia="宋体" w:cs="宋体"/>
      <w:b/>
      <w:bCs/>
      <w:color w:val="376092"/>
      <w:sz w:val="24"/>
      <w:szCs w:val="24"/>
    </w:rPr>
  </w:style>
  <w:style w:type="character" w:customStyle="1" w:styleId="29">
    <w:name w:val="标题 2 Char"/>
    <w:basedOn w:val="24"/>
    <w:link w:val="4"/>
    <w:qFormat/>
    <w:uiPriority w:val="9"/>
    <w:rPr>
      <w:rFonts w:ascii="Cambria" w:hAnsi="Cambria" w:eastAsia="宋体" w:cs="宋体"/>
      <w:color w:val="376092"/>
      <w:sz w:val="24"/>
      <w:szCs w:val="24"/>
    </w:rPr>
  </w:style>
  <w:style w:type="character" w:customStyle="1" w:styleId="30">
    <w:name w:val="标题 3 Char"/>
    <w:basedOn w:val="24"/>
    <w:link w:val="2"/>
    <w:qFormat/>
    <w:uiPriority w:val="9"/>
    <w:rPr>
      <w:rFonts w:ascii="Cambria" w:hAnsi="Cambria" w:eastAsia="宋体" w:cs="宋体"/>
      <w:color w:val="4F81BD"/>
      <w:sz w:val="24"/>
      <w:szCs w:val="24"/>
    </w:rPr>
  </w:style>
  <w:style w:type="character" w:customStyle="1" w:styleId="31">
    <w:name w:val="标题 4 Char"/>
    <w:basedOn w:val="24"/>
    <w:link w:val="5"/>
    <w:qFormat/>
    <w:uiPriority w:val="9"/>
    <w:rPr>
      <w:rFonts w:ascii="Cambria" w:hAnsi="Cambria" w:eastAsia="宋体" w:cs="宋体"/>
      <w:i/>
      <w:iCs/>
      <w:color w:val="4F81BD"/>
      <w:sz w:val="24"/>
      <w:szCs w:val="24"/>
    </w:rPr>
  </w:style>
  <w:style w:type="character" w:customStyle="1" w:styleId="32">
    <w:name w:val="标题 5 Char"/>
    <w:basedOn w:val="24"/>
    <w:link w:val="6"/>
    <w:qFormat/>
    <w:uiPriority w:val="9"/>
    <w:rPr>
      <w:rFonts w:ascii="Cambria" w:hAnsi="Cambria" w:eastAsia="宋体" w:cs="宋体"/>
      <w:color w:val="4F81BD"/>
    </w:rPr>
  </w:style>
  <w:style w:type="character" w:customStyle="1" w:styleId="33">
    <w:name w:val="标题 6 Char"/>
    <w:basedOn w:val="24"/>
    <w:link w:val="7"/>
    <w:qFormat/>
    <w:uiPriority w:val="9"/>
    <w:rPr>
      <w:rFonts w:ascii="Cambria" w:hAnsi="Cambria" w:eastAsia="宋体" w:cs="宋体"/>
      <w:i/>
      <w:iCs/>
      <w:color w:val="4F81BD"/>
    </w:rPr>
  </w:style>
  <w:style w:type="character" w:customStyle="1" w:styleId="34">
    <w:name w:val="标题 7 Char"/>
    <w:basedOn w:val="24"/>
    <w:link w:val="8"/>
    <w:qFormat/>
    <w:uiPriority w:val="9"/>
    <w:rPr>
      <w:rFonts w:ascii="Cambria" w:hAnsi="Cambria" w:eastAsia="宋体" w:cs="宋体"/>
      <w:b/>
      <w:bCs/>
      <w:color w:val="9BBB59"/>
      <w:sz w:val="20"/>
      <w:szCs w:val="20"/>
    </w:rPr>
  </w:style>
  <w:style w:type="character" w:customStyle="1" w:styleId="35">
    <w:name w:val="标题 8 Char"/>
    <w:basedOn w:val="24"/>
    <w:link w:val="9"/>
    <w:qFormat/>
    <w:uiPriority w:val="9"/>
    <w:rPr>
      <w:rFonts w:ascii="Cambria" w:hAnsi="Cambria" w:eastAsia="宋体" w:cs="宋体"/>
      <w:b/>
      <w:bCs/>
      <w:i/>
      <w:iCs/>
      <w:color w:val="9BBB59"/>
      <w:sz w:val="20"/>
      <w:szCs w:val="20"/>
    </w:rPr>
  </w:style>
  <w:style w:type="character" w:customStyle="1" w:styleId="36">
    <w:name w:val="标题 9 Char"/>
    <w:basedOn w:val="24"/>
    <w:link w:val="10"/>
    <w:qFormat/>
    <w:uiPriority w:val="9"/>
    <w:rPr>
      <w:rFonts w:ascii="Cambria" w:hAnsi="Cambria" w:eastAsia="宋体" w:cs="宋体"/>
      <w:i/>
      <w:iCs/>
      <w:color w:val="9BBB59"/>
      <w:sz w:val="20"/>
      <w:szCs w:val="20"/>
    </w:rPr>
  </w:style>
  <w:style w:type="character" w:customStyle="1" w:styleId="37">
    <w:name w:val="标题 Char"/>
    <w:basedOn w:val="24"/>
    <w:link w:val="21"/>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3"/>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2021-01-25T02:17:00Z</cp:lastPrinted>
  <dcterms:modified xsi:type="dcterms:W3CDTF">2021-02-25T08:23:05Z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