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办发〔20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插旗镇人民政府办公室</w:t>
      </w:r>
    </w:p>
    <w:p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关于印发《插旗镇</w:t>
      </w:r>
      <w:r>
        <w:rPr>
          <w:rFonts w:hint="eastAsia" w:ascii="方正小标宋简体" w:eastAsia="方正小标宋简体"/>
          <w:sz w:val="44"/>
          <w:szCs w:val="44"/>
        </w:rPr>
        <w:t>房屋安全隐患整治工作实施方案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各村（社区）、部门单位：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经镇党委、政府同意，现将《插旗镇房屋安全隐患整治工作实施方案》印发给你们。请按照相关要求，遵照执行。</w:t>
      </w:r>
    </w:p>
    <w:p>
      <w:pPr>
        <w:tabs>
          <w:tab w:val="left" w:pos="7584"/>
        </w:tabs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584"/>
        </w:tabs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584"/>
        </w:tabs>
        <w:spacing w:line="560" w:lineRule="exact"/>
        <w:ind w:firstLine="2720" w:firstLineChars="85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插旗镇人民政府办公室</w:t>
      </w:r>
    </w:p>
    <w:p>
      <w:pPr>
        <w:tabs>
          <w:tab w:val="left" w:pos="7584"/>
        </w:tabs>
        <w:spacing w:line="560" w:lineRule="exact"/>
        <w:ind w:firstLine="2720" w:firstLineChars="85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20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插旗镇房屋安全隐患整治工作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根据上级精神，经镇党委、政府研究决定，从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日，在全镇范围内开展</w:t>
      </w:r>
      <w:r>
        <w:rPr>
          <w:rFonts w:hint="eastAsia" w:ascii="仿宋_GB2312" w:hAnsi="仿宋_GB2312" w:eastAsia="仿宋_GB2312" w:cs="仿宋_GB2312"/>
          <w:sz w:val="32"/>
          <w:szCs w:val="44"/>
        </w:rPr>
        <w:t>房屋安全隐患整治工作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行动。现制定如下方案：</w:t>
      </w:r>
    </w:p>
    <w:p>
      <w:pPr>
        <w:spacing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一、行动目标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为切实加强房屋安全管理，有效防范和坚决遏制重特大房屋安全事故发生，保障人们生命财产安全，清查全镇范围内有重大安全隐患的房屋，根据实际情况，修缮一批，拆除一批，监管一批。</w:t>
      </w:r>
    </w:p>
    <w:p>
      <w:pPr>
        <w:widowControl/>
        <w:spacing w:line="560" w:lineRule="exact"/>
        <w:ind w:firstLine="640"/>
        <w:jc w:val="left"/>
        <w:textAlignment w:val="baseline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二、成立插旗镇房屋安全隐患整治行动领导小组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嵩（常务）、唐忠爱、周循清</w:t>
      </w:r>
    </w:p>
    <w:p>
      <w:pPr>
        <w:spacing w:line="56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胜、贺中和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成员及单位：叶家龙、何佐夫、罗  航、周  威、农业综合服务中心、社会事业综合服务中心、综合行政执法大队、市监所、自然资源所、派出所、司法所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领导小组下设办公室，徐东兵兼任办公室主任。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各村（社区）要成立专班，总支书记亲自抓，并明确一名班子成员具体负责。</w:t>
      </w:r>
    </w:p>
    <w:p>
      <w:pPr>
        <w:spacing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三、重点任务</w:t>
      </w:r>
    </w:p>
    <w:p>
      <w:pPr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开展“三边”房屋安全隐患整治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对全镇主堤、主路、主街道排查出的整体危险、无法修缮房屋，从消除安全隐患的角度，无条件限时拆除。</w:t>
      </w:r>
    </w:p>
    <w:p>
      <w:pPr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（二）排除农村房屋安全隐患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按照属地管理责任，各村（社区）要对辖区内房屋安全隐患进行全面清理，对发现的房屋安全隐患，按照谁拥有谁负责、谁使用谁负责、谁主管谁负责的原则，要求对存在的房屋安全隐患进行整改、排除。根据大排查的结果及时采取排险解危治理措施，确保房屋居住和使用安全，及时有效化解影响社会稳定的风险隐患。</w:t>
      </w:r>
    </w:p>
    <w:p>
      <w:pPr>
        <w:spacing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四、实施步骤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房屋安全隐患整治行动实施时间为2021年2月2日至3月12日，分两个阶段实施。</w:t>
      </w:r>
    </w:p>
    <w:p>
      <w:pPr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（一）动员部署调查摸底阶段(2月2日-2月8日)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排查重点：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超过设计使用年限；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处于危险场地的房屋；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地基基础及主体结构出现安全隐患；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存在违规改、扩建、拆改主体结构等行为；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外墙存在安全隐患问题的；</w:t>
      </w:r>
    </w:p>
    <w:p>
      <w:pPr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建筑消防设施配置及隐患情况；</w:t>
      </w:r>
    </w:p>
    <w:p>
      <w:pPr>
        <w:spacing w:line="560" w:lineRule="exact"/>
        <w:ind w:firstLine="643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7.有无合法产权。</w:t>
      </w:r>
    </w:p>
    <w:p>
      <w:pPr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此外，重点排查教育医疗、养老幼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、商场酒店、农贸市场、工业厂房等人员密集场所。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认真做好宣传动员及调查摸底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业主是房屋安全第一责任人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，对排查发现存在隐患的要第一时间与业主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签订整改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书。摸底情况和整改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书于2月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日前交整治办公室。要求有基本情况，有房屋照片。排查房屋要全面建立一栋一档纸质档案。隐患排查、跟踪处置要全过程留痕。</w:t>
      </w:r>
    </w:p>
    <w:p>
      <w:pPr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2月8日，通报各单位摸底排查情况和整改通知书签订情况。</w:t>
      </w:r>
    </w:p>
    <w:p>
      <w:pPr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（二）处置整治阶段(2月9日至3月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日)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对各村（社区）存在一般安全隐患的房屋排查出一栋，立即整改一栋，责令业主采取措施消除隐患；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对存在重大安全隐患和危及周边安全、可能造成人民群众生命安全事故的房屋，要态度坚决、采取果断措施，立即撤出居住人员，腾空封房，并责令限期拆除，彻底排除安全隐患；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对整体危险和局部危险的房屋，特别是擅自加层的、未经专业设计施工的房屋，要边查边清，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追根溯源，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及时责成业主和使用人，做到该停用的坚决停用，该拆除的坚决拆除，该加固的立即予以加固，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该追究责任的追究责任，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全面消除安全隐患；联系不上业主和使用人的，要立即采取设置安全警示标志，加强日常巡查等措施，避免事故发生；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对业主未按要求落实整改的，按照《行政强制法》、《国务院关于特大安全事故行政责任追究的规定》等法律法规，依法强制执行；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房屋拆除必须确保安全，由镇统一组织实施，零补偿。</w:t>
      </w:r>
    </w:p>
    <w:p>
      <w:pPr>
        <w:spacing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1.营造浓厚氛围。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各村（社区）要充分利用微信平台、村村响等多种方式广泛宣传实施房屋安全隐患整治行动的重要意义、目标任务和典型事例，形成全镇上下共同推动的良好格局。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2.严明纪律要求。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排查整治工作中，要坚决落实“谁主管谁负责、谁排查谁负责”的要求，细化问题，细化责任。对因排查整治工作不认真、走过场、无对策措施而造成严重问题的责任单位和责任人坚决予以严厉追责。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3.加强督促推进。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为确保房屋安全隐患整治行动取得实效，领导小组将组织明查暗访，动态公布进度，一周一排名，对组织开展不到位、效果不明显的村（社区）予以通报批评，由于整治不到位，后果严重的，要严肃追责。</w:t>
      </w:r>
    </w:p>
    <w:p>
      <w:pPr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.强力执法保障、落实长效管理。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强化与相关职能部门的协同配合，加强联合执法，严厉打击暴力抗法等违法行为，各部门要通过本次专项行动，及时梳理总结经验，建立健全网格化巡查制度，加强源头防范。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1.房屋安全隐患排查指导意见</w:t>
      </w:r>
    </w:p>
    <w:p>
      <w:pPr>
        <w:spacing w:line="56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插旗镇房屋安全排查登记表</w:t>
      </w:r>
    </w:p>
    <w:p>
      <w:pPr>
        <w:spacing w:line="56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3.房屋安全隐患整改通知书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房屋安全隐患排查指导意见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超过设计使用年限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建筑物按结构设计使用年限分为四类：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1.临时性建筑                   5年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2.易于替换的结构构建           25年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3.普通房屋和构筑物             50年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4.纪念性建筑和特别重要的建筑   100年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处于危险场地的房屋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1.可能发生滑坡、崩塌、地陷、地裂等。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2.洪水主流区、山洪、泥石流易发地段。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3.岩溶、土洞强烈发育地段。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4.已出现明显变形下陷趋势的采空区。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地基基础及主体结构出现安全隐患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1.地基基础不均匀性沉降引起上部结构开裂变形。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2.地基基础或主体结构构件出现损坏腐蚀等异常情况。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存在违规改、扩建、拆改主体结构等行为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1.存在违规改、扩建、加层的房屋。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2.未经原设计单位或具有相应资质等级的设计单位提出设计方案、改变建筑主体和承重结构。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3、扩大承重墙上原有的门窗尺寸，拆陈连接阳台的砖、混凝土墙体。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4、超过房屋设计标准，增加房屋使用荷载。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5、违规加装电梯。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6、私自开挖房屋地面和地下室。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外墙存在安全隐患问题的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1、建筑外墙饰面剥落。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2、建筑外墙保温层面开裂、损坏。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3、建筑内外装饰构件松动。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建筑消防设施未按标准配置设置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1、幼儿园、学校、等大型公共建筑的安全疏散要求。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2、幼儿园、学校、等大型公共建筑的消防设施配备。</w:t>
      </w:r>
    </w:p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插旗镇房屋安全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排查登记表</w:t>
      </w:r>
    </w:p>
    <w:p>
      <w:pPr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自查单位（人）盖章（签字）：                                            排查人员签名：                      年  月   日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1491"/>
        <w:gridCol w:w="1677"/>
        <w:gridCol w:w="1308"/>
        <w:gridCol w:w="1721"/>
        <w:gridCol w:w="1308"/>
        <w:gridCol w:w="1603"/>
        <w:gridCol w:w="2438"/>
        <w:gridCol w:w="16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房屋基本情况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单位（人）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联系人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电   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责任人及电话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房屋名称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房屋地址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房屋层次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结构类型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建筑年代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建筑面积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房屋用途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是否加层、改扩建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房屋排查情况（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房屋安全隐患排查指导意见附后)</w:t>
            </w: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超过设计使用年限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处于危险场地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存在违规改、扩建、拆改主体结构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地基基础或主体结构存在安全隐患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建筑外墙存在安全隐患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3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建筑消防设施未按标准配置设置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4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房屋安全隐患初步认定意见：</w:t>
            </w: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sectPr>
          <w:pgSz w:w="16838" w:h="11906" w:orient="landscape"/>
          <w:pgMar w:top="1304" w:right="1814" w:bottom="1304" w:left="1281" w:header="851" w:footer="992" w:gutter="0"/>
          <w:pgNumType w:fmt="numberInDash"/>
          <w:cols w:space="720" w:num="1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</w:rPr>
        <w:t>备注：1、安全隐患排查标准指导意见；2、房屋存在不安全隐患的，需附详细图片。</w:t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房屋安全隐患整改通知书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业主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根据上级部门的相关要求，为切实保障群众生命财产安全。经排查，你户房屋存在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安全隐患。严重影响行人的生命安全及周边群众房屋，为消除房屋安全隐患，现限你户于2021年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日前及时消除已排查出安全隐患，否则你将承担造成的一切法律后果。</w:t>
      </w:r>
    </w:p>
    <w:p>
      <w:pPr>
        <w:rPr>
          <w:rFonts w:hint="eastAsia"/>
          <w:sz w:val="32"/>
          <w:szCs w:val="32"/>
        </w:rPr>
      </w:pPr>
    </w:p>
    <w:p>
      <w:pPr>
        <w:ind w:firstLine="5440" w:firstLineChars="1700"/>
        <w:rPr>
          <w:rFonts w:hint="eastAsia"/>
          <w:sz w:val="32"/>
          <w:szCs w:val="32"/>
        </w:rPr>
      </w:pPr>
    </w:p>
    <w:p>
      <w:pPr>
        <w:ind w:firstLine="5440" w:firstLineChars="1700"/>
        <w:rPr>
          <w:rFonts w:hint="eastAsia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2021年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- 5 -</w: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E77DE"/>
    <w:multiLevelType w:val="singleLevel"/>
    <w:tmpl w:val="A20E77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46506E7"/>
    <w:rsid w:val="00014D65"/>
    <w:rsid w:val="001A0B21"/>
    <w:rsid w:val="001C6B66"/>
    <w:rsid w:val="002932BD"/>
    <w:rsid w:val="00322EDA"/>
    <w:rsid w:val="0037584D"/>
    <w:rsid w:val="003D5A68"/>
    <w:rsid w:val="005826D0"/>
    <w:rsid w:val="005A259D"/>
    <w:rsid w:val="00611DA1"/>
    <w:rsid w:val="00691098"/>
    <w:rsid w:val="006E0882"/>
    <w:rsid w:val="00731838"/>
    <w:rsid w:val="007B16CA"/>
    <w:rsid w:val="00821501"/>
    <w:rsid w:val="00872217"/>
    <w:rsid w:val="009F2851"/>
    <w:rsid w:val="00AC499F"/>
    <w:rsid w:val="00B435FD"/>
    <w:rsid w:val="00B659CB"/>
    <w:rsid w:val="00B77FE0"/>
    <w:rsid w:val="00B95694"/>
    <w:rsid w:val="00C66BAB"/>
    <w:rsid w:val="00D26845"/>
    <w:rsid w:val="00DB7135"/>
    <w:rsid w:val="00DE36BC"/>
    <w:rsid w:val="00EF36B7"/>
    <w:rsid w:val="00F743A9"/>
    <w:rsid w:val="146506E7"/>
    <w:rsid w:val="147874D0"/>
    <w:rsid w:val="184F446E"/>
    <w:rsid w:val="3DBB3BCB"/>
    <w:rsid w:val="48D70733"/>
    <w:rsid w:val="50FF5C82"/>
    <w:rsid w:val="546A1542"/>
    <w:rsid w:val="5AD2527B"/>
    <w:rsid w:val="5D424C38"/>
    <w:rsid w:val="608B7554"/>
    <w:rsid w:val="61AB43EA"/>
    <w:rsid w:val="667237FD"/>
    <w:rsid w:val="72A719D0"/>
    <w:rsid w:val="7CB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120"/>
      <w:ind w:left="283" w:leftChars="0" w:firstLine="210"/>
    </w:pPr>
    <w:rPr>
      <w:rFonts w:ascii="Times New Roman" w:eastAsia="宋体"/>
      <w:sz w:val="21"/>
    </w:rPr>
  </w:style>
  <w:style w:type="paragraph" w:styleId="3">
    <w:name w:val="Body Text Indent"/>
    <w:basedOn w:val="1"/>
    <w:semiHidden/>
    <w:qFormat/>
    <w:uiPriority w:val="0"/>
    <w:pPr>
      <w:ind w:left="659" w:leftChars="314"/>
    </w:pPr>
    <w:rPr>
      <w:rFonts w:ascii="仿宋_GB2312" w:eastAsia="仿宋_GB2312"/>
      <w:sz w:val="24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oter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Header Char"/>
    <w:basedOn w:val="7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270</Words>
  <Characters>1540</Characters>
  <Lines>0</Lines>
  <Paragraphs>0</Paragraphs>
  <TotalTime>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2021-01-30T06:38:00Z</dcterms:created>
  <dc:creator>仙路尽头谁为峰，一见无始道成空</dc:creator>
  <cp:lastModifiedBy>李灿</cp:lastModifiedBy>
  <cp:lastPrinted>2021-02-03T08:47:00Z</cp:lastPrinted>
  <dcterms:modified xsi:type="dcterms:W3CDTF">2021-02-04T10:44:10Z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