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1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9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eastAsia="zh-CN"/>
        </w:rPr>
        <w:t>华容县扶贫开发领导小组办公室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409001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2020</w:t>
      </w:r>
      <w:r>
        <w:rPr>
          <w:rFonts w:hint="eastAsia" w:eastAsia="仿宋_GB2312"/>
          <w:sz w:val="32"/>
        </w:rPr>
        <w:t xml:space="preserve"> 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 月  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6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15"/>
        <w:gridCol w:w="30"/>
        <w:gridCol w:w="1080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eastAsia="zh-CN"/>
              </w:rPr>
              <w:t>汪敏燕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en-US" w:eastAsia="zh-CN"/>
              </w:rPr>
              <w:t>19907400333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贯彻执行上级党委、政府关于扶贫工作的各项方针、政策；研究拟订全县扶贫工作政策、规划并组织实施；完成县委、县政府和上级扶贫部门交办的其他工作。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任务1：帮助贫困村、贫困户制订帮扶措施，解决实际困难和问题；</w:t>
            </w:r>
          </w:p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任务2：按照“应进尽进、应出尽出”的原则，扎实开展突出问题集中整改。</w:t>
            </w:r>
          </w:p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任务3：组织乡镇扶贫专干、驻村工作队现场观摩、现场解剖、现场交流。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让扶贫政策真正落地生根，惠及贫困群体，在进度和力度上不遗余力，奋起直追，取得了很好的效果，也得到了广大群众的认可。</w:t>
            </w:r>
          </w:p>
          <w:p>
            <w:pPr>
              <w:keepNext/>
              <w:keepLines/>
              <w:numPr>
                <w:ilvl w:val="0"/>
                <w:numId w:val="0"/>
              </w:numP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127.88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122.49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146.9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127.88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122.49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3.79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3.79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3.79</w:t>
            </w: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  <w:t>3.79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zh-CN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37.97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37.97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37.97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37.97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加大财政专项投入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目标2：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加大行业扶贫资金整合力度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目标3：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调动和发挥社会力量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紧紧围绕中央、省市的决策部署，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始终把脱贫攻坚作为第一民生工程和头等大事来抓，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把脱贫攻坚大会战列为我县“四大会战”的首要会战，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全县上下通力合作，高位全力推进，取得了显著成效。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664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spacing w:line="560" w:lineRule="exact"/>
              <w:ind w:firstLine="645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夯实基础工作，保精准推进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一是完成精准识别工作。二是开展基础工作大培训。三是造浓脱贫攻坚氛围。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</w:rPr>
              <w:t>加速行业扶贫，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lang w:eastAsia="zh-CN"/>
              </w:rPr>
              <w:t>全方位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</w:rPr>
              <w:t>推进。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１.产业扶贫。2.金融扶贫。3.就业扶贫。4.易地扶贫搬迁。5.农村危房改造。6.教育助学扶贫。7.健康扶贫。8.社会扶贫。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等扶贫政策全面落实。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E w:val="0"/>
              <w:spacing w:line="560" w:lineRule="exact"/>
              <w:ind w:firstLine="480" w:firstLineChars="200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强化工作保障，举全力推进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一是扶贫队伍保障。二是资金投入保障。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三是机构体系保障。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深入开展行业扶贫，确保惠贫政策落地生根、开花结果。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突出产业扶贫、小额信贷扶贫，倡导“帮路子、不帮票子”的扶贫思路；突出培训就业扶贫，实现1人就业全家有保障；突出易地扶贫搬迁和农村危房改造，确保贫困户住房安全；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提高政治站位，高规格推进。</w:t>
            </w: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指标2：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一是领导带头示范。二是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压力传导上肩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。三是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保障落实得力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确保脱贫攻坚稳步推进取得实效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通过村级评议、乡镇入户核实、县级抽查、市级评估核查，圆满完成今年省定减贫上限任务6627人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28个贫困村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整体退出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sz w:val="24"/>
                <w:szCs w:val="24"/>
              </w:rPr>
              <w:t>助力脱贫攻坚，全面做好社会扶贫。</w:t>
            </w:r>
          </w:p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转变扶贫方式，扩大帮扶面，主要通过各种社会扶贫系列活动宣传造势，特别是提高我县“中国社会扶贫网”的上线注册工作，通过平台发布需求信息，取得实实在在的扶贫效果。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011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楷体" w:hAnsi="楷体" w:eastAsia="楷体"/>
                <w:b w:val="0"/>
                <w:bCs w:val="0"/>
                <w:color w:val="000000"/>
                <w:kern w:val="2"/>
                <w:sz w:val="24"/>
                <w:szCs w:val="24"/>
              </w:rPr>
              <w:t>做好结合文章，加快推进村场整治。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pStyle w:val="5"/>
              <w:shd w:val="clear" w:color="auto" w:fill="FFFFFF"/>
              <w:spacing w:before="150" w:beforeAutospacing="0" w:after="150" w:afterAutospacing="0"/>
              <w:ind w:firstLine="420" w:firstLineChars="2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</w:rPr>
              <w:t>结合美丽乡村建设、村级服务平台建设、乡村旅游项目建设等工作，围绕农村危旧土坯房改造，集中时间、集中财力，聚焦贫困户脱贫开展重点攻坚行动，引导农民转变落后的生活方式，实现村容村貌和生态环境美化优化的目的，提高人民群众的幸福指数和满意度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曾浩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扶贫办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汪敏燕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出纳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扶贫办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扶贫开发办公室为独立正科级事业单位，核定编制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名，确定领导职数3名，现有工作人员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名（含借调人员）；15乡镇均成立扶贫工作站，按大乡镇不少于3人、小乡镇不少于2人的标准设立了乡镇扶贫专干；161个行政村场在村场干部职数内均明确了一名扶贫信息员。同时，成立县派驻村办，对28个贫困村实行驻村帮扶全覆盖并单独考核，其中市委、市政府派驻6个工作队，我县派驻22个工作队、57人，安排后盾单位45个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640" w:lineRule="exact"/>
              <w:ind w:left="325" w:leftChars="155" w:firstLine="579" w:firstLineChars="20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年财政全年实现财政拨款收入</w:t>
            </w:r>
            <w:r>
              <w:rPr>
                <w:rFonts w:hint="eastAsia" w:ascii="宋体" w:hAnsi="宋体" w:eastAsia="宋体"/>
                <w:color w:val="auto"/>
                <w:kern w:val="0"/>
                <w:sz w:val="32"/>
                <w:highlight w:val="white"/>
                <w:lang w:val="en-US"/>
              </w:rPr>
              <w:t>127.88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万，收入合计</w:t>
            </w:r>
            <w:r>
              <w:rPr>
                <w:rFonts w:hint="eastAsia" w:ascii="宋体" w:hAnsi="宋体" w:eastAsia="宋体"/>
                <w:color w:val="auto"/>
                <w:kern w:val="0"/>
                <w:sz w:val="32"/>
                <w:highlight w:val="white"/>
                <w:lang w:val="en-US"/>
              </w:rPr>
              <w:t>127.88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万元；全年实际支出</w:t>
            </w:r>
            <w:r>
              <w:rPr>
                <w:rFonts w:hint="eastAsia" w:ascii="宋体" w:hAnsi="宋体" w:eastAsia="宋体"/>
                <w:color w:val="auto"/>
                <w:kern w:val="0"/>
                <w:sz w:val="32"/>
                <w:highlight w:val="white"/>
                <w:lang w:val="en-US"/>
              </w:rPr>
              <w:t>127.88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万元，其中：人员支出</w:t>
            </w:r>
            <w:r>
              <w:rPr>
                <w:rFonts w:hint="eastAsia" w:ascii="宋体" w:hAnsi="宋体" w:eastAsia="宋体"/>
                <w:color w:val="auto"/>
                <w:kern w:val="0"/>
                <w:sz w:val="32"/>
                <w:highlight w:val="white"/>
                <w:lang w:val="en-US"/>
              </w:rPr>
              <w:t>127.88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万元，公用支出</w:t>
            </w:r>
            <w:r>
              <w:rPr>
                <w:rFonts w:hint="eastAsia" w:ascii="宋体" w:hAnsi="宋体" w:eastAsia="宋体"/>
                <w:color w:val="auto"/>
                <w:kern w:val="0"/>
                <w:sz w:val="32"/>
                <w:highlight w:val="white"/>
                <w:lang w:val="en-US"/>
              </w:rPr>
              <w:t>5.4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万元（其中三公经费接待费用</w:t>
            </w:r>
            <w:r>
              <w:rPr>
                <w:rFonts w:hint="eastAsia" w:ascii="宋体" w:hAnsi="宋体" w:eastAsia="宋体"/>
                <w:color w:val="auto"/>
                <w:sz w:val="32"/>
                <w:highlight w:val="white"/>
                <w:lang w:val="en-US"/>
              </w:rPr>
              <w:t>3.79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万元。当年收支持平。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640" w:lineRule="exact"/>
              <w:ind w:left="328" w:leftChars="156" w:firstLine="576" w:firstLineChars="206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按照财政支出项目绩效评价工作要求，我局高度重视，坚持公平、公正、公开和综合分析，统筹安排的原则，成立了由分管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副主任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为组长、财务股长为成员的绩效自评小组，对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年度部门整体支出进行了绩效评价。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年，县委、县政府在责任落实、工作落实、政策落实“三落实”上持续发力，采取有力措施巩固脱贫成果，实现高质量脱贫，各项工作稳步推进。</w:t>
            </w:r>
          </w:p>
          <w:p>
            <w:pPr>
              <w:spacing w:line="560" w:lineRule="exact"/>
              <w:ind w:firstLine="643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领导重视。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今年，已召开县委常委会、县政府常务会议、县脱贫攻坚指挥长会议等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次，财政预算年度脱贫攻坚专项经费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08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万元；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名在职县级领导带头落实联乡镇联村工作任务，年内解决贫困群众实际困难与诉求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多件。进一步整合行业扶贫资源，设置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个行业扶贫分指挥部，抽调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名县乡干部组成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支驻村工作队，安排近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参与结对帮扶。实现了领导力量、驻村帮扶、结对帮扶三个全覆盖。特别是驻村帮扶要求工作队长是县直单位的班子成员担任，并实行专岗专职，切实保障了驻村帮扶实效。</w:t>
            </w:r>
          </w:p>
          <w:p>
            <w:pPr>
              <w:spacing w:line="560" w:lineRule="exact"/>
              <w:ind w:firstLine="643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精准识别。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年内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次开展全县贫困对象动态调整工作，全县贫困对象已调整为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9266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24007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人，其中新识别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383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人，补录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人，清退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人，人口自然增加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人，自然减少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人。同时，积极开展“两摸底一核准”工作，全县共摸底排查出边缘户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686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人，脱贫监测户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306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人。</w:t>
            </w:r>
          </w:p>
          <w:p>
            <w:pPr>
              <w:spacing w:line="560" w:lineRule="exact"/>
              <w:ind w:firstLine="643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风险防控。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将扶贫领域风险防控工作列入年度脱贫攻坚工作方案专项整治内容，成立各职能部门风险防控联合处置机构，并为此建立考核与约谈问责机制，落实县、乡、村三级风险防控责任，推行力量下沉。年内已对易地搬迁、扶贫资金项目、扶贫资产管理、小额信贷贴息、光伏扶贫等开展了一季一专题专项整治与审计，对发现的突出问题开展了全面整改，并对相关责任人进行了追责问责，全县共约谈问责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人次，扶贫领域共立案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起，查处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人，其中给予党纪政纪处分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人，组织处理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人，追缴扶贫资金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31.37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万元，退还群众资金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9.08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</w:t>
            </w:r>
          </w:p>
          <w:p>
            <w:pPr>
              <w:spacing w:line="560" w:lineRule="exact"/>
              <w:ind w:firstLine="643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落实政策。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产业扶贫。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累计投入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1970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万元用于产业扶贫，其中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万元由全县140家经营合作组织与建档立卡贫困户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248户5044人建立利益联结关系，省重点产业联结贫困户363户880人。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健康扶贫。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进一步完善“门诊治疗统筹保障”和“特殊大病专项救助”两项政策，并在全市率先建立“重病兜底保障政策”。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1-10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月，全县建档立卡贫困人口住院结算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10698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人次，通过“一站式”电子结算平台综合补助支出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6182.02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万元，报销比例达到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91.02%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教育助学。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通过六轮信息比对，确定全县建档立卡贫困学生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3806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人，已落实各类教育助学金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912.3825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万元。发放生源地大学生助学贷款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万元，受助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人；已发放“补天窗”资金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78.9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万元，资助学生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1452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人；已落实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465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人跨区域就读建档立卡等四类贫困学生的资助政策；通过开展大排查，对全县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名遗漏的对象进行了助学资金补发；完成春季“雨露计划”学期补助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433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人次，财政打卡补助资金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66.3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危房改造。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已完成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类重点对象危房改造任务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1153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户，其中建档立卡贫困户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469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户，打卡资金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4529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易地搬迁。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已完成乡镇资金结算，一户一档资料归整等工作，全县参与易地搬迁产业后扶经济组织达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家，与易地搬迁户签订帮扶协议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1432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份，产业后扶率达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兜底保障。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全县落实兜底保障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4903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9282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1-10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月共发放兜底保障资金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2010.0635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万元，残疾人“两项补贴”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3637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人，已按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月标准落实了“两项补贴”资金的打卡发放。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小额信贷。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年，全县累计发放小额信贷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18796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万元，累计支持建档立卡贫困户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3949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户，其中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年新发放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1272.7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万元。至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月底，全县小额信贷余额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5880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万元，逾期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万元，逾期率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0.58%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就业扶贫。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今年已实现新增转移就业贫困劳动力就业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1373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人，超额完成省定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人任务。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光伏扶贫。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个村级光伏电站自建成运行以来累计发电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多万度，结算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多万元，受益贫困户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276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户，户均增收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元以上，村集体收入达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万元以上。同时，三封寺镇大垱湖集中式光伏电站已为全县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667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户兜底户、特困户实现稳定收入达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元以上。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农村安全饮水。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按照“不漏一村、不落一人”的工作标准开展问题核查整改，目前全县所有建档立卡贫困户饮水安全均得到有效保障。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根据绩效考核要求，我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认真开展了绩效评估自查。认真填写了《华容县财政支出项目绩效评价自评报告》、《华容县财政支出项目绩效自评表》。自评得分95分，考评等级为“优秀”。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spacing w:line="640" w:lineRule="exact"/>
              <w:ind w:left="325" w:leftChars="155" w:firstLine="579" w:firstLineChars="20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在充分肯定成绩的同时，更要清醒认识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扶贫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工作还存在一些突出的问题和困难：问效问责倒逼改革，改革举措有待进一步落实；转变作风任务艰巨，工作效能有待进一步提升。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autoSpaceDE w:val="0"/>
              <w:spacing w:line="560" w:lineRule="exact"/>
              <w:ind w:firstLine="643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32"/>
                <w:szCs w:val="32"/>
              </w:rPr>
              <w:t>1、稳定驻村与结对帮扶，巩固脱贫成效。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按照“全覆盖”的帮扶工作要求，根据不同贫困户家庭情况，分析贫困原因，找准切入点，想方设法为其谋划脱贫的路子，督促帮扶责任人因村、因户、因人制定帮扶措施，落实帮扶效果。同时，加强宣传教育，努力转变贫困户“等靠要”思想，挖掘贫困户自身发展潜力，激发贫困户脱贫内生动力。</w:t>
            </w:r>
          </w:p>
          <w:p>
            <w:pPr>
              <w:autoSpaceDE w:val="0"/>
              <w:spacing w:line="560" w:lineRule="exact"/>
              <w:ind w:firstLine="643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32"/>
                <w:szCs w:val="32"/>
              </w:rPr>
              <w:t>2、深入开展行业扶贫，确保惠贫政策落地生根、开花结果。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突出产业扶贫、小额信贷扶贫，倡导“帮路子、不帮票子”的扶贫思路；突出培训就业扶贫，实现1人就业全家有保障；突出易地扶贫搬迁和农村危房改造，确保贫困户住房安全；突出社会保障，开展好健康扶贫和兜底保障扶贫；突出农村基础设施建设扶贫，着力提高群众满意度。</w:t>
            </w:r>
          </w:p>
          <w:p>
            <w:pPr>
              <w:spacing w:line="560" w:lineRule="exact"/>
              <w:ind w:firstLine="643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32"/>
                <w:szCs w:val="32"/>
              </w:rPr>
              <w:t>3、助力脱贫攻坚，全面做好社会扶贫。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转变扶贫方式，扩大帮扶面，主要通过各种社会扶贫系列活动宣传造势，特别是提高我县“中国社会扶贫网”的上线注册工作，通过平台发布需求信息，取得实实在在的扶贫效果。</w:t>
            </w:r>
          </w:p>
          <w:p>
            <w:pPr>
              <w:pStyle w:val="5"/>
              <w:shd w:val="clear" w:color="auto" w:fill="FFFFFF"/>
              <w:spacing w:before="150" w:beforeAutospacing="0" w:after="150" w:afterAutospacing="0"/>
              <w:ind w:firstLine="643" w:firstLineChars="200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2"/>
                <w:sz w:val="32"/>
                <w:szCs w:val="32"/>
              </w:rPr>
              <w:t>4、做好结合文章，加快推进村场整治。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</w:rPr>
              <w:t>结合美丽乡村建设、村级服务平台建设、乡村旅游项目建设等工作，围绕农村危旧土坯房改造，集中时间、集中财力，聚焦贫困户脱贫开展重点攻坚行动，引导农民转变落后的生活方式，实现村容村貌和生态环境美化优化的目的，提高人民群众的幸福指数和满意度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jc w:val="both"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27C996"/>
    <w:multiLevelType w:val="singleLevel"/>
    <w:tmpl w:val="A527C9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23F7994"/>
    <w:rsid w:val="083749E7"/>
    <w:rsid w:val="0DE528CD"/>
    <w:rsid w:val="18725427"/>
    <w:rsid w:val="263C173A"/>
    <w:rsid w:val="2CA33441"/>
    <w:rsid w:val="2CE55C20"/>
    <w:rsid w:val="2F287302"/>
    <w:rsid w:val="30426D13"/>
    <w:rsid w:val="3A43255A"/>
    <w:rsid w:val="3D6201A1"/>
    <w:rsid w:val="477245B4"/>
    <w:rsid w:val="4E4F0BB0"/>
    <w:rsid w:val="5BE95901"/>
    <w:rsid w:val="5CCD2184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2020-12-10T00:57:34Z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