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w:t>
      </w:r>
      <w:r>
        <w:rPr>
          <w:rFonts w:eastAsia="方正小标宋简体"/>
          <w:bCs/>
          <w:sz w:val="46"/>
          <w:szCs w:val="46"/>
        </w:rPr>
        <w:t>20</w:t>
      </w:r>
      <w:r>
        <w:rPr>
          <w:rFonts w:eastAsia="方正小标宋简体"/>
          <w:bCs/>
          <w:sz w:val="46"/>
          <w:szCs w:val="46"/>
          <w:u w:val="single"/>
        </w:rPr>
        <w:t>19</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名称：中共华</w:t>
      </w:r>
      <w:r>
        <w:rPr>
          <w:rFonts w:eastAsia="仿宋_GB2312"/>
          <w:sz w:val="32"/>
          <w:szCs w:val="32"/>
        </w:rPr>
        <w:t xml:space="preserve"> </w:t>
      </w:r>
      <w:r>
        <w:rPr>
          <w:rFonts w:hint="eastAsia" w:eastAsia="仿宋_GB2312"/>
          <w:sz w:val="32"/>
          <w:szCs w:val="32"/>
        </w:rPr>
        <w:t>容县委宣传部</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30"/>
          <w:sz w:val="32"/>
          <w:szCs w:val="32"/>
        </w:rPr>
        <w:t>116001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2020</w:t>
      </w:r>
      <w:r>
        <w:rPr>
          <w:rFonts w:hint="eastAsia" w:eastAsia="仿宋_GB2312"/>
          <w:sz w:val="32"/>
        </w:rPr>
        <w:t>年</w:t>
      </w:r>
      <w:r>
        <w:rPr>
          <w:rFonts w:eastAsia="仿宋_GB2312"/>
          <w:sz w:val="32"/>
        </w:rPr>
        <w:t>10</w:t>
      </w:r>
      <w:r>
        <w:rPr>
          <w:rFonts w:hint="eastAsia" w:eastAsia="仿宋_GB2312"/>
          <w:sz w:val="32"/>
        </w:rPr>
        <w:t>月</w:t>
      </w:r>
      <w:r>
        <w:rPr>
          <w:rFonts w:eastAsia="仿宋_GB2312"/>
          <w:sz w:val="32"/>
        </w:rPr>
        <w:t>20</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7"/>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吴丽媛</w:t>
            </w:r>
          </w:p>
        </w:tc>
        <w:tc>
          <w:tcPr>
            <w:tcW w:w="1479" w:type="dxa"/>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13786037213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ascii="仿宋_GB2312" w:hAnsi="仿宋_GB2312" w:eastAsia="仿宋_GB2312" w:cs="仿宋_GB2312"/>
                <w:sz w:val="24"/>
              </w:rPr>
              <w:t>8</w:t>
            </w:r>
          </w:p>
        </w:tc>
        <w:tc>
          <w:tcPr>
            <w:tcW w:w="1479" w:type="dxa"/>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106" w:type="dxa"/>
            <w:gridSpan w:val="8"/>
            <w:noWrap/>
            <w:vAlign w:val="center"/>
          </w:tcPr>
          <w:p>
            <w:pPr>
              <w:autoSpaceDN w:val="0"/>
              <w:spacing w:line="320" w:lineRule="exact"/>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职能职责概述</w:t>
            </w:r>
          </w:p>
        </w:tc>
        <w:tc>
          <w:tcPr>
            <w:tcW w:w="8146" w:type="dxa"/>
            <w:gridSpan w:val="15"/>
            <w:noWrap/>
            <w:vAlign w:val="center"/>
          </w:tcPr>
          <w:p>
            <w:pPr>
              <w:autoSpaceDN w:val="0"/>
              <w:spacing w:line="320" w:lineRule="exact"/>
              <w:textAlignment w:val="cente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、负责指导全县理论学习、理论研究、理论宣传工作。负责全县党员理论教育、路线方针政策教育、形式教育的计划与安排。负责编写基层党员教材和党员先进典型的宣传。</w:t>
            </w:r>
          </w:p>
          <w:p>
            <w:pPr>
              <w:autoSpaceDN w:val="0"/>
              <w:spacing w:line="320" w:lineRule="exact"/>
              <w:textAlignment w:val="cente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、负责引导社会舆论，指导、协调新闻出版等部门的工作，负责全县对外宣传工作。对县广播电视台的工作实施政治方向和方针政策方面的指导。</w:t>
            </w:r>
          </w:p>
          <w:p>
            <w:pPr>
              <w:autoSpaceDN w:val="0"/>
              <w:spacing w:line="320" w:lineRule="exact"/>
              <w:textAlignment w:val="center"/>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、负责从宏观上指导精神产品的生产和文化市场的管理。对县文旅广</w:t>
            </w:r>
            <w:r>
              <w:rPr>
                <w:rFonts w:hint="eastAsia" w:ascii="仿宋_GB2312" w:hAnsi="仿宋_GB2312" w:eastAsia="仿宋_GB2312" w:cs="仿宋_GB2312"/>
                <w:sz w:val="24"/>
                <w:lang w:eastAsia="zh-CN"/>
              </w:rPr>
              <w:t>电</w:t>
            </w:r>
            <w:r>
              <w:rPr>
                <w:rFonts w:hint="eastAsia" w:ascii="仿宋_GB2312" w:hAnsi="仿宋_GB2312" w:eastAsia="仿宋_GB2312" w:cs="仿宋_GB2312"/>
                <w:sz w:val="24"/>
              </w:rPr>
              <w:t>局、</w:t>
            </w:r>
            <w:r>
              <w:rPr>
                <w:rFonts w:hint="eastAsia" w:ascii="仿宋_GB2312" w:hAnsi="仿宋_GB2312" w:eastAsia="仿宋_GB2312" w:cs="仿宋_GB2312"/>
                <w:sz w:val="24"/>
                <w:lang w:eastAsia="zh-CN"/>
              </w:rPr>
              <w:t>县广播电视台、</w:t>
            </w:r>
            <w:r>
              <w:rPr>
                <w:rFonts w:hint="eastAsia" w:ascii="仿宋_GB2312" w:hAnsi="仿宋_GB2312" w:eastAsia="仿宋_GB2312" w:cs="仿宋_GB2312"/>
                <w:sz w:val="24"/>
              </w:rPr>
              <w:t>县文联、县新华书店和各协会的工作实施政治方向和方针政策的指导。</w:t>
            </w:r>
          </w:p>
          <w:p>
            <w:pPr>
              <w:autoSpaceDN w:val="0"/>
              <w:spacing w:line="320" w:lineRule="exact"/>
              <w:textAlignment w:val="center"/>
              <w:rPr>
                <w:rFonts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、负责规划、部署全县性的思想政治工作任务；了解和收集全县各阶层的思想动态，会同有关部门研究和改进思想教育工作。</w:t>
            </w:r>
          </w:p>
          <w:p>
            <w:pPr>
              <w:autoSpaceDN w:val="0"/>
              <w:spacing w:line="320" w:lineRule="exact"/>
              <w:textAlignment w:val="center"/>
              <w:rPr>
                <w:rFonts w:ascii="仿宋_GB2312" w:hAnsi="仿宋_GB2312" w:eastAsia="仿宋_GB2312" w:cs="仿宋_GB2312"/>
                <w:sz w:val="24"/>
              </w:rPr>
            </w:pPr>
            <w:r>
              <w:rPr>
                <w:rFonts w:ascii="仿宋_GB2312" w:hAnsi="仿宋_GB2312" w:eastAsia="仿宋_GB2312" w:cs="仿宋_GB2312"/>
                <w:sz w:val="24"/>
              </w:rPr>
              <w:t>5</w:t>
            </w:r>
            <w:r>
              <w:rPr>
                <w:rFonts w:hint="eastAsia" w:ascii="仿宋_GB2312" w:hAnsi="仿宋_GB2312" w:eastAsia="仿宋_GB2312" w:cs="仿宋_GB2312"/>
                <w:sz w:val="24"/>
              </w:rPr>
              <w:t>、负责规划、部署群众性的精神文明建设活动，负责组织开展各类文明创建活动。</w:t>
            </w:r>
          </w:p>
          <w:p>
            <w:pPr>
              <w:autoSpaceDN w:val="0"/>
              <w:spacing w:line="320" w:lineRule="exact"/>
              <w:textAlignment w:val="center"/>
              <w:rPr>
                <w:rFonts w:ascii="仿宋_GB2312" w:hAnsi="仿宋_GB2312" w:eastAsia="仿宋_GB2312" w:cs="仿宋_GB2312"/>
                <w:sz w:val="24"/>
              </w:rPr>
            </w:pPr>
            <w:r>
              <w:rPr>
                <w:rFonts w:ascii="仿宋_GB2312" w:hAnsi="仿宋_GB2312" w:eastAsia="仿宋_GB2312" w:cs="仿宋_GB2312"/>
                <w:sz w:val="24"/>
              </w:rPr>
              <w:t>6</w:t>
            </w:r>
            <w:r>
              <w:rPr>
                <w:rFonts w:hint="eastAsia" w:ascii="仿宋_GB2312" w:hAnsi="仿宋_GB2312" w:eastAsia="仿宋_GB2312" w:cs="仿宋_GB2312"/>
                <w:sz w:val="24"/>
              </w:rPr>
              <w:t>、受县委委托，协同县组织部管理宣传系统的科级干部，指导文化、文联、广电等部门领导班子建设；制定培训规划并组织对乡（镇）党委宣传委员和县直各部门领导骨干的培训，负责全县新闻专业职称评审工作和全县思想政治工作专业人员职称评审工作。</w:t>
            </w:r>
          </w:p>
          <w:p>
            <w:pPr>
              <w:autoSpaceDN w:val="0"/>
              <w:spacing w:line="320" w:lineRule="exact"/>
              <w:textAlignment w:val="center"/>
              <w:rPr>
                <w:rFonts w:ascii="仿宋_GB2312" w:hAnsi="仿宋_GB2312" w:eastAsia="仿宋_GB2312" w:cs="仿宋_GB2312"/>
                <w:sz w:val="24"/>
              </w:rPr>
            </w:pPr>
            <w:r>
              <w:rPr>
                <w:rFonts w:ascii="仿宋_GB2312" w:hAnsi="仿宋_GB2312" w:eastAsia="仿宋_GB2312" w:cs="仿宋_GB2312"/>
                <w:sz w:val="24"/>
              </w:rPr>
              <w:t>7</w:t>
            </w:r>
            <w:r>
              <w:rPr>
                <w:rFonts w:hint="eastAsia" w:ascii="仿宋_GB2312" w:hAnsi="仿宋_GB2312" w:eastAsia="仿宋_GB2312" w:cs="仿宋_GB2312"/>
                <w:sz w:val="24"/>
              </w:rPr>
              <w:t>、组织贯彻执行宣传思想文化事业发展的指导方针，指导宣传文化部门制定有关政策。</w:t>
            </w:r>
          </w:p>
          <w:p>
            <w:pPr>
              <w:autoSpaceDN w:val="0"/>
              <w:spacing w:line="320" w:lineRule="exact"/>
              <w:textAlignment w:val="center"/>
              <w:rPr>
                <w:rFonts w:ascii="仿宋_GB2312" w:hAnsi="仿宋_GB2312" w:eastAsia="仿宋_GB2312" w:cs="仿宋_GB2312"/>
                <w:sz w:val="24"/>
              </w:rPr>
            </w:pPr>
            <w:r>
              <w:rPr>
                <w:rFonts w:ascii="仿宋_GB2312" w:hAnsi="仿宋_GB2312" w:eastAsia="仿宋_GB2312" w:cs="仿宋_GB2312"/>
                <w:sz w:val="24"/>
              </w:rPr>
              <w:t>8</w:t>
            </w:r>
            <w:r>
              <w:rPr>
                <w:rFonts w:hint="eastAsia" w:ascii="仿宋_GB2312" w:hAnsi="仿宋_GB2312" w:eastAsia="仿宋_GB2312" w:cs="仿宋_GB2312"/>
                <w:sz w:val="24"/>
              </w:rPr>
              <w:t>、归口管理、统筹协调全县互联网上的新闻宣传工作。</w:t>
            </w:r>
          </w:p>
          <w:p>
            <w:pPr>
              <w:autoSpaceDN w:val="0"/>
              <w:spacing w:line="320" w:lineRule="exact"/>
              <w:textAlignment w:val="center"/>
              <w:rPr>
                <w:rFonts w:ascii="仿宋_GB2312" w:hAnsi="仿宋_GB2312" w:eastAsia="仿宋_GB2312" w:cs="仿宋_GB2312"/>
                <w:sz w:val="24"/>
              </w:rPr>
            </w:pPr>
            <w:r>
              <w:rPr>
                <w:rFonts w:ascii="仿宋_GB2312" w:hAnsi="仿宋_GB2312" w:eastAsia="仿宋_GB2312" w:cs="仿宋_GB2312"/>
                <w:sz w:val="24"/>
              </w:rPr>
              <w:t>9</w:t>
            </w:r>
            <w:r>
              <w:rPr>
                <w:rFonts w:hint="eastAsia" w:ascii="仿宋_GB2312" w:hAnsi="仿宋_GB2312" w:eastAsia="仿宋_GB2312" w:cs="仿宋_GB2312"/>
                <w:sz w:val="24"/>
              </w:rPr>
              <w:t>、承办县委交办的其他事项。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146" w:type="dxa"/>
            <w:gridSpan w:val="15"/>
            <w:noWrap/>
            <w:vAlign w:val="center"/>
          </w:tcPr>
          <w:p>
            <w:pPr>
              <w:autoSpaceDN w:val="0"/>
              <w:spacing w:line="400" w:lineRule="exact"/>
              <w:ind w:left="819" w:hanging="840" w:hangingChars="350"/>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任务1：开展</w:t>
            </w:r>
            <w:r>
              <w:rPr>
                <w:rFonts w:hint="eastAsia" w:ascii="仿宋_GB2312" w:hAnsi="仿宋_GB2312" w:eastAsia="仿宋_GB2312" w:cs="仿宋_GB2312"/>
                <w:color w:val="auto"/>
                <w:sz w:val="24"/>
                <w:lang w:eastAsia="zh-CN"/>
              </w:rPr>
              <w:t>理论学习中心组集中学习和理论</w:t>
            </w:r>
            <w:r>
              <w:rPr>
                <w:rFonts w:hint="eastAsia" w:ascii="仿宋_GB2312" w:hAnsi="仿宋_GB2312" w:eastAsia="仿宋_GB2312" w:cs="仿宋_GB2312"/>
                <w:color w:val="auto"/>
                <w:sz w:val="24"/>
              </w:rPr>
              <w:t>主题宣讲教育活动</w:t>
            </w:r>
            <w:r>
              <w:rPr>
                <w:rFonts w:hint="eastAsia" w:ascii="仿宋_GB2312" w:hAnsi="仿宋_GB2312" w:eastAsia="仿宋_GB2312" w:cs="仿宋_GB2312"/>
                <w:color w:val="auto"/>
                <w:sz w:val="24"/>
                <w:lang w:eastAsia="zh-CN"/>
              </w:rPr>
              <w:t>，加强“学习强国”推广使用</w:t>
            </w:r>
            <w:r>
              <w:rPr>
                <w:rFonts w:hint="eastAsia" w:ascii="仿宋_GB2312" w:hAnsi="仿宋_GB2312" w:eastAsia="仿宋_GB2312" w:cs="仿宋_GB2312"/>
                <w:color w:val="auto"/>
                <w:sz w:val="24"/>
              </w:rPr>
              <w:t>。</w:t>
            </w:r>
          </w:p>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任务2：做强内宣、做活外宣、做优网宣。</w:t>
            </w:r>
          </w:p>
          <w:p>
            <w:pPr>
              <w:autoSpaceDN w:val="0"/>
              <w:spacing w:line="40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任务3：突出文化项目、文化产业、文化活动三个重点</w:t>
            </w:r>
            <w:r>
              <w:rPr>
                <w:rFonts w:hint="eastAsia" w:ascii="仿宋_GB2312" w:hAnsi="仿宋_GB2312" w:eastAsia="仿宋_GB2312" w:cs="仿宋_GB2312"/>
                <w:color w:val="auto"/>
                <w:sz w:val="24"/>
                <w:lang w:eastAsia="zh-CN"/>
              </w:rPr>
              <w:t>。</w:t>
            </w:r>
          </w:p>
          <w:p>
            <w:pPr>
              <w:autoSpaceDN w:val="0"/>
              <w:spacing w:line="32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任务4：</w:t>
            </w:r>
            <w:r>
              <w:rPr>
                <w:rFonts w:hint="eastAsia" w:ascii="仿宋_GB2312" w:hAnsi="仿宋_GB2312" w:eastAsia="仿宋_GB2312" w:cs="仿宋_GB2312"/>
                <w:color w:val="auto"/>
                <w:sz w:val="24"/>
                <w:lang w:eastAsia="zh-CN"/>
              </w:rPr>
              <w:t>开展全国文明城市创建，推进新时代文明实践中心全国试点县建设、</w:t>
            </w:r>
            <w:r>
              <w:rPr>
                <w:rFonts w:hint="eastAsia" w:ascii="仿宋_GB2312" w:hAnsi="仿宋_GB2312" w:eastAsia="仿宋_GB2312" w:cs="仿宋_GB2312"/>
                <w:color w:val="auto"/>
                <w:sz w:val="24"/>
                <w:lang w:val="en-US" w:eastAsia="zh-CN"/>
              </w:rPr>
              <w:t>“扫黄打非”、“治陋习、树新风”等</w:t>
            </w:r>
            <w:r>
              <w:rPr>
                <w:rFonts w:hint="eastAsia" w:ascii="仿宋_GB2312" w:hAnsi="仿宋_GB2312" w:eastAsia="仿宋_GB2312" w:cs="仿宋_GB2312"/>
                <w:color w:val="auto"/>
                <w:sz w:val="24"/>
                <w:lang w:eastAsia="zh-CN"/>
              </w:rPr>
              <w:t>工作。</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任务</w:t>
            </w:r>
            <w:r>
              <w:rPr>
                <w:rFonts w:hint="eastAsia" w:ascii="仿宋_GB2312" w:hAnsi="仿宋_GB2312" w:eastAsia="仿宋_GB2312" w:cs="仿宋_GB2312"/>
                <w:color w:val="auto"/>
                <w:sz w:val="24"/>
                <w:lang w:val="en-US" w:eastAsia="zh-CN"/>
              </w:rPr>
              <w:t>5：加强宣传队伍建设</w:t>
            </w:r>
            <w:r>
              <w:rPr>
                <w:rFonts w:hint="eastAsia" w:ascii="仿宋_GB2312" w:hAnsi="仿宋_GB2312" w:eastAsia="仿宋_GB2312" w:cs="仿宋_GB2312"/>
                <w:color w:val="auto"/>
                <w:sz w:val="24"/>
                <w:lang w:eastAsia="zh-CN"/>
              </w:rPr>
              <w:t>，加强</w:t>
            </w:r>
            <w:r>
              <w:rPr>
                <w:rFonts w:hint="eastAsia" w:ascii="仿宋_GB2312" w:hAnsi="仿宋_GB2312" w:eastAsia="仿宋_GB2312" w:cs="仿宋_GB2312"/>
                <w:color w:val="auto"/>
                <w:sz w:val="24"/>
              </w:rPr>
              <w:t>学习型</w:t>
            </w:r>
            <w:r>
              <w:rPr>
                <w:rFonts w:hint="eastAsia" w:ascii="仿宋_GB2312" w:hAnsi="仿宋_GB2312" w:eastAsia="仿宋_GB2312" w:cs="仿宋_GB2312"/>
                <w:color w:val="auto"/>
                <w:sz w:val="24"/>
                <w:lang w:eastAsia="zh-CN"/>
              </w:rPr>
              <w:t>机关</w:t>
            </w:r>
            <w:r>
              <w:rPr>
                <w:rFonts w:hint="eastAsia" w:ascii="仿宋_GB2312" w:hAnsi="仿宋_GB2312" w:eastAsia="仿宋_GB2312" w:cs="仿宋_GB2312"/>
                <w:color w:val="auto"/>
                <w:sz w:val="24"/>
              </w:rPr>
              <w:t>建设</w:t>
            </w:r>
            <w:r>
              <w:rPr>
                <w:rFonts w:hint="eastAsia" w:ascii="仿宋_GB2312" w:hAnsi="仿宋_GB2312" w:eastAsia="仿宋_GB2312" w:cs="仿宋_GB2312"/>
                <w:color w:val="auto"/>
                <w:sz w:val="24"/>
                <w:lang w:eastAsia="zh-CN"/>
              </w:rPr>
              <w:t>，开展主题读书分享、“全民阅读”等</w:t>
            </w:r>
            <w:r>
              <w:rPr>
                <w:rFonts w:hint="eastAsia" w:ascii="仿宋_GB2312" w:hAnsi="仿宋_GB2312" w:eastAsia="仿宋_GB2312" w:cs="仿宋_GB2312"/>
                <w:color w:val="auto"/>
                <w:sz w:val="24"/>
              </w:rPr>
              <w:t>活动</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lang w:eastAsia="zh-CN"/>
              </w:rPr>
              <w:t>打造宣传铁军和网络红军</w:t>
            </w:r>
            <w:r>
              <w:rPr>
                <w:rFonts w:hint="eastAsia" w:ascii="仿宋_GB2312" w:hAnsi="仿宋_GB2312" w:eastAsia="仿宋_GB2312" w:cs="仿宋_GB2312"/>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146" w:type="dxa"/>
            <w:gridSpan w:val="15"/>
            <w:noWrap/>
            <w:vAlign w:val="center"/>
          </w:tcPr>
          <w:p>
            <w:pPr>
              <w:autoSpaceDN w:val="0"/>
              <w:spacing w:line="32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党的理论武装、意识形态、新闻宣传、网络舆情、文明创建、精神文明建设、新闻出版版权、扫黄打非、文艺文化等</w:t>
            </w:r>
            <w:r>
              <w:rPr>
                <w:rFonts w:hint="eastAsia" w:ascii="仿宋_GB2312" w:hAnsi="仿宋_GB2312" w:eastAsia="仿宋_GB2312" w:cs="仿宋_GB2312"/>
                <w:color w:val="auto"/>
                <w:sz w:val="24"/>
              </w:rPr>
              <w:t>各项工作整体推进，</w:t>
            </w:r>
            <w:r>
              <w:rPr>
                <w:rFonts w:hint="eastAsia" w:ascii="仿宋_GB2312" w:hAnsi="仿宋_GB2312" w:eastAsia="仿宋_GB2312" w:cs="仿宋_GB2312"/>
                <w:color w:val="auto"/>
                <w:sz w:val="24"/>
                <w:lang w:eastAsia="zh-CN"/>
              </w:rPr>
              <w:t>均取得明显实效</w:t>
            </w:r>
            <w:r>
              <w:rPr>
                <w:rFonts w:hint="eastAsia" w:ascii="仿宋_GB2312" w:hAnsi="仿宋_GB2312" w:eastAsia="仿宋_GB2312" w:cs="仿宋_GB2312"/>
                <w:color w:val="auto"/>
                <w:sz w:val="24"/>
              </w:rPr>
              <w:t>。在201</w:t>
            </w:r>
            <w:r>
              <w:rPr>
                <w:rFonts w:hint="eastAsia" w:ascii="仿宋_GB2312" w:hAnsi="仿宋_GB2312" w:eastAsia="仿宋_GB2312" w:cs="仿宋_GB2312"/>
                <w:color w:val="auto"/>
                <w:sz w:val="24"/>
                <w:lang w:val="en-US" w:eastAsia="zh-CN"/>
              </w:rPr>
              <w:t>9</w:t>
            </w:r>
            <w:r>
              <w:rPr>
                <w:rFonts w:hint="eastAsia" w:ascii="仿宋_GB2312" w:hAnsi="仿宋_GB2312" w:eastAsia="仿宋_GB2312" w:cs="仿宋_GB2312"/>
                <w:color w:val="auto"/>
                <w:sz w:val="24"/>
              </w:rPr>
              <w:t>年度县委县政府年度绩效考评中被评为</w:t>
            </w:r>
            <w:r>
              <w:rPr>
                <w:rFonts w:hint="eastAsia" w:ascii="仿宋_GB2312" w:hAnsi="仿宋_GB2312" w:eastAsia="仿宋_GB2312" w:cs="仿宋_GB2312"/>
                <w:color w:val="auto"/>
                <w:sz w:val="24"/>
                <w:lang w:eastAsia="zh-CN"/>
              </w:rPr>
              <w:t>一类</w:t>
            </w:r>
            <w:r>
              <w:rPr>
                <w:rFonts w:hint="eastAsia" w:ascii="仿宋_GB2312" w:hAnsi="仿宋_GB2312" w:eastAsia="仿宋_GB2312" w:cs="仿宋_GB2312"/>
                <w:color w:val="auto"/>
                <w:sz w:val="24"/>
              </w:rPr>
              <w:t>单位，2020年8月</w:t>
            </w:r>
            <w:r>
              <w:rPr>
                <w:rFonts w:hint="eastAsia" w:ascii="仿宋_GB2312" w:hAnsi="仿宋_GB2312" w:eastAsia="仿宋_GB2312" w:cs="仿宋_GB2312"/>
                <w:color w:val="auto"/>
                <w:sz w:val="24"/>
                <w:lang w:eastAsia="zh-CN"/>
              </w:rPr>
              <w:t>被择优推荐</w:t>
            </w:r>
            <w:r>
              <w:rPr>
                <w:rFonts w:hint="eastAsia" w:ascii="仿宋_GB2312" w:hAnsi="仿宋_GB2312" w:eastAsia="仿宋_GB2312" w:cs="仿宋_GB2312"/>
                <w:color w:val="auto"/>
                <w:sz w:val="24"/>
              </w:rPr>
              <w:t>参评第六届全国文明城市</w:t>
            </w:r>
            <w:r>
              <w:rPr>
                <w:rFonts w:hint="eastAsia" w:ascii="仿宋_GB2312" w:hAnsi="仿宋_GB2312" w:eastAsia="仿宋_GB2312" w:cs="仿宋_GB2312"/>
                <w:color w:val="auto"/>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1377</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1352.4</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1377</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1352.4</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1331</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383.6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187.3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196.3</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947.4</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46</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1331</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383.6</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187.3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196.3</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947.4</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46</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7.5</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7.5</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7.5</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7.5</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09"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79"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78.8</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78.8</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78.8</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78.8</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79"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3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整体支出绩效定性目标及实施计划完成情况</w:t>
            </w:r>
          </w:p>
        </w:tc>
        <w:tc>
          <w:tcPr>
            <w:tcW w:w="3774" w:type="dxa"/>
            <w:gridSpan w:val="7"/>
            <w:noWrap/>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预期目标</w:t>
            </w:r>
          </w:p>
        </w:tc>
        <w:tc>
          <w:tcPr>
            <w:tcW w:w="4585" w:type="dxa"/>
            <w:gridSpan w:val="9"/>
            <w:noWrap/>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noWrap/>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p>
        </w:tc>
        <w:tc>
          <w:tcPr>
            <w:tcW w:w="3774" w:type="dxa"/>
            <w:gridSpan w:val="7"/>
            <w:noWrap/>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目标1：开展理论学习中心组集中学</w:t>
            </w:r>
          </w:p>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习和理论主题宣讲教育活动，加强</w:t>
            </w:r>
          </w:p>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“学习强国”推广使用。</w:t>
            </w:r>
          </w:p>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目标2：做强内宣、做活外宣、做优网宣。</w:t>
            </w:r>
          </w:p>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目标3：突出文化项目、文化产业、文化活动三个重点。</w:t>
            </w:r>
          </w:p>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目标4：开展全国文明城市创建，推进新时代文明实践中心全国试点县建设、</w:t>
            </w:r>
            <w:r>
              <w:rPr>
                <w:rFonts w:hint="eastAsia" w:ascii="仿宋_GB2312" w:hAnsi="仿宋_GB2312" w:eastAsia="仿宋_GB2312" w:cs="仿宋_GB2312"/>
                <w:color w:val="000000"/>
                <w:sz w:val="24"/>
                <w:lang w:val="en-US" w:eastAsia="zh-CN"/>
              </w:rPr>
              <w:t>“扫黄打非”等</w:t>
            </w:r>
            <w:r>
              <w:rPr>
                <w:rFonts w:hint="eastAsia" w:ascii="仿宋_GB2312" w:hAnsi="仿宋_GB2312" w:eastAsia="仿宋_GB2312" w:cs="仿宋_GB2312"/>
                <w:color w:val="000000"/>
                <w:sz w:val="24"/>
                <w:lang w:eastAsia="zh-CN"/>
              </w:rPr>
              <w:t>工作。</w:t>
            </w:r>
          </w:p>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5：加强宣传队伍建设，</w:t>
            </w:r>
            <w:r>
              <w:rPr>
                <w:rFonts w:hint="eastAsia" w:ascii="仿宋_GB2312" w:hAnsi="仿宋_GB2312" w:eastAsia="仿宋_GB2312" w:cs="仿宋_GB2312"/>
                <w:color w:val="000000"/>
                <w:sz w:val="24"/>
                <w:lang w:eastAsia="zh-CN"/>
              </w:rPr>
              <w:t>加强学习型机关建设，开展主题读书分享、“全民阅读”等活动打造宣传铁军和网络红军。</w:t>
            </w:r>
          </w:p>
        </w:tc>
        <w:tc>
          <w:tcPr>
            <w:tcW w:w="4585" w:type="dxa"/>
            <w:gridSpan w:val="9"/>
            <w:noWrap/>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党的理论武装、意识形态、新闻宣传、网络舆情、文明创建、精神文明建设、新闻出版版权、扫黄打非、文艺文化等各项工作整体推进，均取得明显实效。在201</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lang w:eastAsia="zh-CN"/>
              </w:rPr>
              <w:t>年度县委县政府年度绩效考评中被评为一类单位，2020年8月被择优推荐参评第六届全国文明城市。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（部门工作实绩，包含上级部门和县委县政府布置的重点工作、实事任务等，根据部门实际进行调整细化）</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指标1：凝聚思想共识</w:t>
            </w:r>
          </w:p>
        </w:tc>
        <w:tc>
          <w:tcPr>
            <w:tcW w:w="2684" w:type="dxa"/>
            <w:gridSpan w:val="6"/>
            <w:noWrap/>
            <w:vAlign w:val="center"/>
          </w:tcPr>
          <w:p>
            <w:pPr>
              <w:autoSpaceDN w:val="0"/>
              <w:spacing w:line="340" w:lineRule="exact"/>
              <w:ind w:firstLine="420" w:firstLineChars="200"/>
              <w:jc w:val="left"/>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Cs w:val="21"/>
              </w:rPr>
              <w:t>以党的十</w:t>
            </w:r>
            <w:r>
              <w:rPr>
                <w:rFonts w:hint="eastAsia" w:ascii="仿宋_GB2312" w:hAnsi="仿宋_GB2312" w:eastAsia="仿宋_GB2312" w:cs="仿宋_GB2312"/>
                <w:color w:val="auto"/>
                <w:szCs w:val="21"/>
                <w:lang w:eastAsia="zh-CN"/>
              </w:rPr>
              <w:t>九</w:t>
            </w:r>
            <w:r>
              <w:rPr>
                <w:rFonts w:hint="eastAsia" w:ascii="仿宋_GB2312" w:hAnsi="仿宋_GB2312" w:eastAsia="仿宋_GB2312" w:cs="仿宋_GB2312"/>
                <w:color w:val="auto"/>
                <w:szCs w:val="21"/>
              </w:rPr>
              <w:t>届四中、五中全会和习近平总书记系列重要讲话精神为主线，组织了“全民阅读”“</w:t>
            </w:r>
            <w:r>
              <w:rPr>
                <w:rFonts w:hint="eastAsia" w:ascii="仿宋_GB2312" w:hAnsi="仿宋_GB2312" w:eastAsia="仿宋_GB2312" w:cs="仿宋_GB2312"/>
                <w:color w:val="auto"/>
                <w:szCs w:val="21"/>
                <w:lang w:eastAsia="zh-CN"/>
              </w:rPr>
              <w:t>主题读书分享</w:t>
            </w:r>
            <w:r>
              <w:rPr>
                <w:rFonts w:hint="eastAsia" w:ascii="仿宋_GB2312" w:hAnsi="仿宋_GB2312" w:eastAsia="仿宋_GB2312" w:cs="仿宋_GB2312"/>
                <w:color w:val="auto"/>
                <w:szCs w:val="21"/>
              </w:rPr>
              <w:t>”等系列活动，县委学习中心组集中学习</w:t>
            </w:r>
            <w:r>
              <w:rPr>
                <w:rFonts w:hint="eastAsia" w:ascii="仿宋_GB2312" w:hAnsi="仿宋_GB2312" w:eastAsia="仿宋_GB2312" w:cs="仿宋_GB2312"/>
                <w:color w:val="auto"/>
                <w:szCs w:val="21"/>
                <w:lang w:val="en-US" w:eastAsia="zh-CN"/>
              </w:rPr>
              <w:t>12</w:t>
            </w:r>
            <w:r>
              <w:rPr>
                <w:rFonts w:hint="eastAsia" w:ascii="仿宋_GB2312" w:hAnsi="仿宋_GB2312" w:eastAsia="仿宋_GB2312" w:cs="仿宋_GB2312"/>
                <w:color w:val="auto"/>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指标2：营造发展强势</w:t>
            </w:r>
          </w:p>
        </w:tc>
        <w:tc>
          <w:tcPr>
            <w:tcW w:w="2684" w:type="dxa"/>
            <w:gridSpan w:val="6"/>
            <w:noWrap/>
            <w:vAlign w:val="center"/>
          </w:tcPr>
          <w:p>
            <w:pPr>
              <w:autoSpaceDN w:val="0"/>
              <w:spacing w:line="340" w:lineRule="exact"/>
              <w:ind w:firstLine="420" w:firstLineChars="200"/>
              <w:jc w:val="left"/>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Cs w:val="21"/>
              </w:rPr>
              <w:t>在市</w:t>
            </w:r>
            <w:r>
              <w:rPr>
                <w:rFonts w:hint="eastAsia" w:ascii="仿宋_GB2312" w:hAnsi="仿宋_GB2312" w:eastAsia="仿宋_GB2312" w:cs="仿宋_GB2312"/>
                <w:color w:val="auto"/>
                <w:szCs w:val="21"/>
                <w:lang w:eastAsia="zh-CN"/>
              </w:rPr>
              <w:t>电视台、岳阳日报、新湖南</w:t>
            </w:r>
            <w:r>
              <w:rPr>
                <w:rFonts w:hint="eastAsia" w:ascii="仿宋_GB2312" w:hAnsi="仿宋_GB2312" w:eastAsia="仿宋_GB2312" w:cs="仿宋_GB2312"/>
                <w:color w:val="auto"/>
                <w:szCs w:val="21"/>
              </w:rPr>
              <w:t>开辟华容专版、专栏与实时点播回看，</w:t>
            </w:r>
            <w:r>
              <w:rPr>
                <w:rFonts w:hint="eastAsia" w:ascii="仿宋_GB2312" w:hAnsi="仿宋_GB2312" w:eastAsia="仿宋_GB2312" w:cs="仿宋_GB2312"/>
                <w:color w:val="auto"/>
                <w:szCs w:val="21"/>
                <w:lang w:eastAsia="zh-CN"/>
              </w:rPr>
              <w:t>在人民日报等中央和省市主流媒体上稿</w:t>
            </w:r>
            <w:r>
              <w:rPr>
                <w:rFonts w:hint="eastAsia" w:ascii="仿宋_GB2312" w:hAnsi="仿宋_GB2312" w:eastAsia="仿宋_GB2312" w:cs="仿宋_GB2312"/>
                <w:color w:val="auto"/>
                <w:szCs w:val="21"/>
                <w:lang w:val="en-US" w:eastAsia="zh-CN"/>
              </w:rPr>
              <w:t>1500多篇；有效化解了鸿仁源排放异味气体</w:t>
            </w:r>
            <w:r>
              <w:rPr>
                <w:rFonts w:hint="eastAsia" w:ascii="仿宋_GB2312" w:hAnsi="仿宋_GB2312" w:eastAsia="仿宋_GB2312" w:cs="仿宋_GB2312"/>
                <w:color w:val="auto"/>
                <w:szCs w:val="21"/>
              </w:rPr>
              <w:t>等一批突发敏感舆情，</w:t>
            </w:r>
            <w:r>
              <w:rPr>
                <w:rFonts w:hint="eastAsia" w:ascii="仿宋_GB2312" w:hAnsi="仿宋_GB2312" w:eastAsia="仿宋_GB2312" w:cs="仿宋_GB2312"/>
                <w:color w:val="auto"/>
                <w:szCs w:val="21"/>
                <w:lang w:eastAsia="zh-CN"/>
              </w:rPr>
              <w:t>被评为</w:t>
            </w:r>
            <w:r>
              <w:rPr>
                <w:rFonts w:hint="eastAsia" w:ascii="仿宋_GB2312" w:hAnsi="仿宋_GB2312" w:eastAsia="仿宋_GB2312" w:cs="仿宋_GB2312"/>
                <w:color w:val="auto"/>
                <w:szCs w:val="21"/>
              </w:rPr>
              <w:t>2019年度红网网民留言办理工作先进单位。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指标3：深化文明创建</w:t>
            </w:r>
          </w:p>
        </w:tc>
        <w:tc>
          <w:tcPr>
            <w:tcW w:w="2684" w:type="dxa"/>
            <w:gridSpan w:val="6"/>
            <w:noWrap/>
            <w:vAlign w:val="center"/>
          </w:tcPr>
          <w:p>
            <w:pPr>
              <w:autoSpaceDN w:val="0"/>
              <w:spacing w:line="340" w:lineRule="exact"/>
              <w:ind w:firstLine="420" w:firstLineChars="200"/>
              <w:jc w:val="left"/>
              <w:textAlignment w:val="center"/>
              <w:rPr>
                <w:rFonts w:hint="eastAsia" w:ascii="仿宋_GB2312" w:hAnsi="仿宋_GB2312" w:eastAsia="仿宋_GB2312" w:cs="仿宋_GB2312"/>
                <w:b/>
                <w:color w:val="auto"/>
                <w:sz w:val="24"/>
                <w:lang w:eastAsia="zh-CN"/>
              </w:rPr>
            </w:pPr>
            <w:r>
              <w:rPr>
                <w:rFonts w:hint="eastAsia" w:ascii="仿宋_GB2312" w:hAnsi="仿宋_GB2312" w:eastAsia="仿宋_GB2312" w:cs="仿宋_GB2312"/>
                <w:color w:val="auto"/>
                <w:szCs w:val="21"/>
              </w:rPr>
              <w:t>广泛开展“文明华容、身边好人”和“最美”等系列创评表彰活动</w:t>
            </w:r>
            <w:r>
              <w:rPr>
                <w:rFonts w:hint="eastAsia" w:ascii="仿宋_GB2312" w:hAnsi="仿宋_GB2312" w:eastAsia="仿宋_GB2312" w:cs="仿宋_GB2312"/>
                <w:color w:val="auto"/>
                <w:szCs w:val="21"/>
                <w:lang w:eastAsia="zh-CN"/>
              </w:rPr>
              <w:t>，举行了第三届集体婚礼</w:t>
            </w:r>
            <w:r>
              <w:rPr>
                <w:rFonts w:hint="eastAsia" w:ascii="仿宋_GB2312" w:hAnsi="仿宋_GB2312" w:eastAsia="仿宋_GB2312" w:cs="仿宋_GB2312"/>
                <w:color w:val="auto"/>
                <w:szCs w:val="21"/>
              </w:rPr>
              <w:t>。全年推荐第七届岳阳市道德模范5人、市级农村文明家庭7人、诚信典型6个、省市级志愿服务社区先进典型15个、4人获评“湖南好人”</w:t>
            </w:r>
            <w:r>
              <w:rPr>
                <w:rFonts w:hint="eastAsia" w:ascii="仿宋_GB2312" w:hAnsi="仿宋_GB2312" w:eastAsia="仿宋_GB2312" w:cs="仿宋_GB2312"/>
                <w:color w:val="auto"/>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指标4：推进文化强县</w:t>
            </w:r>
          </w:p>
        </w:tc>
        <w:tc>
          <w:tcPr>
            <w:tcW w:w="2684" w:type="dxa"/>
            <w:gridSpan w:val="6"/>
            <w:noWrap/>
            <w:vAlign w:val="center"/>
          </w:tcPr>
          <w:p>
            <w:pPr>
              <w:autoSpaceDN w:val="0"/>
              <w:spacing w:line="340" w:lineRule="exact"/>
              <w:ind w:firstLine="420" w:firstLineChars="200"/>
              <w:jc w:val="left"/>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Cs w:val="21"/>
              </w:rPr>
              <w:t>持续开展了“欢乐潇湘·幸福岳阳·文明华容”群众文艺汇演活动，我县选送的原创小品节目《丰收》荣获全省“欢乐潇湘”群众文艺汇演特等奖</w:t>
            </w:r>
            <w:r>
              <w:rPr>
                <w:rFonts w:hint="eastAsia" w:ascii="仿宋_GB2312" w:hAnsi="仿宋_GB2312" w:eastAsia="仿宋_GB2312" w:cs="仿宋_GB2312"/>
                <w:color w:val="auto"/>
                <w:szCs w:val="21"/>
                <w:lang w:eastAsia="zh-CN"/>
              </w:rPr>
              <w:t>，车轱山遗址成功入选第八批国家重点文物保护单位</w:t>
            </w:r>
            <w:r>
              <w:rPr>
                <w:rFonts w:hint="eastAsia" w:ascii="仿宋_GB2312" w:hAnsi="仿宋_GB2312" w:eastAsia="仿宋_GB2312" w:cs="仿宋_GB2312"/>
                <w:color w:val="aut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2709" w:type="dxa"/>
            <w:gridSpan w:val="4"/>
            <w:noWrap/>
            <w:vAlign w:val="center"/>
          </w:tcPr>
          <w:p>
            <w:pPr>
              <w:autoSpaceDN w:val="0"/>
              <w:spacing w:line="34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Cs w:val="21"/>
              </w:rPr>
              <w:t>指标1：为全力实施“三三六”工程，推进全面小康建设集聚正能量</w:t>
            </w:r>
          </w:p>
        </w:tc>
        <w:tc>
          <w:tcPr>
            <w:tcW w:w="2684" w:type="dxa"/>
            <w:gridSpan w:val="6"/>
            <w:noWrap/>
            <w:vAlign w:val="center"/>
          </w:tcPr>
          <w:p>
            <w:pPr>
              <w:autoSpaceDN w:val="0"/>
              <w:spacing w:line="340" w:lineRule="exact"/>
              <w:ind w:firstLine="420" w:firstLineChars="200"/>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理论武装扎实开展，宣传舆论引导正确有力。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2709" w:type="dxa"/>
            <w:gridSpan w:val="4"/>
            <w:noWrap/>
            <w:vAlign w:val="center"/>
          </w:tcPr>
          <w:p>
            <w:pPr>
              <w:autoSpaceDN w:val="0"/>
              <w:spacing w:line="34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Cs w:val="21"/>
              </w:rPr>
              <w:t>指标2：城乡文明水平整体提升</w:t>
            </w:r>
          </w:p>
        </w:tc>
        <w:tc>
          <w:tcPr>
            <w:tcW w:w="2684" w:type="dxa"/>
            <w:gridSpan w:val="6"/>
            <w:noWrap/>
            <w:vAlign w:val="center"/>
          </w:tcPr>
          <w:p>
            <w:pPr>
              <w:autoSpaceDN w:val="0"/>
              <w:spacing w:line="340" w:lineRule="exact"/>
              <w:ind w:firstLine="420" w:firstLineChars="200"/>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全国文明城市测评成绩较去年取得明显提升</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县级以上（含）文明村镇占比均达到50%以上。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2709" w:type="dxa"/>
            <w:gridSpan w:val="4"/>
            <w:noWrap/>
            <w:vAlign w:val="center"/>
          </w:tcPr>
          <w:p>
            <w:pPr>
              <w:autoSpaceDN w:val="0"/>
              <w:spacing w:line="34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Cs w:val="21"/>
              </w:rPr>
              <w:t>指标3：完善公共文化服务体系，丰富群众精神文化生活</w:t>
            </w:r>
          </w:p>
        </w:tc>
        <w:tc>
          <w:tcPr>
            <w:tcW w:w="2684" w:type="dxa"/>
            <w:gridSpan w:val="6"/>
            <w:noWrap/>
            <w:vAlign w:val="center"/>
          </w:tcPr>
          <w:p>
            <w:pPr>
              <w:autoSpaceDN w:val="0"/>
              <w:spacing w:line="340" w:lineRule="exact"/>
              <w:ind w:firstLine="420" w:firstLineChars="200"/>
              <w:jc w:val="left"/>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Cs w:val="21"/>
              </w:rPr>
              <w:t>公共文化服务体系建设在全市领先，获省市肯定，群众文化生活更加丰富多彩。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社会公众或服务对象满意度</w:t>
            </w:r>
          </w:p>
        </w:tc>
        <w:tc>
          <w:tcPr>
            <w:tcW w:w="2709" w:type="dxa"/>
            <w:gridSpan w:val="4"/>
            <w:noWrap/>
            <w:vAlign w:val="center"/>
          </w:tcPr>
          <w:p>
            <w:pPr>
              <w:autoSpaceDN w:val="0"/>
              <w:spacing w:line="34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Cs w:val="21"/>
              </w:rPr>
              <w:t>指标4：社会公众或服务对象满意度在85%以上</w:t>
            </w:r>
          </w:p>
        </w:tc>
        <w:tc>
          <w:tcPr>
            <w:tcW w:w="2684" w:type="dxa"/>
            <w:gridSpan w:val="6"/>
            <w:noWrap/>
            <w:vAlign w:val="center"/>
          </w:tcPr>
          <w:p>
            <w:pPr>
              <w:autoSpaceDN w:val="0"/>
              <w:spacing w:line="340" w:lineRule="exact"/>
              <w:ind w:firstLine="480" w:firstLineChars="200"/>
              <w:jc w:val="left"/>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社会公众或服务对象满意度达90%。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签</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刘利军</w:t>
            </w:r>
          </w:p>
        </w:tc>
        <w:tc>
          <w:tcPr>
            <w:tcW w:w="3561" w:type="dxa"/>
            <w:gridSpan w:val="6"/>
            <w:noWrap/>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副部长</w:t>
            </w:r>
          </w:p>
        </w:tc>
        <w:tc>
          <w:tcPr>
            <w:tcW w:w="1479" w:type="dxa"/>
            <w:noWrap/>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县委宣传部</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危远峰</w:t>
            </w:r>
          </w:p>
        </w:tc>
        <w:tc>
          <w:tcPr>
            <w:tcW w:w="3561" w:type="dxa"/>
            <w:gridSpan w:val="6"/>
            <w:noWrap/>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办公室</w:t>
            </w:r>
            <w:r>
              <w:rPr>
                <w:rFonts w:hint="eastAsia" w:ascii="仿宋_GB2312" w:hAnsi="仿宋_GB2312" w:eastAsia="仿宋_GB2312" w:cs="仿宋_GB2312"/>
                <w:color w:val="auto"/>
                <w:sz w:val="24"/>
              </w:rPr>
              <w:t>主任</w:t>
            </w:r>
          </w:p>
        </w:tc>
        <w:tc>
          <w:tcPr>
            <w:tcW w:w="1479" w:type="dxa"/>
            <w:noWrap/>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县委宣传部</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吴丽媛</w:t>
            </w:r>
          </w:p>
        </w:tc>
        <w:tc>
          <w:tcPr>
            <w:tcW w:w="3561" w:type="dxa"/>
            <w:gridSpan w:val="6"/>
            <w:noWrap/>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出纳</w:t>
            </w:r>
          </w:p>
        </w:tc>
        <w:tc>
          <w:tcPr>
            <w:tcW w:w="1479" w:type="dxa"/>
            <w:noWrap/>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县委宣传部</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评价组组长（签字）：</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年</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月</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部门（单位）意见：</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部门（单位）负责人（签章）：</w:t>
            </w: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年</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月</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w:t>
      </w:r>
      <w:r>
        <w:rPr>
          <w:rFonts w:hint="eastAsia" w:eastAsia="仿宋_GB2312" w:cs="仿宋_GB2312"/>
          <w:bCs/>
          <w:sz w:val="28"/>
          <w:szCs w:val="28"/>
          <w:lang w:eastAsia="zh-CN"/>
        </w:rPr>
        <w:t>吴丽媛</w:t>
      </w:r>
      <w:r>
        <w:rPr>
          <w:rFonts w:eastAsia="仿宋_GB2312" w:cs="仿宋_GB2312"/>
          <w:bCs/>
          <w:sz w:val="28"/>
          <w:szCs w:val="28"/>
        </w:rPr>
        <w:t xml:space="preserve">           </w:t>
      </w:r>
      <w:r>
        <w:rPr>
          <w:rFonts w:hint="eastAsia" w:eastAsia="仿宋_GB2312" w:cs="仿宋_GB2312"/>
          <w:bCs/>
          <w:sz w:val="28"/>
          <w:szCs w:val="28"/>
          <w:lang w:val="en-US" w:eastAsia="zh-CN"/>
        </w:rPr>
        <w:t xml:space="preserve">  </w:t>
      </w:r>
      <w:r>
        <w:rPr>
          <w:rFonts w:eastAsia="仿宋_GB2312" w:cs="仿宋_GB2312"/>
          <w:bCs/>
          <w:sz w:val="28"/>
          <w:szCs w:val="28"/>
        </w:rPr>
        <w:t xml:space="preserve"> </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lang w:eastAsia="zh-CN"/>
        </w:rPr>
        <w:t>13786037213</w:t>
      </w:r>
    </w:p>
    <w:tbl>
      <w:tblPr>
        <w:tblStyle w:val="7"/>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单位为财政全额预算拨款单位，核定人员编制</w:t>
            </w:r>
            <w:r>
              <w:rPr>
                <w:rFonts w:ascii="仿宋_GB2312" w:hAnsi="宋体" w:eastAsia="仿宋_GB2312" w:cs="宋体"/>
                <w:sz w:val="28"/>
                <w:szCs w:val="28"/>
                <w:shd w:val="clear" w:color="auto" w:fill="FFFFFF"/>
              </w:rPr>
              <w:t>18</w:t>
            </w:r>
            <w:r>
              <w:rPr>
                <w:rFonts w:hint="eastAsia" w:ascii="仿宋_GB2312" w:hAnsi="宋体" w:eastAsia="仿宋_GB2312" w:cs="宋体"/>
                <w:sz w:val="28"/>
                <w:szCs w:val="28"/>
                <w:shd w:val="clear" w:color="auto" w:fill="FFFFFF"/>
              </w:rPr>
              <w:t>人，实有人数为</w:t>
            </w:r>
            <w:r>
              <w:rPr>
                <w:rFonts w:ascii="仿宋_GB2312" w:hAnsi="宋体" w:eastAsia="仿宋_GB2312" w:cs="宋体"/>
                <w:sz w:val="28"/>
                <w:szCs w:val="28"/>
                <w:shd w:val="clear" w:color="auto" w:fill="FFFFFF"/>
              </w:rPr>
              <w:t>18</w:t>
            </w:r>
            <w:r>
              <w:rPr>
                <w:rFonts w:hint="eastAsia" w:ascii="仿宋_GB2312" w:hAnsi="宋体" w:eastAsia="仿宋_GB2312" w:cs="宋体"/>
                <w:sz w:val="28"/>
                <w:szCs w:val="28"/>
                <w:shd w:val="clear" w:color="auto" w:fill="FFFFFF"/>
              </w:rPr>
              <w:t>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）职责职能：</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、负责指导全县理论学习、理论研究、理论宣传工作。负责全县党员理论教育、路线方针政策教育、形式教育的计划与安排。负责编写基层党员教材和党员先进典型的宣传。</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、负责引导社会舆论，指导、协调新闻出版等部门的工作，负责全县对外宣传工作。对县广播电视台的工作实施政治方向和方针政策方面的指导。</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、负责从宏观上指导精神产品的生产和文化市场的管理。对县文广新旅局、县文联、县新华书店和各协会的工作实施政治方向和方针政策的指导。</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4</w:t>
            </w:r>
            <w:r>
              <w:rPr>
                <w:rFonts w:hint="eastAsia" w:ascii="仿宋_GB2312" w:hAnsi="宋体" w:eastAsia="仿宋_GB2312" w:cs="宋体"/>
                <w:sz w:val="28"/>
                <w:szCs w:val="28"/>
                <w:shd w:val="clear" w:color="auto" w:fill="FFFFFF"/>
              </w:rPr>
              <w:t>、负责规划、部署全县性的思想政治工作任务；了解和收集全县各阶层的思想动态，会同有关部门研究和改进思想教育工作。</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5</w:t>
            </w:r>
            <w:r>
              <w:rPr>
                <w:rFonts w:hint="eastAsia" w:ascii="仿宋_GB2312" w:hAnsi="宋体" w:eastAsia="仿宋_GB2312" w:cs="宋体"/>
                <w:sz w:val="28"/>
                <w:szCs w:val="28"/>
                <w:shd w:val="clear" w:color="auto" w:fill="FFFFFF"/>
              </w:rPr>
              <w:t>、负责规划、部署群众性的精神文明建设活动，负责组织开展各类文明创建活动。</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6</w:t>
            </w:r>
            <w:r>
              <w:rPr>
                <w:rFonts w:hint="eastAsia" w:ascii="仿宋_GB2312" w:hAnsi="宋体" w:eastAsia="仿宋_GB2312" w:cs="宋体"/>
                <w:sz w:val="28"/>
                <w:szCs w:val="28"/>
                <w:shd w:val="clear" w:color="auto" w:fill="FFFFFF"/>
              </w:rPr>
              <w:t>、受县委委托，协同县组织部管理宣传系统的科级干部，指导文化、文联、广电等部门领导班子建设；制定培训规划并组织对乡（镇）党委宣传委员和县直各部门领导骨干的培训，负责全县新闻专业职称评审工作和全县思想政治工作专业人员职称评审工作。</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7</w:t>
            </w:r>
            <w:r>
              <w:rPr>
                <w:rFonts w:hint="eastAsia" w:ascii="仿宋_GB2312" w:hAnsi="宋体" w:eastAsia="仿宋_GB2312" w:cs="宋体"/>
                <w:sz w:val="28"/>
                <w:szCs w:val="28"/>
                <w:shd w:val="clear" w:color="auto" w:fill="FFFFFF"/>
              </w:rPr>
              <w:t>、组织贯彻执行宣传思想文化事业发展的指导方针，指导宣传文化部门制定有关政策。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8</w:t>
            </w:r>
            <w:r>
              <w:rPr>
                <w:rFonts w:hint="eastAsia" w:ascii="仿宋_GB2312" w:hAnsi="宋体" w:eastAsia="仿宋_GB2312" w:cs="宋体"/>
                <w:sz w:val="28"/>
                <w:szCs w:val="28"/>
                <w:shd w:val="clear" w:color="auto" w:fill="FFFFFF"/>
              </w:rPr>
              <w:t>、归口管理、统筹协调全县互联网上的新闻宣传工作。</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9</w:t>
            </w:r>
            <w:r>
              <w:rPr>
                <w:rFonts w:hint="eastAsia" w:ascii="仿宋_GB2312" w:hAnsi="宋体" w:eastAsia="仿宋_GB2312" w:cs="宋体"/>
                <w:sz w:val="28"/>
                <w:szCs w:val="28"/>
                <w:shd w:val="clear" w:color="auto" w:fill="FFFFFF"/>
              </w:rPr>
              <w:t>、承办县委交办的其他事项。</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）内设机构：局机关本级决算、直属单位：网管中心。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（二）部门（单位）整体支出规模</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、收入情况：全年收入</w:t>
            </w:r>
            <w:r>
              <w:rPr>
                <w:rFonts w:ascii="仿宋_GB2312" w:hAnsi="宋体" w:eastAsia="仿宋_GB2312" w:cs="宋体"/>
                <w:sz w:val="28"/>
                <w:szCs w:val="28"/>
                <w:shd w:val="clear" w:color="auto" w:fill="FFFFFF"/>
              </w:rPr>
              <w:t>1377</w:t>
            </w:r>
            <w:r>
              <w:rPr>
                <w:rFonts w:hint="eastAsia" w:ascii="仿宋_GB2312" w:hAnsi="宋体" w:eastAsia="仿宋_GB2312" w:cs="宋体"/>
                <w:sz w:val="28"/>
                <w:szCs w:val="28"/>
                <w:shd w:val="clear" w:color="auto" w:fill="FFFFFF"/>
              </w:rPr>
              <w:t>万元，其中：财政拨款收入</w:t>
            </w:r>
            <w:r>
              <w:rPr>
                <w:rFonts w:ascii="仿宋_GB2312" w:hAnsi="宋体" w:eastAsia="仿宋_GB2312" w:cs="宋体"/>
                <w:sz w:val="28"/>
                <w:szCs w:val="28"/>
                <w:shd w:val="clear" w:color="auto" w:fill="FFFFFF"/>
              </w:rPr>
              <w:t xml:space="preserve">1352.4 </w:t>
            </w:r>
            <w:r>
              <w:rPr>
                <w:rFonts w:hint="eastAsia" w:ascii="仿宋_GB2312" w:hAnsi="宋体" w:eastAsia="仿宋_GB2312" w:cs="宋体"/>
                <w:sz w:val="28"/>
                <w:szCs w:val="28"/>
                <w:shd w:val="clear" w:color="auto" w:fill="FFFFFF"/>
              </w:rPr>
              <w:t>万元，其他收入</w:t>
            </w:r>
            <w:r>
              <w:rPr>
                <w:rFonts w:ascii="仿宋_GB2312" w:hAnsi="宋体" w:eastAsia="仿宋_GB2312" w:cs="宋体"/>
                <w:sz w:val="28"/>
                <w:szCs w:val="28"/>
                <w:shd w:val="clear" w:color="auto" w:fill="FFFFFF"/>
              </w:rPr>
              <w:t>24.6</w:t>
            </w:r>
            <w:r>
              <w:rPr>
                <w:rFonts w:hint="eastAsia" w:ascii="仿宋_GB2312" w:hAnsi="宋体" w:eastAsia="仿宋_GB2312" w:cs="宋体"/>
                <w:sz w:val="28"/>
                <w:szCs w:val="28"/>
                <w:shd w:val="clear" w:color="auto" w:fill="FFFFFF"/>
              </w:rPr>
              <w:t>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、支出情况</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全年支出</w:t>
            </w:r>
            <w:r>
              <w:rPr>
                <w:rFonts w:ascii="仿宋_GB2312" w:hAnsi="宋体" w:eastAsia="仿宋_GB2312" w:cs="宋体"/>
                <w:sz w:val="28"/>
                <w:szCs w:val="28"/>
                <w:shd w:val="clear" w:color="auto" w:fill="FFFFFF"/>
              </w:rPr>
              <w:t>1331</w:t>
            </w:r>
            <w:r>
              <w:rPr>
                <w:rFonts w:hint="eastAsia" w:ascii="仿宋_GB2312" w:hAnsi="宋体" w:eastAsia="仿宋_GB2312" w:cs="宋体"/>
                <w:sz w:val="28"/>
                <w:szCs w:val="28"/>
                <w:shd w:val="clear" w:color="auto" w:fill="FFFFFF"/>
              </w:rPr>
              <w:t>万元，</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其中：基本支出</w:t>
            </w:r>
            <w:r>
              <w:rPr>
                <w:rFonts w:ascii="仿宋_GB2312" w:hAnsi="宋体" w:eastAsia="仿宋_GB2312" w:cs="宋体"/>
                <w:sz w:val="28"/>
                <w:szCs w:val="28"/>
                <w:shd w:val="clear" w:color="auto" w:fill="FFFFFF"/>
              </w:rPr>
              <w:t>383.6</w:t>
            </w:r>
            <w:r>
              <w:rPr>
                <w:rFonts w:hint="eastAsia" w:ascii="仿宋_GB2312" w:hAnsi="宋体" w:eastAsia="仿宋_GB2312" w:cs="宋体"/>
                <w:sz w:val="28"/>
                <w:szCs w:val="28"/>
                <w:shd w:val="clear" w:color="auto" w:fill="FFFFFF"/>
              </w:rPr>
              <w:t>万元（工资福利支出</w:t>
            </w:r>
            <w:r>
              <w:rPr>
                <w:rFonts w:ascii="仿宋_GB2312" w:hAnsi="宋体" w:eastAsia="仿宋_GB2312" w:cs="宋体"/>
                <w:sz w:val="28"/>
                <w:szCs w:val="28"/>
                <w:shd w:val="clear" w:color="auto" w:fill="FFFFFF"/>
              </w:rPr>
              <w:t>182</w:t>
            </w:r>
            <w:r>
              <w:rPr>
                <w:rFonts w:hint="eastAsia" w:ascii="仿宋_GB2312" w:hAnsi="宋体" w:eastAsia="仿宋_GB2312" w:cs="宋体"/>
                <w:sz w:val="28"/>
                <w:szCs w:val="28"/>
                <w:shd w:val="clear" w:color="auto" w:fill="FFFFFF"/>
              </w:rPr>
              <w:t>万元，商品和服务支出</w:t>
            </w:r>
            <w:r>
              <w:rPr>
                <w:rFonts w:ascii="仿宋_GB2312" w:hAnsi="宋体" w:eastAsia="仿宋_GB2312" w:cs="宋体"/>
                <w:sz w:val="28"/>
                <w:szCs w:val="28"/>
                <w:shd w:val="clear" w:color="auto" w:fill="FFFFFF"/>
              </w:rPr>
              <w:t>183.5</w:t>
            </w:r>
            <w:r>
              <w:rPr>
                <w:rFonts w:hint="eastAsia" w:ascii="仿宋_GB2312" w:hAnsi="宋体" w:eastAsia="仿宋_GB2312" w:cs="宋体"/>
                <w:sz w:val="28"/>
                <w:szCs w:val="28"/>
                <w:shd w:val="clear" w:color="auto" w:fill="FFFFFF"/>
              </w:rPr>
              <w:t>万元，对个人和家庭补助支出</w:t>
            </w:r>
            <w:r>
              <w:rPr>
                <w:rFonts w:ascii="仿宋_GB2312" w:hAnsi="宋体" w:eastAsia="仿宋_GB2312" w:cs="宋体"/>
                <w:sz w:val="28"/>
                <w:szCs w:val="28"/>
                <w:shd w:val="clear" w:color="auto" w:fill="FFFFFF"/>
              </w:rPr>
              <w:t xml:space="preserve"> 5.3</w:t>
            </w:r>
            <w:r>
              <w:rPr>
                <w:rFonts w:hint="eastAsia" w:ascii="仿宋_GB2312" w:hAnsi="宋体" w:eastAsia="仿宋_GB2312" w:cs="宋体"/>
                <w:sz w:val="28"/>
                <w:szCs w:val="28"/>
                <w:shd w:val="clear" w:color="auto" w:fill="FFFFFF"/>
              </w:rPr>
              <w:t>万元，资本性支出</w:t>
            </w:r>
            <w:r>
              <w:rPr>
                <w:rFonts w:ascii="仿宋_GB2312" w:hAnsi="宋体" w:eastAsia="仿宋_GB2312" w:cs="宋体"/>
                <w:sz w:val="28"/>
                <w:szCs w:val="28"/>
                <w:shd w:val="clear" w:color="auto" w:fill="FFFFFF"/>
              </w:rPr>
              <w:t>5.8</w:t>
            </w:r>
            <w:r>
              <w:rPr>
                <w:rFonts w:hint="eastAsia" w:ascii="仿宋_GB2312" w:hAnsi="宋体" w:eastAsia="仿宋_GB2312" w:cs="宋体"/>
                <w:sz w:val="28"/>
                <w:szCs w:val="28"/>
                <w:shd w:val="clear" w:color="auto" w:fill="FFFFFF"/>
              </w:rPr>
              <w:t>万元，其他支出</w:t>
            </w:r>
            <w:r>
              <w:rPr>
                <w:rFonts w:ascii="仿宋_GB2312" w:hAnsi="宋体" w:eastAsia="仿宋_GB2312" w:cs="宋体"/>
                <w:sz w:val="28"/>
                <w:szCs w:val="28"/>
                <w:shd w:val="clear" w:color="auto" w:fill="FFFFFF"/>
              </w:rPr>
              <w:t>7</w:t>
            </w:r>
            <w:r>
              <w:rPr>
                <w:rFonts w:hint="eastAsia" w:ascii="仿宋_GB2312" w:hAnsi="宋体" w:eastAsia="仿宋_GB2312" w:cs="宋体"/>
                <w:sz w:val="28"/>
                <w:szCs w:val="28"/>
                <w:shd w:val="clear" w:color="auto" w:fill="FFFFFF"/>
              </w:rPr>
              <w:t>万元）。项目支出</w:t>
            </w:r>
            <w:r>
              <w:rPr>
                <w:rFonts w:ascii="仿宋_GB2312" w:hAnsi="宋体" w:eastAsia="仿宋_GB2312" w:cs="宋体"/>
                <w:sz w:val="28"/>
                <w:szCs w:val="28"/>
                <w:shd w:val="clear" w:color="auto" w:fill="FFFFFF"/>
              </w:rPr>
              <w:t>947.4</w:t>
            </w:r>
            <w:r>
              <w:rPr>
                <w:rFonts w:hint="eastAsia" w:ascii="仿宋_GB2312" w:hAnsi="宋体" w:eastAsia="仿宋_GB2312" w:cs="宋体"/>
                <w:sz w:val="28"/>
                <w:szCs w:val="28"/>
                <w:shd w:val="clear" w:color="auto" w:fill="FFFFFF"/>
              </w:rPr>
              <w:t>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二、部门（单位）整体支出管理及使用情况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年整体支出</w:t>
            </w:r>
            <w:r>
              <w:rPr>
                <w:rFonts w:ascii="仿宋_GB2312" w:hAnsi="宋体" w:eastAsia="仿宋_GB2312" w:cs="宋体"/>
                <w:sz w:val="28"/>
                <w:szCs w:val="28"/>
                <w:shd w:val="clear" w:color="auto" w:fill="FFFFFF"/>
              </w:rPr>
              <w:t>1331</w:t>
            </w:r>
            <w:r>
              <w:rPr>
                <w:rFonts w:hint="eastAsia" w:ascii="仿宋_GB2312" w:hAnsi="宋体" w:eastAsia="仿宋_GB2312" w:cs="宋体"/>
                <w:sz w:val="28"/>
                <w:szCs w:val="28"/>
                <w:shd w:val="clear" w:color="auto" w:fill="FFFFFF"/>
              </w:rPr>
              <w:t>万元，其中基本支出</w:t>
            </w:r>
            <w:r>
              <w:rPr>
                <w:rFonts w:ascii="仿宋_GB2312" w:hAnsi="宋体" w:eastAsia="仿宋_GB2312" w:cs="宋体"/>
                <w:sz w:val="28"/>
                <w:szCs w:val="28"/>
                <w:shd w:val="clear" w:color="auto" w:fill="FFFFFF"/>
              </w:rPr>
              <w:t>383.6</w:t>
            </w:r>
            <w:r>
              <w:rPr>
                <w:rFonts w:hint="eastAsia" w:ascii="仿宋_GB2312" w:hAnsi="宋体" w:eastAsia="仿宋_GB2312" w:cs="宋体"/>
                <w:sz w:val="28"/>
                <w:szCs w:val="28"/>
                <w:shd w:val="clear" w:color="auto" w:fill="FFFFFF"/>
              </w:rPr>
              <w:t>万元，人员支出</w:t>
            </w:r>
            <w:r>
              <w:rPr>
                <w:rFonts w:ascii="仿宋_GB2312" w:hAnsi="宋体" w:eastAsia="仿宋_GB2312" w:cs="宋体"/>
                <w:sz w:val="28"/>
                <w:szCs w:val="28"/>
                <w:shd w:val="clear" w:color="auto" w:fill="FFFFFF"/>
              </w:rPr>
              <w:t>187.3</w:t>
            </w:r>
            <w:r>
              <w:rPr>
                <w:rFonts w:hint="eastAsia" w:ascii="仿宋_GB2312" w:hAnsi="宋体" w:eastAsia="仿宋_GB2312" w:cs="宋体"/>
                <w:sz w:val="28"/>
                <w:szCs w:val="28"/>
                <w:shd w:val="clear" w:color="auto" w:fill="FFFFFF"/>
              </w:rPr>
              <w:t>万元，占基本支出</w:t>
            </w:r>
            <w:r>
              <w:rPr>
                <w:rFonts w:ascii="仿宋_GB2312" w:hAnsi="宋体" w:eastAsia="仿宋_GB2312" w:cs="宋体"/>
                <w:sz w:val="28"/>
                <w:szCs w:val="28"/>
                <w:shd w:val="clear" w:color="auto" w:fill="FFFFFF"/>
              </w:rPr>
              <w:t>49%</w:t>
            </w:r>
            <w:r>
              <w:rPr>
                <w:rFonts w:hint="eastAsia" w:ascii="仿宋_GB2312" w:hAnsi="宋体" w:eastAsia="仿宋_GB2312" w:cs="宋体"/>
                <w:sz w:val="28"/>
                <w:szCs w:val="28"/>
                <w:shd w:val="clear" w:color="auto" w:fill="FFFFFF"/>
              </w:rPr>
              <w:t>，公用支出</w:t>
            </w:r>
            <w:r>
              <w:rPr>
                <w:rFonts w:ascii="仿宋_GB2312" w:hAnsi="宋体" w:eastAsia="仿宋_GB2312" w:cs="宋体"/>
                <w:sz w:val="28"/>
                <w:szCs w:val="28"/>
                <w:shd w:val="clear" w:color="auto" w:fill="FFFFFF"/>
              </w:rPr>
              <w:t>196.3</w:t>
            </w:r>
            <w:r>
              <w:rPr>
                <w:rFonts w:hint="eastAsia" w:ascii="仿宋_GB2312" w:hAnsi="宋体" w:eastAsia="仿宋_GB2312" w:cs="宋体"/>
                <w:sz w:val="28"/>
                <w:szCs w:val="28"/>
                <w:shd w:val="clear" w:color="auto" w:fill="FFFFFF"/>
              </w:rPr>
              <w:t>万元，占基本支出</w:t>
            </w:r>
            <w:r>
              <w:rPr>
                <w:rFonts w:ascii="仿宋_GB2312" w:hAnsi="宋体" w:eastAsia="仿宋_GB2312" w:cs="宋体"/>
                <w:sz w:val="28"/>
                <w:szCs w:val="28"/>
                <w:shd w:val="clear" w:color="auto" w:fill="FFFFFF"/>
              </w:rPr>
              <w:t>51%</w:t>
            </w:r>
            <w:r>
              <w:rPr>
                <w:rFonts w:hint="eastAsia" w:ascii="仿宋_GB2312" w:hAnsi="宋体" w:eastAsia="仿宋_GB2312" w:cs="宋体"/>
                <w:sz w:val="28"/>
                <w:szCs w:val="28"/>
                <w:shd w:val="clear" w:color="auto" w:fill="FFFFFF"/>
              </w:rPr>
              <w:t>。项目支出</w:t>
            </w:r>
            <w:r>
              <w:rPr>
                <w:rFonts w:ascii="仿宋_GB2312" w:hAnsi="宋体" w:eastAsia="仿宋_GB2312" w:cs="宋体"/>
                <w:sz w:val="28"/>
                <w:szCs w:val="28"/>
                <w:shd w:val="clear" w:color="auto" w:fill="FFFFFF"/>
              </w:rPr>
              <w:t>947.4</w:t>
            </w:r>
            <w:r>
              <w:rPr>
                <w:rFonts w:hint="eastAsia" w:ascii="仿宋_GB2312" w:hAnsi="宋体" w:eastAsia="仿宋_GB2312" w:cs="宋体"/>
                <w:sz w:val="28"/>
                <w:szCs w:val="28"/>
                <w:shd w:val="clear" w:color="auto" w:fill="FFFFFF"/>
              </w:rPr>
              <w:t>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年“三公经费”预算</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万元，实际开支</w:t>
            </w:r>
            <w:r>
              <w:rPr>
                <w:rFonts w:ascii="仿宋_GB2312" w:hAnsi="宋体" w:eastAsia="仿宋_GB2312" w:cs="宋体"/>
                <w:sz w:val="28"/>
                <w:szCs w:val="28"/>
                <w:shd w:val="clear" w:color="auto" w:fill="FFFFFF"/>
              </w:rPr>
              <w:t>7.5</w:t>
            </w:r>
            <w:r>
              <w:rPr>
                <w:rFonts w:hint="eastAsia" w:ascii="仿宋_GB2312" w:hAnsi="宋体" w:eastAsia="仿宋_GB2312" w:cs="宋体"/>
                <w:sz w:val="28"/>
                <w:szCs w:val="28"/>
                <w:shd w:val="clear" w:color="auto" w:fill="FFFFFF"/>
              </w:rPr>
              <w:t>万元。“三公经费”与去年基本持平，实际开支比预算数减少</w:t>
            </w:r>
            <w:r>
              <w:rPr>
                <w:rFonts w:ascii="仿宋_GB2312" w:hAnsi="宋体" w:eastAsia="仿宋_GB2312" w:cs="宋体"/>
                <w:sz w:val="28"/>
                <w:szCs w:val="28"/>
                <w:shd w:val="clear" w:color="auto" w:fill="FFFFFF"/>
              </w:rPr>
              <w:t>4.5</w:t>
            </w:r>
            <w:r>
              <w:rPr>
                <w:rFonts w:hint="eastAsia" w:ascii="仿宋_GB2312" w:hAnsi="宋体" w:eastAsia="仿宋_GB2312" w:cs="宋体"/>
                <w:sz w:val="28"/>
                <w:szCs w:val="28"/>
                <w:shd w:val="clear" w:color="auto" w:fill="FFFFFF"/>
              </w:rPr>
              <w:t>万元，控制在预算之内。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w:t>
            </w:r>
            <w:r>
              <w:rPr>
                <w:rFonts w:ascii="仿宋_GB2312" w:hAnsi="宋体" w:eastAsia="仿宋_GB2312" w:cs="宋体"/>
                <w:sz w:val="28"/>
                <w:szCs w:val="28"/>
                <w:shd w:val="clear" w:color="auto" w:fill="FFFFFF"/>
              </w:rPr>
              <w:t>78.8</w:t>
            </w:r>
            <w:r>
              <w:rPr>
                <w:rFonts w:hint="eastAsia" w:ascii="仿宋_GB2312" w:hAnsi="宋体" w:eastAsia="仿宋_GB2312" w:cs="宋体"/>
                <w:sz w:val="28"/>
                <w:szCs w:val="28"/>
                <w:shd w:val="clear" w:color="auto" w:fill="FFFFFF"/>
              </w:rPr>
              <w:t>万元</w:t>
            </w:r>
            <w:r>
              <w:rPr>
                <w:rFonts w:ascii="仿宋_GB2312" w:hAnsi="宋体" w:eastAsia="仿宋_GB2312" w:cs="宋体"/>
                <w:sz w:val="28"/>
                <w:szCs w:val="28"/>
                <w:shd w:val="clear" w:color="auto" w:fill="FFFFFF"/>
              </w:rPr>
              <w:t>.</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（二）专项支出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、专项资金安排落实、总投入等情况分析</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年项目支出</w:t>
            </w:r>
            <w:r>
              <w:rPr>
                <w:rFonts w:ascii="仿宋_GB2312" w:hAnsi="宋体" w:eastAsia="仿宋_GB2312" w:cs="宋体"/>
                <w:sz w:val="28"/>
                <w:szCs w:val="28"/>
                <w:shd w:val="clear" w:color="auto" w:fill="FFFFFF"/>
              </w:rPr>
              <w:t>947.4</w:t>
            </w:r>
            <w:r>
              <w:rPr>
                <w:rFonts w:hint="eastAsia" w:ascii="仿宋_GB2312" w:hAnsi="宋体" w:eastAsia="仿宋_GB2312" w:cs="宋体"/>
                <w:sz w:val="28"/>
                <w:szCs w:val="28"/>
                <w:shd w:val="clear" w:color="auto" w:fill="FFFFFF"/>
              </w:rPr>
              <w:t>万元，其中新时代文明中心建设及湖南好人榜活动等文明创建资金</w:t>
            </w:r>
            <w:r>
              <w:rPr>
                <w:rFonts w:ascii="仿宋_GB2312" w:hAnsi="宋体" w:eastAsia="仿宋_GB2312" w:cs="宋体"/>
                <w:sz w:val="28"/>
                <w:szCs w:val="28"/>
                <w:shd w:val="clear" w:color="auto" w:fill="FFFFFF"/>
              </w:rPr>
              <w:t>266.8</w:t>
            </w:r>
            <w:r>
              <w:rPr>
                <w:rFonts w:hint="eastAsia" w:ascii="仿宋_GB2312" w:hAnsi="宋体" w:eastAsia="仿宋_GB2312" w:cs="宋体"/>
                <w:sz w:val="28"/>
                <w:szCs w:val="28"/>
                <w:shd w:val="clear" w:color="auto" w:fill="FFFFFF"/>
              </w:rPr>
              <w:t>万元，新华社专版宣传</w:t>
            </w:r>
            <w:r>
              <w:rPr>
                <w:rFonts w:ascii="仿宋_GB2312" w:hAnsi="宋体" w:eastAsia="仿宋_GB2312" w:cs="宋体"/>
                <w:sz w:val="28"/>
                <w:szCs w:val="28"/>
                <w:shd w:val="clear" w:color="auto" w:fill="FFFFFF"/>
              </w:rPr>
              <w:t>50</w:t>
            </w:r>
            <w:r>
              <w:rPr>
                <w:rFonts w:hint="eastAsia" w:ascii="仿宋_GB2312" w:hAnsi="宋体" w:eastAsia="仿宋_GB2312" w:cs="宋体"/>
                <w:sz w:val="28"/>
                <w:szCs w:val="28"/>
                <w:shd w:val="clear" w:color="auto" w:fill="FFFFFF"/>
              </w:rPr>
              <w:t>万元，岳阳广播电视台年度宣传费</w:t>
            </w:r>
            <w:r>
              <w:rPr>
                <w:rFonts w:ascii="仿宋_GB2312" w:hAnsi="宋体" w:eastAsia="仿宋_GB2312" w:cs="宋体"/>
                <w:sz w:val="28"/>
                <w:szCs w:val="28"/>
                <w:shd w:val="clear" w:color="auto" w:fill="FFFFFF"/>
              </w:rPr>
              <w:t>50</w:t>
            </w:r>
            <w:r>
              <w:rPr>
                <w:rFonts w:hint="eastAsia" w:ascii="仿宋_GB2312" w:hAnsi="宋体" w:eastAsia="仿宋_GB2312" w:cs="宋体"/>
                <w:sz w:val="28"/>
                <w:szCs w:val="28"/>
                <w:shd w:val="clear" w:color="auto" w:fill="FFFFFF"/>
              </w:rPr>
              <w:t>万元，联办华容新闻</w:t>
            </w:r>
            <w:r>
              <w:rPr>
                <w:rFonts w:ascii="仿宋_GB2312" w:hAnsi="宋体" w:eastAsia="仿宋_GB2312" w:cs="宋体"/>
                <w:sz w:val="28"/>
                <w:szCs w:val="28"/>
                <w:shd w:val="clear" w:color="auto" w:fill="FFFFFF"/>
              </w:rPr>
              <w:t>50</w:t>
            </w:r>
            <w:r>
              <w:rPr>
                <w:rFonts w:hint="eastAsia" w:ascii="仿宋_GB2312" w:hAnsi="宋体" w:eastAsia="仿宋_GB2312" w:cs="宋体"/>
                <w:sz w:val="28"/>
                <w:szCs w:val="28"/>
                <w:shd w:val="clear" w:color="auto" w:fill="FFFFFF"/>
              </w:rPr>
              <w:t>万元，新湖南</w:t>
            </w:r>
            <w:r>
              <w:rPr>
                <w:rFonts w:ascii="仿宋_GB2312" w:hAnsi="宋体" w:eastAsia="仿宋_GB2312" w:cs="宋体"/>
                <w:sz w:val="28"/>
                <w:szCs w:val="28"/>
                <w:shd w:val="clear" w:color="auto" w:fill="FFFFFF"/>
              </w:rPr>
              <w:t>20</w:t>
            </w:r>
            <w:r>
              <w:rPr>
                <w:rFonts w:hint="eastAsia" w:ascii="仿宋_GB2312" w:hAnsi="宋体" w:eastAsia="仿宋_GB2312" w:cs="宋体"/>
                <w:sz w:val="28"/>
                <w:szCs w:val="28"/>
                <w:shd w:val="clear" w:color="auto" w:fill="FFFFFF"/>
              </w:rPr>
              <w:t>万元，党报党刊</w:t>
            </w:r>
            <w:r>
              <w:rPr>
                <w:rFonts w:ascii="仿宋_GB2312" w:hAnsi="宋体" w:eastAsia="仿宋_GB2312" w:cs="宋体"/>
                <w:sz w:val="28"/>
                <w:szCs w:val="28"/>
                <w:shd w:val="clear" w:color="auto" w:fill="FFFFFF"/>
              </w:rPr>
              <w:t>369.6</w:t>
            </w:r>
            <w:r>
              <w:rPr>
                <w:rFonts w:hint="eastAsia" w:ascii="仿宋_GB2312" w:hAnsi="宋体" w:eastAsia="仿宋_GB2312" w:cs="宋体"/>
                <w:sz w:val="28"/>
                <w:szCs w:val="28"/>
                <w:shd w:val="clear" w:color="auto" w:fill="FFFFFF"/>
              </w:rPr>
              <w:t>万元，治陋经费</w:t>
            </w:r>
            <w:r>
              <w:rPr>
                <w:rFonts w:ascii="仿宋_GB2312" w:hAnsi="宋体" w:eastAsia="仿宋_GB2312" w:cs="宋体"/>
                <w:sz w:val="28"/>
                <w:szCs w:val="28"/>
                <w:shd w:val="clear" w:color="auto" w:fill="FFFFFF"/>
              </w:rPr>
              <w:t>75</w:t>
            </w:r>
            <w:r>
              <w:rPr>
                <w:rFonts w:hint="eastAsia" w:ascii="仿宋_GB2312" w:hAnsi="宋体" w:eastAsia="仿宋_GB2312" w:cs="宋体"/>
                <w:sz w:val="28"/>
                <w:szCs w:val="28"/>
                <w:shd w:val="clear" w:color="auto" w:fill="FFFFFF"/>
              </w:rPr>
              <w:t>万元，党政读物学习纲要</w:t>
            </w:r>
            <w:r>
              <w:rPr>
                <w:rFonts w:ascii="仿宋_GB2312" w:hAnsi="宋体" w:eastAsia="仿宋_GB2312" w:cs="宋体"/>
                <w:sz w:val="28"/>
                <w:szCs w:val="28"/>
                <w:shd w:val="clear" w:color="auto" w:fill="FFFFFF"/>
              </w:rPr>
              <w:t>51</w:t>
            </w:r>
            <w:r>
              <w:rPr>
                <w:rFonts w:hint="eastAsia" w:ascii="仿宋_GB2312" w:hAnsi="宋体" w:eastAsia="仿宋_GB2312" w:cs="宋体"/>
                <w:sz w:val="28"/>
                <w:szCs w:val="28"/>
                <w:shd w:val="clear" w:color="auto" w:fill="FFFFFF"/>
              </w:rPr>
              <w:t>万元，志愿者联合会</w:t>
            </w:r>
            <w:r>
              <w:rPr>
                <w:rFonts w:ascii="仿宋_GB2312" w:hAnsi="宋体" w:eastAsia="仿宋_GB2312" w:cs="宋体"/>
                <w:sz w:val="28"/>
                <w:szCs w:val="28"/>
                <w:shd w:val="clear" w:color="auto" w:fill="FFFFFF"/>
              </w:rPr>
              <w:t>15</w:t>
            </w:r>
            <w:r>
              <w:rPr>
                <w:rFonts w:hint="eastAsia" w:ascii="仿宋_GB2312" w:hAnsi="宋体" w:eastAsia="仿宋_GB2312" w:cs="宋体"/>
                <w:sz w:val="28"/>
                <w:szCs w:val="28"/>
                <w:shd w:val="clear" w:color="auto" w:fill="FFFFFF"/>
              </w:rPr>
              <w:t>万元。</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三、部门（单位）专项组织实施情况</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（一）专项组织情况分析</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全县</w:t>
            </w:r>
            <w:r>
              <w:rPr>
                <w:rFonts w:hint="eastAsia" w:ascii="仿宋_GB2312" w:hAnsi="宋体" w:eastAsia="仿宋_GB2312" w:cs="宋体"/>
                <w:sz w:val="28"/>
                <w:szCs w:val="28"/>
                <w:shd w:val="clear" w:color="auto" w:fill="FFFFFF"/>
                <w:lang w:eastAsia="zh-CN"/>
              </w:rPr>
              <w:t>“治陋树新”工作</w:t>
            </w:r>
            <w:r>
              <w:rPr>
                <w:rFonts w:hint="eastAsia" w:ascii="仿宋_GB2312" w:hAnsi="宋体" w:eastAsia="仿宋_GB2312" w:cs="宋体"/>
                <w:sz w:val="28"/>
                <w:szCs w:val="28"/>
                <w:shd w:val="clear" w:color="auto" w:fill="FFFFFF"/>
              </w:rPr>
              <w:t>形成了联系会议制度</w:t>
            </w:r>
            <w:r>
              <w:rPr>
                <w:rFonts w:hint="eastAsia" w:ascii="仿宋_GB2312" w:hAnsi="宋体" w:eastAsia="仿宋_GB2312" w:cs="宋体"/>
                <w:sz w:val="28"/>
                <w:szCs w:val="28"/>
                <w:shd w:val="clear" w:color="auto" w:fill="FFFFFF"/>
                <w:lang w:eastAsia="zh-CN"/>
              </w:rPr>
              <w:t>、</w:t>
            </w:r>
            <w:r>
              <w:rPr>
                <w:rFonts w:hint="eastAsia" w:ascii="仿宋_GB2312" w:hAnsi="宋体" w:eastAsia="仿宋_GB2312" w:cs="宋体"/>
                <w:sz w:val="28"/>
                <w:szCs w:val="28"/>
                <w:shd w:val="clear" w:color="auto" w:fill="FFFFFF"/>
              </w:rPr>
              <w:t>集中整治机制</w:t>
            </w:r>
            <w:r>
              <w:rPr>
                <w:rFonts w:hint="eastAsia" w:ascii="仿宋_GB2312" w:hAnsi="宋体" w:eastAsia="仿宋_GB2312" w:cs="宋体"/>
                <w:sz w:val="28"/>
                <w:szCs w:val="28"/>
                <w:shd w:val="clear" w:color="auto" w:fill="FFFFFF"/>
                <w:lang w:eastAsia="zh-CN"/>
              </w:rPr>
              <w:t>、</w:t>
            </w:r>
            <w:r>
              <w:rPr>
                <w:rFonts w:hint="eastAsia" w:ascii="仿宋_GB2312" w:hAnsi="宋体" w:eastAsia="仿宋_GB2312" w:cs="宋体"/>
                <w:sz w:val="28"/>
                <w:szCs w:val="28"/>
                <w:shd w:val="clear" w:color="auto" w:fill="FFFFFF"/>
              </w:rPr>
              <w:t>交叉检查机制</w:t>
            </w:r>
            <w:r>
              <w:rPr>
                <w:rFonts w:hint="eastAsia" w:ascii="仿宋_GB2312" w:hAnsi="宋体" w:eastAsia="仿宋_GB2312" w:cs="宋体"/>
                <w:sz w:val="28"/>
                <w:szCs w:val="28"/>
                <w:shd w:val="clear" w:color="auto" w:fill="FFFFFF"/>
                <w:lang w:eastAsia="zh-CN"/>
              </w:rPr>
              <w:t>、</w:t>
            </w:r>
            <w:r>
              <w:rPr>
                <w:rFonts w:hint="eastAsia" w:ascii="仿宋_GB2312" w:hAnsi="宋体" w:eastAsia="仿宋_GB2312" w:cs="宋体"/>
                <w:sz w:val="28"/>
                <w:szCs w:val="28"/>
                <w:shd w:val="clear" w:color="auto" w:fill="FFFFFF"/>
              </w:rPr>
              <w:t>约谈提醒机制</w:t>
            </w:r>
            <w:r>
              <w:rPr>
                <w:rFonts w:hint="eastAsia" w:ascii="仿宋_GB2312" w:hAnsi="宋体" w:eastAsia="仿宋_GB2312" w:cs="宋体"/>
                <w:sz w:val="28"/>
                <w:szCs w:val="28"/>
                <w:shd w:val="clear" w:color="auto" w:fill="FFFFFF"/>
                <w:lang w:eastAsia="zh-CN"/>
              </w:rPr>
              <w:t>和</w:t>
            </w:r>
            <w:r>
              <w:rPr>
                <w:rFonts w:hint="eastAsia" w:ascii="仿宋_GB2312" w:hAnsi="宋体" w:eastAsia="仿宋_GB2312" w:cs="宋体"/>
                <w:sz w:val="28"/>
                <w:szCs w:val="28"/>
                <w:shd w:val="clear" w:color="auto" w:fill="FFFFFF"/>
              </w:rPr>
              <w:t>举报</w:t>
            </w:r>
            <w:r>
              <w:rPr>
                <w:rFonts w:hint="eastAsia" w:ascii="仿宋_GB2312" w:hAnsi="宋体" w:eastAsia="仿宋_GB2312" w:cs="宋体"/>
                <w:sz w:val="28"/>
                <w:szCs w:val="28"/>
                <w:shd w:val="clear" w:color="auto" w:fill="FFFFFF"/>
                <w:lang w:eastAsia="zh-CN"/>
              </w:rPr>
              <w:t>、</w:t>
            </w:r>
            <w:r>
              <w:rPr>
                <w:rFonts w:hint="eastAsia" w:ascii="仿宋_GB2312" w:hAnsi="宋体" w:eastAsia="仿宋_GB2312" w:cs="宋体"/>
                <w:sz w:val="28"/>
                <w:szCs w:val="28"/>
                <w:shd w:val="clear" w:color="auto" w:fill="FFFFFF"/>
              </w:rPr>
              <w:t>查处机制</w:t>
            </w:r>
            <w:r>
              <w:rPr>
                <w:rFonts w:hint="eastAsia" w:ascii="仿宋_GB2312" w:hAnsi="宋体" w:eastAsia="仿宋_GB2312" w:cs="宋体"/>
                <w:sz w:val="28"/>
                <w:szCs w:val="28"/>
                <w:shd w:val="clear" w:color="auto" w:fill="FFFFFF"/>
                <w:lang w:eastAsia="zh-CN"/>
              </w:rPr>
              <w:t>，</w:t>
            </w:r>
            <w:r>
              <w:rPr>
                <w:rFonts w:hint="eastAsia" w:ascii="仿宋_GB2312" w:hAnsi="宋体" w:eastAsia="仿宋_GB2312" w:cs="宋体"/>
                <w:sz w:val="28"/>
                <w:szCs w:val="28"/>
                <w:shd w:val="clear" w:color="auto" w:fill="FFFFFF"/>
              </w:rPr>
              <w:t>做到了对违规人情宴请零容忍</w:t>
            </w:r>
            <w:r>
              <w:rPr>
                <w:rFonts w:hint="eastAsia" w:ascii="仿宋_GB2312" w:hAnsi="宋体" w:eastAsia="仿宋_GB2312" w:cs="宋体"/>
                <w:sz w:val="28"/>
                <w:szCs w:val="28"/>
                <w:shd w:val="clear" w:color="auto" w:fill="FFFFFF"/>
                <w:lang w:eastAsia="zh-CN"/>
              </w:rPr>
              <w:t>，我</w:t>
            </w:r>
            <w:r>
              <w:rPr>
                <w:rFonts w:hint="eastAsia" w:ascii="仿宋_GB2312" w:hAnsi="宋体" w:eastAsia="仿宋_GB2312" w:cs="宋体"/>
                <w:sz w:val="28"/>
                <w:szCs w:val="28"/>
                <w:shd w:val="clear" w:color="auto" w:fill="FFFFFF"/>
              </w:rPr>
              <w:t>县人情宴开支由往年的18亿元减少至4亿元，老百姓满意度达98%以上。</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（二）专项管理情况分析</w:t>
            </w:r>
          </w:p>
          <w:p>
            <w:pPr>
              <w:spacing w:line="560" w:lineRule="exact"/>
              <w:ind w:firstLine="560" w:firstLineChars="200"/>
              <w:rPr>
                <w:rFonts w:ascii="仿宋_GB2312" w:hAnsi="宋体" w:eastAsia="仿宋_GB2312" w:cs="宋体"/>
                <w:color w:val="FF0000"/>
                <w:sz w:val="28"/>
                <w:szCs w:val="28"/>
                <w:shd w:val="clear" w:color="auto" w:fill="FFFFFF"/>
              </w:rPr>
            </w:pPr>
            <w:r>
              <w:rPr>
                <w:rFonts w:hint="eastAsia" w:ascii="仿宋_GB2312" w:hAnsi="宋体" w:eastAsia="仿宋_GB2312" w:cs="宋体"/>
                <w:sz w:val="28"/>
                <w:szCs w:val="28"/>
                <w:shd w:val="clear" w:color="auto" w:fill="FFFFFF"/>
              </w:rPr>
              <w:t>县财政拨款90万元（下拨各乡镇、区30万元，集体婚礼费用25万元，治陋办日常经费24万元，其它为奖励基金）</w:t>
            </w:r>
            <w:r>
              <w:rPr>
                <w:rFonts w:hint="eastAsia" w:ascii="仿宋_GB2312" w:hAnsi="宋体" w:eastAsia="仿宋_GB2312" w:cs="宋体"/>
                <w:sz w:val="28"/>
                <w:szCs w:val="28"/>
                <w:shd w:val="clear" w:color="auto" w:fill="FFFFFF"/>
                <w:lang w:eastAsia="zh-CN"/>
              </w:rPr>
              <w:t>，由</w:t>
            </w:r>
            <w:r>
              <w:rPr>
                <w:rFonts w:hint="eastAsia" w:ascii="仿宋_GB2312" w:hAnsi="宋体" w:eastAsia="仿宋_GB2312" w:cs="宋体"/>
                <w:sz w:val="28"/>
                <w:szCs w:val="28"/>
                <w:shd w:val="clear" w:color="auto" w:fill="FFFFFF"/>
              </w:rPr>
              <w:t>县治陋办负责指导、督促和考核全县各乡镇部门单位全年的各项治陋工作。2019年度我县治陋工作取得了全市第一的好成绩。</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四、部门（单位）整体支出绩效情况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在支出预算编制上，人员经费按照配置定额，逐人核定编制，公用经费分类分档，按定额编制；根据“总量控制、计划管理”的要求从严控制行政经费，压缩一般性支出，严格控制“三公”经费，资产的配置严格政府采购，按照预算科目和项目资金的规定使用财政资金，保障部门整体支出的规范化、制度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财务管理上，按照国家相关法律法规，制定了机关财务、公物购置使用、接待、会务、差旅等管理制度，并严格按照制度管理和执行，防范风险，保证财政资金的安全和高效运行。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根据考核评分细则，严格按照国家的相关财务管理制度规定，财务制度健全、会计核算规范，依照计划管理使用，整体支出对保障正常运行、贯彻执行国家方针、政策、法律法规，发挥了重要作用，强化部门的责任，取得了一定的成绩，确保全县各项社会稳定。</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五、存在的主要问题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一是“三公经费”有待更严格控制</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进一步加强厉行节约机制。</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二是预算编制与实际支出项目有的存在差异，有待进一步优化预算，提升预算编制的准确性。</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三是进一步完善差旅审批、会议审批、接待审批及培训审批制度和财务报账手续。</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六、改进措施和有关建议</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一是按照预算规定的项目和用途严格财务审核，经费支出严格按预算规定项目的财务支出内容进行财务核算，在预算金额内严格控制费用的支出。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二是严格控制“三公经费”支出，杜绝挪用和挤占其他预算资金；进一步细化“三公经费”管理，压缩“三公经费”支出。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三是预算财务分析常态化，定期做好预算支出财务分析，做好部门整体支出预算评价工作。</w:t>
            </w:r>
          </w:p>
          <w:p>
            <w:pPr>
              <w:spacing w:line="560" w:lineRule="exact"/>
              <w:ind w:firstLine="560" w:firstLineChars="200"/>
              <w:rPr>
                <w:rFonts w:ascii="仿宋_GB2312" w:hAnsi="宋体" w:eastAsia="仿宋_GB2312" w:cs="宋体"/>
                <w:sz w:val="28"/>
                <w:szCs w:val="28"/>
                <w:shd w:val="clear" w:color="auto" w:fill="FFFFFF"/>
              </w:rPr>
            </w:pPr>
          </w:p>
          <w:p>
            <w:pPr>
              <w:spacing w:line="560" w:lineRule="exact"/>
              <w:ind w:firstLine="560" w:firstLineChars="200"/>
              <w:rPr>
                <w:rFonts w:ascii="仿宋_GB2312" w:hAnsi="宋体" w:eastAsia="仿宋_GB2312" w:cs="宋体"/>
                <w:sz w:val="28"/>
                <w:szCs w:val="28"/>
                <w:shd w:val="clear" w:color="auto" w:fill="FFFFFF"/>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w:t>
      </w:r>
      <w:r>
        <w:rPr>
          <w:rFonts w:ascii="黑体" w:hAnsi="黑体" w:eastAsia="黑体" w:cs="黑体"/>
          <w:bCs/>
          <w:sz w:val="32"/>
          <w:szCs w:val="32"/>
        </w:rPr>
        <w:t>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eastAsia="仿宋_GB2312"/>
          <w:sz w:val="32"/>
          <w:szCs w:val="32"/>
        </w:rPr>
        <w:t xml:space="preserve">   </w:t>
      </w:r>
      <w:r>
        <w:rPr>
          <w:rFonts w:hint="eastAsia" w:eastAsia="仿宋_GB2312"/>
          <w:sz w:val="32"/>
          <w:szCs w:val="32"/>
        </w:rPr>
        <w:t>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项目名称：“治陋习、树新风”专项</w:t>
      </w:r>
    </w:p>
    <w:p>
      <w:pPr>
        <w:spacing w:beforeLines="50" w:line="760" w:lineRule="exact"/>
        <w:ind w:firstLine="480" w:firstLineChars="150"/>
        <w:rPr>
          <w:rFonts w:eastAsia="仿宋_GB2312"/>
          <w:sz w:val="32"/>
        </w:rPr>
      </w:pPr>
      <w:r>
        <w:rPr>
          <w:rFonts w:hint="eastAsia" w:eastAsia="仿宋_GB2312"/>
          <w:sz w:val="32"/>
        </w:rPr>
        <w:t>项目单位：治陋办</w:t>
      </w:r>
    </w:p>
    <w:p>
      <w:pPr>
        <w:spacing w:beforeLines="50" w:line="760" w:lineRule="exact"/>
        <w:ind w:firstLine="480" w:firstLineChars="150"/>
        <w:rPr>
          <w:rFonts w:eastAsia="仿宋_GB2312"/>
          <w:sz w:val="32"/>
          <w:u w:val="single"/>
        </w:rPr>
      </w:pPr>
      <w:r>
        <w:rPr>
          <w:rFonts w:hint="eastAsia" w:eastAsia="仿宋_GB2312"/>
          <w:sz w:val="32"/>
        </w:rPr>
        <w:t>主管部门：县委宣传部</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部门（单位）评价组</w:t>
      </w:r>
      <w:r>
        <w:rPr>
          <w:rFonts w:eastAsia="仿宋_GB2312"/>
          <w:sz w:val="28"/>
          <w:szCs w:val="28"/>
        </w:rPr>
        <w:t xml:space="preserve">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2020</w:t>
      </w:r>
      <w:r>
        <w:rPr>
          <w:rFonts w:hint="eastAsia" w:eastAsia="仿宋_GB2312"/>
          <w:sz w:val="32"/>
        </w:rPr>
        <w:t>年</w:t>
      </w:r>
      <w:r>
        <w:rPr>
          <w:rFonts w:hint="eastAsia" w:eastAsia="仿宋_GB2312"/>
          <w:sz w:val="32"/>
          <w:lang w:val="en-US" w:eastAsia="zh-CN"/>
        </w:rPr>
        <w:t>11</w:t>
      </w:r>
      <w:r>
        <w:rPr>
          <w:rFonts w:hint="eastAsia" w:eastAsia="仿宋_GB2312"/>
          <w:sz w:val="32"/>
        </w:rPr>
        <w:t>月</w:t>
      </w:r>
      <w:r>
        <w:rPr>
          <w:rFonts w:eastAsia="仿宋_GB2312"/>
          <w:sz w:val="32"/>
        </w:rPr>
        <w:t xml:space="preserve"> </w:t>
      </w:r>
      <w:r>
        <w:rPr>
          <w:rFonts w:hint="eastAsia" w:eastAsia="仿宋_GB2312"/>
          <w:sz w:val="32"/>
          <w:lang w:val="en-US" w:eastAsia="zh-CN"/>
        </w:rPr>
        <w:t>6</w:t>
      </w:r>
      <w:r>
        <w:rPr>
          <w:rFonts w:hint="eastAsia" w:eastAsia="仿宋_GB2312"/>
          <w:sz w:val="32"/>
        </w:rPr>
        <w:t>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7"/>
        <w:tblW w:w="95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074"/>
        <w:gridCol w:w="726"/>
        <w:gridCol w:w="414"/>
        <w:gridCol w:w="203"/>
        <w:gridCol w:w="1057"/>
        <w:gridCol w:w="393"/>
        <w:gridCol w:w="875"/>
        <w:gridCol w:w="586"/>
        <w:gridCol w:w="1620"/>
        <w:gridCol w:w="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9582" w:type="dxa"/>
            <w:gridSpan w:val="14"/>
            <w:noWrap/>
            <w:vAlign w:val="center"/>
          </w:tcPr>
          <w:p>
            <w:pPr>
              <w:jc w:val="center"/>
              <w:rPr>
                <w:rFonts w:eastAsia="仿宋_GB2312"/>
                <w:b/>
                <w:sz w:val="24"/>
              </w:rPr>
            </w:pPr>
            <w:r>
              <w:rPr>
                <w:rFonts w:hint="eastAsia" w:eastAsia="仿宋_GB2312"/>
                <w:b/>
                <w:sz w:val="24"/>
              </w:rPr>
              <w:t>一、项</w:t>
            </w:r>
            <w:r>
              <w:rPr>
                <w:rFonts w:eastAsia="仿宋_GB2312"/>
                <w:b/>
                <w:sz w:val="24"/>
              </w:rPr>
              <w:t xml:space="preserve"> </w:t>
            </w:r>
            <w:r>
              <w:rPr>
                <w:rFonts w:hint="eastAsia" w:eastAsia="仿宋_GB2312"/>
                <w:b/>
                <w:sz w:val="24"/>
              </w:rPr>
              <w:t>目</w:t>
            </w:r>
            <w:r>
              <w:rPr>
                <w:rFonts w:eastAsia="仿宋_GB2312"/>
                <w:b/>
                <w:sz w:val="24"/>
              </w:rPr>
              <w:t xml:space="preserve"> </w:t>
            </w:r>
            <w:r>
              <w:rPr>
                <w:rFonts w:hint="eastAsia" w:eastAsia="仿宋_GB2312"/>
                <w:b/>
                <w:sz w:val="24"/>
              </w:rPr>
              <w:t>基</w:t>
            </w:r>
            <w:r>
              <w:rPr>
                <w:rFonts w:eastAsia="仿宋_GB2312"/>
                <w:b/>
                <w:sz w:val="24"/>
              </w:rPr>
              <w:t xml:space="preserve"> </w:t>
            </w:r>
            <w:r>
              <w:rPr>
                <w:rFonts w:hint="eastAsia" w:eastAsia="仿宋_GB2312"/>
                <w:b/>
                <w:sz w:val="24"/>
              </w:rPr>
              <w:t>本</w:t>
            </w:r>
            <w:r>
              <w:rPr>
                <w:rFonts w:eastAsia="仿宋_GB2312"/>
                <w:b/>
                <w:sz w:val="24"/>
              </w:rPr>
              <w:t xml:space="preserve"> </w:t>
            </w:r>
            <w:r>
              <w:rPr>
                <w:rFonts w:hint="eastAsia" w:eastAsia="仿宋_GB2312"/>
                <w:b/>
                <w:sz w:val="24"/>
              </w:rPr>
              <w:t>概</w:t>
            </w:r>
            <w:r>
              <w:rPr>
                <w:rFonts w:eastAsia="仿宋_GB2312"/>
                <w:b/>
                <w:sz w:val="24"/>
              </w:rPr>
              <w:t xml:space="preserve"> </w:t>
            </w:r>
            <w:r>
              <w:rPr>
                <w:rFonts w:hint="eastAsia" w:eastAsia="仿宋_GB2312"/>
                <w:b/>
                <w:sz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项目负责人</w:t>
            </w:r>
          </w:p>
        </w:tc>
        <w:tc>
          <w:tcPr>
            <w:tcW w:w="3137" w:type="dxa"/>
            <w:gridSpan w:val="6"/>
            <w:noWrap/>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“治陋习、树新风”专项</w:t>
            </w:r>
          </w:p>
        </w:tc>
        <w:tc>
          <w:tcPr>
            <w:tcW w:w="1450" w:type="dxa"/>
            <w:gridSpan w:val="2"/>
            <w:noWrap/>
            <w:vAlign w:val="center"/>
          </w:tcPr>
          <w:p>
            <w:pPr>
              <w:rPr>
                <w:rFonts w:eastAsia="仿宋_GB2312"/>
                <w:sz w:val="24"/>
              </w:rPr>
            </w:pPr>
            <w:r>
              <w:rPr>
                <w:rFonts w:hint="eastAsia" w:eastAsia="仿宋_GB2312"/>
                <w:sz w:val="24"/>
              </w:rPr>
              <w:t>联系电话</w:t>
            </w:r>
          </w:p>
        </w:tc>
        <w:tc>
          <w:tcPr>
            <w:tcW w:w="3333" w:type="dxa"/>
            <w:gridSpan w:val="4"/>
            <w:noWrap/>
            <w:vAlign w:val="center"/>
          </w:tcPr>
          <w:p>
            <w:pPr>
              <w:rPr>
                <w:rFonts w:eastAsia="仿宋_GB2312"/>
                <w:sz w:val="24"/>
              </w:rPr>
            </w:pPr>
            <w:r>
              <w:rPr>
                <w:rFonts w:eastAsia="仿宋_GB2312"/>
                <w:sz w:val="24"/>
              </w:rPr>
              <w:t>4188007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项目地址</w:t>
            </w:r>
          </w:p>
        </w:tc>
        <w:tc>
          <w:tcPr>
            <w:tcW w:w="3137" w:type="dxa"/>
            <w:gridSpan w:val="6"/>
            <w:noWrap/>
            <w:vAlign w:val="center"/>
          </w:tcPr>
          <w:p>
            <w:pPr>
              <w:rPr>
                <w:rFonts w:eastAsia="仿宋_GB2312"/>
                <w:sz w:val="24"/>
              </w:rPr>
            </w:pPr>
          </w:p>
        </w:tc>
        <w:tc>
          <w:tcPr>
            <w:tcW w:w="1450" w:type="dxa"/>
            <w:gridSpan w:val="2"/>
            <w:noWrap/>
            <w:vAlign w:val="center"/>
          </w:tcPr>
          <w:p>
            <w:pPr>
              <w:rPr>
                <w:rFonts w:eastAsia="仿宋_GB2312"/>
                <w:sz w:val="24"/>
              </w:rPr>
            </w:pPr>
            <w:r>
              <w:rPr>
                <w:rFonts w:hint="eastAsia" w:eastAsia="仿宋_GB2312"/>
                <w:sz w:val="24"/>
              </w:rPr>
              <w:t>邮</w:t>
            </w:r>
            <w:r>
              <w:rPr>
                <w:rFonts w:eastAsia="仿宋_GB2312"/>
                <w:sz w:val="24"/>
              </w:rPr>
              <w:t xml:space="preserve">  </w:t>
            </w:r>
            <w:r>
              <w:rPr>
                <w:rFonts w:hint="eastAsia" w:eastAsia="仿宋_GB2312"/>
                <w:sz w:val="24"/>
              </w:rPr>
              <w:t>编</w:t>
            </w:r>
          </w:p>
        </w:tc>
        <w:tc>
          <w:tcPr>
            <w:tcW w:w="3333" w:type="dxa"/>
            <w:gridSpan w:val="4"/>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项目起止时间</w:t>
            </w:r>
          </w:p>
        </w:tc>
        <w:tc>
          <w:tcPr>
            <w:tcW w:w="7920" w:type="dxa"/>
            <w:gridSpan w:val="12"/>
            <w:noWrap/>
            <w:vAlign w:val="center"/>
          </w:tcPr>
          <w:p>
            <w:pPr>
              <w:rPr>
                <w:rFonts w:eastAsia="仿宋_GB2312"/>
                <w:sz w:val="24"/>
              </w:rPr>
            </w:pPr>
            <w:r>
              <w:rPr>
                <w:rFonts w:hint="eastAsia" w:eastAsia="仿宋_GB2312"/>
                <w:sz w:val="24"/>
                <w:lang w:val="en-US" w:eastAsia="zh-CN"/>
              </w:rPr>
              <w:t>2019</w:t>
            </w:r>
            <w:r>
              <w:rPr>
                <w:rFonts w:hint="eastAsia" w:eastAsia="仿宋_GB2312"/>
                <w:sz w:val="24"/>
              </w:rPr>
              <w:t>年</w:t>
            </w:r>
            <w:r>
              <w:rPr>
                <w:rFonts w:hint="eastAsia" w:eastAsia="仿宋_GB2312"/>
                <w:sz w:val="24"/>
                <w:lang w:val="en-US" w:eastAsia="zh-CN"/>
              </w:rPr>
              <w:t>1</w:t>
            </w:r>
            <w:r>
              <w:rPr>
                <w:rFonts w:eastAsia="仿宋_GB2312"/>
                <w:sz w:val="24"/>
              </w:rPr>
              <w:t xml:space="preserve"> </w:t>
            </w:r>
            <w:r>
              <w:rPr>
                <w:rFonts w:hint="eastAsia" w:eastAsia="仿宋_GB2312"/>
                <w:sz w:val="24"/>
              </w:rPr>
              <w:t>月起至</w:t>
            </w:r>
            <w:r>
              <w:rPr>
                <w:rFonts w:eastAsia="仿宋_GB2312"/>
                <w:sz w:val="24"/>
              </w:rPr>
              <w:t xml:space="preserve"> </w:t>
            </w:r>
            <w:r>
              <w:rPr>
                <w:rFonts w:hint="eastAsia" w:eastAsia="仿宋_GB2312"/>
                <w:sz w:val="24"/>
                <w:lang w:val="en-US" w:eastAsia="zh-CN"/>
              </w:rPr>
              <w:t>2019</w:t>
            </w: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662" w:type="dxa"/>
            <w:gridSpan w:val="2"/>
            <w:noWrap/>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noWrap/>
            <w:vAlign w:val="center"/>
          </w:tcPr>
          <w:p>
            <w:pPr>
              <w:spacing w:line="360" w:lineRule="exact"/>
              <w:jc w:val="center"/>
              <w:rPr>
                <w:rFonts w:eastAsia="仿宋_GB2312"/>
                <w:sz w:val="24"/>
              </w:rPr>
            </w:pPr>
            <w:r>
              <w:rPr>
                <w:rFonts w:eastAsia="仿宋_GB2312"/>
                <w:sz w:val="24"/>
              </w:rPr>
              <w:t>90</w:t>
            </w:r>
          </w:p>
        </w:tc>
        <w:tc>
          <w:tcPr>
            <w:tcW w:w="1800" w:type="dxa"/>
            <w:gridSpan w:val="2"/>
            <w:noWrap/>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617" w:type="dxa"/>
            <w:gridSpan w:val="2"/>
            <w:noWrap/>
            <w:vAlign w:val="center"/>
          </w:tcPr>
          <w:p>
            <w:pPr>
              <w:spacing w:line="360" w:lineRule="exact"/>
              <w:jc w:val="center"/>
              <w:rPr>
                <w:rFonts w:eastAsia="仿宋_GB2312"/>
                <w:sz w:val="24"/>
              </w:rPr>
            </w:pPr>
            <w:r>
              <w:rPr>
                <w:rFonts w:eastAsia="仿宋_GB2312"/>
                <w:sz w:val="24"/>
              </w:rPr>
              <w:t>90</w:t>
            </w:r>
          </w:p>
        </w:tc>
        <w:tc>
          <w:tcPr>
            <w:tcW w:w="2325" w:type="dxa"/>
            <w:gridSpan w:val="3"/>
            <w:noWrap/>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586" w:type="dxa"/>
            <w:noWrap/>
            <w:vAlign w:val="center"/>
          </w:tcPr>
          <w:p>
            <w:pPr>
              <w:spacing w:line="400" w:lineRule="exact"/>
              <w:jc w:val="center"/>
              <w:rPr>
                <w:rFonts w:eastAsia="仿宋_GB2312"/>
                <w:sz w:val="24"/>
              </w:rPr>
            </w:pPr>
            <w:r>
              <w:rPr>
                <w:rFonts w:eastAsia="仿宋_GB2312"/>
                <w:sz w:val="24"/>
              </w:rPr>
              <w:t>90</w:t>
            </w:r>
          </w:p>
        </w:tc>
        <w:tc>
          <w:tcPr>
            <w:tcW w:w="1620" w:type="dxa"/>
            <w:noWrap/>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252" w:type="dxa"/>
            <w:noWrap/>
            <w:vAlign w:val="center"/>
          </w:tcPr>
          <w:p>
            <w:pPr>
              <w:jc w:val="center"/>
              <w:rPr>
                <w:rFonts w:eastAsia="仿宋_GB2312"/>
                <w:b/>
                <w:sz w:val="24"/>
              </w:rPr>
            </w:pPr>
            <w:r>
              <w:rPr>
                <w:rFonts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noWrap/>
            <w:vAlign w:val="center"/>
          </w:tcPr>
          <w:p>
            <w:pPr>
              <w:rPr>
                <w:rFonts w:eastAsia="仿宋_GB2312"/>
                <w:spacing w:val="-10"/>
                <w:sz w:val="24"/>
              </w:rPr>
            </w:pPr>
            <w:r>
              <w:rPr>
                <w:rFonts w:hint="eastAsia" w:eastAsia="仿宋_GB2312"/>
                <w:spacing w:val="-10"/>
                <w:sz w:val="24"/>
              </w:rPr>
              <w:t>其中：中央财政</w:t>
            </w:r>
          </w:p>
        </w:tc>
        <w:tc>
          <w:tcPr>
            <w:tcW w:w="720" w:type="dxa"/>
            <w:gridSpan w:val="2"/>
            <w:noWrap/>
            <w:vAlign w:val="center"/>
          </w:tcPr>
          <w:p>
            <w:pPr>
              <w:rPr>
                <w:rFonts w:eastAsia="仿宋_GB2312"/>
                <w:spacing w:val="-6"/>
                <w:sz w:val="24"/>
              </w:rPr>
            </w:pPr>
          </w:p>
        </w:tc>
        <w:tc>
          <w:tcPr>
            <w:tcW w:w="1800" w:type="dxa"/>
            <w:gridSpan w:val="2"/>
            <w:noWrap/>
            <w:vAlign w:val="center"/>
          </w:tcPr>
          <w:p>
            <w:pPr>
              <w:rPr>
                <w:rFonts w:eastAsia="仿宋_GB2312"/>
                <w:spacing w:val="-6"/>
                <w:sz w:val="24"/>
              </w:rPr>
            </w:pPr>
            <w:r>
              <w:rPr>
                <w:rFonts w:hint="eastAsia" w:eastAsia="仿宋_GB2312"/>
                <w:spacing w:val="-6"/>
                <w:sz w:val="24"/>
              </w:rPr>
              <w:t>其中：中央财政</w:t>
            </w:r>
          </w:p>
        </w:tc>
        <w:tc>
          <w:tcPr>
            <w:tcW w:w="617" w:type="dxa"/>
            <w:gridSpan w:val="2"/>
            <w:noWrap/>
            <w:vAlign w:val="center"/>
          </w:tcPr>
          <w:p>
            <w:pPr>
              <w:rPr>
                <w:rFonts w:eastAsia="仿宋_GB2312"/>
                <w:spacing w:val="-6"/>
                <w:sz w:val="24"/>
              </w:rPr>
            </w:pPr>
          </w:p>
        </w:tc>
        <w:tc>
          <w:tcPr>
            <w:tcW w:w="2325" w:type="dxa"/>
            <w:gridSpan w:val="3"/>
            <w:noWrap/>
            <w:vAlign w:val="center"/>
          </w:tcPr>
          <w:p>
            <w:pPr>
              <w:rPr>
                <w:rFonts w:eastAsia="仿宋_GB2312"/>
                <w:spacing w:val="-16"/>
                <w:sz w:val="24"/>
              </w:rPr>
            </w:pPr>
            <w:r>
              <w:rPr>
                <w:rFonts w:hint="eastAsia" w:eastAsia="仿宋_GB2312"/>
                <w:spacing w:val="-16"/>
                <w:sz w:val="24"/>
              </w:rPr>
              <w:t>其中：中央财政</w:t>
            </w:r>
          </w:p>
        </w:tc>
        <w:tc>
          <w:tcPr>
            <w:tcW w:w="586" w:type="dxa"/>
            <w:noWrap/>
            <w:vAlign w:val="center"/>
          </w:tcPr>
          <w:p>
            <w:pPr>
              <w:rPr>
                <w:rFonts w:eastAsia="仿宋_GB2312"/>
                <w:spacing w:val="-6"/>
                <w:sz w:val="24"/>
              </w:rPr>
            </w:pPr>
          </w:p>
        </w:tc>
        <w:tc>
          <w:tcPr>
            <w:tcW w:w="1620" w:type="dxa"/>
            <w:noWrap/>
            <w:vAlign w:val="center"/>
          </w:tcPr>
          <w:p>
            <w:pPr>
              <w:rPr>
                <w:rFonts w:eastAsia="仿宋_GB2312"/>
                <w:spacing w:val="-16"/>
                <w:sz w:val="24"/>
              </w:rPr>
            </w:pPr>
            <w:r>
              <w:rPr>
                <w:rFonts w:hint="eastAsia" w:eastAsia="仿宋_GB2312"/>
                <w:spacing w:val="-16"/>
                <w:sz w:val="24"/>
              </w:rPr>
              <w:t>其中：中央财政</w:t>
            </w:r>
          </w:p>
        </w:tc>
        <w:tc>
          <w:tcPr>
            <w:tcW w:w="252" w:type="dxa"/>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noWrap/>
            <w:vAlign w:val="center"/>
          </w:tcPr>
          <w:p>
            <w:pPr>
              <w:rPr>
                <w:rFonts w:eastAsia="仿宋_GB2312"/>
                <w:sz w:val="24"/>
              </w:rPr>
            </w:pPr>
            <w:r>
              <w:rPr>
                <w:rFonts w:hint="eastAsia" w:eastAsia="仿宋_GB2312"/>
                <w:sz w:val="24"/>
              </w:rPr>
              <w:t>省财政</w:t>
            </w:r>
          </w:p>
        </w:tc>
        <w:tc>
          <w:tcPr>
            <w:tcW w:w="720" w:type="dxa"/>
            <w:gridSpan w:val="2"/>
            <w:noWrap/>
            <w:vAlign w:val="center"/>
          </w:tcPr>
          <w:p>
            <w:pPr>
              <w:rPr>
                <w:rFonts w:eastAsia="仿宋_GB2312"/>
                <w:sz w:val="24"/>
              </w:rPr>
            </w:pPr>
          </w:p>
        </w:tc>
        <w:tc>
          <w:tcPr>
            <w:tcW w:w="1800" w:type="dxa"/>
            <w:gridSpan w:val="2"/>
            <w:noWrap/>
            <w:vAlign w:val="center"/>
          </w:tcPr>
          <w:p>
            <w:pPr>
              <w:rPr>
                <w:rFonts w:eastAsia="仿宋_GB2312"/>
                <w:sz w:val="24"/>
              </w:rPr>
            </w:pPr>
            <w:r>
              <w:rPr>
                <w:rFonts w:hint="eastAsia" w:eastAsia="仿宋_GB2312"/>
                <w:sz w:val="24"/>
              </w:rPr>
              <w:t>省财政</w:t>
            </w:r>
          </w:p>
        </w:tc>
        <w:tc>
          <w:tcPr>
            <w:tcW w:w="617" w:type="dxa"/>
            <w:gridSpan w:val="2"/>
            <w:noWrap/>
            <w:vAlign w:val="center"/>
          </w:tcPr>
          <w:p>
            <w:pPr>
              <w:rPr>
                <w:rFonts w:eastAsia="仿宋_GB2312"/>
                <w:sz w:val="24"/>
              </w:rPr>
            </w:pPr>
          </w:p>
        </w:tc>
        <w:tc>
          <w:tcPr>
            <w:tcW w:w="2325" w:type="dxa"/>
            <w:gridSpan w:val="3"/>
            <w:noWrap/>
            <w:vAlign w:val="center"/>
          </w:tcPr>
          <w:p>
            <w:pPr>
              <w:rPr>
                <w:rFonts w:eastAsia="仿宋_GB2312"/>
                <w:sz w:val="24"/>
              </w:rPr>
            </w:pPr>
            <w:r>
              <w:rPr>
                <w:rFonts w:hint="eastAsia" w:eastAsia="仿宋_GB2312"/>
                <w:sz w:val="24"/>
              </w:rPr>
              <w:t>省财政</w:t>
            </w:r>
          </w:p>
        </w:tc>
        <w:tc>
          <w:tcPr>
            <w:tcW w:w="586" w:type="dxa"/>
            <w:noWrap/>
            <w:vAlign w:val="center"/>
          </w:tcPr>
          <w:p>
            <w:pPr>
              <w:rPr>
                <w:rFonts w:eastAsia="仿宋_GB2312"/>
                <w:sz w:val="24"/>
              </w:rPr>
            </w:pPr>
          </w:p>
        </w:tc>
        <w:tc>
          <w:tcPr>
            <w:tcW w:w="1620" w:type="dxa"/>
            <w:noWrap/>
            <w:vAlign w:val="center"/>
          </w:tcPr>
          <w:p>
            <w:pPr>
              <w:rPr>
                <w:rFonts w:eastAsia="仿宋_GB2312"/>
                <w:sz w:val="24"/>
              </w:rPr>
            </w:pPr>
            <w:r>
              <w:rPr>
                <w:rFonts w:hint="eastAsia" w:eastAsia="仿宋_GB2312"/>
                <w:sz w:val="24"/>
              </w:rPr>
              <w:t>省财政</w:t>
            </w:r>
          </w:p>
        </w:tc>
        <w:tc>
          <w:tcPr>
            <w:tcW w:w="252" w:type="dxa"/>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noWrap/>
            <w:vAlign w:val="center"/>
          </w:tcPr>
          <w:p>
            <w:pPr>
              <w:rPr>
                <w:rFonts w:eastAsia="仿宋_GB2312"/>
                <w:sz w:val="24"/>
              </w:rPr>
            </w:pPr>
            <w:r>
              <w:rPr>
                <w:rFonts w:hint="eastAsia" w:eastAsia="仿宋_GB2312"/>
                <w:sz w:val="24"/>
              </w:rPr>
              <w:t>市财政</w:t>
            </w:r>
          </w:p>
        </w:tc>
        <w:tc>
          <w:tcPr>
            <w:tcW w:w="720" w:type="dxa"/>
            <w:gridSpan w:val="2"/>
            <w:noWrap/>
            <w:vAlign w:val="center"/>
          </w:tcPr>
          <w:p>
            <w:pPr>
              <w:rPr>
                <w:rFonts w:eastAsia="仿宋_GB2312"/>
                <w:sz w:val="24"/>
              </w:rPr>
            </w:pPr>
          </w:p>
        </w:tc>
        <w:tc>
          <w:tcPr>
            <w:tcW w:w="1800" w:type="dxa"/>
            <w:gridSpan w:val="2"/>
            <w:noWrap/>
            <w:vAlign w:val="center"/>
          </w:tcPr>
          <w:p>
            <w:pPr>
              <w:rPr>
                <w:rFonts w:eastAsia="仿宋_GB2312"/>
                <w:sz w:val="24"/>
              </w:rPr>
            </w:pPr>
            <w:r>
              <w:rPr>
                <w:rFonts w:hint="eastAsia" w:eastAsia="仿宋_GB2312"/>
                <w:sz w:val="24"/>
              </w:rPr>
              <w:t>市财政</w:t>
            </w:r>
          </w:p>
        </w:tc>
        <w:tc>
          <w:tcPr>
            <w:tcW w:w="617" w:type="dxa"/>
            <w:gridSpan w:val="2"/>
            <w:noWrap/>
            <w:vAlign w:val="center"/>
          </w:tcPr>
          <w:p>
            <w:pPr>
              <w:rPr>
                <w:rFonts w:eastAsia="仿宋_GB2312"/>
                <w:sz w:val="24"/>
              </w:rPr>
            </w:pPr>
          </w:p>
        </w:tc>
        <w:tc>
          <w:tcPr>
            <w:tcW w:w="2325" w:type="dxa"/>
            <w:gridSpan w:val="3"/>
            <w:noWrap/>
            <w:vAlign w:val="center"/>
          </w:tcPr>
          <w:p>
            <w:pPr>
              <w:rPr>
                <w:rFonts w:eastAsia="仿宋_GB2312"/>
                <w:sz w:val="24"/>
              </w:rPr>
            </w:pPr>
            <w:r>
              <w:rPr>
                <w:rFonts w:hint="eastAsia" w:eastAsia="仿宋_GB2312"/>
                <w:sz w:val="24"/>
              </w:rPr>
              <w:t>市财政</w:t>
            </w:r>
          </w:p>
        </w:tc>
        <w:tc>
          <w:tcPr>
            <w:tcW w:w="586" w:type="dxa"/>
            <w:noWrap/>
            <w:vAlign w:val="center"/>
          </w:tcPr>
          <w:p>
            <w:pPr>
              <w:rPr>
                <w:rFonts w:eastAsia="仿宋_GB2312"/>
                <w:sz w:val="24"/>
              </w:rPr>
            </w:pPr>
          </w:p>
        </w:tc>
        <w:tc>
          <w:tcPr>
            <w:tcW w:w="1620" w:type="dxa"/>
            <w:noWrap/>
            <w:vAlign w:val="center"/>
          </w:tcPr>
          <w:p>
            <w:pPr>
              <w:rPr>
                <w:rFonts w:eastAsia="仿宋_GB2312"/>
                <w:sz w:val="24"/>
              </w:rPr>
            </w:pPr>
            <w:r>
              <w:rPr>
                <w:rFonts w:hint="eastAsia" w:eastAsia="仿宋_GB2312"/>
                <w:sz w:val="24"/>
              </w:rPr>
              <w:t>市财政</w:t>
            </w:r>
          </w:p>
        </w:tc>
        <w:tc>
          <w:tcPr>
            <w:tcW w:w="252" w:type="dxa"/>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noWrap/>
            <w:vAlign w:val="center"/>
          </w:tcPr>
          <w:p>
            <w:pPr>
              <w:rPr>
                <w:rFonts w:eastAsia="仿宋_GB2312"/>
                <w:sz w:val="24"/>
              </w:rPr>
            </w:pPr>
            <w:r>
              <w:rPr>
                <w:rFonts w:hint="eastAsia" w:eastAsia="仿宋_GB2312"/>
                <w:sz w:val="24"/>
              </w:rPr>
              <w:t>县市区财政</w:t>
            </w:r>
          </w:p>
        </w:tc>
        <w:tc>
          <w:tcPr>
            <w:tcW w:w="720" w:type="dxa"/>
            <w:gridSpan w:val="2"/>
            <w:noWrap/>
            <w:vAlign w:val="center"/>
          </w:tcPr>
          <w:p>
            <w:pPr>
              <w:rPr>
                <w:rFonts w:eastAsia="仿宋_GB2312"/>
                <w:sz w:val="24"/>
              </w:rPr>
            </w:pPr>
          </w:p>
        </w:tc>
        <w:tc>
          <w:tcPr>
            <w:tcW w:w="1800" w:type="dxa"/>
            <w:gridSpan w:val="2"/>
            <w:noWrap/>
            <w:vAlign w:val="center"/>
          </w:tcPr>
          <w:p>
            <w:pPr>
              <w:rPr>
                <w:rFonts w:eastAsia="仿宋_GB2312"/>
                <w:sz w:val="24"/>
              </w:rPr>
            </w:pPr>
            <w:r>
              <w:rPr>
                <w:rFonts w:hint="eastAsia" w:eastAsia="仿宋_GB2312"/>
                <w:sz w:val="24"/>
              </w:rPr>
              <w:t>县市区财政</w:t>
            </w:r>
          </w:p>
        </w:tc>
        <w:tc>
          <w:tcPr>
            <w:tcW w:w="617" w:type="dxa"/>
            <w:gridSpan w:val="2"/>
            <w:noWrap/>
            <w:vAlign w:val="center"/>
          </w:tcPr>
          <w:p>
            <w:pPr>
              <w:rPr>
                <w:rFonts w:eastAsia="仿宋_GB2312"/>
                <w:sz w:val="24"/>
              </w:rPr>
            </w:pPr>
          </w:p>
        </w:tc>
        <w:tc>
          <w:tcPr>
            <w:tcW w:w="2325" w:type="dxa"/>
            <w:gridSpan w:val="3"/>
            <w:noWrap/>
            <w:vAlign w:val="center"/>
          </w:tcPr>
          <w:p>
            <w:pPr>
              <w:rPr>
                <w:rFonts w:eastAsia="仿宋_GB2312"/>
                <w:sz w:val="24"/>
              </w:rPr>
            </w:pPr>
            <w:r>
              <w:rPr>
                <w:rFonts w:hint="eastAsia" w:eastAsia="仿宋_GB2312"/>
                <w:sz w:val="24"/>
              </w:rPr>
              <w:t>县市区财政</w:t>
            </w:r>
          </w:p>
        </w:tc>
        <w:tc>
          <w:tcPr>
            <w:tcW w:w="586" w:type="dxa"/>
            <w:noWrap/>
            <w:vAlign w:val="center"/>
          </w:tcPr>
          <w:p>
            <w:pPr>
              <w:rPr>
                <w:rFonts w:eastAsia="仿宋_GB2312"/>
                <w:sz w:val="24"/>
              </w:rPr>
            </w:pPr>
          </w:p>
        </w:tc>
        <w:tc>
          <w:tcPr>
            <w:tcW w:w="1620" w:type="dxa"/>
            <w:noWrap/>
            <w:vAlign w:val="center"/>
          </w:tcPr>
          <w:p>
            <w:pPr>
              <w:rPr>
                <w:rFonts w:eastAsia="仿宋_GB2312"/>
                <w:sz w:val="24"/>
              </w:rPr>
            </w:pPr>
            <w:r>
              <w:rPr>
                <w:rFonts w:hint="eastAsia" w:eastAsia="仿宋_GB2312"/>
                <w:sz w:val="24"/>
              </w:rPr>
              <w:t>县市区财政</w:t>
            </w:r>
          </w:p>
        </w:tc>
        <w:tc>
          <w:tcPr>
            <w:tcW w:w="252" w:type="dxa"/>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noWrap/>
            <w:vAlign w:val="center"/>
          </w:tcPr>
          <w:p>
            <w:pPr>
              <w:rPr>
                <w:rFonts w:eastAsia="仿宋_GB2312"/>
                <w:sz w:val="24"/>
              </w:rPr>
            </w:pPr>
            <w:r>
              <w:rPr>
                <w:rFonts w:hint="eastAsia" w:eastAsia="仿宋_GB2312"/>
                <w:sz w:val="24"/>
              </w:rPr>
              <w:t>其它</w:t>
            </w:r>
          </w:p>
        </w:tc>
        <w:tc>
          <w:tcPr>
            <w:tcW w:w="720" w:type="dxa"/>
            <w:gridSpan w:val="2"/>
            <w:noWrap/>
            <w:vAlign w:val="center"/>
          </w:tcPr>
          <w:p>
            <w:pPr>
              <w:rPr>
                <w:rFonts w:eastAsia="仿宋_GB2312"/>
                <w:sz w:val="24"/>
              </w:rPr>
            </w:pPr>
          </w:p>
        </w:tc>
        <w:tc>
          <w:tcPr>
            <w:tcW w:w="1800" w:type="dxa"/>
            <w:gridSpan w:val="2"/>
            <w:noWrap/>
            <w:vAlign w:val="center"/>
          </w:tcPr>
          <w:p>
            <w:pPr>
              <w:rPr>
                <w:rFonts w:eastAsia="仿宋_GB2312"/>
                <w:sz w:val="24"/>
              </w:rPr>
            </w:pPr>
            <w:r>
              <w:rPr>
                <w:rFonts w:hint="eastAsia" w:eastAsia="仿宋_GB2312"/>
                <w:sz w:val="24"/>
              </w:rPr>
              <w:t>其它</w:t>
            </w:r>
          </w:p>
        </w:tc>
        <w:tc>
          <w:tcPr>
            <w:tcW w:w="617" w:type="dxa"/>
            <w:gridSpan w:val="2"/>
            <w:noWrap/>
            <w:vAlign w:val="center"/>
          </w:tcPr>
          <w:p>
            <w:pPr>
              <w:rPr>
                <w:rFonts w:eastAsia="仿宋_GB2312"/>
                <w:sz w:val="24"/>
              </w:rPr>
            </w:pPr>
          </w:p>
        </w:tc>
        <w:tc>
          <w:tcPr>
            <w:tcW w:w="2325" w:type="dxa"/>
            <w:gridSpan w:val="3"/>
            <w:noWrap/>
            <w:vAlign w:val="center"/>
          </w:tcPr>
          <w:p>
            <w:pPr>
              <w:rPr>
                <w:rFonts w:eastAsia="仿宋_GB2312"/>
                <w:sz w:val="24"/>
              </w:rPr>
            </w:pPr>
            <w:r>
              <w:rPr>
                <w:rFonts w:hint="eastAsia" w:eastAsia="仿宋_GB2312"/>
                <w:sz w:val="24"/>
              </w:rPr>
              <w:t>其它</w:t>
            </w:r>
          </w:p>
        </w:tc>
        <w:tc>
          <w:tcPr>
            <w:tcW w:w="586" w:type="dxa"/>
            <w:noWrap/>
            <w:vAlign w:val="center"/>
          </w:tcPr>
          <w:p>
            <w:pPr>
              <w:rPr>
                <w:rFonts w:eastAsia="仿宋_GB2312"/>
                <w:sz w:val="24"/>
              </w:rPr>
            </w:pPr>
          </w:p>
        </w:tc>
        <w:tc>
          <w:tcPr>
            <w:tcW w:w="1620" w:type="dxa"/>
            <w:noWrap/>
            <w:vAlign w:val="center"/>
          </w:tcPr>
          <w:p>
            <w:pPr>
              <w:rPr>
                <w:rFonts w:eastAsia="仿宋_GB2312"/>
                <w:sz w:val="24"/>
              </w:rPr>
            </w:pPr>
            <w:r>
              <w:rPr>
                <w:rFonts w:hint="eastAsia" w:eastAsia="仿宋_GB2312"/>
                <w:sz w:val="24"/>
              </w:rPr>
              <w:t>其它</w:t>
            </w:r>
          </w:p>
        </w:tc>
        <w:tc>
          <w:tcPr>
            <w:tcW w:w="252" w:type="dxa"/>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9582" w:type="dxa"/>
            <w:gridSpan w:val="14"/>
            <w:noWrap/>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noWrap/>
            <w:vAlign w:val="center"/>
          </w:tcPr>
          <w:p>
            <w:pPr>
              <w:spacing w:line="400" w:lineRule="exact"/>
              <w:jc w:val="center"/>
              <w:rPr>
                <w:rFonts w:eastAsia="仿宋_GB2312"/>
                <w:sz w:val="24"/>
              </w:rPr>
            </w:pPr>
            <w:r>
              <w:rPr>
                <w:rFonts w:hint="eastAsia" w:eastAsia="仿宋_GB2312"/>
                <w:sz w:val="24"/>
              </w:rPr>
              <w:t>支出内容</w:t>
            </w:r>
          </w:p>
        </w:tc>
        <w:tc>
          <w:tcPr>
            <w:tcW w:w="1074" w:type="dxa"/>
            <w:noWrap/>
            <w:vAlign w:val="center"/>
          </w:tcPr>
          <w:p>
            <w:pPr>
              <w:jc w:val="center"/>
              <w:rPr>
                <w:rFonts w:eastAsia="仿宋_GB2312"/>
                <w:sz w:val="24"/>
              </w:rPr>
            </w:pPr>
            <w:r>
              <w:rPr>
                <w:rFonts w:hint="eastAsia" w:eastAsia="仿宋_GB2312"/>
                <w:sz w:val="24"/>
              </w:rPr>
              <w:t>实际支出数</w:t>
            </w:r>
          </w:p>
        </w:tc>
        <w:tc>
          <w:tcPr>
            <w:tcW w:w="3668" w:type="dxa"/>
            <w:gridSpan w:val="6"/>
            <w:noWrap/>
            <w:vAlign w:val="center"/>
          </w:tcPr>
          <w:p>
            <w:pPr>
              <w:jc w:val="center"/>
              <w:rPr>
                <w:rFonts w:eastAsia="仿宋_GB2312"/>
                <w:sz w:val="24"/>
              </w:rPr>
            </w:pPr>
            <w:r>
              <w:rPr>
                <w:rFonts w:hint="eastAsia" w:eastAsia="仿宋_GB2312"/>
                <w:sz w:val="24"/>
              </w:rPr>
              <w:t>会计凭证号</w:t>
            </w:r>
          </w:p>
        </w:tc>
        <w:tc>
          <w:tcPr>
            <w:tcW w:w="2458" w:type="dxa"/>
            <w:gridSpan w:val="3"/>
            <w:noWrap/>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default" w:eastAsia="仿宋_GB2312"/>
                <w:sz w:val="24"/>
                <w:lang w:val="en-US" w:eastAsia="zh-CN"/>
              </w:rPr>
            </w:pPr>
            <w:r>
              <w:rPr>
                <w:rFonts w:hint="eastAsia" w:eastAsia="仿宋_GB2312"/>
                <w:sz w:val="24"/>
                <w:lang w:val="en-US" w:eastAsia="zh-CN"/>
              </w:rPr>
              <w:t>打印费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2718</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记账-16</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eastAsia" w:eastAsia="仿宋_GB2312"/>
                <w:sz w:val="24"/>
                <w:lang w:val="en-US" w:eastAsia="zh-CN"/>
              </w:rPr>
            </w:pPr>
            <w:r>
              <w:rPr>
                <w:rFonts w:hint="eastAsia" w:eastAsia="仿宋_GB2312"/>
                <w:sz w:val="24"/>
                <w:lang w:val="en-US" w:eastAsia="zh-CN"/>
              </w:rPr>
              <w:t>租车费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14300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记账-16</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default" w:eastAsia="仿宋_GB2312"/>
                <w:sz w:val="24"/>
                <w:lang w:val="en-US" w:eastAsia="zh-CN"/>
              </w:rPr>
            </w:pPr>
            <w:r>
              <w:rPr>
                <w:rFonts w:hint="eastAsia" w:eastAsia="仿宋_GB2312"/>
                <w:sz w:val="24"/>
                <w:lang w:val="en-US" w:eastAsia="zh-CN"/>
              </w:rPr>
              <w:t>治陋习工作经费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300000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记账-15</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eastAsia" w:eastAsia="仿宋_GB2312"/>
                <w:sz w:val="24"/>
                <w:lang w:val="en-US" w:eastAsia="zh-CN"/>
              </w:rPr>
            </w:pPr>
            <w:r>
              <w:rPr>
                <w:rFonts w:hint="eastAsia" w:eastAsia="仿宋_GB2312"/>
                <w:sz w:val="24"/>
                <w:lang w:val="en-US" w:eastAsia="zh-CN"/>
              </w:rPr>
              <w:t>租车费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13800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记账-12</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default" w:eastAsia="仿宋_GB2312"/>
                <w:sz w:val="24"/>
                <w:lang w:val="en-US" w:eastAsia="zh-CN"/>
              </w:rPr>
            </w:pPr>
            <w:r>
              <w:rPr>
                <w:rFonts w:hint="eastAsia" w:eastAsia="仿宋_GB2312"/>
                <w:sz w:val="24"/>
                <w:lang w:val="en-US" w:eastAsia="zh-CN"/>
              </w:rPr>
              <w:t>广告费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28600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记账-12</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default" w:eastAsia="仿宋_GB2312"/>
                <w:sz w:val="24"/>
                <w:lang w:val="en-US" w:eastAsia="zh-CN"/>
              </w:rPr>
            </w:pPr>
            <w:r>
              <w:rPr>
                <w:rFonts w:hint="eastAsia" w:eastAsia="仿宋_GB2312"/>
                <w:sz w:val="24"/>
                <w:lang w:val="en-US" w:eastAsia="zh-CN"/>
              </w:rPr>
              <w:t>工会集体婚礼经费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250000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记账-21</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eastAsia" w:eastAsia="仿宋_GB2312"/>
                <w:sz w:val="24"/>
                <w:lang w:val="en-US" w:eastAsia="zh-CN"/>
              </w:rPr>
            </w:pPr>
            <w:r>
              <w:rPr>
                <w:rFonts w:hint="eastAsia" w:eastAsia="仿宋_GB2312"/>
                <w:sz w:val="24"/>
                <w:lang w:val="en-US" w:eastAsia="zh-CN"/>
              </w:rPr>
              <w:t>租车费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6700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记账-18</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default" w:eastAsia="仿宋_GB2312"/>
                <w:sz w:val="24"/>
                <w:lang w:val="en-US" w:eastAsia="zh-CN"/>
              </w:rPr>
            </w:pPr>
            <w:r>
              <w:rPr>
                <w:rFonts w:hint="eastAsia" w:eastAsia="仿宋_GB2312"/>
                <w:sz w:val="24"/>
                <w:lang w:val="en-US" w:eastAsia="zh-CN"/>
              </w:rPr>
              <w:t>会议费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3750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记账-18</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default" w:eastAsia="仿宋_GB2312"/>
                <w:sz w:val="24"/>
                <w:lang w:val="en-US" w:eastAsia="zh-CN"/>
              </w:rPr>
            </w:pPr>
            <w:r>
              <w:rPr>
                <w:rFonts w:hint="eastAsia" w:eastAsia="仿宋_GB2312"/>
                <w:sz w:val="24"/>
                <w:lang w:val="en-US" w:eastAsia="zh-CN"/>
              </w:rPr>
              <w:t>接待费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1428</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记账-18</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default" w:eastAsia="仿宋_GB2312"/>
                <w:sz w:val="24"/>
                <w:lang w:val="en-US" w:eastAsia="zh-CN"/>
              </w:rPr>
            </w:pPr>
            <w:r>
              <w:rPr>
                <w:rFonts w:hint="eastAsia" w:eastAsia="仿宋_GB2312"/>
                <w:sz w:val="24"/>
                <w:lang w:val="en-US" w:eastAsia="zh-CN"/>
              </w:rPr>
              <w:t>打印费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2926</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记账-18</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default" w:eastAsia="仿宋_GB2312"/>
                <w:sz w:val="24"/>
                <w:lang w:val="en-US" w:eastAsia="zh-CN"/>
              </w:rPr>
            </w:pPr>
            <w:r>
              <w:rPr>
                <w:rFonts w:hint="eastAsia" w:eastAsia="仿宋_GB2312"/>
                <w:sz w:val="24"/>
                <w:lang w:val="en-US" w:eastAsia="zh-CN"/>
              </w:rPr>
              <w:t>差旅费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200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记账-18</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eastAsia" w:eastAsia="仿宋_GB2312"/>
                <w:sz w:val="24"/>
                <w:lang w:val="en-US" w:eastAsia="zh-CN"/>
              </w:rPr>
            </w:pPr>
            <w:r>
              <w:rPr>
                <w:rFonts w:hint="eastAsia" w:eastAsia="仿宋_GB2312"/>
                <w:sz w:val="24"/>
                <w:lang w:val="en-US" w:eastAsia="zh-CN"/>
              </w:rPr>
              <w:t>租车费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8400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记账-15</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eastAsia" w:eastAsia="仿宋_GB2312"/>
                <w:sz w:val="24"/>
                <w:lang w:val="en-US" w:eastAsia="zh-CN"/>
              </w:rPr>
            </w:pPr>
            <w:r>
              <w:rPr>
                <w:rFonts w:hint="eastAsia" w:eastAsia="仿宋_GB2312"/>
                <w:sz w:val="24"/>
                <w:lang w:val="en-US" w:eastAsia="zh-CN"/>
              </w:rPr>
              <w:t>差旅费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300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记账-16</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default" w:eastAsia="仿宋_GB2312"/>
                <w:sz w:val="24"/>
                <w:lang w:val="en-US" w:eastAsia="zh-CN"/>
              </w:rPr>
            </w:pPr>
            <w:r>
              <w:rPr>
                <w:rFonts w:hint="eastAsia" w:eastAsia="仿宋_GB2312"/>
                <w:sz w:val="24"/>
                <w:lang w:val="en-US" w:eastAsia="zh-CN"/>
              </w:rPr>
              <w:t>宣传手册印刷费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9000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记账-38</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default" w:eastAsia="仿宋_GB2312"/>
                <w:sz w:val="24"/>
                <w:lang w:val="en-US" w:eastAsia="zh-CN"/>
              </w:rPr>
            </w:pPr>
            <w:r>
              <w:rPr>
                <w:rFonts w:hint="eastAsia" w:eastAsia="仿宋_GB2312"/>
                <w:sz w:val="24"/>
                <w:lang w:val="en-US" w:eastAsia="zh-CN"/>
              </w:rPr>
              <w:t>公益宣传品款</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24000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记账-39</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eastAsia" w:eastAsia="仿宋_GB2312"/>
                <w:sz w:val="24"/>
                <w:lang w:val="en-US" w:eastAsia="zh-CN"/>
              </w:rPr>
            </w:pPr>
            <w:r>
              <w:rPr>
                <w:rFonts w:hint="eastAsia" w:eastAsia="仿宋_GB2312"/>
                <w:sz w:val="24"/>
                <w:lang w:val="en-US" w:eastAsia="zh-CN"/>
              </w:rPr>
              <w:t>租车费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5800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记账-40</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eastAsia" w:eastAsia="仿宋_GB2312"/>
                <w:sz w:val="24"/>
                <w:lang w:val="en-US" w:eastAsia="zh-CN"/>
              </w:rPr>
            </w:pPr>
            <w:r>
              <w:rPr>
                <w:rFonts w:hint="eastAsia" w:eastAsia="仿宋_GB2312"/>
                <w:sz w:val="24"/>
                <w:lang w:val="en-US" w:eastAsia="zh-CN"/>
              </w:rPr>
              <w:t>租车费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6600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记账-41</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eastAsia" w:eastAsia="仿宋_GB2312"/>
                <w:sz w:val="24"/>
                <w:lang w:val="en-US" w:eastAsia="zh-CN"/>
              </w:rPr>
            </w:pPr>
            <w:r>
              <w:rPr>
                <w:rFonts w:hint="eastAsia" w:eastAsia="仿宋_GB2312"/>
                <w:sz w:val="24"/>
                <w:lang w:val="en-US" w:eastAsia="zh-CN"/>
              </w:rPr>
              <w:t>电话费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1300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记账-17</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eastAsia" w:eastAsia="仿宋_GB2312"/>
                <w:sz w:val="24"/>
                <w:lang w:val="en-US" w:eastAsia="zh-CN"/>
              </w:rPr>
            </w:pPr>
            <w:r>
              <w:rPr>
                <w:rFonts w:hint="eastAsia" w:eastAsia="仿宋_GB2312"/>
                <w:sz w:val="24"/>
                <w:lang w:val="en-US" w:eastAsia="zh-CN"/>
              </w:rPr>
              <w:t>接待费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1629</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记账-17</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eastAsia" w:eastAsia="仿宋_GB2312"/>
                <w:sz w:val="24"/>
                <w:lang w:val="en-US" w:eastAsia="zh-CN"/>
              </w:rPr>
            </w:pPr>
            <w:r>
              <w:rPr>
                <w:rFonts w:hint="eastAsia" w:eastAsia="仿宋_GB2312"/>
                <w:sz w:val="24"/>
                <w:lang w:val="en-US" w:eastAsia="zh-CN"/>
              </w:rPr>
              <w:t>接待费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1332</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记账-17</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default" w:eastAsia="仿宋_GB2312"/>
                <w:sz w:val="24"/>
                <w:lang w:val="en-US" w:eastAsia="zh-CN"/>
              </w:rPr>
            </w:pPr>
            <w:r>
              <w:rPr>
                <w:rFonts w:hint="eastAsia" w:eastAsia="仿宋_GB2312"/>
                <w:sz w:val="24"/>
                <w:lang w:val="en-US" w:eastAsia="zh-CN"/>
              </w:rPr>
              <w:t>打印费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1739</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记账-18</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eastAsia" w:eastAsia="仿宋_GB2312"/>
                <w:sz w:val="24"/>
                <w:lang w:val="en-US" w:eastAsia="zh-CN"/>
              </w:rPr>
            </w:pPr>
            <w:r>
              <w:rPr>
                <w:rFonts w:hint="eastAsia" w:eastAsia="仿宋_GB2312"/>
                <w:sz w:val="24"/>
                <w:lang w:val="en-US" w:eastAsia="zh-CN"/>
              </w:rPr>
              <w:t>差旅费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300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记账-18</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eastAsia" w:eastAsia="仿宋_GB2312"/>
                <w:sz w:val="24"/>
                <w:lang w:val="en-US" w:eastAsia="zh-CN"/>
              </w:rPr>
            </w:pPr>
            <w:r>
              <w:rPr>
                <w:rFonts w:hint="eastAsia" w:eastAsia="仿宋_GB2312"/>
                <w:sz w:val="24"/>
                <w:lang w:val="en-US" w:eastAsia="zh-CN"/>
              </w:rPr>
              <w:t>租车费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17200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记账-18</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default" w:eastAsia="仿宋_GB2312"/>
                <w:sz w:val="24"/>
                <w:lang w:val="en-US" w:eastAsia="zh-CN"/>
              </w:rPr>
            </w:pPr>
            <w:r>
              <w:rPr>
                <w:rFonts w:hint="eastAsia" w:eastAsia="仿宋_GB2312"/>
                <w:sz w:val="24"/>
                <w:lang w:val="en-US" w:eastAsia="zh-CN"/>
              </w:rPr>
              <w:t>联谊活动宣传费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10000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记账-19</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default" w:eastAsia="仿宋_GB2312"/>
                <w:sz w:val="24"/>
                <w:lang w:val="en-US" w:eastAsia="zh-CN"/>
              </w:rPr>
            </w:pPr>
            <w:r>
              <w:rPr>
                <w:rFonts w:hint="eastAsia" w:eastAsia="仿宋_GB2312"/>
                <w:sz w:val="24"/>
                <w:lang w:val="en-US" w:eastAsia="zh-CN"/>
              </w:rPr>
              <w:t>电脑维护费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460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记账-19</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eastAsia" w:eastAsia="仿宋_GB2312"/>
                <w:sz w:val="24"/>
                <w:lang w:val="en-US" w:eastAsia="zh-CN"/>
              </w:rPr>
            </w:pPr>
            <w:r>
              <w:rPr>
                <w:rFonts w:hint="eastAsia" w:eastAsia="仿宋_GB2312"/>
                <w:sz w:val="24"/>
                <w:lang w:val="en-US" w:eastAsia="zh-CN"/>
              </w:rPr>
              <w:t>租车费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11300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记账-52</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default" w:eastAsia="仿宋_GB2312"/>
                <w:sz w:val="24"/>
                <w:lang w:val="en-US" w:eastAsia="zh-CN"/>
              </w:rPr>
            </w:pPr>
            <w:r>
              <w:rPr>
                <w:rFonts w:hint="eastAsia" w:eastAsia="仿宋_GB2312"/>
                <w:sz w:val="24"/>
                <w:lang w:val="en-US" w:eastAsia="zh-CN"/>
              </w:rPr>
              <w:t>饮用水费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1100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记账-52</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default" w:eastAsia="仿宋_GB2312"/>
                <w:sz w:val="24"/>
                <w:lang w:val="en-US" w:eastAsia="zh-CN"/>
              </w:rPr>
            </w:pPr>
            <w:r>
              <w:rPr>
                <w:rFonts w:hint="eastAsia" w:eastAsia="仿宋_GB2312"/>
                <w:sz w:val="24"/>
                <w:lang w:val="en-US" w:eastAsia="zh-CN"/>
              </w:rPr>
              <w:t>办公用品款</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1242</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记账-52</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eastAsia" w:eastAsia="仿宋_GB2312"/>
                <w:sz w:val="24"/>
                <w:lang w:val="en-US" w:eastAsia="zh-CN"/>
              </w:rPr>
            </w:pPr>
            <w:r>
              <w:rPr>
                <w:rFonts w:hint="eastAsia" w:eastAsia="仿宋_GB2312"/>
                <w:sz w:val="24"/>
                <w:lang w:val="en-US" w:eastAsia="zh-CN"/>
              </w:rPr>
              <w:t>打印费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1421</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记账-52</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default" w:eastAsia="仿宋_GB2312"/>
                <w:sz w:val="24"/>
                <w:lang w:val="en-US" w:eastAsia="zh-CN"/>
              </w:rPr>
            </w:pPr>
            <w:r>
              <w:rPr>
                <w:rFonts w:hint="eastAsia" w:eastAsia="仿宋_GB2312"/>
                <w:sz w:val="24"/>
                <w:lang w:val="en-US" w:eastAsia="zh-CN"/>
              </w:rPr>
              <w:t>宣传广告款</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21840</w:t>
            </w:r>
          </w:p>
        </w:tc>
        <w:tc>
          <w:tcPr>
            <w:tcW w:w="3668" w:type="dxa"/>
            <w:gridSpan w:val="6"/>
            <w:noWrap/>
            <w:vAlign w:val="center"/>
          </w:tcPr>
          <w:p>
            <w:pPr>
              <w:jc w:val="center"/>
              <w:rPr>
                <w:rFonts w:hint="default" w:eastAsia="仿宋_GB2312"/>
                <w:sz w:val="24"/>
                <w:lang w:val="en-US" w:eastAsia="zh-CN"/>
              </w:rPr>
            </w:pPr>
            <w:r>
              <w:rPr>
                <w:rFonts w:hint="eastAsia" w:eastAsia="仿宋_GB2312"/>
                <w:sz w:val="24"/>
                <w:lang w:val="en-US" w:eastAsia="zh-CN"/>
              </w:rPr>
              <w:t>记账-52</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eastAsia" w:eastAsia="仿宋_GB2312"/>
                <w:sz w:val="24"/>
                <w:lang w:eastAsia="zh-CN"/>
              </w:rPr>
            </w:pPr>
            <w:r>
              <w:rPr>
                <w:rFonts w:hint="eastAsia" w:eastAsia="仿宋_GB2312"/>
                <w:sz w:val="24"/>
                <w:lang w:eastAsia="zh-CN"/>
              </w:rPr>
              <w:t>湖南好人榜视频制作款</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20000</w:t>
            </w:r>
          </w:p>
        </w:tc>
        <w:tc>
          <w:tcPr>
            <w:tcW w:w="3668" w:type="dxa"/>
            <w:gridSpan w:val="6"/>
            <w:noWrap/>
            <w:vAlign w:val="center"/>
          </w:tcPr>
          <w:p>
            <w:pPr>
              <w:jc w:val="center"/>
              <w:rPr>
                <w:rFonts w:hint="default" w:eastAsia="仿宋_GB2312"/>
                <w:sz w:val="24"/>
                <w:lang w:val="en-US"/>
              </w:rPr>
            </w:pPr>
            <w:r>
              <w:rPr>
                <w:rFonts w:hint="eastAsia" w:eastAsia="仿宋_GB2312"/>
                <w:sz w:val="24"/>
                <w:lang w:val="en-US" w:eastAsia="zh-CN"/>
              </w:rPr>
              <w:t>记账-25</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eastAsia="仿宋_GB2312"/>
                <w:sz w:val="24"/>
              </w:rPr>
            </w:pPr>
            <w:r>
              <w:rPr>
                <w:rFonts w:hint="eastAsia" w:eastAsia="仿宋_GB2312"/>
                <w:sz w:val="24"/>
                <w:lang w:eastAsia="zh-CN"/>
              </w:rPr>
              <w:t>湖南好人榜直播款</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50000</w:t>
            </w:r>
          </w:p>
        </w:tc>
        <w:tc>
          <w:tcPr>
            <w:tcW w:w="3668" w:type="dxa"/>
            <w:gridSpan w:val="6"/>
            <w:noWrap/>
            <w:vAlign w:val="center"/>
          </w:tcPr>
          <w:p>
            <w:pPr>
              <w:jc w:val="center"/>
              <w:rPr>
                <w:rFonts w:hint="default" w:eastAsia="仿宋_GB2312"/>
                <w:sz w:val="24"/>
                <w:lang w:val="en-US"/>
              </w:rPr>
            </w:pPr>
            <w:r>
              <w:rPr>
                <w:rFonts w:hint="eastAsia" w:eastAsia="仿宋_GB2312"/>
                <w:sz w:val="24"/>
                <w:lang w:val="en-US" w:eastAsia="zh-CN"/>
              </w:rPr>
              <w:t>记账-25</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eastAsia="仿宋_GB2312"/>
                <w:sz w:val="24"/>
              </w:rPr>
            </w:pPr>
            <w:r>
              <w:rPr>
                <w:rFonts w:hint="eastAsia" w:eastAsia="仿宋_GB2312"/>
                <w:sz w:val="24"/>
                <w:lang w:eastAsia="zh-CN"/>
              </w:rPr>
              <w:t>湖南好人榜物资款等费用</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51433</w:t>
            </w:r>
          </w:p>
        </w:tc>
        <w:tc>
          <w:tcPr>
            <w:tcW w:w="3668" w:type="dxa"/>
            <w:gridSpan w:val="6"/>
            <w:noWrap/>
            <w:vAlign w:val="center"/>
          </w:tcPr>
          <w:p>
            <w:pPr>
              <w:jc w:val="center"/>
              <w:rPr>
                <w:rFonts w:eastAsia="仿宋_GB2312"/>
                <w:sz w:val="24"/>
              </w:rPr>
            </w:pPr>
            <w:r>
              <w:rPr>
                <w:rFonts w:hint="eastAsia" w:eastAsia="仿宋_GB2312"/>
                <w:sz w:val="24"/>
                <w:lang w:val="en-US" w:eastAsia="zh-CN"/>
              </w:rPr>
              <w:t>记账-25</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hint="eastAsia" w:eastAsia="仿宋_GB2312"/>
                <w:sz w:val="24"/>
                <w:lang w:eastAsia="zh-CN"/>
              </w:rPr>
            </w:pPr>
            <w:r>
              <w:rPr>
                <w:rFonts w:hint="eastAsia" w:eastAsia="仿宋_GB2312"/>
                <w:sz w:val="24"/>
                <w:lang w:eastAsia="zh-CN"/>
              </w:rPr>
              <w:t>公益广告宣传费</w:t>
            </w:r>
          </w:p>
        </w:tc>
        <w:tc>
          <w:tcPr>
            <w:tcW w:w="1074" w:type="dxa"/>
            <w:noWrap/>
            <w:vAlign w:val="center"/>
          </w:tcPr>
          <w:p>
            <w:pPr>
              <w:jc w:val="center"/>
              <w:rPr>
                <w:rFonts w:hint="default" w:eastAsia="仿宋_GB2312"/>
                <w:sz w:val="24"/>
                <w:lang w:val="en-US" w:eastAsia="zh-CN"/>
              </w:rPr>
            </w:pPr>
            <w:r>
              <w:rPr>
                <w:rFonts w:hint="eastAsia" w:eastAsia="仿宋_GB2312"/>
                <w:sz w:val="24"/>
                <w:lang w:val="en-US" w:eastAsia="zh-CN"/>
              </w:rPr>
              <w:t>44970</w:t>
            </w:r>
          </w:p>
        </w:tc>
        <w:tc>
          <w:tcPr>
            <w:tcW w:w="3668" w:type="dxa"/>
            <w:gridSpan w:val="6"/>
            <w:noWrap/>
            <w:vAlign w:val="center"/>
          </w:tcPr>
          <w:p>
            <w:pPr>
              <w:jc w:val="center"/>
              <w:rPr>
                <w:rFonts w:hint="default" w:eastAsia="仿宋_GB2312"/>
                <w:sz w:val="24"/>
                <w:lang w:val="en-US"/>
              </w:rPr>
            </w:pPr>
            <w:r>
              <w:rPr>
                <w:rFonts w:hint="eastAsia" w:eastAsia="仿宋_GB2312"/>
                <w:sz w:val="24"/>
                <w:lang w:val="en-US" w:eastAsia="zh-CN"/>
              </w:rPr>
              <w:t>记账-7</w:t>
            </w: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382" w:type="dxa"/>
            <w:gridSpan w:val="4"/>
            <w:noWrap/>
            <w:vAlign w:val="center"/>
          </w:tcPr>
          <w:p>
            <w:pPr>
              <w:jc w:val="center"/>
              <w:rPr>
                <w:rFonts w:eastAsia="仿宋_GB2312"/>
                <w:b/>
                <w:sz w:val="24"/>
              </w:rPr>
            </w:pPr>
            <w:r>
              <w:rPr>
                <w:rFonts w:hint="eastAsia" w:eastAsia="仿宋_GB2312"/>
                <w:sz w:val="24"/>
              </w:rPr>
              <w:t>支出合计</w:t>
            </w:r>
          </w:p>
        </w:tc>
        <w:tc>
          <w:tcPr>
            <w:tcW w:w="1074" w:type="dxa"/>
            <w:noWrap/>
            <w:vAlign w:val="center"/>
          </w:tcPr>
          <w:p>
            <w:pPr>
              <w:jc w:val="center"/>
              <w:rPr>
                <w:rFonts w:hint="default" w:eastAsia="仿宋_GB2312"/>
                <w:b/>
                <w:sz w:val="24"/>
                <w:lang w:val="en-US" w:eastAsia="zh-CN"/>
              </w:rPr>
            </w:pPr>
            <w:r>
              <w:rPr>
                <w:rFonts w:hint="eastAsia" w:eastAsia="仿宋_GB2312"/>
                <w:b/>
                <w:sz w:val="24"/>
                <w:lang w:val="en-US" w:eastAsia="zh-CN"/>
              </w:rPr>
              <w:t>915788</w:t>
            </w:r>
          </w:p>
        </w:tc>
        <w:tc>
          <w:tcPr>
            <w:tcW w:w="3668" w:type="dxa"/>
            <w:gridSpan w:val="6"/>
            <w:noWrap/>
            <w:vAlign w:val="center"/>
          </w:tcPr>
          <w:p>
            <w:pPr>
              <w:jc w:val="center"/>
              <w:rPr>
                <w:rFonts w:eastAsia="仿宋_GB2312"/>
                <w:b/>
                <w:sz w:val="24"/>
              </w:rPr>
            </w:pPr>
          </w:p>
        </w:tc>
        <w:tc>
          <w:tcPr>
            <w:tcW w:w="2458" w:type="dxa"/>
            <w:gridSpan w:val="3"/>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exact"/>
          <w:jc w:val="center"/>
        </w:trPr>
        <w:tc>
          <w:tcPr>
            <w:tcW w:w="9582" w:type="dxa"/>
            <w:gridSpan w:val="14"/>
            <w:noWrap/>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exact"/>
          <w:jc w:val="center"/>
        </w:trPr>
        <w:tc>
          <w:tcPr>
            <w:tcW w:w="1473" w:type="dxa"/>
            <w:vMerge w:val="restart"/>
            <w:noWrap/>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651" w:type="dxa"/>
            <w:gridSpan w:val="10"/>
            <w:noWrap/>
            <w:vAlign w:val="center"/>
          </w:tcPr>
          <w:p>
            <w:pPr>
              <w:spacing w:line="400" w:lineRule="exact"/>
              <w:jc w:val="center"/>
              <w:rPr>
                <w:rFonts w:eastAsia="仿宋_GB2312"/>
                <w:sz w:val="24"/>
              </w:rPr>
            </w:pPr>
            <w:r>
              <w:rPr>
                <w:rFonts w:hint="eastAsia" w:eastAsia="仿宋_GB2312"/>
                <w:sz w:val="24"/>
              </w:rPr>
              <w:t>预</w:t>
            </w:r>
            <w:r>
              <w:rPr>
                <w:rFonts w:eastAsia="仿宋_GB2312"/>
                <w:sz w:val="24"/>
              </w:rPr>
              <w:t xml:space="preserve">  </w:t>
            </w:r>
            <w:r>
              <w:rPr>
                <w:rFonts w:hint="eastAsia" w:eastAsia="仿宋_GB2312"/>
                <w:sz w:val="24"/>
              </w:rPr>
              <w:t>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2458" w:type="dxa"/>
            <w:gridSpan w:val="3"/>
            <w:noWrap/>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9" w:hRule="atLeast"/>
          <w:jc w:val="center"/>
        </w:trPr>
        <w:tc>
          <w:tcPr>
            <w:tcW w:w="1473" w:type="dxa"/>
            <w:vMerge w:val="continue"/>
            <w:noWrap/>
            <w:vAlign w:val="center"/>
          </w:tcPr>
          <w:p>
            <w:pPr>
              <w:jc w:val="center"/>
              <w:rPr>
                <w:rFonts w:eastAsia="仿宋_GB2312"/>
                <w:b/>
                <w:sz w:val="24"/>
              </w:rPr>
            </w:pPr>
          </w:p>
        </w:tc>
        <w:tc>
          <w:tcPr>
            <w:tcW w:w="5651" w:type="dxa"/>
            <w:gridSpan w:val="10"/>
            <w:noWrap/>
            <w:vAlign w:val="center"/>
          </w:tcPr>
          <w:p>
            <w:pPr>
              <w:tabs>
                <w:tab w:val="left" w:pos="240"/>
              </w:tabs>
              <w:jc w:val="left"/>
              <w:rPr>
                <w:rFonts w:hint="eastAsia" w:ascii="仿宋_GB2312" w:hAnsi="仿宋_GB2312" w:eastAsia="仿宋_GB2312" w:cs="仿宋_GB2312"/>
                <w:b w:val="0"/>
                <w:bCs/>
                <w:sz w:val="24"/>
                <w:lang w:val="en-US" w:eastAsia="zh-CN"/>
              </w:rPr>
            </w:pPr>
            <w:r>
              <w:rPr>
                <w:rFonts w:hint="eastAsia" w:ascii="仿宋_GB2312" w:hAnsi="仿宋_GB2312" w:eastAsia="仿宋_GB2312" w:cs="仿宋_GB2312"/>
                <w:b w:val="0"/>
                <w:bCs/>
                <w:sz w:val="24"/>
                <w:lang w:val="en-US" w:eastAsia="zh-CN"/>
              </w:rPr>
              <w:tab/>
            </w:r>
            <w:r>
              <w:rPr>
                <w:rFonts w:hint="eastAsia" w:ascii="仿宋_GB2312" w:hAnsi="仿宋_GB2312" w:eastAsia="仿宋_GB2312" w:cs="仿宋_GB2312"/>
                <w:b w:val="0"/>
                <w:bCs/>
                <w:sz w:val="24"/>
                <w:lang w:val="en-US" w:eastAsia="zh-CN"/>
              </w:rPr>
              <w:t>全县人情宴控制在20000例以内，人情宴总支出10亿元以内，婚事新办、丧事简办的比例达80%以上。基本实现治陋工作体系，人情往来正常化，婚丧宴请规范化，社会风气正常化。</w:t>
            </w:r>
          </w:p>
        </w:tc>
        <w:tc>
          <w:tcPr>
            <w:tcW w:w="2458" w:type="dxa"/>
            <w:gridSpan w:val="3"/>
            <w:noWrap/>
            <w:vAlign w:val="center"/>
          </w:tcPr>
          <w:p>
            <w:pPr>
              <w:spacing w:line="400" w:lineRule="exact"/>
              <w:jc w:val="center"/>
              <w:rPr>
                <w:rFonts w:hint="eastAsia" w:ascii="仿宋_GB2312" w:hAnsi="仿宋_GB2312" w:eastAsia="仿宋_GB2312" w:cs="仿宋_GB2312"/>
                <w:b w:val="0"/>
                <w:bCs/>
                <w:sz w:val="24"/>
                <w:lang w:val="en-US" w:eastAsia="zh-CN"/>
              </w:rPr>
            </w:pPr>
            <w:r>
              <w:rPr>
                <w:rFonts w:hint="eastAsia" w:ascii="仿宋_GB2312" w:hAnsi="仿宋_GB2312" w:eastAsia="仿宋_GB2312" w:cs="仿宋_GB2312"/>
                <w:b w:val="0"/>
                <w:bCs/>
                <w:sz w:val="24"/>
                <w:lang w:val="en-US" w:eastAsia="zh-CN"/>
              </w:rPr>
              <w:t>全市治陋工作</w:t>
            </w:r>
          </w:p>
          <w:p>
            <w:pPr>
              <w:spacing w:line="400" w:lineRule="exact"/>
              <w:jc w:val="center"/>
              <w:rPr>
                <w:rFonts w:hint="eastAsia" w:ascii="仿宋_GB2312" w:hAnsi="仿宋_GB2312" w:eastAsia="仿宋_GB2312" w:cs="仿宋_GB2312"/>
                <w:b w:val="0"/>
                <w:bCs/>
                <w:sz w:val="24"/>
                <w:lang w:val="en-US" w:eastAsia="zh-CN"/>
              </w:rPr>
            </w:pPr>
            <w:r>
              <w:rPr>
                <w:rFonts w:hint="eastAsia" w:ascii="仿宋_GB2312" w:hAnsi="仿宋_GB2312" w:eastAsia="仿宋_GB2312" w:cs="仿宋_GB2312"/>
                <w:b w:val="0"/>
                <w:bCs/>
                <w:sz w:val="24"/>
                <w:lang w:val="en-US" w:eastAsia="zh-CN"/>
              </w:rPr>
              <w:t>排名第一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jc w:val="center"/>
        </w:trPr>
        <w:tc>
          <w:tcPr>
            <w:tcW w:w="1473" w:type="dxa"/>
            <w:vMerge w:val="restart"/>
            <w:noWrap/>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noWrap/>
            <w:vAlign w:val="center"/>
          </w:tcPr>
          <w:p>
            <w:pPr>
              <w:jc w:val="center"/>
              <w:rPr>
                <w:rFonts w:eastAsia="仿宋_GB2312"/>
                <w:sz w:val="24"/>
              </w:rPr>
            </w:pPr>
            <w:r>
              <w:rPr>
                <w:rFonts w:hint="eastAsia" w:eastAsia="仿宋_GB2312"/>
                <w:sz w:val="24"/>
              </w:rPr>
              <w:t>一级指标</w:t>
            </w:r>
          </w:p>
        </w:tc>
        <w:tc>
          <w:tcPr>
            <w:tcW w:w="1074" w:type="dxa"/>
            <w:noWrap/>
            <w:vAlign w:val="center"/>
          </w:tcPr>
          <w:p>
            <w:pPr>
              <w:spacing w:line="360" w:lineRule="exact"/>
              <w:jc w:val="center"/>
              <w:rPr>
                <w:rFonts w:eastAsia="仿宋_GB2312"/>
                <w:sz w:val="24"/>
              </w:rPr>
            </w:pPr>
            <w:r>
              <w:rPr>
                <w:rFonts w:hint="eastAsia" w:eastAsia="仿宋_GB2312"/>
                <w:sz w:val="24"/>
              </w:rPr>
              <w:t>二级指标</w:t>
            </w:r>
          </w:p>
        </w:tc>
        <w:tc>
          <w:tcPr>
            <w:tcW w:w="2400" w:type="dxa"/>
            <w:gridSpan w:val="4"/>
            <w:noWrap/>
            <w:vAlign w:val="center"/>
          </w:tcPr>
          <w:p>
            <w:pPr>
              <w:spacing w:line="360" w:lineRule="exact"/>
              <w:jc w:val="center"/>
              <w:rPr>
                <w:rFonts w:eastAsia="仿宋_GB2312"/>
                <w:sz w:val="24"/>
              </w:rPr>
            </w:pPr>
            <w:r>
              <w:rPr>
                <w:rFonts w:hint="eastAsia" w:eastAsia="仿宋_GB2312"/>
                <w:sz w:val="24"/>
              </w:rPr>
              <w:t>指标内容</w:t>
            </w:r>
          </w:p>
        </w:tc>
        <w:tc>
          <w:tcPr>
            <w:tcW w:w="1268" w:type="dxa"/>
            <w:gridSpan w:val="2"/>
            <w:noWrap/>
            <w:vAlign w:val="center"/>
          </w:tcPr>
          <w:p>
            <w:pPr>
              <w:spacing w:line="360" w:lineRule="exact"/>
              <w:jc w:val="center"/>
              <w:rPr>
                <w:rFonts w:eastAsia="仿宋_GB2312"/>
                <w:sz w:val="24"/>
              </w:rPr>
            </w:pPr>
            <w:r>
              <w:rPr>
                <w:rFonts w:hint="eastAsia" w:eastAsia="仿宋_GB2312"/>
                <w:sz w:val="24"/>
              </w:rPr>
              <w:t>指标（目标）值</w:t>
            </w:r>
          </w:p>
        </w:tc>
        <w:tc>
          <w:tcPr>
            <w:tcW w:w="2458" w:type="dxa"/>
            <w:gridSpan w:val="3"/>
            <w:noWrap/>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restart"/>
            <w:noWrap/>
            <w:vAlign w:val="center"/>
          </w:tcPr>
          <w:p>
            <w:pPr>
              <w:jc w:val="center"/>
              <w:rPr>
                <w:rFonts w:eastAsia="仿宋_GB2312"/>
                <w:sz w:val="24"/>
              </w:rPr>
            </w:pPr>
            <w:r>
              <w:rPr>
                <w:rFonts w:hint="eastAsia" w:eastAsia="仿宋_GB2312"/>
                <w:sz w:val="24"/>
              </w:rPr>
              <w:t>项目产出指标</w:t>
            </w:r>
          </w:p>
        </w:tc>
        <w:tc>
          <w:tcPr>
            <w:tcW w:w="1074" w:type="dxa"/>
            <w:vMerge w:val="restart"/>
            <w:noWrap/>
            <w:vAlign w:val="center"/>
          </w:tcPr>
          <w:p>
            <w:pPr>
              <w:spacing w:line="360" w:lineRule="exact"/>
              <w:jc w:val="center"/>
              <w:rPr>
                <w:rFonts w:eastAsia="仿宋_GB2312"/>
                <w:sz w:val="24"/>
              </w:rPr>
            </w:pPr>
            <w:r>
              <w:rPr>
                <w:rFonts w:hint="eastAsia" w:eastAsia="仿宋_GB2312"/>
                <w:sz w:val="24"/>
              </w:rPr>
              <w:t>数量指标</w:t>
            </w:r>
          </w:p>
        </w:tc>
        <w:tc>
          <w:tcPr>
            <w:tcW w:w="2400" w:type="dxa"/>
            <w:gridSpan w:val="4"/>
            <w:noWrap/>
            <w:vAlign w:val="center"/>
          </w:tcPr>
          <w:p>
            <w:pPr>
              <w:spacing w:line="360" w:lineRule="exact"/>
              <w:jc w:val="center"/>
              <w:rPr>
                <w:rFonts w:eastAsia="仿宋_GB2312"/>
                <w:sz w:val="24"/>
              </w:rPr>
            </w:pPr>
          </w:p>
        </w:tc>
        <w:tc>
          <w:tcPr>
            <w:tcW w:w="1268" w:type="dxa"/>
            <w:gridSpan w:val="2"/>
            <w:noWrap/>
            <w:vAlign w:val="center"/>
          </w:tcPr>
          <w:p>
            <w:pPr>
              <w:jc w:val="center"/>
              <w:rPr>
                <w:rFonts w:eastAsia="仿宋_GB2312"/>
                <w:sz w:val="24"/>
              </w:rPr>
            </w:pP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074" w:type="dxa"/>
            <w:vMerge w:val="continue"/>
            <w:noWrap/>
            <w:vAlign w:val="center"/>
          </w:tcPr>
          <w:p>
            <w:pPr>
              <w:spacing w:line="360" w:lineRule="exact"/>
              <w:jc w:val="center"/>
              <w:rPr>
                <w:rFonts w:eastAsia="仿宋_GB2312"/>
                <w:sz w:val="24"/>
              </w:rPr>
            </w:pPr>
          </w:p>
        </w:tc>
        <w:tc>
          <w:tcPr>
            <w:tcW w:w="2400" w:type="dxa"/>
            <w:gridSpan w:val="4"/>
            <w:noWrap/>
            <w:vAlign w:val="center"/>
          </w:tcPr>
          <w:p>
            <w:pPr>
              <w:spacing w:line="360" w:lineRule="exact"/>
              <w:jc w:val="center"/>
              <w:rPr>
                <w:rFonts w:eastAsia="仿宋_GB2312"/>
                <w:sz w:val="24"/>
              </w:rPr>
            </w:pPr>
          </w:p>
        </w:tc>
        <w:tc>
          <w:tcPr>
            <w:tcW w:w="1268" w:type="dxa"/>
            <w:gridSpan w:val="2"/>
            <w:noWrap/>
            <w:vAlign w:val="center"/>
          </w:tcPr>
          <w:p>
            <w:pPr>
              <w:jc w:val="center"/>
              <w:rPr>
                <w:rFonts w:eastAsia="仿宋_GB2312"/>
                <w:sz w:val="24"/>
              </w:rPr>
            </w:pP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074" w:type="dxa"/>
            <w:vMerge w:val="restart"/>
            <w:noWrap/>
            <w:vAlign w:val="center"/>
          </w:tcPr>
          <w:p>
            <w:pPr>
              <w:spacing w:line="360" w:lineRule="exact"/>
              <w:jc w:val="center"/>
              <w:rPr>
                <w:rFonts w:eastAsia="仿宋_GB2312"/>
                <w:sz w:val="24"/>
              </w:rPr>
            </w:pPr>
            <w:r>
              <w:rPr>
                <w:rFonts w:hint="eastAsia" w:eastAsia="仿宋_GB2312"/>
                <w:sz w:val="24"/>
              </w:rPr>
              <w:t>质量指标</w:t>
            </w:r>
          </w:p>
        </w:tc>
        <w:tc>
          <w:tcPr>
            <w:tcW w:w="2400" w:type="dxa"/>
            <w:gridSpan w:val="4"/>
            <w:noWrap/>
            <w:vAlign w:val="center"/>
          </w:tcPr>
          <w:p>
            <w:pPr>
              <w:spacing w:line="360" w:lineRule="exact"/>
              <w:jc w:val="center"/>
              <w:rPr>
                <w:rFonts w:eastAsia="仿宋_GB2312"/>
                <w:sz w:val="24"/>
              </w:rPr>
            </w:pPr>
          </w:p>
        </w:tc>
        <w:tc>
          <w:tcPr>
            <w:tcW w:w="1268" w:type="dxa"/>
            <w:gridSpan w:val="2"/>
            <w:noWrap/>
            <w:vAlign w:val="center"/>
          </w:tcPr>
          <w:p>
            <w:pPr>
              <w:jc w:val="center"/>
              <w:rPr>
                <w:rFonts w:eastAsia="仿宋_GB2312"/>
                <w:sz w:val="24"/>
              </w:rPr>
            </w:pP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074" w:type="dxa"/>
            <w:vMerge w:val="continue"/>
            <w:noWrap/>
            <w:vAlign w:val="center"/>
          </w:tcPr>
          <w:p>
            <w:pPr>
              <w:spacing w:line="360" w:lineRule="exact"/>
              <w:jc w:val="center"/>
              <w:rPr>
                <w:rFonts w:eastAsia="仿宋_GB2312"/>
                <w:sz w:val="24"/>
              </w:rPr>
            </w:pPr>
          </w:p>
        </w:tc>
        <w:tc>
          <w:tcPr>
            <w:tcW w:w="2400" w:type="dxa"/>
            <w:gridSpan w:val="4"/>
            <w:noWrap/>
            <w:vAlign w:val="center"/>
          </w:tcPr>
          <w:p>
            <w:pPr>
              <w:spacing w:line="360" w:lineRule="exact"/>
              <w:jc w:val="center"/>
              <w:rPr>
                <w:rFonts w:eastAsia="仿宋_GB2312"/>
                <w:sz w:val="24"/>
              </w:rPr>
            </w:pPr>
          </w:p>
        </w:tc>
        <w:tc>
          <w:tcPr>
            <w:tcW w:w="1268" w:type="dxa"/>
            <w:gridSpan w:val="2"/>
            <w:noWrap/>
            <w:vAlign w:val="center"/>
          </w:tcPr>
          <w:p>
            <w:pPr>
              <w:jc w:val="center"/>
              <w:rPr>
                <w:rFonts w:eastAsia="仿宋_GB2312"/>
                <w:sz w:val="24"/>
              </w:rPr>
            </w:pP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074" w:type="dxa"/>
            <w:vMerge w:val="restart"/>
            <w:noWrap/>
            <w:vAlign w:val="center"/>
          </w:tcPr>
          <w:p>
            <w:pPr>
              <w:spacing w:line="360" w:lineRule="exact"/>
              <w:jc w:val="center"/>
              <w:rPr>
                <w:rFonts w:eastAsia="仿宋_GB2312"/>
                <w:sz w:val="24"/>
              </w:rPr>
            </w:pPr>
            <w:r>
              <w:rPr>
                <w:rFonts w:hint="eastAsia" w:eastAsia="仿宋_GB2312"/>
                <w:sz w:val="24"/>
              </w:rPr>
              <w:t>时效指标</w:t>
            </w:r>
          </w:p>
        </w:tc>
        <w:tc>
          <w:tcPr>
            <w:tcW w:w="2400" w:type="dxa"/>
            <w:gridSpan w:val="4"/>
            <w:noWrap/>
            <w:vAlign w:val="center"/>
          </w:tcPr>
          <w:p>
            <w:pPr>
              <w:spacing w:line="360" w:lineRule="exact"/>
              <w:jc w:val="center"/>
              <w:rPr>
                <w:rFonts w:eastAsia="仿宋_GB2312"/>
                <w:sz w:val="24"/>
              </w:rPr>
            </w:pPr>
          </w:p>
        </w:tc>
        <w:tc>
          <w:tcPr>
            <w:tcW w:w="1268" w:type="dxa"/>
            <w:gridSpan w:val="2"/>
            <w:noWrap/>
            <w:vAlign w:val="center"/>
          </w:tcPr>
          <w:p>
            <w:pPr>
              <w:jc w:val="center"/>
              <w:rPr>
                <w:rFonts w:eastAsia="仿宋_GB2312"/>
                <w:sz w:val="24"/>
              </w:rPr>
            </w:pP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074" w:type="dxa"/>
            <w:vMerge w:val="continue"/>
            <w:noWrap/>
            <w:vAlign w:val="center"/>
          </w:tcPr>
          <w:p>
            <w:pPr>
              <w:spacing w:line="360" w:lineRule="exact"/>
              <w:jc w:val="center"/>
              <w:rPr>
                <w:rFonts w:eastAsia="仿宋_GB2312"/>
                <w:sz w:val="24"/>
              </w:rPr>
            </w:pPr>
          </w:p>
        </w:tc>
        <w:tc>
          <w:tcPr>
            <w:tcW w:w="2400" w:type="dxa"/>
            <w:gridSpan w:val="4"/>
            <w:noWrap/>
            <w:vAlign w:val="center"/>
          </w:tcPr>
          <w:p>
            <w:pPr>
              <w:spacing w:line="360" w:lineRule="exact"/>
              <w:jc w:val="center"/>
              <w:rPr>
                <w:rFonts w:eastAsia="仿宋_GB2312"/>
                <w:sz w:val="24"/>
              </w:rPr>
            </w:pPr>
          </w:p>
        </w:tc>
        <w:tc>
          <w:tcPr>
            <w:tcW w:w="1268" w:type="dxa"/>
            <w:gridSpan w:val="2"/>
            <w:noWrap/>
            <w:vAlign w:val="center"/>
          </w:tcPr>
          <w:p>
            <w:pPr>
              <w:jc w:val="center"/>
              <w:rPr>
                <w:rFonts w:eastAsia="仿宋_GB2312"/>
                <w:sz w:val="24"/>
              </w:rPr>
            </w:pP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074" w:type="dxa"/>
            <w:vMerge w:val="restart"/>
            <w:noWrap/>
            <w:vAlign w:val="center"/>
          </w:tcPr>
          <w:p>
            <w:pPr>
              <w:spacing w:line="360" w:lineRule="exact"/>
              <w:jc w:val="center"/>
              <w:rPr>
                <w:rFonts w:eastAsia="仿宋_GB2312"/>
                <w:sz w:val="24"/>
              </w:rPr>
            </w:pPr>
            <w:r>
              <w:rPr>
                <w:rFonts w:hint="eastAsia" w:eastAsia="仿宋_GB2312"/>
                <w:sz w:val="24"/>
              </w:rPr>
              <w:t>成本指标</w:t>
            </w:r>
          </w:p>
        </w:tc>
        <w:tc>
          <w:tcPr>
            <w:tcW w:w="2400" w:type="dxa"/>
            <w:gridSpan w:val="4"/>
            <w:noWrap/>
            <w:vAlign w:val="center"/>
          </w:tcPr>
          <w:p>
            <w:pPr>
              <w:spacing w:line="360" w:lineRule="exact"/>
              <w:jc w:val="center"/>
              <w:rPr>
                <w:rFonts w:eastAsia="仿宋_GB2312"/>
                <w:sz w:val="24"/>
              </w:rPr>
            </w:pPr>
          </w:p>
        </w:tc>
        <w:tc>
          <w:tcPr>
            <w:tcW w:w="1268" w:type="dxa"/>
            <w:gridSpan w:val="2"/>
            <w:noWrap/>
            <w:vAlign w:val="center"/>
          </w:tcPr>
          <w:p>
            <w:pPr>
              <w:jc w:val="center"/>
              <w:rPr>
                <w:rFonts w:eastAsia="仿宋_GB2312"/>
                <w:sz w:val="24"/>
              </w:rPr>
            </w:pP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074" w:type="dxa"/>
            <w:vMerge w:val="continue"/>
            <w:noWrap/>
            <w:vAlign w:val="center"/>
          </w:tcPr>
          <w:p>
            <w:pPr>
              <w:spacing w:line="360" w:lineRule="exact"/>
              <w:jc w:val="center"/>
              <w:rPr>
                <w:rFonts w:eastAsia="仿宋_GB2312"/>
                <w:sz w:val="24"/>
              </w:rPr>
            </w:pPr>
          </w:p>
        </w:tc>
        <w:tc>
          <w:tcPr>
            <w:tcW w:w="2400" w:type="dxa"/>
            <w:gridSpan w:val="4"/>
            <w:noWrap/>
            <w:vAlign w:val="center"/>
          </w:tcPr>
          <w:p>
            <w:pPr>
              <w:spacing w:line="360" w:lineRule="exact"/>
              <w:jc w:val="center"/>
              <w:rPr>
                <w:rFonts w:eastAsia="仿宋_GB2312"/>
                <w:sz w:val="24"/>
              </w:rPr>
            </w:pPr>
          </w:p>
        </w:tc>
        <w:tc>
          <w:tcPr>
            <w:tcW w:w="1268" w:type="dxa"/>
            <w:gridSpan w:val="2"/>
            <w:noWrap/>
            <w:vAlign w:val="center"/>
          </w:tcPr>
          <w:p>
            <w:pPr>
              <w:jc w:val="center"/>
              <w:rPr>
                <w:rFonts w:eastAsia="仿宋_GB2312"/>
                <w:sz w:val="24"/>
              </w:rPr>
            </w:pPr>
          </w:p>
        </w:tc>
        <w:tc>
          <w:tcPr>
            <w:tcW w:w="2458" w:type="dxa"/>
            <w:gridSpan w:val="3"/>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exact"/>
          <w:jc w:val="center"/>
        </w:trPr>
        <w:tc>
          <w:tcPr>
            <w:tcW w:w="1473" w:type="dxa"/>
            <w:vMerge w:val="continue"/>
            <w:noWrap/>
            <w:vAlign w:val="center"/>
          </w:tcPr>
          <w:p>
            <w:pPr>
              <w:jc w:val="center"/>
              <w:rPr>
                <w:rFonts w:eastAsia="仿宋_GB2312"/>
                <w:sz w:val="24"/>
              </w:rPr>
            </w:pPr>
          </w:p>
        </w:tc>
        <w:tc>
          <w:tcPr>
            <w:tcW w:w="909" w:type="dxa"/>
            <w:gridSpan w:val="3"/>
            <w:vMerge w:val="restart"/>
            <w:noWrap/>
            <w:vAlign w:val="center"/>
          </w:tcPr>
          <w:p>
            <w:pPr>
              <w:jc w:val="center"/>
              <w:rPr>
                <w:rFonts w:eastAsia="仿宋_GB2312"/>
                <w:sz w:val="24"/>
              </w:rPr>
            </w:pPr>
            <w:r>
              <w:rPr>
                <w:rFonts w:hint="eastAsia" w:eastAsia="仿宋_GB2312"/>
                <w:sz w:val="24"/>
              </w:rPr>
              <w:t>项目效益指标</w:t>
            </w:r>
          </w:p>
        </w:tc>
        <w:tc>
          <w:tcPr>
            <w:tcW w:w="1074" w:type="dxa"/>
            <w:noWrap/>
            <w:vAlign w:val="center"/>
          </w:tcPr>
          <w:p>
            <w:pPr>
              <w:spacing w:line="360" w:lineRule="exact"/>
              <w:jc w:val="center"/>
              <w:rPr>
                <w:rFonts w:eastAsia="仿宋_GB2312"/>
                <w:sz w:val="24"/>
              </w:rPr>
            </w:pPr>
            <w:r>
              <w:rPr>
                <w:rFonts w:hint="eastAsia" w:eastAsia="仿宋_GB2312"/>
                <w:sz w:val="24"/>
              </w:rPr>
              <w:t>经济效益指标</w:t>
            </w:r>
          </w:p>
        </w:tc>
        <w:tc>
          <w:tcPr>
            <w:tcW w:w="2400" w:type="dxa"/>
            <w:gridSpan w:val="4"/>
            <w:noWrap/>
            <w:vAlign w:val="center"/>
          </w:tcPr>
          <w:p>
            <w:pPr>
              <w:spacing w:line="360" w:lineRule="exact"/>
              <w:jc w:val="both"/>
              <w:rPr>
                <w:rFonts w:hint="eastAsia" w:eastAsia="仿宋_GB2312"/>
                <w:sz w:val="24"/>
                <w:lang w:val="en-US" w:eastAsia="zh-CN"/>
              </w:rPr>
            </w:pPr>
            <w:r>
              <w:rPr>
                <w:rFonts w:hint="eastAsia" w:eastAsia="仿宋_GB2312"/>
                <w:sz w:val="24"/>
                <w:lang w:val="en-US" w:eastAsia="zh-CN"/>
              </w:rPr>
              <w:t>节约老百姓人情宴请</w:t>
            </w:r>
          </w:p>
          <w:p>
            <w:pPr>
              <w:spacing w:line="360" w:lineRule="exact"/>
              <w:jc w:val="center"/>
              <w:rPr>
                <w:rFonts w:hint="eastAsia" w:eastAsia="仿宋_GB2312"/>
                <w:sz w:val="24"/>
                <w:lang w:val="en-US" w:eastAsia="zh-CN"/>
              </w:rPr>
            </w:pPr>
            <w:r>
              <w:rPr>
                <w:rFonts w:hint="eastAsia" w:eastAsia="仿宋_GB2312"/>
                <w:sz w:val="24"/>
                <w:lang w:val="en-US" w:eastAsia="zh-CN"/>
              </w:rPr>
              <w:t>开支</w:t>
            </w:r>
          </w:p>
        </w:tc>
        <w:tc>
          <w:tcPr>
            <w:tcW w:w="1268" w:type="dxa"/>
            <w:gridSpan w:val="2"/>
            <w:noWrap/>
            <w:vAlign w:val="center"/>
          </w:tcPr>
          <w:p>
            <w:pPr>
              <w:jc w:val="center"/>
              <w:rPr>
                <w:rFonts w:hint="default" w:eastAsia="仿宋_GB2312"/>
                <w:sz w:val="24"/>
                <w:lang w:val="en-US" w:eastAsia="zh-CN"/>
              </w:rPr>
            </w:pPr>
            <w:r>
              <w:rPr>
                <w:rFonts w:hint="eastAsia" w:eastAsia="仿宋_GB2312"/>
                <w:sz w:val="24"/>
                <w:lang w:val="en-US" w:eastAsia="zh-CN"/>
              </w:rPr>
              <w:t>2000元/年</w:t>
            </w:r>
          </w:p>
        </w:tc>
        <w:tc>
          <w:tcPr>
            <w:tcW w:w="2458" w:type="dxa"/>
            <w:gridSpan w:val="3"/>
            <w:noWrap/>
            <w:vAlign w:val="center"/>
          </w:tcPr>
          <w:p>
            <w:pPr>
              <w:jc w:val="center"/>
              <w:rPr>
                <w:rFonts w:hint="default" w:eastAsia="仿宋_GB2312"/>
                <w:sz w:val="24"/>
                <w:lang w:val="en-US" w:eastAsia="zh-CN"/>
              </w:rPr>
            </w:pPr>
            <w:r>
              <w:rPr>
                <w:rFonts w:hint="eastAsia" w:eastAsia="仿宋_GB2312"/>
                <w:sz w:val="24"/>
                <w:lang w:val="en-US" w:eastAsia="zh-CN"/>
              </w:rPr>
              <w:t>1940元/年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074" w:type="dxa"/>
            <w:noWrap/>
            <w:vAlign w:val="center"/>
          </w:tcPr>
          <w:p>
            <w:pPr>
              <w:spacing w:line="360" w:lineRule="exact"/>
              <w:jc w:val="center"/>
              <w:rPr>
                <w:rFonts w:eastAsia="仿宋_GB2312"/>
                <w:sz w:val="24"/>
              </w:rPr>
            </w:pPr>
            <w:r>
              <w:rPr>
                <w:rFonts w:hint="eastAsia" w:eastAsia="仿宋_GB2312"/>
                <w:sz w:val="24"/>
              </w:rPr>
              <w:t>社会效益指标</w:t>
            </w:r>
          </w:p>
        </w:tc>
        <w:tc>
          <w:tcPr>
            <w:tcW w:w="2400" w:type="dxa"/>
            <w:gridSpan w:val="4"/>
            <w:noWrap/>
            <w:vAlign w:val="center"/>
          </w:tcPr>
          <w:p>
            <w:pPr>
              <w:spacing w:line="360" w:lineRule="exact"/>
              <w:jc w:val="both"/>
              <w:rPr>
                <w:rFonts w:hint="eastAsia" w:eastAsia="仿宋_GB2312"/>
                <w:sz w:val="24"/>
                <w:lang w:val="en-US" w:eastAsia="zh-CN"/>
              </w:rPr>
            </w:pPr>
            <w:r>
              <w:rPr>
                <w:rFonts w:hint="eastAsia" w:eastAsia="仿宋_GB2312"/>
                <w:sz w:val="24"/>
                <w:lang w:val="en-US" w:eastAsia="zh-CN"/>
              </w:rPr>
              <w:t>社会风气变好，老百</w:t>
            </w:r>
          </w:p>
          <w:p>
            <w:pPr>
              <w:spacing w:line="360" w:lineRule="exact"/>
              <w:jc w:val="both"/>
              <w:rPr>
                <w:rFonts w:hint="default" w:eastAsia="仿宋_GB2312"/>
                <w:sz w:val="24"/>
                <w:lang w:val="en-US" w:eastAsia="zh-CN"/>
              </w:rPr>
            </w:pPr>
            <w:r>
              <w:rPr>
                <w:rFonts w:hint="eastAsia" w:eastAsia="仿宋_GB2312"/>
                <w:sz w:val="24"/>
                <w:lang w:val="en-US" w:eastAsia="zh-CN"/>
              </w:rPr>
              <w:t>姓幸福感提高</w:t>
            </w:r>
          </w:p>
        </w:tc>
        <w:tc>
          <w:tcPr>
            <w:tcW w:w="1268" w:type="dxa"/>
            <w:gridSpan w:val="2"/>
            <w:noWrap/>
            <w:vAlign w:val="center"/>
          </w:tcPr>
          <w:p>
            <w:pPr>
              <w:jc w:val="center"/>
              <w:rPr>
                <w:rFonts w:eastAsia="仿宋_GB2312"/>
                <w:sz w:val="24"/>
              </w:rPr>
            </w:pPr>
          </w:p>
        </w:tc>
        <w:tc>
          <w:tcPr>
            <w:tcW w:w="2458" w:type="dxa"/>
            <w:gridSpan w:val="3"/>
            <w:noWrap/>
            <w:vAlign w:val="center"/>
          </w:tcPr>
          <w:p>
            <w:pPr>
              <w:jc w:val="center"/>
              <w:rPr>
                <w:rFonts w:hint="eastAsia" w:eastAsia="仿宋_GB2312"/>
                <w:sz w:val="24"/>
                <w:lang w:val="en-US" w:eastAsia="zh-CN"/>
              </w:rPr>
            </w:pPr>
            <w:r>
              <w:rPr>
                <w:rFonts w:hint="eastAsia" w:eastAsia="仿宋_GB2312"/>
                <w:sz w:val="24"/>
                <w:lang w:val="en-US" w:eastAsia="zh-CN"/>
              </w:rPr>
              <w:t>老百姓满意度达</w:t>
            </w:r>
          </w:p>
          <w:p>
            <w:pPr>
              <w:jc w:val="center"/>
              <w:rPr>
                <w:rFonts w:hint="default" w:eastAsia="仿宋_GB2312"/>
                <w:sz w:val="24"/>
                <w:lang w:val="en-US" w:eastAsia="zh-CN"/>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074" w:type="dxa"/>
            <w:noWrap/>
            <w:vAlign w:val="center"/>
          </w:tcPr>
          <w:p>
            <w:pPr>
              <w:spacing w:line="360" w:lineRule="exact"/>
              <w:jc w:val="center"/>
              <w:rPr>
                <w:rFonts w:eastAsia="仿宋_GB2312"/>
                <w:sz w:val="24"/>
              </w:rPr>
            </w:pPr>
            <w:r>
              <w:rPr>
                <w:rFonts w:hint="eastAsia" w:eastAsia="仿宋_GB2312"/>
                <w:sz w:val="24"/>
              </w:rPr>
              <w:t>生态效益指标</w:t>
            </w:r>
          </w:p>
        </w:tc>
        <w:tc>
          <w:tcPr>
            <w:tcW w:w="2400" w:type="dxa"/>
            <w:gridSpan w:val="4"/>
            <w:noWrap/>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通过禁鞭、禁塑等，空气质量更高、更环保、更生态</w:t>
            </w:r>
          </w:p>
        </w:tc>
        <w:tc>
          <w:tcPr>
            <w:tcW w:w="1268" w:type="dxa"/>
            <w:gridSpan w:val="2"/>
            <w:noWrap/>
            <w:vAlign w:val="center"/>
          </w:tcPr>
          <w:p>
            <w:pPr>
              <w:jc w:val="center"/>
              <w:rPr>
                <w:rFonts w:eastAsia="仿宋_GB2312"/>
                <w:sz w:val="24"/>
              </w:rPr>
            </w:pPr>
          </w:p>
        </w:tc>
        <w:tc>
          <w:tcPr>
            <w:tcW w:w="2458" w:type="dxa"/>
            <w:gridSpan w:val="3"/>
            <w:noWrap/>
            <w:vAlign w:val="center"/>
          </w:tcPr>
          <w:p>
            <w:pPr>
              <w:jc w:val="center"/>
              <w:rPr>
                <w:rFonts w:hint="eastAsia" w:eastAsia="仿宋_GB2312"/>
                <w:sz w:val="24"/>
                <w:lang w:val="en-US" w:eastAsia="zh-CN"/>
              </w:rPr>
            </w:pPr>
            <w:r>
              <w:rPr>
                <w:rFonts w:hint="eastAsia" w:eastAsia="仿宋_GB2312"/>
                <w:sz w:val="24"/>
                <w:lang w:val="en-US" w:eastAsia="zh-CN"/>
              </w:rPr>
              <w:t>民意调查满意度</w:t>
            </w:r>
          </w:p>
          <w:p>
            <w:pPr>
              <w:jc w:val="center"/>
              <w:rPr>
                <w:rFonts w:hint="default" w:eastAsia="仿宋_GB2312"/>
                <w:sz w:val="24"/>
                <w:lang w:val="en-US" w:eastAsia="zh-CN"/>
              </w:rPr>
            </w:pPr>
            <w:r>
              <w:rPr>
                <w:rFonts w:hint="eastAsia" w:eastAsia="仿宋_GB2312"/>
                <w:sz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074" w:type="dxa"/>
            <w:noWrap/>
            <w:vAlign w:val="center"/>
          </w:tcPr>
          <w:p>
            <w:pPr>
              <w:spacing w:line="360" w:lineRule="exact"/>
              <w:jc w:val="center"/>
              <w:rPr>
                <w:rFonts w:eastAsia="仿宋_GB2312"/>
                <w:sz w:val="24"/>
              </w:rPr>
            </w:pPr>
            <w:r>
              <w:rPr>
                <w:rFonts w:hint="eastAsia" w:eastAsia="仿宋_GB2312"/>
                <w:sz w:val="24"/>
              </w:rPr>
              <w:t>服务对象满意度指标</w:t>
            </w:r>
          </w:p>
        </w:tc>
        <w:tc>
          <w:tcPr>
            <w:tcW w:w="2400" w:type="dxa"/>
            <w:gridSpan w:val="4"/>
            <w:noWrap/>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95%以上</w:t>
            </w:r>
          </w:p>
        </w:tc>
        <w:tc>
          <w:tcPr>
            <w:tcW w:w="1268" w:type="dxa"/>
            <w:gridSpan w:val="2"/>
            <w:noWrap/>
            <w:vAlign w:val="center"/>
          </w:tcPr>
          <w:p>
            <w:pPr>
              <w:jc w:val="center"/>
              <w:rPr>
                <w:rFonts w:eastAsia="仿宋_GB2312"/>
                <w:sz w:val="24"/>
              </w:rPr>
            </w:pPr>
          </w:p>
        </w:tc>
        <w:tc>
          <w:tcPr>
            <w:tcW w:w="2458" w:type="dxa"/>
            <w:gridSpan w:val="3"/>
            <w:noWrap/>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382" w:type="dxa"/>
            <w:gridSpan w:val="4"/>
            <w:noWrap/>
            <w:vAlign w:val="center"/>
          </w:tcPr>
          <w:p>
            <w:pPr>
              <w:jc w:val="center"/>
              <w:rPr>
                <w:rFonts w:eastAsia="仿宋_GB2312"/>
                <w:sz w:val="24"/>
              </w:rPr>
            </w:pPr>
            <w:r>
              <w:rPr>
                <w:rFonts w:hint="eastAsia" w:eastAsia="仿宋_GB2312"/>
                <w:bCs/>
                <w:sz w:val="24"/>
              </w:rPr>
              <w:t>绩效自评综合得分</w:t>
            </w:r>
          </w:p>
        </w:tc>
        <w:tc>
          <w:tcPr>
            <w:tcW w:w="7200" w:type="dxa"/>
            <w:gridSpan w:val="10"/>
            <w:noWrap/>
            <w:vAlign w:val="center"/>
          </w:tcPr>
          <w:p>
            <w:pPr>
              <w:jc w:val="center"/>
              <w:rPr>
                <w:rFonts w:hint="default" w:eastAsia="仿宋_GB2312"/>
                <w:sz w:val="24"/>
                <w:lang w:val="en-US" w:eastAsia="zh-CN"/>
              </w:rPr>
            </w:pPr>
            <w:r>
              <w:rPr>
                <w:rFonts w:hint="eastAsia" w:eastAsia="仿宋_GB2312"/>
                <w:sz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382" w:type="dxa"/>
            <w:gridSpan w:val="4"/>
            <w:noWrap/>
            <w:vAlign w:val="center"/>
          </w:tcPr>
          <w:p>
            <w:pPr>
              <w:jc w:val="center"/>
              <w:rPr>
                <w:rFonts w:eastAsia="仿宋_GB2312"/>
                <w:bCs/>
                <w:sz w:val="24"/>
              </w:rPr>
            </w:pPr>
            <w:r>
              <w:rPr>
                <w:rFonts w:hint="eastAsia" w:eastAsia="仿宋_GB2312"/>
                <w:bCs/>
                <w:sz w:val="24"/>
              </w:rPr>
              <w:t>评价等次</w:t>
            </w:r>
          </w:p>
        </w:tc>
        <w:tc>
          <w:tcPr>
            <w:tcW w:w="7200" w:type="dxa"/>
            <w:gridSpan w:val="10"/>
            <w:noWrap/>
            <w:vAlign w:val="center"/>
          </w:tcPr>
          <w:p>
            <w:pPr>
              <w:jc w:val="center"/>
              <w:rPr>
                <w:rFonts w:hint="default" w:eastAsia="仿宋_GB2312"/>
                <w:sz w:val="24"/>
                <w:lang w:val="en-US" w:eastAsia="zh-CN"/>
              </w:rPr>
            </w:pPr>
            <w:r>
              <w:rPr>
                <w:rFonts w:hint="eastAsia" w:eastAsia="仿宋_GB2312"/>
                <w:sz w:val="24"/>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582" w:type="dxa"/>
            <w:gridSpan w:val="14"/>
            <w:noWrap/>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noWrap/>
            <w:vAlign w:val="center"/>
          </w:tcPr>
          <w:p>
            <w:pPr>
              <w:jc w:val="center"/>
              <w:rPr>
                <w:rFonts w:eastAsia="仿宋_GB2312"/>
                <w:sz w:val="24"/>
              </w:rPr>
            </w:pPr>
            <w:r>
              <w:rPr>
                <w:rFonts w:hint="eastAsia" w:eastAsia="仿宋_GB2312"/>
                <w:sz w:val="24"/>
              </w:rPr>
              <w:t>姓名</w:t>
            </w:r>
          </w:p>
        </w:tc>
        <w:tc>
          <w:tcPr>
            <w:tcW w:w="2332" w:type="dxa"/>
            <w:gridSpan w:val="4"/>
            <w:noWrap/>
            <w:vAlign w:val="center"/>
          </w:tcPr>
          <w:p>
            <w:pPr>
              <w:jc w:val="center"/>
              <w:rPr>
                <w:rFonts w:eastAsia="仿宋_GB2312"/>
                <w:sz w:val="24"/>
              </w:rPr>
            </w:pPr>
            <w:r>
              <w:rPr>
                <w:rFonts w:hint="eastAsia" w:eastAsia="仿宋_GB2312"/>
                <w:sz w:val="24"/>
              </w:rPr>
              <w:t>职称</w:t>
            </w:r>
            <w:r>
              <w:rPr>
                <w:rFonts w:eastAsia="仿宋_GB2312"/>
                <w:sz w:val="24"/>
              </w:rPr>
              <w:t>/</w:t>
            </w:r>
            <w:r>
              <w:rPr>
                <w:rFonts w:hint="eastAsia" w:eastAsia="仿宋_GB2312"/>
                <w:sz w:val="24"/>
              </w:rPr>
              <w:t>职务</w:t>
            </w:r>
          </w:p>
        </w:tc>
        <w:tc>
          <w:tcPr>
            <w:tcW w:w="2528" w:type="dxa"/>
            <w:gridSpan w:val="4"/>
            <w:noWrap/>
            <w:vAlign w:val="center"/>
          </w:tcPr>
          <w:p>
            <w:pPr>
              <w:jc w:val="center"/>
              <w:rPr>
                <w:rFonts w:eastAsia="仿宋_GB2312"/>
                <w:sz w:val="24"/>
              </w:rPr>
            </w:pPr>
            <w:r>
              <w:rPr>
                <w:rFonts w:hint="eastAsia" w:eastAsia="仿宋_GB2312"/>
                <w:sz w:val="24"/>
              </w:rPr>
              <w:t>单</w:t>
            </w:r>
            <w:r>
              <w:rPr>
                <w:rFonts w:eastAsia="仿宋_GB2312"/>
                <w:sz w:val="24"/>
              </w:rPr>
              <w:t xml:space="preserve">  </w:t>
            </w:r>
            <w:r>
              <w:rPr>
                <w:rFonts w:hint="eastAsia" w:eastAsia="仿宋_GB2312"/>
                <w:sz w:val="24"/>
              </w:rPr>
              <w:t>位</w:t>
            </w:r>
          </w:p>
        </w:tc>
        <w:tc>
          <w:tcPr>
            <w:tcW w:w="2458" w:type="dxa"/>
            <w:gridSpan w:val="3"/>
            <w:noWrap/>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noWrap/>
            <w:vAlign w:val="center"/>
          </w:tcPr>
          <w:p>
            <w:pPr>
              <w:ind w:firstLine="720" w:firstLineChars="300"/>
              <w:rPr>
                <w:rFonts w:hint="default" w:eastAsia="仿宋_GB2312"/>
                <w:sz w:val="24"/>
                <w:lang w:val="en-US" w:eastAsia="zh-CN"/>
              </w:rPr>
            </w:pPr>
            <w:r>
              <w:rPr>
                <w:rFonts w:hint="eastAsia" w:eastAsia="仿宋_GB2312"/>
                <w:sz w:val="24"/>
                <w:lang w:val="en-US" w:eastAsia="zh-CN"/>
              </w:rPr>
              <w:t>谭国铭</w:t>
            </w:r>
          </w:p>
        </w:tc>
        <w:tc>
          <w:tcPr>
            <w:tcW w:w="2332" w:type="dxa"/>
            <w:gridSpan w:val="4"/>
            <w:noWrap/>
            <w:vAlign w:val="center"/>
          </w:tcPr>
          <w:p>
            <w:pPr>
              <w:rPr>
                <w:rFonts w:hint="default" w:eastAsia="仿宋_GB2312"/>
                <w:sz w:val="24"/>
                <w:lang w:val="en-US" w:eastAsia="zh-CN"/>
              </w:rPr>
            </w:pPr>
            <w:r>
              <w:rPr>
                <w:rFonts w:hint="eastAsia" w:eastAsia="仿宋_GB2312"/>
                <w:sz w:val="24"/>
                <w:lang w:val="en-US" w:eastAsia="zh-CN"/>
              </w:rPr>
              <w:t>副部长</w:t>
            </w:r>
          </w:p>
        </w:tc>
        <w:tc>
          <w:tcPr>
            <w:tcW w:w="2528" w:type="dxa"/>
            <w:gridSpan w:val="4"/>
            <w:noWrap/>
            <w:vAlign w:val="center"/>
          </w:tcPr>
          <w:p>
            <w:pPr>
              <w:rPr>
                <w:rFonts w:hint="eastAsia" w:eastAsia="仿宋_GB2312"/>
                <w:sz w:val="24"/>
                <w:lang w:val="en-US" w:eastAsia="zh-CN"/>
              </w:rPr>
            </w:pPr>
            <w:r>
              <w:rPr>
                <w:rFonts w:hint="eastAsia" w:eastAsia="仿宋_GB2312"/>
                <w:sz w:val="24"/>
                <w:lang w:val="en-US" w:eastAsia="zh-CN"/>
              </w:rPr>
              <w:t>县委宣传部</w:t>
            </w:r>
          </w:p>
        </w:tc>
        <w:tc>
          <w:tcPr>
            <w:tcW w:w="2458"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noWrap/>
            <w:vAlign w:val="center"/>
          </w:tcPr>
          <w:p>
            <w:pPr>
              <w:ind w:firstLine="720" w:firstLineChars="300"/>
              <w:rPr>
                <w:rFonts w:hint="default" w:eastAsia="仿宋_GB2312"/>
                <w:sz w:val="24"/>
                <w:lang w:val="en-US" w:eastAsia="zh-CN"/>
              </w:rPr>
            </w:pPr>
            <w:r>
              <w:rPr>
                <w:rFonts w:hint="eastAsia" w:eastAsia="仿宋_GB2312"/>
                <w:sz w:val="24"/>
                <w:lang w:val="en-US" w:eastAsia="zh-CN"/>
              </w:rPr>
              <w:t xml:space="preserve">张 宏 </w:t>
            </w:r>
          </w:p>
        </w:tc>
        <w:tc>
          <w:tcPr>
            <w:tcW w:w="2332" w:type="dxa"/>
            <w:gridSpan w:val="4"/>
            <w:noWrap/>
            <w:vAlign w:val="center"/>
          </w:tcPr>
          <w:p>
            <w:pPr>
              <w:rPr>
                <w:rFonts w:hint="default" w:eastAsia="仿宋_GB2312"/>
                <w:sz w:val="24"/>
                <w:lang w:val="en-US" w:eastAsia="zh-CN"/>
              </w:rPr>
            </w:pPr>
            <w:r>
              <w:rPr>
                <w:rFonts w:hint="eastAsia" w:eastAsia="仿宋_GB2312"/>
                <w:sz w:val="24"/>
                <w:lang w:val="en-US" w:eastAsia="zh-CN"/>
              </w:rPr>
              <w:t>副主席</w:t>
            </w:r>
          </w:p>
        </w:tc>
        <w:tc>
          <w:tcPr>
            <w:tcW w:w="2528" w:type="dxa"/>
            <w:gridSpan w:val="4"/>
            <w:noWrap/>
            <w:vAlign w:val="center"/>
          </w:tcPr>
          <w:p>
            <w:pPr>
              <w:rPr>
                <w:rFonts w:hint="default" w:eastAsia="仿宋_GB2312"/>
                <w:sz w:val="24"/>
                <w:lang w:val="en-US" w:eastAsia="zh-CN"/>
              </w:rPr>
            </w:pPr>
            <w:r>
              <w:rPr>
                <w:rFonts w:hint="eastAsia" w:eastAsia="仿宋_GB2312"/>
                <w:sz w:val="24"/>
                <w:lang w:val="en-US" w:eastAsia="zh-CN"/>
              </w:rPr>
              <w:t>县治陋办</w:t>
            </w:r>
          </w:p>
        </w:tc>
        <w:tc>
          <w:tcPr>
            <w:tcW w:w="2458"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noWrap/>
            <w:vAlign w:val="center"/>
          </w:tcPr>
          <w:p>
            <w:pPr>
              <w:ind w:firstLine="720" w:firstLineChars="300"/>
              <w:rPr>
                <w:rFonts w:hint="default" w:eastAsia="仿宋_GB2312"/>
                <w:sz w:val="24"/>
                <w:lang w:val="en-US" w:eastAsia="zh-CN"/>
              </w:rPr>
            </w:pPr>
            <w:r>
              <w:rPr>
                <w:rFonts w:hint="eastAsia" w:eastAsia="仿宋_GB2312"/>
                <w:sz w:val="24"/>
                <w:lang w:val="en-US" w:eastAsia="zh-CN"/>
              </w:rPr>
              <w:t>吴丽媛</w:t>
            </w:r>
          </w:p>
        </w:tc>
        <w:tc>
          <w:tcPr>
            <w:tcW w:w="2332" w:type="dxa"/>
            <w:gridSpan w:val="4"/>
            <w:noWrap/>
            <w:vAlign w:val="center"/>
          </w:tcPr>
          <w:p>
            <w:pPr>
              <w:rPr>
                <w:rFonts w:hint="eastAsia" w:eastAsia="仿宋_GB2312"/>
                <w:sz w:val="24"/>
                <w:lang w:val="en-US" w:eastAsia="zh-CN"/>
              </w:rPr>
            </w:pPr>
            <w:r>
              <w:rPr>
                <w:rFonts w:hint="eastAsia" w:eastAsia="仿宋_GB2312"/>
                <w:sz w:val="24"/>
                <w:lang w:val="en-US" w:eastAsia="zh-CN"/>
              </w:rPr>
              <w:t>会计</w:t>
            </w:r>
          </w:p>
        </w:tc>
        <w:tc>
          <w:tcPr>
            <w:tcW w:w="2528" w:type="dxa"/>
            <w:gridSpan w:val="4"/>
            <w:noWrap/>
            <w:vAlign w:val="center"/>
          </w:tcPr>
          <w:p>
            <w:pPr>
              <w:rPr>
                <w:rFonts w:hint="eastAsia" w:eastAsia="仿宋_GB2312"/>
                <w:sz w:val="24"/>
                <w:lang w:val="en-US" w:eastAsia="zh-CN"/>
              </w:rPr>
            </w:pPr>
            <w:r>
              <w:rPr>
                <w:rFonts w:hint="eastAsia" w:eastAsia="仿宋_GB2312"/>
                <w:sz w:val="24"/>
                <w:lang w:val="en-US" w:eastAsia="zh-CN"/>
              </w:rPr>
              <w:t>县委宣传部</w:t>
            </w:r>
          </w:p>
        </w:tc>
        <w:tc>
          <w:tcPr>
            <w:tcW w:w="2458"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noWrap/>
            <w:vAlign w:val="center"/>
          </w:tcPr>
          <w:p>
            <w:pPr>
              <w:spacing w:line="440" w:lineRule="exact"/>
              <w:rPr>
                <w:rFonts w:eastAsia="仿宋_GB2312"/>
                <w:sz w:val="24"/>
              </w:rPr>
            </w:pPr>
            <w:r>
              <w:rPr>
                <w:rFonts w:hint="eastAsia" w:eastAsia="仿宋_GB2312"/>
                <w:sz w:val="24"/>
              </w:rPr>
              <w:t>评价组组长（签字）：</w:t>
            </w:r>
            <w:r>
              <w:rPr>
                <w:rFonts w:eastAsia="仿宋_GB2312"/>
                <w:sz w:val="24"/>
              </w:rPr>
              <w:t xml:space="preserve">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noWrap/>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sz w:val="24"/>
              </w:rPr>
              <w:t>项目单位负责人（签章）：</w:t>
            </w:r>
          </w:p>
          <w:p>
            <w:pPr>
              <w:spacing w:line="440" w:lineRule="exact"/>
              <w:rPr>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noWrap/>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sz w:val="24"/>
              </w:rPr>
              <w:t>主管部门负责人（签章）：</w:t>
            </w:r>
          </w:p>
          <w:p>
            <w:pPr>
              <w:spacing w:line="440" w:lineRule="exact"/>
              <w:rPr>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noWrap/>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spacing w:line="440" w:lineRule="exact"/>
              <w:rPr>
                <w:rFonts w:eastAsia="仿宋_GB2312"/>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hint="eastAsia" w:eastAsia="仿宋_GB2312" w:cs="仿宋_GB2312"/>
          <w:bCs/>
          <w:sz w:val="28"/>
          <w:szCs w:val="28"/>
          <w:lang w:eastAsia="zh-CN"/>
        </w:rPr>
      </w:pPr>
      <w:r>
        <w:rPr>
          <w:rFonts w:hint="eastAsia" w:eastAsia="仿宋_GB2312" w:cs="仿宋_GB2312"/>
          <w:bCs/>
          <w:sz w:val="28"/>
          <w:szCs w:val="28"/>
        </w:rPr>
        <w:t>填报人（签名）：</w:t>
      </w:r>
      <w:r>
        <w:rPr>
          <w:rFonts w:hint="eastAsia" w:eastAsia="仿宋_GB2312" w:cs="仿宋_GB2312"/>
          <w:bCs/>
          <w:sz w:val="28"/>
          <w:szCs w:val="28"/>
          <w:lang w:eastAsia="zh-CN"/>
        </w:rPr>
        <w:t>吴丽媛</w:t>
      </w:r>
      <w:r>
        <w:rPr>
          <w:rFonts w:eastAsia="仿宋_GB2312" w:cs="仿宋_GB2312"/>
          <w:bCs/>
          <w:sz w:val="28"/>
          <w:szCs w:val="28"/>
        </w:rPr>
        <w:t xml:space="preserve">      </w:t>
      </w:r>
      <w:r>
        <w:rPr>
          <w:rFonts w:hint="eastAsia" w:eastAsia="仿宋_GB2312" w:cs="仿宋_GB2312"/>
          <w:bCs/>
          <w:sz w:val="28"/>
          <w:szCs w:val="28"/>
          <w:lang w:val="en-US" w:eastAsia="zh-CN"/>
        </w:rPr>
        <w:t xml:space="preserve">   </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eastAsia="zh-CN"/>
        </w:rPr>
        <w:t>：</w:t>
      </w:r>
      <w:r>
        <w:rPr>
          <w:rFonts w:hint="eastAsia" w:ascii="仿宋_GB2312" w:hAnsi="仿宋_GB2312" w:eastAsia="仿宋_GB2312" w:cs="仿宋_GB2312"/>
          <w:bCs/>
          <w:sz w:val="28"/>
          <w:szCs w:val="28"/>
          <w:lang w:eastAsia="zh-CN"/>
        </w:rPr>
        <w:t>13786037213</w:t>
      </w:r>
    </w:p>
    <w:tbl>
      <w:tblPr>
        <w:tblStyle w:val="7"/>
        <w:tblW w:w="9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369" w:type="dxa"/>
            <w:noWrap/>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tabs>
                <w:tab w:val="left" w:pos="752"/>
              </w:tabs>
              <w:rPr>
                <w:rFonts w:hint="eastAsia" w:ascii="仿宋_GB2312" w:hAnsi="仿宋_GB2312" w:eastAsia="仿宋_GB2312" w:cs="仿宋_GB2312"/>
                <w:bCs/>
                <w:sz w:val="28"/>
                <w:szCs w:val="28"/>
                <w:lang w:val="en-US" w:eastAsia="zh-CN"/>
              </w:rPr>
            </w:pPr>
            <w:r>
              <w:rPr>
                <w:rFonts w:hint="eastAsia" w:eastAsia="仿宋_GB2312"/>
                <w:sz w:val="30"/>
                <w:szCs w:val="30"/>
                <w:lang w:eastAsia="zh-CN"/>
              </w:rPr>
              <w:tab/>
            </w:r>
            <w:r>
              <w:rPr>
                <w:rFonts w:hint="eastAsia" w:ascii="仿宋_GB2312" w:hAnsi="仿宋_GB2312" w:eastAsia="仿宋_GB2312" w:cs="仿宋_GB2312"/>
                <w:bCs/>
                <w:sz w:val="28"/>
                <w:szCs w:val="28"/>
                <w:lang w:val="en-US" w:eastAsia="zh-CN"/>
              </w:rPr>
              <w:t>华容县治陋办是县委县政府2017年针对本县人情宴过于繁多而设的一个临时管理机构，初期隶属于县纪委管理，现在由县委宣传部管理。本办下发《治婚丧陋习，刹人情歪风的有关规定》和《专项整治实施方案》，出台“婚事新办、丧事简办、其他不办”的“三办”政策。在全县党员和公职人员中率先执行。</w:t>
            </w:r>
          </w:p>
          <w:p>
            <w:pPr>
              <w:tabs>
                <w:tab w:val="left" w:pos="752"/>
              </w:tabs>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2019年有工作人员5人，县财政拨款90万元（下拨各乡镇和村、社区等30万元，集体婚礼费用25万元，治陋办日常经费24万元，其它为奖励基金）。县治陋办负责指导、督促和考核全县各乡镇部门单位全年的各项治陋工作，自成立以来全县形成了，联系会议制度，集中整治机制，交叉检查机制，约谈提醒机制，举报机制，查处机制。做到了对违规人情宴请零容忍。</w:t>
            </w:r>
          </w:p>
          <w:p>
            <w:pPr>
              <w:tabs>
                <w:tab w:val="left" w:pos="752"/>
              </w:tabs>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自本项目实施以来，本县的人情宴开支由往年的18亿元减少至4亿元，老百姓满意度达98%以上。 2019年度我县治陋工作在县乡（镇）村（社区）三级治陋办的努力下，在全县广大党员、领导干部、老百姓的支持下取得了全市第一的好成绩。</w:t>
            </w:r>
          </w:p>
          <w:p>
            <w:pPr>
              <w:tabs>
                <w:tab w:val="left" w:pos="947"/>
              </w:tabs>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sz w:val="28"/>
                <w:szCs w:val="28"/>
                <w:lang w:val="en-US" w:eastAsia="zh-CN"/>
              </w:rPr>
              <w:t xml:space="preserve">     治陋工作取得优异的成绩离不开县委县政府的支持，离不开全县党员干部的带头作用，离不开基础组织的现场管理。</w:t>
            </w:r>
          </w:p>
          <w:p>
            <w:pPr>
              <w:spacing w:line="560" w:lineRule="exact"/>
              <w:rPr>
                <w:rFonts w:hint="eastAsia" w:ascii="仿宋_GB2312" w:hAnsi="仿宋_GB2312" w:eastAsia="仿宋_GB2312" w:cs="仿宋_GB2312"/>
                <w:sz w:val="28"/>
                <w:szCs w:val="28"/>
              </w:rPr>
            </w:pPr>
          </w:p>
          <w:p>
            <w:pPr>
              <w:rPr>
                <w:rFonts w:eastAsia="楷体_GB2312"/>
                <w:bCs/>
                <w:sz w:val="28"/>
                <w:szCs w:val="28"/>
              </w:rPr>
            </w:pPr>
          </w:p>
        </w:tc>
      </w:tr>
    </w:tbl>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70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7"/>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beforeLines="50" w:line="560" w:lineRule="exact"/>
        <w:rPr>
          <w:rFonts w:ascii="黑体" w:hAnsi="黑体" w:eastAsia="黑体"/>
          <w:sz w:val="32"/>
          <w:szCs w:val="32"/>
        </w:rPr>
      </w:pPr>
    </w:p>
    <w:p>
      <w:pPr>
        <w:spacing w:beforeLines="50"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7"/>
        <w:tblW w:w="9820" w:type="dxa"/>
        <w:jc w:val="center"/>
        <w:tblInd w:w="0" w:type="dxa"/>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Layout w:type="fixed"/>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Layout w:type="fixed"/>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r>
              <w:rPr>
                <w:rFonts w:ascii="仿宋_GB2312" w:hAnsi="宋体" w:eastAsia="仿宋_GB2312" w:cs="宋体"/>
                <w:kern w:val="0"/>
                <w:sz w:val="18"/>
                <w:szCs w:val="18"/>
              </w:rPr>
              <w:t xml:space="preserve"> </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w:t>
            </w:r>
            <w:r>
              <w:rPr>
                <w:rFonts w:ascii="仿宋_GB2312" w:hAnsi="宋体" w:eastAsia="仿宋_GB2312" w:cs="宋体"/>
                <w:kern w:val="0"/>
                <w:sz w:val="18"/>
                <w:szCs w:val="18"/>
              </w:rPr>
              <w:t>/</w:t>
            </w:r>
            <w:r>
              <w:rPr>
                <w:rFonts w:hint="eastAsia" w:ascii="仿宋_GB2312" w:hAnsi="宋体" w:eastAsia="仿宋_GB2312" w:cs="宋体"/>
                <w:kern w:val="0"/>
                <w:sz w:val="18"/>
                <w:szCs w:val="18"/>
              </w:rPr>
              <w:t>计划到位</w:t>
            </w:r>
            <w:r>
              <w:rPr>
                <w:rFonts w:ascii="仿宋_GB2312" w:hAnsi="宋体" w:eastAsia="仿宋_GB2312" w:cs="宋体"/>
                <w:kern w:val="0"/>
                <w:sz w:val="18"/>
                <w:szCs w:val="18"/>
              </w:rPr>
              <w:t>*100%</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w:t>
            </w:r>
            <w:r>
              <w:rPr>
                <w:rFonts w:ascii="仿宋_GB2312" w:hAnsi="宋体" w:eastAsia="仿宋_GB2312" w:cs="宋体"/>
                <w:spacing w:val="-10"/>
                <w:kern w:val="0"/>
                <w:sz w:val="18"/>
                <w:szCs w:val="18"/>
              </w:rPr>
              <w:t xml:space="preserve"> </w:t>
            </w:r>
            <w:r>
              <w:rPr>
                <w:rFonts w:hint="eastAsia" w:ascii="仿宋_GB2312" w:hAnsi="宋体" w:eastAsia="仿宋_GB2312" w:cs="宋体"/>
                <w:spacing w:val="-10"/>
                <w:kern w:val="0"/>
                <w:sz w:val="18"/>
                <w:szCs w:val="18"/>
              </w:rPr>
              <w:t>（</w:t>
            </w:r>
            <w:r>
              <w:rPr>
                <w:rFonts w:ascii="仿宋_GB2312" w:hAnsi="宋体" w:eastAsia="仿宋_GB2312" w:cs="宋体"/>
                <w:spacing w:val="-10"/>
                <w:kern w:val="0"/>
                <w:sz w:val="18"/>
                <w:szCs w:val="18"/>
              </w:rPr>
              <w:t>1</w:t>
            </w:r>
            <w:r>
              <w:rPr>
                <w:rFonts w:hint="eastAsia" w:ascii="仿宋_GB2312" w:hAnsi="宋体" w:eastAsia="仿宋_GB2312" w:cs="宋体"/>
                <w:spacing w:val="-10"/>
                <w:kern w:val="0"/>
                <w:sz w:val="18"/>
                <w:szCs w:val="18"/>
              </w:rPr>
              <w:t>分）</w:t>
            </w:r>
            <w:r>
              <w:rPr>
                <w:rFonts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w:t>
            </w:r>
            <w:r>
              <w:rPr>
                <w:rFonts w:ascii="仿宋_GB2312" w:hAnsi="宋体" w:eastAsia="仿宋_GB2312" w:cs="宋体"/>
                <w:spacing w:val="-6"/>
                <w:kern w:val="0"/>
                <w:sz w:val="18"/>
                <w:szCs w:val="18"/>
              </w:rPr>
              <w:t>0.5</w:t>
            </w:r>
            <w:r>
              <w:rPr>
                <w:rFonts w:hint="eastAsia" w:ascii="仿宋_GB2312" w:hAnsi="宋体" w:eastAsia="仿宋_GB2312" w:cs="宋体"/>
                <w:spacing w:val="-6"/>
                <w:kern w:val="0"/>
                <w:sz w:val="18"/>
                <w:szCs w:val="18"/>
              </w:rPr>
              <w:t>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①虚列套取扣</w:t>
            </w:r>
            <w:r>
              <w:rPr>
                <w:rFonts w:ascii="仿宋_GB2312" w:hAnsi="宋体" w:eastAsia="仿宋_GB2312" w:cs="宋体"/>
                <w:kern w:val="0"/>
                <w:sz w:val="18"/>
                <w:szCs w:val="18"/>
              </w:rPr>
              <w:t>4-7</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w:t>
            </w:r>
            <w:r>
              <w:rPr>
                <w:rFonts w:ascii="仿宋_GB2312" w:hAnsi="宋体" w:eastAsia="仿宋_GB2312" w:cs="宋体"/>
                <w:kern w:val="0"/>
                <w:sz w:val="18"/>
                <w:szCs w:val="18"/>
              </w:rPr>
              <w:t>3-6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w:t>
            </w:r>
          </w:p>
        </w:tc>
      </w:tr>
      <w:tr>
        <w:tblPrEx>
          <w:tblLayout w:type="fixed"/>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r>
              <w:rPr>
                <w:rFonts w:ascii="仿宋_GB2312" w:hAnsi="宋体" w:eastAsia="仿宋_GB2312" w:cs="宋体"/>
                <w:kern w:val="0"/>
                <w:sz w:val="18"/>
                <w:szCs w:val="18"/>
              </w:rPr>
              <w:t xml:space="preserve"> </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Layout w:type="fixed"/>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w:t>
            </w:r>
            <w:r>
              <w:rPr>
                <w:rFonts w:ascii="仿宋_GB2312" w:hAnsi="宋体" w:eastAsia="仿宋_GB2312" w:cs="宋体"/>
                <w:kern w:val="0"/>
                <w:sz w:val="18"/>
                <w:szCs w:val="18"/>
              </w:rPr>
              <w:t>=</w:t>
            </w:r>
            <w:r>
              <w:rPr>
                <w:rFonts w:hint="eastAsia" w:ascii="仿宋_GB2312" w:hAnsi="宋体" w:eastAsia="仿宋_GB2312" w:cs="宋体"/>
                <w:kern w:val="0"/>
                <w:sz w:val="18"/>
                <w:szCs w:val="18"/>
              </w:rPr>
              <w:t>目标完成数</w:t>
            </w:r>
            <w:r>
              <w:rPr>
                <w:rFonts w:ascii="仿宋_GB2312" w:hAnsi="宋体" w:eastAsia="仿宋_GB2312" w:cs="宋体"/>
                <w:kern w:val="0"/>
                <w:sz w:val="18"/>
                <w:szCs w:val="18"/>
              </w:rPr>
              <w:t>/</w:t>
            </w:r>
            <w:r>
              <w:rPr>
                <w:rFonts w:hint="eastAsia" w:ascii="仿宋_GB2312" w:hAnsi="宋体" w:eastAsia="仿宋_GB2312" w:cs="宋体"/>
                <w:kern w:val="0"/>
                <w:sz w:val="18"/>
                <w:szCs w:val="18"/>
              </w:rPr>
              <w:t>预定目标数×</w:t>
            </w:r>
            <w:r>
              <w:rPr>
                <w:rFonts w:ascii="仿宋_GB2312" w:hAnsi="宋体" w:eastAsia="仿宋_GB2312" w:cs="宋体"/>
                <w:kern w:val="0"/>
                <w:sz w:val="18"/>
                <w:szCs w:val="18"/>
              </w:rPr>
              <w:t>100%</w:t>
            </w:r>
          </w:p>
        </w:tc>
        <w:tc>
          <w:tcPr>
            <w:tcW w:w="2772" w:type="dxa"/>
            <w:tcBorders>
              <w:top w:val="single" w:color="auto" w:sz="4" w:space="0"/>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w:t>
            </w:r>
            <w:r>
              <w:rPr>
                <w:rFonts w:ascii="仿宋_GB2312" w:hAnsi="宋体" w:eastAsia="仿宋_GB2312" w:cs="宋体"/>
                <w:kern w:val="0"/>
                <w:sz w:val="18"/>
                <w:szCs w:val="18"/>
              </w:rPr>
              <w:t>100%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分，未完成</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w:t>
            </w:r>
            <w:r>
              <w:rPr>
                <w:rFonts w:ascii="仿宋_GB2312" w:hAnsi="宋体" w:eastAsia="仿宋_GB2312" w:cs="宋体"/>
                <w:kern w:val="0"/>
                <w:sz w:val="18"/>
                <w:szCs w:val="18"/>
              </w:rPr>
              <w:t>=</w:t>
            </w:r>
            <w:r>
              <w:rPr>
                <w:rFonts w:hint="eastAsia" w:ascii="仿宋_GB2312" w:hAnsi="宋体" w:eastAsia="仿宋_GB2312" w:cs="宋体"/>
                <w:kern w:val="0"/>
                <w:sz w:val="18"/>
                <w:szCs w:val="18"/>
              </w:rPr>
              <w:t>实际达到的效果</w:t>
            </w:r>
            <w:r>
              <w:rPr>
                <w:rFonts w:ascii="仿宋_GB2312" w:hAnsi="宋体" w:eastAsia="仿宋_GB2312" w:cs="宋体"/>
                <w:kern w:val="0"/>
                <w:sz w:val="18"/>
                <w:szCs w:val="18"/>
              </w:rPr>
              <w:t>/</w:t>
            </w:r>
            <w:r>
              <w:rPr>
                <w:rFonts w:hint="eastAsia" w:ascii="仿宋_GB2312" w:hAnsi="宋体" w:eastAsia="仿宋_GB2312" w:cs="宋体"/>
                <w:kern w:val="0"/>
                <w:sz w:val="18"/>
                <w:szCs w:val="18"/>
              </w:rPr>
              <w:t>预定目标×</w:t>
            </w:r>
            <w:r>
              <w:rPr>
                <w:rFonts w:ascii="仿宋_GB2312" w:hAnsi="宋体" w:eastAsia="仿宋_GB2312" w:cs="宋体"/>
                <w:kern w:val="0"/>
                <w:sz w:val="18"/>
                <w:szCs w:val="18"/>
              </w:rPr>
              <w:t>100%</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w:t>
            </w:r>
            <w:r>
              <w:rPr>
                <w:rFonts w:ascii="仿宋_GB2312" w:hAnsi="宋体" w:eastAsia="仿宋_GB2312" w:cs="宋体"/>
                <w:kern w:val="0"/>
                <w:sz w:val="18"/>
                <w:szCs w:val="18"/>
              </w:rPr>
              <w:t>100%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分，未完成</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的同比例扣减。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分，未如期完成且无充分理由的扣</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w:t>
            </w:r>
            <w:r>
              <w:rPr>
                <w:rFonts w:ascii="仿宋_GB2312" w:hAnsi="宋体" w:eastAsia="仿宋_GB2312" w:cs="宋体"/>
                <w:kern w:val="0"/>
                <w:sz w:val="18"/>
                <w:szCs w:val="18"/>
              </w:rPr>
              <w:t>=</w:t>
            </w:r>
            <w:r>
              <w:rPr>
                <w:rFonts w:hint="eastAsia" w:ascii="仿宋_GB2312" w:hAnsi="宋体" w:eastAsia="仿宋_GB2312" w:cs="宋体"/>
                <w:kern w:val="0"/>
                <w:sz w:val="18"/>
                <w:szCs w:val="18"/>
              </w:rPr>
              <w:t>项目区被调查人数中表示满意的人数</w:t>
            </w:r>
            <w:r>
              <w:rPr>
                <w:rFonts w:ascii="仿宋_GB2312" w:hAnsi="宋体" w:eastAsia="仿宋_GB2312" w:cs="宋体"/>
                <w:kern w:val="0"/>
                <w:sz w:val="18"/>
                <w:szCs w:val="18"/>
              </w:rPr>
              <w:t>(</w:t>
            </w:r>
            <w:r>
              <w:rPr>
                <w:rFonts w:hint="eastAsia" w:ascii="仿宋_GB2312" w:hAnsi="宋体" w:eastAsia="仿宋_GB2312" w:cs="宋体"/>
                <w:kern w:val="0"/>
                <w:sz w:val="18"/>
                <w:szCs w:val="18"/>
              </w:rPr>
              <w:t>户数</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被调查人数</w:t>
            </w:r>
            <w:r>
              <w:rPr>
                <w:rFonts w:ascii="仿宋_GB2312" w:hAnsi="宋体" w:eastAsia="仿宋_GB2312" w:cs="宋体"/>
                <w:kern w:val="0"/>
                <w:sz w:val="18"/>
                <w:szCs w:val="18"/>
              </w:rPr>
              <w:t>(</w:t>
            </w:r>
            <w:r>
              <w:rPr>
                <w:rFonts w:hint="eastAsia" w:ascii="仿宋_GB2312" w:hAnsi="宋体" w:eastAsia="仿宋_GB2312" w:cs="宋体"/>
                <w:kern w:val="0"/>
                <w:sz w:val="18"/>
                <w:szCs w:val="18"/>
              </w:rPr>
              <w:t>户数</w:t>
            </w:r>
            <w:r>
              <w:rPr>
                <w:rFonts w:ascii="仿宋_GB2312" w:hAnsi="宋体" w:eastAsia="仿宋_GB2312" w:cs="宋体"/>
                <w:kern w:val="0"/>
                <w:sz w:val="18"/>
                <w:szCs w:val="18"/>
              </w:rPr>
              <w:t>)</w:t>
            </w:r>
            <w:r>
              <w:rPr>
                <w:rFonts w:hint="eastAsia" w:ascii="仿宋_GB2312" w:hAnsi="宋体" w:eastAsia="仿宋_GB2312" w:cs="宋体"/>
                <w:kern w:val="0"/>
                <w:sz w:val="18"/>
                <w:szCs w:val="18"/>
              </w:rPr>
              <w:t>×</w:t>
            </w:r>
            <w:r>
              <w:rPr>
                <w:rFonts w:ascii="仿宋_GB2312" w:hAnsi="宋体" w:eastAsia="仿宋_GB2312" w:cs="宋体"/>
                <w:kern w:val="0"/>
                <w:sz w:val="18"/>
                <w:szCs w:val="18"/>
              </w:rPr>
              <w:t>100%</w:t>
            </w:r>
          </w:p>
        </w:tc>
        <w:tc>
          <w:tcPr>
            <w:tcW w:w="2772" w:type="dxa"/>
            <w:tcBorders>
              <w:top w:val="nil"/>
              <w:left w:val="nil"/>
              <w:bottom w:val="single" w:color="000000" w:sz="4" w:space="0"/>
              <w:right w:val="nil"/>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w:t>
            </w:r>
            <w:r>
              <w:rPr>
                <w:rFonts w:ascii="仿宋_GB2312" w:hAnsi="宋体" w:eastAsia="仿宋_GB2312" w:cs="宋体"/>
                <w:kern w:val="0"/>
                <w:sz w:val="18"/>
                <w:szCs w:val="18"/>
              </w:rPr>
              <w:t>90%</w:t>
            </w:r>
            <w:r>
              <w:rPr>
                <w:rFonts w:hint="eastAsia" w:ascii="仿宋_GB2312" w:hAnsi="宋体" w:eastAsia="仿宋_GB2312" w:cs="宋体"/>
                <w:kern w:val="0"/>
                <w:sz w:val="18"/>
                <w:szCs w:val="18"/>
              </w:rPr>
              <w:t>（含）以上的得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以下不得分。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hint="eastAsia" w:ascii="宋体" w:eastAsia="宋体" w:cs="宋体"/>
                <w:kern w:val="0"/>
                <w:sz w:val="24"/>
                <w:lang w:val="en-US" w:eastAsia="zh-CN"/>
              </w:rPr>
            </w:pPr>
            <w:r>
              <w:rPr>
                <w:rFonts w:hint="eastAsia" w:ascii="宋体" w:cs="宋体"/>
                <w:kern w:val="0"/>
                <w:sz w:val="24"/>
                <w:lang w:val="en-US" w:eastAsia="zh-CN"/>
              </w:rPr>
              <w:t>7</w:t>
            </w:r>
          </w:p>
        </w:tc>
      </w:tr>
      <w:tr>
        <w:tblPrEx>
          <w:tblLayout w:type="fixed"/>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hint="default" w:ascii="宋体" w:eastAsia="宋体" w:cs="宋体"/>
                <w:b/>
                <w:bCs/>
                <w:kern w:val="0"/>
                <w:sz w:val="24"/>
                <w:lang w:val="en-US" w:eastAsia="zh-CN"/>
              </w:rPr>
            </w:pPr>
            <w:r>
              <w:rPr>
                <w:rFonts w:hint="eastAsia" w:ascii="宋体" w:cs="宋体"/>
                <w:b/>
                <w:bCs/>
                <w:kern w:val="0"/>
                <w:sz w:val="24"/>
                <w:lang w:val="en-US" w:eastAsia="zh-CN"/>
              </w:rPr>
              <w:t>96</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pPr>
        <w:spacing w:line="200" w:lineRule="exact"/>
        <w:jc w:val="right"/>
        <w:rPr>
          <w:rFonts w:eastAsia="仿宋_GB2312"/>
          <w:sz w:val="32"/>
        </w:rPr>
      </w:pPr>
    </w:p>
    <w:p>
      <w:pPr>
        <w:spacing w:line="200" w:lineRule="exact"/>
        <w:jc w:val="right"/>
        <w:rPr>
          <w:rFonts w:eastAsia="仿宋_GB2312"/>
          <w:sz w:val="32"/>
        </w:rPr>
      </w:pPr>
    </w:p>
    <w:p>
      <w:pPr>
        <w:spacing w:line="200" w:lineRule="exact"/>
        <w:jc w:val="right"/>
        <w:rPr>
          <w:rFonts w:eastAsia="仿宋_GB2312"/>
          <w:sz w:val="32"/>
        </w:rPr>
      </w:pPr>
    </w:p>
    <w:p>
      <w:pPr>
        <w:spacing w:line="200" w:lineRule="exact"/>
        <w:rPr>
          <w:rFonts w:eastAsia="仿宋_GB2312"/>
          <w:sz w:val="32"/>
        </w:rPr>
      </w:pPr>
      <w:bookmarkStart w:id="0" w:name="_GoBack"/>
      <w:bookmarkEnd w:id="0"/>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sz w:val="24"/>
        <w:szCs w:val="24"/>
      </w:rPr>
      <w:t xml:space="preserve">— </w:t>
    </w:r>
    <w:r>
      <w:rPr>
        <w:rStyle w:val="6"/>
        <w:sz w:val="24"/>
        <w:szCs w:val="24"/>
      </w:rPr>
      <w:fldChar w:fldCharType="begin"/>
    </w:r>
    <w:r>
      <w:rPr>
        <w:rStyle w:val="6"/>
        <w:sz w:val="24"/>
        <w:szCs w:val="24"/>
      </w:rPr>
      <w:instrText xml:space="preserve">PAGE  </w:instrText>
    </w:r>
    <w:r>
      <w:rPr>
        <w:rStyle w:val="6"/>
        <w:sz w:val="24"/>
        <w:szCs w:val="24"/>
      </w:rPr>
      <w:fldChar w:fldCharType="separate"/>
    </w:r>
    <w:r>
      <w:rPr>
        <w:rStyle w:val="6"/>
        <w:sz w:val="24"/>
        <w:szCs w:val="24"/>
      </w:rPr>
      <w:t>1</w:t>
    </w:r>
    <w:r>
      <w:rPr>
        <w:rStyle w:val="6"/>
        <w:sz w:val="24"/>
        <w:szCs w:val="24"/>
      </w:rPr>
      <w:fldChar w:fldCharType="end"/>
    </w:r>
    <w:r>
      <w:rPr>
        <w:rStyle w:val="6"/>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sz w:val="24"/>
        <w:szCs w:val="24"/>
      </w:rPr>
      <w:t xml:space="preserve">— </w:t>
    </w:r>
    <w:r>
      <w:rPr>
        <w:rStyle w:val="6"/>
        <w:sz w:val="24"/>
        <w:szCs w:val="24"/>
      </w:rPr>
      <w:fldChar w:fldCharType="begin"/>
    </w:r>
    <w:r>
      <w:rPr>
        <w:rStyle w:val="6"/>
        <w:sz w:val="24"/>
        <w:szCs w:val="24"/>
      </w:rPr>
      <w:instrText xml:space="preserve">PAGE  </w:instrText>
    </w:r>
    <w:r>
      <w:rPr>
        <w:rStyle w:val="6"/>
        <w:sz w:val="24"/>
        <w:szCs w:val="24"/>
      </w:rPr>
      <w:fldChar w:fldCharType="separate"/>
    </w:r>
    <w:r>
      <w:rPr>
        <w:rStyle w:val="6"/>
        <w:sz w:val="24"/>
        <w:szCs w:val="24"/>
      </w:rPr>
      <w:t>2</w:t>
    </w:r>
    <w:r>
      <w:rPr>
        <w:rStyle w:val="6"/>
        <w:sz w:val="24"/>
        <w:szCs w:val="24"/>
      </w:rPr>
      <w:fldChar w:fldCharType="end"/>
    </w:r>
    <w:r>
      <w:rPr>
        <w:rStyle w:val="6"/>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011318"/>
    <w:rsid w:val="000408EC"/>
    <w:rsid w:val="0007271E"/>
    <w:rsid w:val="000C6FD9"/>
    <w:rsid w:val="00123B66"/>
    <w:rsid w:val="00207B30"/>
    <w:rsid w:val="00276621"/>
    <w:rsid w:val="00285F38"/>
    <w:rsid w:val="003E0F16"/>
    <w:rsid w:val="004A0D93"/>
    <w:rsid w:val="004C2B57"/>
    <w:rsid w:val="004D6EB9"/>
    <w:rsid w:val="00515E09"/>
    <w:rsid w:val="005540BB"/>
    <w:rsid w:val="005E2CFA"/>
    <w:rsid w:val="0061016C"/>
    <w:rsid w:val="007119C0"/>
    <w:rsid w:val="00781E8C"/>
    <w:rsid w:val="007B2063"/>
    <w:rsid w:val="008277A9"/>
    <w:rsid w:val="0090157A"/>
    <w:rsid w:val="009277FB"/>
    <w:rsid w:val="00A11B0A"/>
    <w:rsid w:val="00A20459"/>
    <w:rsid w:val="00AA5238"/>
    <w:rsid w:val="00AC6FAF"/>
    <w:rsid w:val="00AD1AFD"/>
    <w:rsid w:val="00B6651A"/>
    <w:rsid w:val="00BE1752"/>
    <w:rsid w:val="00C609F5"/>
    <w:rsid w:val="00CE5340"/>
    <w:rsid w:val="00D10D8E"/>
    <w:rsid w:val="00D27A8F"/>
    <w:rsid w:val="00DA4233"/>
    <w:rsid w:val="00DB1516"/>
    <w:rsid w:val="00E254BF"/>
    <w:rsid w:val="00E61AE1"/>
    <w:rsid w:val="00E62E1B"/>
    <w:rsid w:val="00E92DA0"/>
    <w:rsid w:val="00F07889"/>
    <w:rsid w:val="00F763A6"/>
    <w:rsid w:val="083749E7"/>
    <w:rsid w:val="0DE528CD"/>
    <w:rsid w:val="18725427"/>
    <w:rsid w:val="263C173A"/>
    <w:rsid w:val="29A9390A"/>
    <w:rsid w:val="2CA33441"/>
    <w:rsid w:val="2CE55C20"/>
    <w:rsid w:val="2F287302"/>
    <w:rsid w:val="2FE34A75"/>
    <w:rsid w:val="30426D13"/>
    <w:rsid w:val="34F512C8"/>
    <w:rsid w:val="3A43255A"/>
    <w:rsid w:val="3D6201A1"/>
    <w:rsid w:val="435746AF"/>
    <w:rsid w:val="477245B4"/>
    <w:rsid w:val="4E46501D"/>
    <w:rsid w:val="4E4F0BB0"/>
    <w:rsid w:val="5334147E"/>
    <w:rsid w:val="5BE95901"/>
    <w:rsid w:val="61406B7F"/>
    <w:rsid w:val="63D44546"/>
    <w:rsid w:val="6A0A15CD"/>
    <w:rsid w:val="6DF352BD"/>
    <w:rsid w:val="705E3E6D"/>
    <w:rsid w:val="71C1048A"/>
    <w:rsid w:val="73F35F5B"/>
    <w:rsid w:val="73F659BF"/>
    <w:rsid w:val="76E65EC1"/>
    <w:rsid w:val="79C04582"/>
    <w:rsid w:val="7D1F0D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ocked="1"/>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8"/>
    <w:qFormat/>
    <w:uiPriority w:val="99"/>
    <w:pPr>
      <w:ind w:firstLine="588" w:firstLineChars="200"/>
    </w:pPr>
    <w:rPr>
      <w:rFonts w:ascii="仿宋_GB2312" w:hAnsi="Calibri" w:eastAsia="仿宋_GB2312"/>
      <w:sz w:val="32"/>
    </w:rPr>
  </w:style>
  <w:style w:type="paragraph" w:styleId="3">
    <w:name w:val="footer"/>
    <w:basedOn w:val="1"/>
    <w:link w:val="9"/>
    <w:qFormat/>
    <w:uiPriority w:val="99"/>
    <w:pPr>
      <w:tabs>
        <w:tab w:val="center" w:pos="4153"/>
        <w:tab w:val="right" w:pos="8306"/>
      </w:tabs>
      <w:snapToGrid w:val="0"/>
      <w:jc w:val="left"/>
    </w:pPr>
    <w:rPr>
      <w:kern w:val="0"/>
      <w:sz w:val="18"/>
      <w:szCs w:val="18"/>
    </w:rPr>
  </w:style>
  <w:style w:type="paragraph" w:styleId="4">
    <w:name w:val="header"/>
    <w:basedOn w:val="1"/>
    <w:qFormat/>
    <w:lock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Body Text Indent 2 Char"/>
    <w:basedOn w:val="5"/>
    <w:link w:val="2"/>
    <w:semiHidden/>
    <w:qFormat/>
    <w:locked/>
    <w:uiPriority w:val="99"/>
    <w:rPr>
      <w:rFonts w:cs="Times New Roman"/>
      <w:sz w:val="24"/>
      <w:szCs w:val="24"/>
    </w:rPr>
  </w:style>
  <w:style w:type="character" w:customStyle="1" w:styleId="9">
    <w:name w:val="Footer Char"/>
    <w:basedOn w:val="5"/>
    <w:link w:val="3"/>
    <w:semiHidden/>
    <w:qFormat/>
    <w:locked/>
    <w:uiPriority w:val="99"/>
    <w:rPr>
      <w:rFonts w:cs="Times New Roman"/>
      <w:sz w:val="18"/>
      <w:szCs w:val="18"/>
    </w:rPr>
  </w:style>
  <w:style w:type="character" w:customStyle="1" w:styleId="10">
    <w:name w:val="标题 3 Char Char"/>
    <w:qFormat/>
    <w:uiPriority w:val="99"/>
    <w:rPr>
      <w:rFonts w:eastAsia="楷体_GB2312"/>
      <w:b/>
      <w:kern w:val="2"/>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19</Pages>
  <Words>1473</Words>
  <Characters>8401</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2020-11-10T00:06:00Z</cp:lastPrinted>
  <dcterms:modified xsi:type="dcterms:W3CDTF">2020-11-10T00:46:39Z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