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ascii="黑体" w:hAnsi="黑体" w:eastAsia="黑体"/>
          <w:bCs/>
          <w:sz w:val="46"/>
          <w:szCs w:val="46"/>
        </w:rPr>
      </w:pPr>
      <w:r>
        <w:rPr>
          <w:rFonts w:hint="eastAsia" w:ascii="黑体" w:hAnsi="黑体" w:eastAsia="黑体"/>
          <w:bCs/>
          <w:sz w:val="46"/>
          <w:szCs w:val="46"/>
        </w:rPr>
        <w:t>华容县</w:t>
      </w:r>
      <w:r>
        <w:rPr>
          <w:rFonts w:ascii="黑体" w:hAnsi="黑体" w:eastAsia="黑体"/>
          <w:bCs/>
          <w:sz w:val="46"/>
          <w:szCs w:val="46"/>
        </w:rPr>
        <w:t>20</w:t>
      </w:r>
      <w:r>
        <w:rPr>
          <w:rFonts w:hint="eastAsia" w:ascii="黑体" w:hAnsi="黑体" w:eastAsia="黑体"/>
          <w:bCs/>
          <w:sz w:val="46"/>
          <w:szCs w:val="46"/>
          <w:u w:val="single"/>
        </w:rPr>
        <w:t>19</w:t>
      </w:r>
      <w:r>
        <w:rPr>
          <w:rFonts w:hint="eastAsia" w:ascii="黑体" w:hAnsi="黑体" w:eastAsia="黑体"/>
          <w:bCs/>
          <w:sz w:val="46"/>
          <w:szCs w:val="46"/>
        </w:rPr>
        <w:t>年度部门整体支出</w:t>
      </w:r>
    </w:p>
    <w:p>
      <w:pPr>
        <w:spacing w:line="800" w:lineRule="exact"/>
        <w:jc w:val="center"/>
        <w:rPr>
          <w:rFonts w:ascii="黑体" w:hAnsi="黑体" w:eastAsia="黑体"/>
          <w:bCs/>
          <w:sz w:val="46"/>
          <w:szCs w:val="46"/>
        </w:rPr>
      </w:pPr>
      <w:r>
        <w:rPr>
          <w:rFonts w:hint="eastAsia" w:ascii="黑体" w:hAnsi="黑体" w:eastAsia="黑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华容县发展和改革局</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bookmarkStart w:id="0" w:name="_GoBack"/>
      <w:bookmarkEnd w:id="0"/>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w:t>
      </w:r>
      <w:r>
        <w:rPr>
          <w:rFonts w:hint="eastAsia" w:eastAsia="仿宋_GB2312"/>
          <w:sz w:val="32"/>
        </w:rPr>
        <w:t>20年</w:t>
      </w:r>
      <w:r>
        <w:rPr>
          <w:rFonts w:eastAsia="仿宋_GB2312"/>
          <w:sz w:val="32"/>
        </w:rPr>
        <w:t xml:space="preserve"> 10</w:t>
      </w:r>
      <w:r>
        <w:rPr>
          <w:rFonts w:hint="eastAsia" w:eastAsia="仿宋_GB2312"/>
          <w:sz w:val="32"/>
        </w:rPr>
        <w:t>月</w:t>
      </w:r>
      <w:r>
        <w:rPr>
          <w:rFonts w:hint="eastAsia" w:eastAsia="仿宋_GB2312"/>
          <w:sz w:val="32"/>
          <w:lang w:val="en-US" w:eastAsia="zh-CN"/>
        </w:rPr>
        <w:t>12</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86"/>
        <w:gridCol w:w="994"/>
        <w:gridCol w:w="1479"/>
        <w:gridCol w:w="226"/>
        <w:gridCol w:w="419"/>
        <w:gridCol w:w="36"/>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黎丽萍</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4188323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03"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职能职责   概述</w:t>
            </w:r>
          </w:p>
        </w:tc>
        <w:tc>
          <w:tcPr>
            <w:tcW w:w="8146" w:type="dxa"/>
            <w:gridSpan w:val="15"/>
            <w:vAlign w:val="center"/>
          </w:tcPr>
          <w:p>
            <w:pPr>
              <w:spacing w:line="400" w:lineRule="exact"/>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拟订经济社会发展战略。</w:t>
            </w:r>
          </w:p>
          <w:p>
            <w:pPr>
              <w:spacing w:line="400" w:lineRule="exact"/>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加强和改善宏观调控。</w:t>
            </w:r>
          </w:p>
          <w:p>
            <w:pPr>
              <w:spacing w:line="400" w:lineRule="exact"/>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综合协调各项政策措施。</w:t>
            </w:r>
          </w:p>
          <w:p>
            <w:pPr>
              <w:spacing w:line="400" w:lineRule="exact"/>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负责全县固定资产投资。</w:t>
            </w:r>
          </w:p>
          <w:p>
            <w:pPr>
              <w:spacing w:line="400" w:lineRule="exact"/>
              <w:rPr>
                <w:rFonts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推进产业结构战略性调整和升级。</w:t>
            </w:r>
          </w:p>
          <w:p>
            <w:pPr>
              <w:spacing w:line="400" w:lineRule="exact"/>
              <w:rPr>
                <w:rFonts w:ascii="仿宋_GB2312" w:hAnsi="宋体" w:eastAsia="仿宋_GB2312"/>
                <w:sz w:val="28"/>
                <w:szCs w:val="28"/>
              </w:rPr>
            </w:pPr>
            <w:r>
              <w:rPr>
                <w:rFonts w:ascii="仿宋_GB2312" w:hAnsi="宋体" w:eastAsia="仿宋_GB2312"/>
                <w:sz w:val="28"/>
                <w:szCs w:val="28"/>
              </w:rPr>
              <w:t>6.</w:t>
            </w:r>
            <w:r>
              <w:rPr>
                <w:rFonts w:hint="eastAsia" w:ascii="仿宋_GB2312" w:hAnsi="宋体" w:eastAsia="仿宋_GB2312"/>
                <w:sz w:val="28"/>
                <w:szCs w:val="28"/>
              </w:rPr>
              <w:t>促进区域协调发展。</w:t>
            </w:r>
          </w:p>
          <w:p>
            <w:pPr>
              <w:spacing w:line="400" w:lineRule="exact"/>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推进经济社会可持续发展。</w:t>
            </w:r>
          </w:p>
          <w:p>
            <w:pPr>
              <w:spacing w:line="400" w:lineRule="exact"/>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组织编制全县国民经济动员和装备动员规划、计划、组织实施国民经济和装备动员有关工作。</w:t>
            </w:r>
          </w:p>
          <w:p>
            <w:pPr>
              <w:spacing w:line="400" w:lineRule="exact"/>
              <w:rPr>
                <w:rFonts w:ascii="仿宋_GB2312" w:hAnsi="宋体" w:eastAsia="仿宋_GB2312"/>
                <w:sz w:val="28"/>
                <w:szCs w:val="28"/>
              </w:rPr>
            </w:pPr>
            <w:r>
              <w:rPr>
                <w:rFonts w:ascii="仿宋_GB2312" w:hAnsi="宋体" w:eastAsia="仿宋_GB2312"/>
                <w:sz w:val="28"/>
                <w:szCs w:val="28"/>
              </w:rPr>
              <w:t>9.</w:t>
            </w:r>
            <w:r>
              <w:rPr>
                <w:rFonts w:hint="eastAsia" w:ascii="仿宋_GB2312" w:hAnsi="宋体" w:eastAsia="仿宋_GB2312"/>
                <w:sz w:val="28"/>
                <w:szCs w:val="28"/>
              </w:rPr>
              <w:t>负责全县价格工作的宏观管理和综合平衡。</w:t>
            </w:r>
          </w:p>
          <w:p>
            <w:pPr>
              <w:autoSpaceDN w:val="0"/>
              <w:spacing w:line="320" w:lineRule="exact"/>
              <w:jc w:val="left"/>
              <w:textAlignment w:val="center"/>
              <w:rPr>
                <w:rFonts w:ascii="仿宋_GB2312" w:hAnsi="仿宋_GB2312" w:eastAsia="仿宋_GB2312" w:cs="仿宋_GB2312"/>
                <w:color w:val="000000"/>
                <w:sz w:val="28"/>
                <w:szCs w:val="28"/>
              </w:rPr>
            </w:pPr>
            <w:r>
              <w:rPr>
                <w:rFonts w:ascii="仿宋_GB2312" w:hAnsi="宋体" w:eastAsia="仿宋_GB2312"/>
                <w:sz w:val="28"/>
                <w:szCs w:val="28"/>
              </w:rPr>
              <w:t>10.</w:t>
            </w:r>
            <w:r>
              <w:rPr>
                <w:rFonts w:hint="eastAsia" w:ascii="仿宋_GB2312" w:hAnsi="宋体" w:eastAsia="仿宋_GB2312"/>
                <w:sz w:val="28"/>
                <w:szCs w:val="28"/>
              </w:rPr>
              <w:t>承办县委、县人民政府交办的其他事项。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3"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年度主要</w:t>
            </w:r>
          </w:p>
          <w:p>
            <w:pPr>
              <w:autoSpaceDN w:val="0"/>
              <w:spacing w:line="32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工作内容</w:t>
            </w:r>
          </w:p>
        </w:tc>
        <w:tc>
          <w:tcPr>
            <w:tcW w:w="8146" w:type="dxa"/>
            <w:gridSpan w:val="15"/>
            <w:vAlign w:val="center"/>
          </w:tcPr>
          <w:p>
            <w:pPr>
              <w:spacing w:line="400" w:lineRule="exact"/>
              <w:rPr>
                <w:rFonts w:ascii="仿宋_GB2312" w:hAnsi="宋体" w:eastAsia="仿宋_GB2312"/>
                <w:sz w:val="28"/>
                <w:szCs w:val="28"/>
              </w:rPr>
            </w:pPr>
            <w:r>
              <w:rPr>
                <w:rFonts w:hint="eastAsia" w:ascii="仿宋_GB2312" w:hAnsi="宋体" w:eastAsia="仿宋_GB2312"/>
                <w:spacing w:val="-22"/>
                <w:sz w:val="28"/>
                <w:szCs w:val="28"/>
              </w:rPr>
              <w:t>工作目标</w:t>
            </w:r>
            <w:r>
              <w:rPr>
                <w:rFonts w:hint="eastAsia" w:ascii="仿宋_GB2312" w:hAnsi="宋体" w:eastAsia="仿宋_GB2312"/>
                <w:sz w:val="28"/>
                <w:szCs w:val="28"/>
              </w:rPr>
              <w:t>：</w:t>
            </w:r>
          </w:p>
          <w:p>
            <w:pPr>
              <w:spacing w:line="400" w:lineRule="exact"/>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完成全县争项争资目标任务（包括年度项目策划包装）</w:t>
            </w:r>
          </w:p>
          <w:p>
            <w:pPr>
              <w:spacing w:line="400" w:lineRule="exact"/>
              <w:rPr>
                <w:rFonts w:ascii="仿宋_GB2312" w:hAnsi="仿宋_GB2312" w:eastAsia="仿宋_GB2312" w:cs="仿宋_GB2312"/>
                <w:color w:val="000000"/>
                <w:sz w:val="28"/>
                <w:szCs w:val="28"/>
              </w:rPr>
            </w:pPr>
            <w:r>
              <w:rPr>
                <w:rFonts w:ascii="仿宋_GB2312" w:eastAsia="仿宋_GB2312"/>
                <w:sz w:val="28"/>
                <w:szCs w:val="28"/>
              </w:rPr>
              <w:t>2.</w:t>
            </w:r>
            <w:r>
              <w:rPr>
                <w:rFonts w:hint="eastAsia" w:ascii="仿宋_GB2312" w:eastAsia="仿宋_GB2312"/>
                <w:sz w:val="28"/>
                <w:szCs w:val="28"/>
              </w:rPr>
              <w:t>基本完成“十四五”规划编制工作；</w:t>
            </w:r>
            <w:r>
              <w:rPr>
                <w:rFonts w:ascii="仿宋_GB2312" w:eastAsia="仿宋_GB2312"/>
                <w:sz w:val="28"/>
                <w:szCs w:val="28"/>
              </w:rPr>
              <w:br w:type="textWrapping"/>
            </w:r>
            <w:r>
              <w:rPr>
                <w:rFonts w:ascii="仿宋_GB2312" w:eastAsia="仿宋_GB2312"/>
                <w:sz w:val="28"/>
                <w:szCs w:val="28"/>
              </w:rPr>
              <w:t>3.</w:t>
            </w:r>
            <w:r>
              <w:rPr>
                <w:rFonts w:hint="eastAsia" w:ascii="仿宋_GB2312" w:eastAsia="仿宋_GB2312"/>
                <w:sz w:val="28"/>
                <w:szCs w:val="28"/>
              </w:rPr>
              <w:t>完成市综合绩效考核任务；</w:t>
            </w:r>
            <w:r>
              <w:rPr>
                <w:rFonts w:ascii="仿宋_GB2312" w:eastAsia="仿宋_GB2312"/>
                <w:sz w:val="28"/>
                <w:szCs w:val="28"/>
              </w:rPr>
              <w:br w:type="textWrapping"/>
            </w:r>
            <w:r>
              <w:rPr>
                <w:rFonts w:ascii="仿宋_GB2312" w:eastAsia="仿宋_GB2312"/>
                <w:sz w:val="28"/>
                <w:szCs w:val="28"/>
              </w:rPr>
              <w:t>4.</w:t>
            </w:r>
            <w:r>
              <w:rPr>
                <w:rFonts w:hint="eastAsia" w:ascii="仿宋_GB2312" w:eastAsia="仿宋_GB2312"/>
                <w:sz w:val="28"/>
                <w:szCs w:val="28"/>
              </w:rPr>
              <w:t>搞好年度价格监管工作；</w:t>
            </w:r>
            <w:r>
              <w:rPr>
                <w:rFonts w:ascii="仿宋_GB2312" w:eastAsia="仿宋_GB2312"/>
                <w:sz w:val="28"/>
                <w:szCs w:val="28"/>
              </w:rPr>
              <w:br w:type="textWrapping"/>
            </w:r>
            <w:r>
              <w:rPr>
                <w:rFonts w:ascii="仿宋_GB2312" w:eastAsia="仿宋_GB2312"/>
                <w:sz w:val="28"/>
                <w:szCs w:val="28"/>
              </w:rPr>
              <w:t>5.</w:t>
            </w:r>
            <w:r>
              <w:rPr>
                <w:rFonts w:hint="eastAsia" w:ascii="仿宋_GB2312" w:eastAsia="仿宋_GB2312"/>
                <w:sz w:val="28"/>
                <w:szCs w:val="28"/>
              </w:rPr>
              <w:t>搞好年度成本调查和农村经动态监测工作。</w:t>
            </w:r>
          </w:p>
          <w:p>
            <w:pPr>
              <w:autoSpaceDN w:val="0"/>
              <w:spacing w:line="32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6.积极开展易地扶贫产业后扶工作</w:t>
            </w:r>
          </w:p>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7.搞好年度价格认证工作。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1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8"/>
                <w:szCs w:val="28"/>
              </w:rPr>
            </w:pPr>
            <w:r>
              <w:rPr>
                <w:rFonts w:hint="eastAsia" w:ascii="仿宋_GB2312" w:hAnsi="仿宋_GB2312" w:eastAsia="仿宋_GB2312" w:cs="仿宋_GB2312"/>
                <w:color w:val="000000"/>
                <w:spacing w:val="-6"/>
                <w:sz w:val="28"/>
                <w:szCs w:val="28"/>
              </w:rPr>
              <w:t>年度部门（单位）总体运行情况及取得的成绩</w:t>
            </w:r>
          </w:p>
        </w:tc>
        <w:tc>
          <w:tcPr>
            <w:tcW w:w="8146" w:type="dxa"/>
            <w:gridSpan w:val="15"/>
            <w:vAlign w:val="center"/>
          </w:tcPr>
          <w:p>
            <w:pPr>
              <w:autoSpaceDN w:val="0"/>
              <w:spacing w:line="400" w:lineRule="exact"/>
              <w:ind w:firstLine="700" w:firstLineChars="250"/>
              <w:jc w:val="left"/>
              <w:textAlignment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201</w:t>
            </w:r>
            <w:r>
              <w:rPr>
                <w:rFonts w:hint="eastAsia" w:ascii="仿宋_GB2312" w:hAnsi="仿宋_GB2312" w:eastAsia="仿宋_GB2312" w:cs="仿宋_GB2312"/>
                <w:color w:val="000000"/>
                <w:sz w:val="28"/>
                <w:szCs w:val="28"/>
              </w:rPr>
              <w:t>9年度总体运行情况良好，全县“综合绩效考核”评为一类单位，好班子和党风廉政建设先进单位等</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项荣誉，在全县县直部门单位居领先水平。</w:t>
            </w:r>
          </w:p>
          <w:p>
            <w:pPr>
              <w:autoSpaceDN w:val="0"/>
              <w:spacing w:line="320" w:lineRule="exact"/>
              <w:jc w:val="left"/>
              <w:textAlignment w:val="center"/>
              <w:rPr>
                <w:rFonts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1181.64</w:t>
            </w:r>
          </w:p>
        </w:tc>
        <w:tc>
          <w:tcPr>
            <w:tcW w:w="1355" w:type="dxa"/>
            <w:gridSpan w:val="2"/>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1181.64</w:t>
            </w:r>
          </w:p>
        </w:tc>
        <w:tc>
          <w:tcPr>
            <w:tcW w:w="1705"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1184.64</w:t>
            </w:r>
          </w:p>
        </w:tc>
        <w:tc>
          <w:tcPr>
            <w:tcW w:w="1355" w:type="dxa"/>
            <w:gridSpan w:val="2"/>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1184.64</w:t>
            </w:r>
          </w:p>
        </w:tc>
        <w:tc>
          <w:tcPr>
            <w:tcW w:w="1705"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1119.35</w:t>
            </w:r>
          </w:p>
        </w:tc>
        <w:tc>
          <w:tcPr>
            <w:tcW w:w="1355" w:type="dxa"/>
            <w:gridSpan w:val="2"/>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891.82</w:t>
            </w:r>
          </w:p>
        </w:tc>
        <w:tc>
          <w:tcPr>
            <w:tcW w:w="1080"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67</w:t>
            </w:r>
            <w:r>
              <w:rPr>
                <w:rFonts w:hint="eastAsia" w:ascii="仿宋_GB2312" w:hAnsi="仿宋_GB2312" w:eastAsia="仿宋_GB2312" w:cs="仿宋_GB2312"/>
                <w:color w:val="000000"/>
                <w:sz w:val="24"/>
              </w:rPr>
              <w:t>4.99</w:t>
            </w:r>
          </w:p>
        </w:tc>
        <w:tc>
          <w:tcPr>
            <w:tcW w:w="2160" w:type="dxa"/>
            <w:gridSpan w:val="4"/>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216.83</w:t>
            </w:r>
          </w:p>
        </w:tc>
        <w:tc>
          <w:tcPr>
            <w:tcW w:w="1080" w:type="dxa"/>
            <w:vAlign w:val="center"/>
          </w:tcPr>
          <w:p>
            <w:pPr>
              <w:autoSpaceDN w:val="0"/>
              <w:spacing w:line="400" w:lineRule="exact"/>
              <w:ind w:firstLine="120" w:firstLine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227.53</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1119.35</w:t>
            </w:r>
          </w:p>
        </w:tc>
        <w:tc>
          <w:tcPr>
            <w:tcW w:w="1355" w:type="dxa"/>
            <w:gridSpan w:val="2"/>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891.82</w:t>
            </w:r>
          </w:p>
        </w:tc>
        <w:tc>
          <w:tcPr>
            <w:tcW w:w="1080"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67</w:t>
            </w:r>
            <w:r>
              <w:rPr>
                <w:rFonts w:hint="eastAsia" w:ascii="仿宋_GB2312" w:hAnsi="仿宋_GB2312" w:eastAsia="仿宋_GB2312" w:cs="仿宋_GB2312"/>
                <w:color w:val="000000"/>
                <w:sz w:val="24"/>
              </w:rPr>
              <w:t>4.99</w:t>
            </w:r>
          </w:p>
        </w:tc>
        <w:tc>
          <w:tcPr>
            <w:tcW w:w="2160" w:type="dxa"/>
            <w:gridSpan w:val="4"/>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216.83</w:t>
            </w:r>
          </w:p>
        </w:tc>
        <w:tc>
          <w:tcPr>
            <w:tcW w:w="1080" w:type="dxa"/>
            <w:vAlign w:val="center"/>
          </w:tcPr>
          <w:p>
            <w:pPr>
              <w:autoSpaceDN w:val="0"/>
              <w:spacing w:line="400" w:lineRule="exact"/>
              <w:ind w:firstLine="120" w:firstLine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227.53</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6.29</w:t>
            </w:r>
          </w:p>
        </w:tc>
        <w:tc>
          <w:tcPr>
            <w:tcW w:w="1355" w:type="dxa"/>
            <w:gridSpan w:val="2"/>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6.29</w:t>
            </w:r>
          </w:p>
        </w:tc>
        <w:tc>
          <w:tcPr>
            <w:tcW w:w="1355" w:type="dxa"/>
            <w:gridSpan w:val="2"/>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106.03</w:t>
            </w:r>
          </w:p>
        </w:tc>
        <w:tc>
          <w:tcPr>
            <w:tcW w:w="2435" w:type="dxa"/>
            <w:gridSpan w:val="4"/>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106.03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106.03</w:t>
            </w:r>
          </w:p>
        </w:tc>
        <w:tc>
          <w:tcPr>
            <w:tcW w:w="2435" w:type="dxa"/>
            <w:gridSpan w:val="4"/>
            <w:tcBorders>
              <w:left w:val="single" w:color="auto" w:sz="4" w:space="0"/>
            </w:tcBorders>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106.03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spacing w:line="280" w:lineRule="exact"/>
              <w:rPr>
                <w:rFonts w:ascii="仿宋_GB2312" w:hAnsi="宋体" w:eastAsia="仿宋_GB2312"/>
                <w:spacing w:val="-20"/>
                <w:sz w:val="24"/>
              </w:rPr>
            </w:pPr>
            <w:r>
              <w:rPr>
                <w:rFonts w:hint="eastAsia" w:ascii="仿宋_GB2312" w:hAnsi="宋体" w:eastAsia="仿宋_GB2312"/>
                <w:spacing w:val="-4"/>
                <w:sz w:val="24"/>
              </w:rPr>
              <w:t>目标</w:t>
            </w:r>
            <w:r>
              <w:rPr>
                <w:rFonts w:ascii="仿宋_GB2312" w:hAnsi="宋体" w:eastAsia="仿宋_GB2312"/>
                <w:spacing w:val="-4"/>
                <w:sz w:val="24"/>
              </w:rPr>
              <w:t>1</w:t>
            </w:r>
            <w:r>
              <w:rPr>
                <w:rFonts w:hint="eastAsia" w:ascii="仿宋_GB2312" w:hAnsi="宋体" w:eastAsia="仿宋_GB2312"/>
                <w:spacing w:val="-4"/>
                <w:sz w:val="24"/>
              </w:rPr>
              <w:t>：完成全县争项争资目标任务</w:t>
            </w:r>
          </w:p>
          <w:p>
            <w:pPr>
              <w:spacing w:line="280" w:lineRule="exact"/>
              <w:ind w:right="105" w:rightChars="50"/>
              <w:rPr>
                <w:rFonts w:ascii="仿宋_GB2312" w:hAnsi="仿宋_GB2312" w:eastAsia="仿宋_GB2312" w:cs="仿宋_GB2312"/>
                <w:color w:val="000000"/>
                <w:spacing w:val="-46"/>
                <w:sz w:val="24"/>
              </w:rPr>
            </w:pPr>
            <w:r>
              <w:rPr>
                <w:rFonts w:hint="eastAsia" w:ascii="仿宋_GB2312" w:hAnsi="宋体" w:eastAsia="仿宋_GB2312"/>
                <w:spacing w:val="-4"/>
                <w:sz w:val="24"/>
              </w:rPr>
              <w:t>目标</w:t>
            </w:r>
            <w:r>
              <w:rPr>
                <w:rFonts w:ascii="仿宋_GB2312" w:hAnsi="宋体" w:eastAsia="仿宋_GB2312"/>
                <w:spacing w:val="-4"/>
                <w:sz w:val="24"/>
              </w:rPr>
              <w:t>2</w:t>
            </w:r>
            <w:r>
              <w:rPr>
                <w:rFonts w:hint="eastAsia" w:ascii="仿宋_GB2312" w:hAnsi="宋体" w:eastAsia="仿宋_GB2312"/>
                <w:spacing w:val="-4"/>
                <w:sz w:val="24"/>
              </w:rPr>
              <w:t>：</w:t>
            </w:r>
            <w:r>
              <w:rPr>
                <w:rFonts w:hint="eastAsia" w:ascii="仿宋_GB2312" w:hAnsi="仿宋_GB2312" w:eastAsia="仿宋_GB2312" w:cs="仿宋_GB2312"/>
                <w:color w:val="000000"/>
                <w:spacing w:val="-46"/>
                <w:sz w:val="24"/>
              </w:rPr>
              <w:t>启动“十四五” 规划编制工作</w:t>
            </w:r>
          </w:p>
          <w:p>
            <w:pPr>
              <w:spacing w:line="280" w:lineRule="exact"/>
              <w:ind w:left="928" w:hanging="928" w:hangingChars="400"/>
              <w:rPr>
                <w:rFonts w:ascii="仿宋_GB2312" w:hAnsi="宋体" w:eastAsia="仿宋_GB2312"/>
                <w:spacing w:val="-4"/>
                <w:sz w:val="24"/>
              </w:rPr>
            </w:pPr>
            <w:r>
              <w:rPr>
                <w:rFonts w:hint="eastAsia" w:ascii="仿宋_GB2312" w:hAnsi="宋体" w:eastAsia="仿宋_GB2312"/>
                <w:spacing w:val="-4"/>
                <w:sz w:val="24"/>
              </w:rPr>
              <w:t>目标</w:t>
            </w:r>
            <w:r>
              <w:rPr>
                <w:rFonts w:ascii="仿宋_GB2312" w:hAnsi="宋体" w:eastAsia="仿宋_GB2312"/>
                <w:spacing w:val="-4"/>
                <w:sz w:val="24"/>
              </w:rPr>
              <w:t>3</w:t>
            </w:r>
            <w:r>
              <w:rPr>
                <w:rFonts w:hint="eastAsia" w:ascii="仿宋_GB2312" w:hAnsi="宋体" w:eastAsia="仿宋_GB2312"/>
                <w:spacing w:val="-4"/>
                <w:sz w:val="24"/>
              </w:rPr>
              <w:t>：完成市综合绩效考核任务</w:t>
            </w:r>
          </w:p>
          <w:p>
            <w:pPr>
              <w:spacing w:line="280" w:lineRule="exact"/>
              <w:ind w:left="928" w:hanging="928" w:hangingChars="400"/>
              <w:rPr>
                <w:rFonts w:ascii="仿宋_GB2312" w:hAnsi="宋体" w:eastAsia="仿宋_GB2312"/>
                <w:spacing w:val="-4"/>
                <w:sz w:val="24"/>
              </w:rPr>
            </w:pPr>
            <w:r>
              <w:rPr>
                <w:rFonts w:hint="eastAsia" w:ascii="仿宋_GB2312" w:hAnsi="宋体" w:eastAsia="仿宋_GB2312"/>
                <w:spacing w:val="-4"/>
                <w:sz w:val="24"/>
              </w:rPr>
              <w:t>目标</w:t>
            </w:r>
            <w:r>
              <w:rPr>
                <w:rFonts w:ascii="仿宋_GB2312" w:hAnsi="宋体" w:eastAsia="仿宋_GB2312"/>
                <w:spacing w:val="-4"/>
                <w:sz w:val="24"/>
              </w:rPr>
              <w:t>4</w:t>
            </w:r>
            <w:r>
              <w:rPr>
                <w:rFonts w:hint="eastAsia" w:ascii="仿宋_GB2312" w:hAnsi="宋体" w:eastAsia="仿宋_GB2312"/>
                <w:spacing w:val="-4"/>
                <w:sz w:val="24"/>
              </w:rPr>
              <w:t>：</w:t>
            </w:r>
            <w:r>
              <w:rPr>
                <w:rFonts w:hint="eastAsia" w:ascii="仿宋_GB2312" w:hAnsi="仿宋_GB2312" w:eastAsia="仿宋_GB2312" w:cs="仿宋_GB2312"/>
                <w:color w:val="000000"/>
                <w:spacing w:val="-36"/>
                <w:sz w:val="24"/>
              </w:rPr>
              <w:t>积极开展易地扶贫产业后扶工作</w:t>
            </w:r>
          </w:p>
          <w:p>
            <w:pPr>
              <w:spacing w:line="320" w:lineRule="exact"/>
              <w:rPr>
                <w:rFonts w:ascii="仿宋_GB2312" w:hAnsi="宋体" w:eastAsia="仿宋_GB2312"/>
                <w:spacing w:val="-4"/>
                <w:sz w:val="24"/>
              </w:rPr>
            </w:pPr>
            <w:r>
              <w:rPr>
                <w:rFonts w:hint="eastAsia" w:ascii="仿宋_GB2312" w:hAnsi="宋体" w:eastAsia="仿宋_GB2312"/>
                <w:spacing w:val="-4"/>
                <w:sz w:val="24"/>
              </w:rPr>
              <w:t>目标</w:t>
            </w:r>
            <w:r>
              <w:rPr>
                <w:rFonts w:ascii="仿宋_GB2312" w:hAnsi="宋体" w:eastAsia="仿宋_GB2312"/>
                <w:spacing w:val="-4"/>
                <w:sz w:val="24"/>
              </w:rPr>
              <w:t>5</w:t>
            </w:r>
            <w:r>
              <w:rPr>
                <w:rFonts w:hint="eastAsia" w:ascii="仿宋_GB2312" w:hAnsi="宋体" w:eastAsia="仿宋_GB2312"/>
                <w:spacing w:val="-4"/>
                <w:sz w:val="24"/>
              </w:rPr>
              <w:t>：搞好年度价格监管工作</w:t>
            </w:r>
          </w:p>
          <w:p>
            <w:pPr>
              <w:spacing w:line="320" w:lineRule="exact"/>
              <w:rPr>
                <w:rFonts w:ascii="仿宋_GB2312" w:hAnsi="宋体" w:eastAsia="仿宋_GB2312"/>
                <w:spacing w:val="-4"/>
                <w:sz w:val="24"/>
              </w:rPr>
            </w:pPr>
            <w:r>
              <w:rPr>
                <w:rFonts w:hint="eastAsia" w:ascii="仿宋_GB2312" w:hAnsi="宋体" w:eastAsia="仿宋_GB2312"/>
                <w:spacing w:val="-4"/>
                <w:sz w:val="24"/>
              </w:rPr>
              <w:t>目标</w:t>
            </w:r>
            <w:r>
              <w:rPr>
                <w:rFonts w:ascii="仿宋_GB2312" w:hAnsi="宋体" w:eastAsia="仿宋_GB2312"/>
                <w:spacing w:val="-4"/>
                <w:sz w:val="24"/>
              </w:rPr>
              <w:t>6</w:t>
            </w:r>
            <w:r>
              <w:rPr>
                <w:rFonts w:hint="eastAsia" w:ascii="仿宋_GB2312" w:hAnsi="宋体" w:eastAsia="仿宋_GB2312"/>
                <w:spacing w:val="-4"/>
                <w:sz w:val="24"/>
              </w:rPr>
              <w:t>：搞好年度成本调查和农村经济动态监测工作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spacing w:val="-4"/>
                <w:sz w:val="24"/>
              </w:rPr>
              <w:t>目标</w:t>
            </w:r>
            <w:r>
              <w:rPr>
                <w:rFonts w:ascii="仿宋_GB2312" w:hAnsi="宋体" w:eastAsia="仿宋_GB2312"/>
                <w:spacing w:val="-4"/>
                <w:sz w:val="24"/>
              </w:rPr>
              <w:t>7</w:t>
            </w:r>
            <w:r>
              <w:rPr>
                <w:rFonts w:hint="eastAsia" w:ascii="仿宋_GB2312" w:hAnsi="宋体" w:eastAsia="仿宋_GB2312"/>
                <w:spacing w:val="-4"/>
                <w:sz w:val="24"/>
              </w:rPr>
              <w:t>：搞好年度价格认证工作</w:t>
            </w:r>
          </w:p>
        </w:tc>
        <w:tc>
          <w:tcPr>
            <w:tcW w:w="4585" w:type="dxa"/>
            <w:gridSpan w:val="9"/>
            <w:vAlign w:val="center"/>
          </w:tcPr>
          <w:p>
            <w:pPr>
              <w:spacing w:before="100" w:beforeAutospacing="1" w:line="280" w:lineRule="exact"/>
              <w:rPr>
                <w:rFonts w:ascii="仿宋_GB2312" w:hAnsi="宋体" w:eastAsia="仿宋_GB2312"/>
                <w:spacing w:val="-20"/>
                <w:sz w:val="24"/>
              </w:rPr>
            </w:pPr>
            <w:r>
              <w:rPr>
                <w:rFonts w:hint="eastAsia" w:ascii="仿宋_GB2312" w:hAnsi="宋体" w:eastAsia="仿宋_GB2312"/>
                <w:spacing w:val="-4"/>
                <w:sz w:val="24"/>
              </w:rPr>
              <w:t>目标</w:t>
            </w:r>
            <w:r>
              <w:rPr>
                <w:rFonts w:ascii="仿宋_GB2312" w:hAnsi="宋体" w:eastAsia="仿宋_GB2312"/>
                <w:spacing w:val="-4"/>
                <w:sz w:val="24"/>
              </w:rPr>
              <w:t>1</w:t>
            </w:r>
            <w:r>
              <w:rPr>
                <w:rFonts w:hint="eastAsia" w:ascii="仿宋_GB2312" w:hAnsi="宋体" w:eastAsia="仿宋_GB2312"/>
                <w:spacing w:val="-4"/>
                <w:sz w:val="24"/>
              </w:rPr>
              <w:t>：超额完成年初目标任务</w:t>
            </w:r>
          </w:p>
          <w:p>
            <w:pPr>
              <w:spacing w:line="280" w:lineRule="exact"/>
              <w:rPr>
                <w:rFonts w:ascii="仿宋_GB2312" w:hAnsi="宋体" w:eastAsia="仿宋_GB2312"/>
                <w:spacing w:val="-4"/>
                <w:sz w:val="24"/>
              </w:rPr>
            </w:pPr>
            <w:r>
              <w:rPr>
                <w:rFonts w:hint="eastAsia" w:ascii="仿宋_GB2312" w:hAnsi="宋体" w:eastAsia="仿宋_GB2312"/>
                <w:spacing w:val="-4"/>
                <w:sz w:val="24"/>
              </w:rPr>
              <w:t>目标</w:t>
            </w:r>
            <w:r>
              <w:rPr>
                <w:rFonts w:ascii="仿宋_GB2312" w:hAnsi="宋体" w:eastAsia="仿宋_GB2312"/>
                <w:spacing w:val="-4"/>
                <w:sz w:val="24"/>
              </w:rPr>
              <w:t>2</w:t>
            </w:r>
            <w:r>
              <w:rPr>
                <w:rFonts w:hint="eastAsia" w:ascii="仿宋_GB2312" w:hAnsi="宋体" w:eastAsia="仿宋_GB2312"/>
                <w:spacing w:val="-4"/>
                <w:sz w:val="24"/>
              </w:rPr>
              <w:t>：完成“十四五”规划阶段性任务</w:t>
            </w:r>
          </w:p>
          <w:p>
            <w:pPr>
              <w:spacing w:line="280" w:lineRule="exact"/>
              <w:ind w:left="928" w:right="315" w:rightChars="150" w:hanging="928" w:hangingChars="400"/>
              <w:rPr>
                <w:rFonts w:ascii="仿宋_GB2312" w:hAnsi="宋体" w:eastAsia="仿宋_GB2312"/>
                <w:spacing w:val="-4"/>
                <w:sz w:val="24"/>
              </w:rPr>
            </w:pPr>
            <w:r>
              <w:rPr>
                <w:rFonts w:hint="eastAsia" w:ascii="仿宋_GB2312" w:hAnsi="宋体" w:eastAsia="仿宋_GB2312"/>
                <w:spacing w:val="-4"/>
                <w:sz w:val="24"/>
              </w:rPr>
              <w:t>目标</w:t>
            </w:r>
            <w:r>
              <w:rPr>
                <w:rFonts w:ascii="仿宋_GB2312" w:hAnsi="宋体" w:eastAsia="仿宋_GB2312"/>
                <w:spacing w:val="-4"/>
                <w:sz w:val="24"/>
              </w:rPr>
              <w:t>3</w:t>
            </w:r>
            <w:r>
              <w:rPr>
                <w:rFonts w:hint="eastAsia" w:ascii="仿宋_GB2312" w:hAnsi="宋体" w:eastAsia="仿宋_GB2312"/>
                <w:spacing w:val="-4"/>
                <w:sz w:val="24"/>
              </w:rPr>
              <w:t>：</w:t>
            </w:r>
            <w:r>
              <w:rPr>
                <w:rFonts w:hint="eastAsia" w:ascii="仿宋_GB2312" w:hAnsi="仿宋_GB2312" w:eastAsia="仿宋_GB2312" w:cs="仿宋_GB2312"/>
                <w:color w:val="000000"/>
                <w:spacing w:val="-36"/>
                <w:sz w:val="24"/>
              </w:rPr>
              <w:t>全面完成市综合绩效考核任务，发改局获得县一类单位</w:t>
            </w:r>
            <w:r>
              <w:rPr>
                <w:rFonts w:hint="eastAsia" w:ascii="仿宋_GB2312" w:hAnsi="宋体" w:eastAsia="仿宋_GB2312"/>
                <w:spacing w:val="-4"/>
                <w:sz w:val="24"/>
              </w:rPr>
              <w:t>　　　　</w:t>
            </w:r>
          </w:p>
          <w:p>
            <w:pPr>
              <w:spacing w:line="280" w:lineRule="exact"/>
              <w:ind w:left="928" w:right="105" w:rightChars="50" w:hanging="928" w:hangingChars="400"/>
              <w:rPr>
                <w:rFonts w:ascii="仿宋_GB2312" w:hAnsi="宋体" w:eastAsia="仿宋_GB2312"/>
                <w:spacing w:val="-4"/>
                <w:sz w:val="24"/>
              </w:rPr>
            </w:pPr>
            <w:r>
              <w:rPr>
                <w:rFonts w:hint="eastAsia" w:ascii="仿宋_GB2312" w:hAnsi="宋体" w:eastAsia="仿宋_GB2312"/>
                <w:spacing w:val="-4"/>
                <w:sz w:val="24"/>
              </w:rPr>
              <w:t>目标</w:t>
            </w:r>
            <w:r>
              <w:rPr>
                <w:rFonts w:ascii="仿宋_GB2312" w:hAnsi="宋体" w:eastAsia="仿宋_GB2312"/>
                <w:spacing w:val="-4"/>
                <w:sz w:val="24"/>
              </w:rPr>
              <w:t>4</w:t>
            </w:r>
            <w:r>
              <w:rPr>
                <w:rFonts w:hint="eastAsia" w:ascii="仿宋_GB2312" w:hAnsi="宋体" w:eastAsia="仿宋_GB2312"/>
                <w:spacing w:val="-4"/>
                <w:sz w:val="24"/>
              </w:rPr>
              <w:t>：全面完成易地扶贫搬迁产业后扶年度任务　　　　　　　</w:t>
            </w:r>
          </w:p>
          <w:p>
            <w:pPr>
              <w:spacing w:line="280" w:lineRule="exact"/>
              <w:ind w:left="928" w:hanging="928" w:hangingChars="400"/>
              <w:rPr>
                <w:rFonts w:ascii="仿宋_GB2312" w:hAnsi="宋体" w:eastAsia="仿宋_GB2312"/>
                <w:spacing w:val="-4"/>
                <w:sz w:val="24"/>
              </w:rPr>
            </w:pPr>
            <w:r>
              <w:rPr>
                <w:rFonts w:hint="eastAsia" w:ascii="仿宋_GB2312" w:hAnsi="宋体" w:eastAsia="仿宋_GB2312"/>
                <w:spacing w:val="-4"/>
                <w:sz w:val="24"/>
              </w:rPr>
              <w:t>目标</w:t>
            </w:r>
            <w:r>
              <w:rPr>
                <w:rFonts w:ascii="仿宋_GB2312" w:hAnsi="宋体" w:eastAsia="仿宋_GB2312"/>
                <w:spacing w:val="-4"/>
                <w:sz w:val="24"/>
              </w:rPr>
              <w:t>5</w:t>
            </w:r>
            <w:r>
              <w:rPr>
                <w:rFonts w:hint="eastAsia" w:ascii="仿宋_GB2312" w:hAnsi="宋体" w:eastAsia="仿宋_GB2312"/>
                <w:spacing w:val="-4"/>
                <w:sz w:val="24"/>
              </w:rPr>
              <w:t>：扎实开展年度价格监测工作，全县物持续稳定</w:t>
            </w:r>
          </w:p>
          <w:p>
            <w:pPr>
              <w:spacing w:line="280" w:lineRule="exact"/>
              <w:ind w:left="928" w:hanging="928" w:hangingChars="400"/>
              <w:rPr>
                <w:rFonts w:ascii="仿宋_GB2312" w:hAnsi="宋体" w:eastAsia="仿宋_GB2312"/>
                <w:spacing w:val="-4"/>
                <w:sz w:val="24"/>
              </w:rPr>
            </w:pPr>
            <w:r>
              <w:rPr>
                <w:rFonts w:hint="eastAsia" w:ascii="仿宋_GB2312" w:hAnsi="宋体" w:eastAsia="仿宋_GB2312"/>
                <w:spacing w:val="-4"/>
                <w:sz w:val="24"/>
              </w:rPr>
              <w:t>目标</w:t>
            </w:r>
            <w:r>
              <w:rPr>
                <w:rFonts w:ascii="仿宋_GB2312" w:hAnsi="宋体" w:eastAsia="仿宋_GB2312"/>
                <w:spacing w:val="-4"/>
                <w:sz w:val="24"/>
              </w:rPr>
              <w:t>6</w:t>
            </w:r>
            <w:r>
              <w:rPr>
                <w:rFonts w:hint="eastAsia" w:ascii="仿宋_GB2312" w:hAnsi="宋体" w:eastAsia="仿宋_GB2312"/>
                <w:spacing w:val="-4"/>
                <w:sz w:val="24"/>
              </w:rPr>
              <w:t>：认真搞好年度成本调查和农村经济动态监测，获全国成本调查先进单位</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宋体" w:eastAsia="仿宋_GB2312"/>
                <w:spacing w:val="-4"/>
                <w:sz w:val="24"/>
              </w:rPr>
              <w:t>目标</w:t>
            </w:r>
            <w:r>
              <w:rPr>
                <w:rFonts w:ascii="仿宋_GB2312" w:hAnsi="宋体" w:eastAsia="仿宋_GB2312"/>
                <w:spacing w:val="-4"/>
                <w:sz w:val="24"/>
              </w:rPr>
              <w:t>7</w:t>
            </w:r>
            <w:r>
              <w:rPr>
                <w:rFonts w:hint="eastAsia" w:ascii="仿宋_GB2312" w:hAnsi="宋体" w:eastAsia="仿宋_GB2312"/>
                <w:spacing w:val="-4"/>
                <w:sz w:val="24"/>
              </w:rPr>
              <w:t>：全面完成年度价格认证工作。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78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11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4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23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118" w:type="dxa"/>
            <w:gridSpan w:val="4"/>
            <w:vAlign w:val="center"/>
          </w:tcPr>
          <w:p>
            <w:pPr>
              <w:autoSpaceDN w:val="0"/>
              <w:spacing w:line="320" w:lineRule="exact"/>
              <w:ind w:right="315" w:rightChars="150"/>
              <w:jc w:val="left"/>
              <w:textAlignment w:val="center"/>
              <w:rPr>
                <w:rFonts w:ascii="仿宋_GB2312" w:hAnsi="仿宋_GB2312" w:eastAsia="仿宋_GB2312" w:cs="仿宋_GB2312"/>
                <w:color w:val="000000"/>
                <w:spacing w:val="-40"/>
                <w:sz w:val="24"/>
              </w:rPr>
            </w:pPr>
            <w:r>
              <w:rPr>
                <w:rFonts w:hint="eastAsia" w:ascii="仿宋_GB2312" w:hAnsi="仿宋_GB2312" w:eastAsia="仿宋_GB2312" w:cs="仿宋_GB2312"/>
                <w:color w:val="000000"/>
                <w:sz w:val="24"/>
              </w:rPr>
              <w:t>指标1：综合绩效指标全市靠前</w:t>
            </w:r>
          </w:p>
        </w:tc>
        <w:tc>
          <w:tcPr>
            <w:tcW w:w="24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GDP.固投。城居三项均居全市前三名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continue"/>
            <w:vAlign w:val="center"/>
          </w:tcPr>
          <w:p>
            <w:pPr>
              <w:spacing w:line="320" w:lineRule="exact"/>
              <w:rPr>
                <w:rFonts w:ascii="仿宋_GB2312" w:hAnsi="仿宋_GB2312" w:eastAsia="仿宋_GB2312" w:cs="仿宋_GB2312"/>
                <w:sz w:val="24"/>
              </w:rPr>
            </w:pPr>
          </w:p>
        </w:tc>
        <w:tc>
          <w:tcPr>
            <w:tcW w:w="3118" w:type="dxa"/>
            <w:gridSpan w:val="4"/>
            <w:vAlign w:val="center"/>
          </w:tcPr>
          <w:p>
            <w:pPr>
              <w:autoSpaceDN w:val="0"/>
              <w:spacing w:line="320" w:lineRule="exact"/>
              <w:jc w:val="left"/>
              <w:textAlignment w:val="center"/>
              <w:rPr>
                <w:rFonts w:ascii="仿宋_GB2312" w:hAnsi="仿宋_GB2312" w:eastAsia="仿宋_GB2312" w:cs="仿宋_GB2312"/>
                <w:color w:val="000000"/>
                <w:spacing w:val="-36"/>
                <w:sz w:val="24"/>
              </w:rPr>
            </w:pPr>
            <w:r>
              <w:rPr>
                <w:rFonts w:hint="eastAsia" w:ascii="仿宋_GB2312" w:hAnsi="仿宋_GB2312" w:eastAsia="仿宋_GB2312" w:cs="仿宋_GB2312"/>
                <w:color w:val="000000"/>
                <w:spacing w:val="-36"/>
                <w:sz w:val="24"/>
              </w:rPr>
              <w:t>指标</w:t>
            </w:r>
            <w:r>
              <w:rPr>
                <w:rFonts w:ascii="仿宋_GB2312" w:hAnsi="仿宋_GB2312" w:eastAsia="仿宋_GB2312" w:cs="仿宋_GB2312"/>
                <w:color w:val="000000"/>
                <w:spacing w:val="-36"/>
                <w:sz w:val="24"/>
              </w:rPr>
              <w:t>2</w:t>
            </w:r>
            <w:r>
              <w:rPr>
                <w:rFonts w:hint="eastAsia" w:ascii="仿宋_GB2312" w:hAnsi="仿宋_GB2312" w:eastAsia="仿宋_GB2312" w:cs="仿宋_GB2312"/>
                <w:color w:val="000000"/>
                <w:spacing w:val="-36"/>
                <w:sz w:val="24"/>
              </w:rPr>
              <w:t>：搞好成本调查和农村经济动态监测</w:t>
            </w:r>
          </w:p>
        </w:tc>
        <w:tc>
          <w:tcPr>
            <w:tcW w:w="2461"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成本调查获得全国先进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continue"/>
            <w:vAlign w:val="center"/>
          </w:tcPr>
          <w:p>
            <w:pPr>
              <w:spacing w:line="320" w:lineRule="exact"/>
              <w:rPr>
                <w:rFonts w:ascii="仿宋_GB2312" w:hAnsi="仿宋_GB2312" w:eastAsia="仿宋_GB2312" w:cs="仿宋_GB2312"/>
                <w:sz w:val="24"/>
              </w:rPr>
            </w:pPr>
          </w:p>
        </w:tc>
        <w:tc>
          <w:tcPr>
            <w:tcW w:w="3118" w:type="dxa"/>
            <w:gridSpan w:val="4"/>
            <w:vAlign w:val="center"/>
          </w:tcPr>
          <w:p>
            <w:pPr>
              <w:autoSpaceDN w:val="0"/>
              <w:spacing w:line="320" w:lineRule="exact"/>
              <w:jc w:val="left"/>
              <w:textAlignment w:val="center"/>
              <w:rPr>
                <w:rFonts w:ascii="仿宋_GB2312" w:hAnsi="仿宋_GB2312" w:eastAsia="仿宋_GB2312" w:cs="仿宋_GB2312"/>
                <w:color w:val="000000"/>
                <w:spacing w:val="-20"/>
                <w:sz w:val="24"/>
              </w:rPr>
            </w:pPr>
            <w:r>
              <w:rPr>
                <w:rFonts w:hint="eastAsia" w:ascii="仿宋_GB2312" w:hAnsi="仿宋_GB2312" w:eastAsia="仿宋_GB2312" w:cs="仿宋_GB2312"/>
                <w:color w:val="000000"/>
                <w:spacing w:val="-20"/>
                <w:sz w:val="24"/>
              </w:rPr>
              <w:t>指标</w:t>
            </w:r>
            <w:r>
              <w:rPr>
                <w:rFonts w:ascii="仿宋_GB2312" w:hAnsi="仿宋_GB2312" w:eastAsia="仿宋_GB2312" w:cs="仿宋_GB2312"/>
                <w:color w:val="000000"/>
                <w:spacing w:val="-20"/>
                <w:sz w:val="24"/>
              </w:rPr>
              <w:t>3</w:t>
            </w:r>
            <w:r>
              <w:rPr>
                <w:rFonts w:hint="eastAsia" w:ascii="仿宋_GB2312" w:hAnsi="仿宋_GB2312" w:eastAsia="仿宋_GB2312" w:cs="仿宋_GB2312"/>
                <w:color w:val="000000"/>
                <w:spacing w:val="-20"/>
                <w:sz w:val="24"/>
              </w:rPr>
              <w:t>：搞好价格认证监测</w:t>
            </w:r>
          </w:p>
        </w:tc>
        <w:tc>
          <w:tcPr>
            <w:tcW w:w="2461"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全面完成年度任务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118" w:type="dxa"/>
            <w:gridSpan w:val="4"/>
            <w:vAlign w:val="center"/>
          </w:tcPr>
          <w:p>
            <w:pPr>
              <w:autoSpaceDN w:val="0"/>
              <w:spacing w:line="320" w:lineRule="exact"/>
              <w:jc w:val="left"/>
              <w:textAlignment w:val="center"/>
              <w:rPr>
                <w:rFonts w:ascii="仿宋_GB2312" w:hAnsi="仿宋_GB2312" w:eastAsia="仿宋_GB2312" w:cs="仿宋_GB2312"/>
                <w:color w:val="000000"/>
                <w:spacing w:val="-46"/>
                <w:sz w:val="24"/>
              </w:rPr>
            </w:pPr>
            <w:r>
              <w:rPr>
                <w:rFonts w:hint="eastAsia" w:ascii="仿宋_GB2312" w:hAnsi="仿宋_GB2312" w:eastAsia="仿宋_GB2312" w:cs="仿宋_GB2312"/>
                <w:color w:val="000000"/>
                <w:sz w:val="24"/>
              </w:rPr>
              <w:t>指标1：</w:t>
            </w:r>
            <w:r>
              <w:rPr>
                <w:rFonts w:ascii="仿宋_GB2312" w:hAnsi="仿宋_GB2312" w:eastAsia="仿宋_GB2312" w:cs="仿宋_GB2312"/>
                <w:color w:val="000000"/>
                <w:sz w:val="24"/>
              </w:rPr>
              <w:t>48</w:t>
            </w:r>
            <w:r>
              <w:rPr>
                <w:rFonts w:hint="eastAsia" w:ascii="仿宋_GB2312" w:hAnsi="仿宋_GB2312" w:eastAsia="仿宋_GB2312" w:cs="仿宋_GB2312"/>
                <w:color w:val="000000"/>
                <w:sz w:val="24"/>
              </w:rPr>
              <w:t>项经济体制和</w:t>
            </w:r>
            <w:r>
              <w:rPr>
                <w:rFonts w:ascii="仿宋_GB2312" w:hAnsi="仿宋_GB2312" w:eastAsia="仿宋_GB2312" w:cs="仿宋_GB2312"/>
                <w:color w:val="000000"/>
                <w:sz w:val="24"/>
              </w:rPr>
              <w:t>12</w:t>
            </w:r>
            <w:r>
              <w:rPr>
                <w:rFonts w:hint="eastAsia" w:ascii="仿宋_GB2312" w:hAnsi="仿宋_GB2312" w:eastAsia="仿宋_GB2312" w:cs="仿宋_GB2312"/>
                <w:color w:val="000000"/>
                <w:sz w:val="24"/>
              </w:rPr>
              <w:t>项社会体制改革</w:t>
            </w:r>
          </w:p>
        </w:tc>
        <w:tc>
          <w:tcPr>
            <w:tcW w:w="2461" w:type="dxa"/>
            <w:gridSpan w:val="6"/>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全面完成年度任务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118"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：完成争项争资任务</w:t>
            </w:r>
          </w:p>
        </w:tc>
        <w:tc>
          <w:tcPr>
            <w:tcW w:w="24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超额完成年度任务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118" w:type="dxa"/>
            <w:gridSpan w:val="4"/>
            <w:vAlign w:val="center"/>
          </w:tcPr>
          <w:p>
            <w:pPr>
              <w:autoSpaceDN w:val="0"/>
              <w:spacing w:line="320" w:lineRule="exact"/>
              <w:jc w:val="left"/>
              <w:textAlignment w:val="center"/>
              <w:rPr>
                <w:rFonts w:ascii="仿宋_GB2312" w:hAnsi="仿宋_GB2312" w:eastAsia="仿宋_GB2312" w:cs="仿宋_GB2312"/>
                <w:color w:val="000000"/>
                <w:spacing w:val="-30"/>
                <w:sz w:val="24"/>
              </w:rPr>
            </w:pPr>
            <w:r>
              <w:rPr>
                <w:rFonts w:hint="eastAsia" w:ascii="仿宋_GB2312" w:hAnsi="仿宋_GB2312" w:eastAsia="仿宋_GB2312" w:cs="仿宋_GB2312"/>
                <w:color w:val="000000"/>
                <w:spacing w:val="-30"/>
                <w:sz w:val="24"/>
              </w:rPr>
              <w:t>指标</w:t>
            </w:r>
            <w:r>
              <w:rPr>
                <w:rFonts w:ascii="仿宋_GB2312" w:hAnsi="仿宋_GB2312" w:eastAsia="仿宋_GB2312" w:cs="仿宋_GB2312"/>
                <w:color w:val="000000"/>
                <w:spacing w:val="-30"/>
                <w:sz w:val="24"/>
              </w:rPr>
              <w:t>3</w:t>
            </w:r>
            <w:r>
              <w:rPr>
                <w:rFonts w:hint="eastAsia" w:ascii="仿宋_GB2312" w:hAnsi="仿宋_GB2312" w:eastAsia="仿宋_GB2312" w:cs="仿宋_GB2312"/>
                <w:color w:val="000000"/>
                <w:spacing w:val="-30"/>
                <w:sz w:val="24"/>
              </w:rPr>
              <w:t>：易地扶贫产业后扶工作</w:t>
            </w:r>
          </w:p>
        </w:tc>
        <w:tc>
          <w:tcPr>
            <w:tcW w:w="2461" w:type="dxa"/>
            <w:gridSpan w:val="6"/>
            <w:vAlign w:val="center"/>
          </w:tcPr>
          <w:p>
            <w:pPr>
              <w:autoSpaceDN w:val="0"/>
              <w:spacing w:line="320" w:lineRule="exac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全面完成年度任务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118" w:type="dxa"/>
            <w:gridSpan w:val="4"/>
            <w:vAlign w:val="center"/>
          </w:tcPr>
          <w:p>
            <w:pPr>
              <w:autoSpaceDN w:val="0"/>
              <w:spacing w:line="320" w:lineRule="exact"/>
              <w:jc w:val="left"/>
              <w:textAlignment w:val="center"/>
              <w:rPr>
                <w:rFonts w:ascii="仿宋_GB2312" w:hAnsi="仿宋_GB2312" w:eastAsia="仿宋_GB2312" w:cs="仿宋_GB2312"/>
                <w:color w:val="000000"/>
                <w:spacing w:val="-28"/>
                <w:sz w:val="24"/>
              </w:rPr>
            </w:pPr>
            <w:r>
              <w:rPr>
                <w:rFonts w:hint="eastAsia" w:ascii="仿宋_GB2312" w:hAnsi="仿宋_GB2312" w:eastAsia="仿宋_GB2312" w:cs="仿宋_GB2312"/>
                <w:color w:val="000000"/>
                <w:spacing w:val="-28"/>
                <w:sz w:val="24"/>
              </w:rPr>
              <w:t>指标1：“十四五”规划编制工作</w:t>
            </w:r>
          </w:p>
        </w:tc>
        <w:tc>
          <w:tcPr>
            <w:tcW w:w="2461"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pacing w:val="-28"/>
                <w:sz w:val="24"/>
              </w:rPr>
              <w:t>按时间节点完成阶段性任务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18" w:type="dxa"/>
            <w:gridSpan w:val="4"/>
            <w:vAlign w:val="center"/>
          </w:tcPr>
          <w:p>
            <w:pPr>
              <w:autoSpaceDN w:val="0"/>
              <w:spacing w:line="320" w:lineRule="exact"/>
              <w:jc w:val="left"/>
              <w:textAlignment w:val="center"/>
              <w:rPr>
                <w:rFonts w:ascii="仿宋_GB2312" w:hAnsi="仿宋_GB2312" w:eastAsia="仿宋_GB2312" w:cs="仿宋_GB2312"/>
                <w:color w:val="000000"/>
                <w:spacing w:val="-20"/>
                <w:sz w:val="24"/>
              </w:rPr>
            </w:pPr>
            <w:r>
              <w:rPr>
                <w:rFonts w:hint="eastAsia" w:ascii="仿宋_GB2312" w:hAnsi="仿宋_GB2312" w:eastAsia="仿宋_GB2312" w:cs="仿宋_GB2312"/>
                <w:color w:val="000000"/>
                <w:spacing w:val="-28"/>
                <w:sz w:val="24"/>
              </w:rPr>
              <w:t>指标</w:t>
            </w:r>
            <w:r>
              <w:rPr>
                <w:rFonts w:ascii="仿宋_GB2312" w:hAnsi="仿宋_GB2312" w:eastAsia="仿宋_GB2312" w:cs="仿宋_GB2312"/>
                <w:color w:val="000000"/>
                <w:spacing w:val="-28"/>
                <w:sz w:val="24"/>
              </w:rPr>
              <w:t>2</w:t>
            </w:r>
            <w:r>
              <w:rPr>
                <w:rFonts w:hint="eastAsia" w:ascii="仿宋_GB2312" w:hAnsi="仿宋_GB2312" w:eastAsia="仿宋_GB2312" w:cs="仿宋_GB2312"/>
                <w:color w:val="000000"/>
                <w:spacing w:val="-28"/>
                <w:sz w:val="24"/>
              </w:rPr>
              <w:t>：智慧华容ppp项目扎实推进</w:t>
            </w:r>
          </w:p>
        </w:tc>
        <w:tc>
          <w:tcPr>
            <w:tcW w:w="2461"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pacing w:val="-28"/>
                <w:sz w:val="24"/>
              </w:rPr>
              <w:t>智慧华容争取前期经费60万元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118" w:type="dxa"/>
            <w:gridSpan w:val="4"/>
            <w:vAlign w:val="center"/>
          </w:tcPr>
          <w:p>
            <w:pPr>
              <w:autoSpaceDN w:val="0"/>
              <w:spacing w:line="320" w:lineRule="exact"/>
              <w:jc w:val="left"/>
              <w:textAlignment w:val="center"/>
              <w:rPr>
                <w:rFonts w:ascii="仿宋_GB2312" w:hAnsi="仿宋_GB2312" w:eastAsia="仿宋_GB2312" w:cs="仿宋_GB2312"/>
                <w:color w:val="000000"/>
                <w:spacing w:val="-10"/>
                <w:sz w:val="24"/>
              </w:rPr>
            </w:pPr>
            <w:r>
              <w:rPr>
                <w:rFonts w:hint="eastAsia" w:ascii="仿宋_GB2312" w:hAnsi="仿宋_GB2312" w:eastAsia="仿宋_GB2312" w:cs="仿宋_GB2312"/>
                <w:color w:val="000000"/>
                <w:spacing w:val="-10"/>
                <w:sz w:val="24"/>
              </w:rPr>
              <w:t>指标</w:t>
            </w:r>
            <w:r>
              <w:rPr>
                <w:rFonts w:ascii="仿宋_GB2312" w:hAnsi="仿宋_GB2312" w:eastAsia="仿宋_GB2312" w:cs="仿宋_GB2312"/>
                <w:color w:val="000000"/>
                <w:spacing w:val="-10"/>
                <w:sz w:val="24"/>
              </w:rPr>
              <w:t>3</w:t>
            </w:r>
            <w:r>
              <w:rPr>
                <w:rFonts w:hint="eastAsia" w:ascii="仿宋_GB2312" w:hAnsi="仿宋_GB2312" w:eastAsia="仿宋_GB2312" w:cs="仿宋_GB2312"/>
                <w:color w:val="000000"/>
                <w:spacing w:val="-10"/>
                <w:sz w:val="24"/>
              </w:rPr>
              <w:t>：</w:t>
            </w:r>
            <w:r>
              <w:rPr>
                <w:rFonts w:hint="eastAsia" w:ascii="仿宋_GB2312" w:hAnsi="仿宋_GB2312" w:eastAsia="仿宋_GB2312" w:cs="仿宋_GB2312"/>
                <w:color w:val="000000"/>
                <w:spacing w:val="-20"/>
                <w:sz w:val="24"/>
              </w:rPr>
              <w:t>长江三峡环保集团水环境有效推进</w:t>
            </w:r>
          </w:p>
        </w:tc>
        <w:tc>
          <w:tcPr>
            <w:tcW w:w="2461"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pacing w:val="-28"/>
                <w:sz w:val="24"/>
              </w:rPr>
              <w:t>长江三峡环保争取专项资金3800万元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118" w:type="dxa"/>
            <w:gridSpan w:val="4"/>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：控制预算内</w:t>
            </w:r>
          </w:p>
        </w:tc>
        <w:tc>
          <w:tcPr>
            <w:tcW w:w="2461" w:type="dxa"/>
            <w:gridSpan w:val="6"/>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28"/>
                <w:sz w:val="24"/>
              </w:rPr>
              <w:t>控制在预算范围内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18"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：控制预算内</w:t>
            </w:r>
          </w:p>
        </w:tc>
        <w:tc>
          <w:tcPr>
            <w:tcW w:w="2461" w:type="dxa"/>
            <w:gridSpan w:val="6"/>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控制在预算范围内</w:t>
            </w: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118"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：控制预算内</w:t>
            </w:r>
          </w:p>
        </w:tc>
        <w:tc>
          <w:tcPr>
            <w:tcW w:w="2461" w:type="dxa"/>
            <w:gridSpan w:val="6"/>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控制在预算范围内</w:t>
            </w: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23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118" w:type="dxa"/>
            <w:gridSpan w:val="4"/>
            <w:tcBorders>
              <w:bottom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28"/>
                <w:sz w:val="24"/>
              </w:rPr>
              <w:t>指标</w:t>
            </w:r>
            <w:r>
              <w:rPr>
                <w:rFonts w:ascii="仿宋_GB2312" w:hAnsi="仿宋_GB2312" w:eastAsia="仿宋_GB2312" w:cs="仿宋_GB2312"/>
                <w:color w:val="000000"/>
                <w:spacing w:val="-28"/>
                <w:sz w:val="24"/>
              </w:rPr>
              <w:t>1</w:t>
            </w:r>
            <w:r>
              <w:rPr>
                <w:rFonts w:hint="eastAsia" w:ascii="仿宋_GB2312" w:hAnsi="仿宋_GB2312" w:eastAsia="仿宋_GB2312" w:cs="仿宋_GB2312"/>
                <w:color w:val="000000"/>
                <w:spacing w:val="-28"/>
                <w:sz w:val="24"/>
              </w:rPr>
              <w:t>：重点领域和关键环节体制机制进一步顺畅</w:t>
            </w:r>
          </w:p>
        </w:tc>
        <w:tc>
          <w:tcPr>
            <w:tcW w:w="2461" w:type="dxa"/>
            <w:gridSpan w:val="6"/>
            <w:vMerge w:val="restart"/>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教育、体育、卫生、科技等社会事业持续推进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31"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18" w:type="dxa"/>
            <w:gridSpan w:val="4"/>
            <w:tcBorders>
              <w:top w:val="single" w:color="auto" w:sz="4" w:space="0"/>
              <w:bottom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：促进经济社会事业的发展</w:t>
            </w:r>
          </w:p>
        </w:tc>
        <w:tc>
          <w:tcPr>
            <w:tcW w:w="2461" w:type="dxa"/>
            <w:gridSpan w:val="6"/>
            <w:vMerge w:val="continue"/>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5" w:hRule="atLeast"/>
          <w:jc w:val="center"/>
        </w:trPr>
        <w:tc>
          <w:tcPr>
            <w:tcW w:w="1441" w:type="dxa"/>
            <w:vMerge w:val="continue"/>
            <w:tcBorders>
              <w:bottom w:val="single" w:color="000000" w:sz="4" w:space="0"/>
            </w:tcBorders>
            <w:vAlign w:val="center"/>
          </w:tcPr>
          <w:p>
            <w:pPr>
              <w:spacing w:line="320" w:lineRule="exact"/>
              <w:rPr>
                <w:rFonts w:ascii="仿宋_GB2312" w:hAnsi="仿宋_GB2312" w:eastAsia="仿宋_GB2312" w:cs="仿宋_GB2312"/>
                <w:sz w:val="24"/>
              </w:rPr>
            </w:pPr>
          </w:p>
        </w:tc>
        <w:tc>
          <w:tcPr>
            <w:tcW w:w="1549" w:type="dxa"/>
            <w:gridSpan w:val="4"/>
            <w:vMerge w:val="continue"/>
            <w:tcBorders>
              <w:bottom w:val="single" w:color="000000" w:sz="4" w:space="0"/>
            </w:tcBorders>
            <w:vAlign w:val="center"/>
          </w:tcPr>
          <w:p>
            <w:pPr>
              <w:autoSpaceDN w:val="0"/>
              <w:spacing w:line="320" w:lineRule="exact"/>
              <w:rPr>
                <w:rFonts w:ascii="仿宋_GB2312" w:hAnsi="仿宋_GB2312" w:eastAsia="仿宋_GB2312" w:cs="仿宋_GB2312"/>
                <w:sz w:val="24"/>
              </w:rPr>
            </w:pPr>
          </w:p>
        </w:tc>
        <w:tc>
          <w:tcPr>
            <w:tcW w:w="1231" w:type="dxa"/>
            <w:gridSpan w:val="2"/>
            <w:vMerge w:val="restart"/>
            <w:tcBorders>
              <w:bottom w:val="single" w:color="000000"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118" w:type="dxa"/>
            <w:gridSpan w:val="4"/>
            <w:tcBorders>
              <w:bottom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：消费潜力、经济活力进一步增强</w:t>
            </w:r>
          </w:p>
        </w:tc>
        <w:tc>
          <w:tcPr>
            <w:tcW w:w="2461" w:type="dxa"/>
            <w:gridSpan w:val="6"/>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4" w:hRule="atLeast"/>
          <w:jc w:val="center"/>
        </w:trPr>
        <w:tc>
          <w:tcPr>
            <w:tcW w:w="1441" w:type="dxa"/>
            <w:vMerge w:val="continue"/>
            <w:tcBorders>
              <w:bottom w:val="single" w:color="000000" w:sz="4" w:space="0"/>
            </w:tcBorders>
            <w:vAlign w:val="center"/>
          </w:tcPr>
          <w:p>
            <w:pPr>
              <w:spacing w:line="320" w:lineRule="exact"/>
              <w:rPr>
                <w:rFonts w:ascii="仿宋_GB2312" w:hAnsi="仿宋_GB2312" w:eastAsia="仿宋_GB2312" w:cs="仿宋_GB2312"/>
                <w:sz w:val="24"/>
              </w:rPr>
            </w:pPr>
          </w:p>
        </w:tc>
        <w:tc>
          <w:tcPr>
            <w:tcW w:w="1549" w:type="dxa"/>
            <w:gridSpan w:val="4"/>
            <w:vMerge w:val="continue"/>
            <w:tcBorders>
              <w:bottom w:val="single" w:color="000000" w:sz="4" w:space="0"/>
            </w:tcBorders>
            <w:vAlign w:val="center"/>
          </w:tcPr>
          <w:p>
            <w:pPr>
              <w:autoSpaceDN w:val="0"/>
              <w:spacing w:line="320" w:lineRule="exact"/>
              <w:rPr>
                <w:rFonts w:ascii="仿宋_GB2312" w:hAnsi="仿宋_GB2312" w:eastAsia="仿宋_GB2312" w:cs="仿宋_GB2312"/>
                <w:sz w:val="24"/>
              </w:rPr>
            </w:pPr>
          </w:p>
        </w:tc>
        <w:tc>
          <w:tcPr>
            <w:tcW w:w="1231" w:type="dxa"/>
            <w:gridSpan w:val="2"/>
            <w:vMerge w:val="continue"/>
            <w:tcBorders>
              <w:bottom w:val="single" w:color="000000"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18" w:type="dxa"/>
            <w:gridSpan w:val="4"/>
            <w:tcBorders>
              <w:top w:val="single" w:color="auto" w:sz="4" w:space="0"/>
              <w:bottom w:val="single" w:color="auto" w:sz="4" w:space="0"/>
            </w:tcBorders>
            <w:vAlign w:val="center"/>
          </w:tcPr>
          <w:p>
            <w:pPr>
              <w:autoSpaceDN w:val="0"/>
              <w:spacing w:before="100" w:beforeAutospacing="1" w:after="100" w:afterAutospacing="1"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：完成年内重大项目、重点工程和民生工程建设</w:t>
            </w:r>
          </w:p>
        </w:tc>
        <w:tc>
          <w:tcPr>
            <w:tcW w:w="2461" w:type="dxa"/>
            <w:gridSpan w:val="6"/>
            <w:tcBorders>
              <w:top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年内重大项目顺利推进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18" w:type="dxa"/>
            <w:gridSpan w:val="4"/>
            <w:tcBorders>
              <w:top w:val="single" w:color="auto" w:sz="4" w:space="0"/>
              <w:bottom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：加速推进全面小康社会建设</w:t>
            </w:r>
          </w:p>
        </w:tc>
        <w:tc>
          <w:tcPr>
            <w:tcW w:w="2461" w:type="dxa"/>
            <w:gridSpan w:val="6"/>
            <w:tcBorders>
              <w:top w:val="single" w:color="auto" w:sz="4" w:space="0"/>
              <w:bottom w:val="single" w:color="auto" w:sz="4" w:space="0"/>
            </w:tcBorders>
            <w:vAlign w:val="center"/>
          </w:tcPr>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全面完成年度小康指标任务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118" w:type="dxa"/>
            <w:gridSpan w:val="4"/>
            <w:tcBorders>
              <w:bottom w:val="single" w:color="auto" w:sz="4" w:space="0"/>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：改善生产、生活、生态环境</w:t>
            </w:r>
          </w:p>
        </w:tc>
        <w:tc>
          <w:tcPr>
            <w:tcW w:w="2461" w:type="dxa"/>
            <w:gridSpan w:val="6"/>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三生环境进一步改善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18" w:type="dxa"/>
            <w:gridSpan w:val="4"/>
            <w:tcBorders>
              <w:top w:val="single" w:color="auto" w:sz="4" w:space="0"/>
              <w:bottom w:val="single" w:color="auto" w:sz="4" w:space="0"/>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：完成了上级巡察反馈重点环境问题整改落实</w:t>
            </w:r>
          </w:p>
        </w:tc>
        <w:tc>
          <w:tcPr>
            <w:tcW w:w="2461" w:type="dxa"/>
            <w:gridSpan w:val="6"/>
            <w:tcBorders>
              <w:top w:val="single" w:color="auto" w:sz="4" w:space="0"/>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118" w:type="dxa"/>
            <w:gridSpan w:val="4"/>
            <w:tcBorders>
              <w:bottom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：服务态度进一步提升</w:t>
            </w:r>
          </w:p>
        </w:tc>
        <w:tc>
          <w:tcPr>
            <w:tcW w:w="2461" w:type="dxa"/>
            <w:gridSpan w:val="6"/>
            <w:tcBorders>
              <w:bottom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服务态度、服务水平进一步提升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18" w:type="dxa"/>
            <w:gridSpan w:val="4"/>
            <w:tcBorders>
              <w:top w:val="single" w:color="auto" w:sz="4" w:space="0"/>
              <w:bottom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：服务水平进一步提高</w:t>
            </w:r>
          </w:p>
        </w:tc>
        <w:tc>
          <w:tcPr>
            <w:tcW w:w="2461" w:type="dxa"/>
            <w:gridSpan w:val="6"/>
            <w:tcBorders>
              <w:top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231"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18" w:type="dxa"/>
            <w:gridSpan w:val="4"/>
            <w:tcBorders>
              <w:top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p>
          <w:p>
            <w:pPr>
              <w:autoSpaceDN w:val="0"/>
              <w:spacing w:line="320" w:lineRule="exact"/>
              <w:jc w:val="left"/>
              <w:textAlignment w:val="center"/>
              <w:rPr>
                <w:rFonts w:hint="eastAsia" w:ascii="仿宋_GB2312" w:hAnsi="仿宋_GB2312" w:eastAsia="仿宋_GB2312" w:cs="仿宋_GB2312"/>
                <w:color w:val="000000"/>
                <w:sz w:val="24"/>
              </w:rPr>
            </w:pPr>
          </w:p>
        </w:tc>
        <w:tc>
          <w:tcPr>
            <w:tcW w:w="2461"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rPr>
              <w:t>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方志宏</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发改局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蔡乐勇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党组成员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发改局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吴晓</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发改局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吕照国</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工交外资股长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发改局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黎丽萍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办公室副主任兼会计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发改局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jc w:val="center"/>
              <w:rPr>
                <w:rFonts w:hint="eastAsia" w:ascii="黑体" w:eastAsia="黑体"/>
                <w:b/>
                <w:bCs/>
                <w:color w:val="494949"/>
                <w:sz w:val="44"/>
                <w:szCs w:val="44"/>
              </w:rPr>
            </w:pPr>
            <w:r>
              <w:rPr>
                <w:rFonts w:hint="eastAsia" w:ascii="黑体" w:eastAsia="黑体"/>
                <w:sz w:val="44"/>
                <w:szCs w:val="44"/>
              </w:rPr>
              <w:t>华容县发改局</w:t>
            </w:r>
            <w:r>
              <w:rPr>
                <w:rFonts w:hint="eastAsia" w:ascii="黑体" w:eastAsia="黑体"/>
                <w:b/>
                <w:bCs/>
                <w:color w:val="494949"/>
                <w:sz w:val="44"/>
                <w:szCs w:val="44"/>
              </w:rPr>
              <w:t>2019年度整体支出　　　　</w:t>
            </w:r>
          </w:p>
          <w:p>
            <w:pPr>
              <w:spacing w:line="560" w:lineRule="exact"/>
              <w:jc w:val="center"/>
              <w:rPr>
                <w:rFonts w:hint="eastAsia" w:ascii="黑体" w:eastAsia="黑体"/>
                <w:b/>
                <w:bCs/>
                <w:color w:val="494949"/>
                <w:sz w:val="44"/>
                <w:szCs w:val="44"/>
              </w:rPr>
            </w:pPr>
            <w:r>
              <w:rPr>
                <w:rFonts w:hint="eastAsia" w:ascii="黑体" w:eastAsia="黑体"/>
                <w:b/>
                <w:bCs/>
                <w:color w:val="494949"/>
                <w:sz w:val="44"/>
                <w:szCs w:val="44"/>
              </w:rPr>
              <w:t>绩效自评报告</w:t>
            </w:r>
          </w:p>
          <w:p>
            <w:pPr>
              <w:spacing w:line="560" w:lineRule="exact"/>
              <w:rPr>
                <w:rFonts w:hint="eastAsia" w:ascii="宋体" w:hAnsi="宋体"/>
                <w:b/>
                <w:bCs/>
                <w:color w:val="494949"/>
                <w:sz w:val="32"/>
                <w:szCs w:val="32"/>
              </w:rPr>
            </w:pPr>
          </w:p>
          <w:p>
            <w:pPr>
              <w:widowControl/>
              <w:shd w:val="clear" w:color="auto" w:fill="FFFFFF"/>
              <w:adjustRightInd w:val="0"/>
              <w:spacing w:line="600" w:lineRule="exact"/>
              <w:ind w:firstLine="640"/>
              <w:jc w:val="left"/>
              <w:rPr>
                <w:rFonts w:hint="eastAsia" w:ascii="宋体" w:hAnsi="宋体"/>
                <w:color w:val="686868"/>
                <w:sz w:val="32"/>
                <w:szCs w:val="32"/>
              </w:rPr>
            </w:pPr>
            <w:r>
              <w:rPr>
                <w:rFonts w:hint="eastAsia" w:ascii="宋体" w:hAnsi="宋体"/>
                <w:color w:val="686868"/>
                <w:sz w:val="32"/>
                <w:szCs w:val="32"/>
              </w:rPr>
              <w:t>为进一步加强财政支出管理，推进党政机关厉行节约反对浪费，提高财政资金使用效益，根据《华容县财政局关于开展2019年度财政支出绩效自评工作的通知》</w:t>
            </w:r>
            <w:r>
              <w:rPr>
                <w:rFonts w:hint="eastAsia" w:ascii="宋体" w:hAnsi="宋体" w:cs="宋体"/>
                <w:color w:val="333333"/>
                <w:kern w:val="0"/>
                <w:sz w:val="32"/>
                <w:szCs w:val="32"/>
              </w:rPr>
              <w:t>，</w:t>
            </w:r>
            <w:r>
              <w:rPr>
                <w:rFonts w:hint="eastAsia" w:ascii="宋体" w:hAnsi="宋体"/>
                <w:color w:val="686868"/>
                <w:sz w:val="32"/>
                <w:szCs w:val="32"/>
              </w:rPr>
              <w:t>现将发改局2019年度预算整体支出绩效评价情况报告如下：</w:t>
            </w:r>
          </w:p>
          <w:p>
            <w:pPr>
              <w:widowControl/>
              <w:shd w:val="clear" w:color="auto" w:fill="FFFFFF"/>
              <w:adjustRightInd w:val="0"/>
              <w:spacing w:line="600" w:lineRule="exact"/>
              <w:ind w:firstLine="640"/>
              <w:jc w:val="left"/>
              <w:rPr>
                <w:rFonts w:hint="eastAsia" w:ascii="宋体" w:hAnsi="宋体"/>
                <w:b/>
                <w:color w:val="686868"/>
                <w:sz w:val="32"/>
                <w:szCs w:val="32"/>
              </w:rPr>
            </w:pPr>
            <w:r>
              <w:rPr>
                <w:rFonts w:hint="eastAsia" w:ascii="宋体" w:hAnsi="宋体"/>
                <w:b/>
                <w:color w:val="686868"/>
                <w:sz w:val="32"/>
                <w:szCs w:val="32"/>
              </w:rPr>
              <w:t>一、基本情况和主要职责 </w:t>
            </w:r>
          </w:p>
          <w:p>
            <w:pPr>
              <w:widowControl/>
              <w:shd w:val="clear" w:color="auto" w:fill="FFFFFF"/>
              <w:adjustRightInd w:val="0"/>
              <w:spacing w:line="600" w:lineRule="exact"/>
              <w:ind w:firstLine="640"/>
              <w:jc w:val="left"/>
              <w:rPr>
                <w:rFonts w:ascii="宋体" w:hAnsi="宋体"/>
                <w:color w:val="686868"/>
                <w:sz w:val="32"/>
                <w:szCs w:val="32"/>
              </w:rPr>
            </w:pPr>
            <w:r>
              <w:rPr>
                <w:rFonts w:hint="eastAsia" w:ascii="宋体" w:hAnsi="宋体"/>
                <w:color w:val="686868"/>
                <w:sz w:val="32"/>
                <w:szCs w:val="32"/>
              </w:rPr>
              <w:t>华容县发展和改革局单位内设机构包括：办公室、政策法规股</w:t>
            </w:r>
            <w:r>
              <w:rPr>
                <w:rFonts w:ascii="宋体" w:hAnsi="宋体"/>
                <w:color w:val="686868"/>
                <w:sz w:val="32"/>
                <w:szCs w:val="32"/>
              </w:rPr>
              <w:t>(</w:t>
            </w:r>
            <w:r>
              <w:rPr>
                <w:rFonts w:hint="eastAsia" w:ascii="宋体" w:hAnsi="宋体"/>
                <w:color w:val="686868"/>
                <w:sz w:val="32"/>
                <w:szCs w:val="32"/>
              </w:rPr>
              <w:t>承担县招标投标监督管理委员会办公室日常工作</w:t>
            </w:r>
            <w:r>
              <w:rPr>
                <w:rFonts w:ascii="宋体" w:hAnsi="宋体"/>
                <w:color w:val="686868"/>
                <w:sz w:val="32"/>
                <w:szCs w:val="32"/>
              </w:rPr>
              <w:t>)</w:t>
            </w:r>
            <w:r>
              <w:rPr>
                <w:rFonts w:hint="eastAsia" w:ascii="宋体" w:hAnsi="宋体"/>
                <w:color w:val="686868"/>
                <w:sz w:val="32"/>
                <w:szCs w:val="32"/>
              </w:rPr>
              <w:t>、固定资产投资股、农村经济股、工业外经股</w:t>
            </w:r>
            <w:r>
              <w:rPr>
                <w:rFonts w:ascii="宋体" w:hAnsi="宋体"/>
                <w:color w:val="686868"/>
                <w:sz w:val="32"/>
                <w:szCs w:val="32"/>
              </w:rPr>
              <w:t>(</w:t>
            </w:r>
            <w:r>
              <w:rPr>
                <w:rFonts w:hint="eastAsia" w:ascii="宋体" w:hAnsi="宋体"/>
                <w:color w:val="686868"/>
                <w:sz w:val="32"/>
                <w:szCs w:val="32"/>
              </w:rPr>
              <w:t>加挂园区办和综合办牌子</w:t>
            </w:r>
            <w:r>
              <w:rPr>
                <w:rFonts w:ascii="宋体" w:hAnsi="宋体"/>
                <w:color w:val="686868"/>
                <w:sz w:val="32"/>
                <w:szCs w:val="32"/>
              </w:rPr>
              <w:t>)</w:t>
            </w:r>
            <w:r>
              <w:rPr>
                <w:rFonts w:hint="eastAsia" w:ascii="宋体" w:hAnsi="宋体"/>
                <w:color w:val="686868"/>
                <w:sz w:val="32"/>
                <w:szCs w:val="32"/>
              </w:rPr>
              <w:t>、基础能源股</w:t>
            </w:r>
            <w:r>
              <w:rPr>
                <w:rFonts w:ascii="宋体" w:hAnsi="宋体"/>
                <w:color w:val="686868"/>
                <w:sz w:val="32"/>
                <w:szCs w:val="32"/>
              </w:rPr>
              <w:t>(</w:t>
            </w:r>
            <w:r>
              <w:rPr>
                <w:rFonts w:hint="eastAsia" w:ascii="宋体" w:hAnsi="宋体"/>
                <w:color w:val="686868"/>
                <w:sz w:val="32"/>
                <w:szCs w:val="32"/>
              </w:rPr>
              <w:t>承担县国民经济动员办公室、县国防动员委员会装备动员办公室日常工作</w:t>
            </w:r>
            <w:r>
              <w:rPr>
                <w:rFonts w:ascii="宋体" w:hAnsi="宋体"/>
                <w:color w:val="686868"/>
                <w:sz w:val="32"/>
                <w:szCs w:val="32"/>
              </w:rPr>
              <w:t>)</w:t>
            </w:r>
            <w:r>
              <w:rPr>
                <w:rFonts w:hint="eastAsia" w:ascii="宋体" w:hAnsi="宋体"/>
                <w:color w:val="686868"/>
                <w:sz w:val="32"/>
                <w:szCs w:val="32"/>
              </w:rPr>
              <w:t>、社会发展和财贸服务业股、资源环境和节能监察股</w:t>
            </w:r>
            <w:r>
              <w:rPr>
                <w:rFonts w:ascii="宋体" w:hAnsi="宋体"/>
                <w:color w:val="686868"/>
                <w:sz w:val="32"/>
                <w:szCs w:val="32"/>
              </w:rPr>
              <w:t>(</w:t>
            </w:r>
            <w:r>
              <w:rPr>
                <w:rFonts w:hint="eastAsia" w:ascii="宋体" w:hAnsi="宋体"/>
                <w:color w:val="686868"/>
                <w:sz w:val="32"/>
                <w:szCs w:val="32"/>
              </w:rPr>
              <w:t>长江经济带和洞庭湖发展办公室</w:t>
            </w:r>
            <w:r>
              <w:rPr>
                <w:rFonts w:ascii="宋体" w:hAnsi="宋体"/>
                <w:color w:val="686868"/>
                <w:sz w:val="32"/>
                <w:szCs w:val="32"/>
              </w:rPr>
              <w:t>)</w:t>
            </w:r>
            <w:r>
              <w:rPr>
                <w:rFonts w:hint="eastAsia" w:ascii="宋体" w:hAnsi="宋体"/>
                <w:color w:val="686868"/>
                <w:sz w:val="32"/>
                <w:szCs w:val="32"/>
              </w:rPr>
              <w:t>、信用信息股（加挂县争项争资工作领导小组办公室和县经济体制改革领导小组办公室牌子）、行政审批股、收费价管股、成本调查监审股</w:t>
            </w:r>
            <w:r>
              <w:rPr>
                <w:rFonts w:ascii="宋体" w:hAnsi="宋体"/>
                <w:color w:val="686868"/>
                <w:sz w:val="32"/>
                <w:szCs w:val="32"/>
              </w:rPr>
              <w:t>(</w:t>
            </w:r>
            <w:r>
              <w:rPr>
                <w:rFonts w:hint="eastAsia" w:ascii="宋体" w:hAnsi="宋体"/>
                <w:color w:val="686868"/>
                <w:sz w:val="32"/>
                <w:szCs w:val="32"/>
              </w:rPr>
              <w:t>对外称华容县成本调查监审队</w:t>
            </w:r>
            <w:r>
              <w:rPr>
                <w:rFonts w:ascii="宋体" w:hAnsi="宋体"/>
                <w:color w:val="686868"/>
                <w:sz w:val="32"/>
                <w:szCs w:val="32"/>
              </w:rPr>
              <w:t>)</w:t>
            </w:r>
            <w:r>
              <w:rPr>
                <w:rFonts w:hint="eastAsia" w:ascii="宋体" w:hAnsi="宋体"/>
                <w:color w:val="686868"/>
                <w:sz w:val="32"/>
                <w:szCs w:val="32"/>
              </w:rPr>
              <w:t>。</w:t>
            </w:r>
          </w:p>
          <w:p>
            <w:pPr>
              <w:widowControl/>
              <w:shd w:val="clear" w:color="auto" w:fill="FFFFFF"/>
              <w:adjustRightInd w:val="0"/>
              <w:spacing w:line="600" w:lineRule="exact"/>
              <w:ind w:firstLine="800" w:firstLineChars="250"/>
              <w:jc w:val="left"/>
              <w:rPr>
                <w:rFonts w:hint="eastAsia" w:ascii="宋体" w:hAnsi="宋体"/>
                <w:color w:val="333333"/>
                <w:sz w:val="32"/>
                <w:szCs w:val="32"/>
                <w:shd w:val="clear" w:color="auto" w:fill="FFFFFF"/>
              </w:rPr>
            </w:pPr>
            <w:r>
              <w:rPr>
                <w:rFonts w:hint="eastAsia" w:ascii="宋体" w:hAnsi="宋体"/>
                <w:color w:val="333333"/>
                <w:sz w:val="32"/>
                <w:szCs w:val="32"/>
                <w:shd w:val="clear" w:color="auto" w:fill="FFFFFF"/>
              </w:rPr>
              <w:t>主要职责是：</w:t>
            </w:r>
          </w:p>
          <w:p>
            <w:pPr>
              <w:widowControl/>
              <w:shd w:val="clear" w:color="auto" w:fill="FFFFFF"/>
              <w:adjustRightInd w:val="0"/>
              <w:spacing w:line="600" w:lineRule="exact"/>
              <w:ind w:firstLine="800" w:firstLineChars="250"/>
              <w:jc w:val="left"/>
              <w:rPr>
                <w:rFonts w:ascii="宋体" w:hAnsi="宋体"/>
                <w:color w:val="333333"/>
                <w:sz w:val="32"/>
                <w:szCs w:val="32"/>
                <w:shd w:val="clear" w:color="auto" w:fill="FFFFFF"/>
              </w:rPr>
            </w:pPr>
            <w:r>
              <w:rPr>
                <w:rFonts w:hint="eastAsia" w:ascii="宋体" w:hAnsi="宋体"/>
                <w:color w:val="686868"/>
                <w:sz w:val="32"/>
                <w:szCs w:val="32"/>
              </w:rPr>
              <w:t>拟定国民经济和社会发展计划；负责宏观经济预警预测；推进固定资产投资；依法拟定政府定价、政府指导价分工管理目录；依法实行价格监管、维护价格秩序；协调经济环境优化工作。</w:t>
            </w:r>
          </w:p>
          <w:p>
            <w:pPr>
              <w:widowControl/>
              <w:shd w:val="clear" w:color="auto" w:fill="FFFFFF"/>
              <w:adjustRightInd w:val="0"/>
              <w:spacing w:line="600" w:lineRule="exact"/>
              <w:ind w:firstLine="643" w:firstLineChars="200"/>
              <w:jc w:val="left"/>
              <w:rPr>
                <w:rFonts w:hint="eastAsia" w:ascii="宋体" w:hAnsi="宋体"/>
                <w:b/>
                <w:color w:val="333333"/>
                <w:sz w:val="32"/>
                <w:szCs w:val="32"/>
                <w:shd w:val="clear" w:color="auto" w:fill="FFFFFF"/>
              </w:rPr>
            </w:pPr>
            <w:r>
              <w:rPr>
                <w:rFonts w:hint="eastAsia" w:ascii="宋体" w:hAnsi="宋体"/>
                <w:b/>
                <w:color w:val="333333"/>
                <w:sz w:val="32"/>
                <w:szCs w:val="32"/>
                <w:shd w:val="clear" w:color="auto" w:fill="FFFFFF"/>
              </w:rPr>
              <w:t>二、2019年部门预算整体支出绩效目标完成情况</w:t>
            </w:r>
          </w:p>
          <w:p>
            <w:pPr>
              <w:spacing w:line="580" w:lineRule="exact"/>
              <w:ind w:firstLine="640" w:firstLineChars="20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（一）项目争取扎实有效。</w:t>
            </w:r>
            <w:r>
              <w:rPr>
                <w:rFonts w:hint="eastAsia" w:ascii="宋体" w:hAnsi="宋体" w:cs="宋体"/>
                <w:color w:val="333333"/>
                <w:kern w:val="0"/>
                <w:sz w:val="32"/>
                <w:szCs w:val="32"/>
                <w:shd w:val="clear" w:color="auto" w:fill="FFFFFF"/>
              </w:rPr>
              <w:t>2019年全县共争取资金19.3亿元，发改系统共争取项目15个，争取资金2.28亿元，主要有：长江大保护项目、县二人民医院、东山镇中心敬老院、铁水能源基地铁路专用线、长江岸线港口码头专项整治、保障性安居工程配套基础设施、公安强制隔离戒毒所等项目。</w:t>
            </w:r>
          </w:p>
          <w:p>
            <w:pPr>
              <w:spacing w:line="580" w:lineRule="exact"/>
              <w:ind w:firstLine="640" w:firstLineChars="20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（二）项目推进扎实有效。</w:t>
            </w:r>
            <w:r>
              <w:rPr>
                <w:rFonts w:hint="eastAsia" w:ascii="宋体" w:hAnsi="宋体" w:cs="宋体"/>
                <w:color w:val="333333"/>
                <w:kern w:val="0"/>
                <w:sz w:val="32"/>
                <w:szCs w:val="32"/>
                <w:shd w:val="clear" w:color="auto" w:fill="FFFFFF"/>
              </w:rPr>
              <w:t>智慧华容PPP项目已完成顶层设计评审，网上系统填报、ppp项目入库，现已完成“三重一大“程序，11月6日通过了市公共资源交易中心招标资格审查。目前正在开展招标文件审查，即将挂网招标。分散式风电项目已于2019年10月30日签订了试点开发协议。</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（三）项目协调扎实有效。</w:t>
            </w:r>
            <w:r>
              <w:rPr>
                <w:rFonts w:hint="eastAsia" w:ascii="宋体" w:hAnsi="宋体" w:cs="宋体"/>
                <w:color w:val="333333"/>
                <w:kern w:val="0"/>
                <w:sz w:val="32"/>
                <w:szCs w:val="32"/>
                <w:shd w:val="clear" w:color="auto" w:fill="FFFFFF"/>
              </w:rPr>
              <w:t>对照市产业发展方案，确立了纺织服装、医药卫材、通用设备制度三个主导产业，制定了《华容县工业集中区专业化特色化发展实施方案》，报请市产业项目建设领导小组批准，遴选了沁峰智能作为通用设备制造项目入园。协助推进了全省“引进500强”中化集团现代农业项目，牵头组织了市定重大产业项目、芥菜产业园、国华岳阳电厂的考核调度，定期开展了全县14个重大产业项目的工作调度。与三峡环保集团和市发改委对接，争取长江大保护项目专项资金3800万元。与华夏文化遗产基金会对接，即将签订华容县护城涝区六门闸排涝工程捐建框架协议、实施协议、施工协议。</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（四）价费服务扎实有效。</w:t>
            </w:r>
            <w:r>
              <w:rPr>
                <w:rFonts w:hint="eastAsia" w:ascii="宋体" w:hAnsi="宋体" w:cs="宋体"/>
                <w:color w:val="333333"/>
                <w:kern w:val="0"/>
                <w:sz w:val="32"/>
                <w:szCs w:val="32"/>
                <w:shd w:val="clear" w:color="auto" w:fill="FFFFFF"/>
              </w:rPr>
              <w:t>对全县行政事业性收费和政府定价经营性项目进行了动态调整，免征行政事业性收费1项、降低3项。取消服务性收费6项、降低1项，放开9项，减少收费500多万元。完成各类涉案物认定事项321宗，金额达12000万元。依法对县内有关学校收费标准、自来水新开户安装收费标准，污水处理定价成本等项目进行成本调查和监审，核减不合理费用1000余万元。</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易地扶贫搬迁顺利通过了市检、驻村帮扶迎检就绪、深化改革等工作扎实推进。</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三、2019年度整体支出执行情况</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发改局2019年度整体支出为1,119.35</w:t>
            </w:r>
            <w:r>
              <w:rPr>
                <w:rFonts w:hint="eastAsia" w:ascii="宋体" w:hAnsi="宋体" w:cs="宋体"/>
                <w:color w:val="333333"/>
                <w:kern w:val="0"/>
                <w:sz w:val="32"/>
                <w:szCs w:val="32"/>
                <w:shd w:val="clear" w:color="auto" w:fill="FFFFFF"/>
              </w:rPr>
              <w:t>万元, 其中：基本支出</w:t>
            </w:r>
            <w:r>
              <w:rPr>
                <w:rFonts w:hint="eastAsia" w:ascii="宋体" w:hAnsi="宋体" w:cs="宋体"/>
                <w:color w:val="333333"/>
                <w:kern w:val="0"/>
                <w:sz w:val="32"/>
                <w:szCs w:val="32"/>
                <w:shd w:val="clear" w:color="auto" w:fill="FFFFFF"/>
                <w:lang w:val="zh-CN"/>
              </w:rPr>
              <w:t>891.82</w:t>
            </w:r>
            <w:r>
              <w:rPr>
                <w:rFonts w:hint="eastAsia" w:ascii="宋体" w:hAnsi="宋体" w:cs="宋体"/>
                <w:color w:val="333333"/>
                <w:kern w:val="0"/>
                <w:sz w:val="32"/>
                <w:szCs w:val="32"/>
                <w:shd w:val="clear" w:color="auto" w:fill="FFFFFF"/>
              </w:rPr>
              <w:t>万元，项目支出：227.53万元。</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lang w:val="zh-CN"/>
              </w:rPr>
            </w:pPr>
            <w:r>
              <w:rPr>
                <w:rFonts w:hint="eastAsia" w:ascii="宋体" w:hAnsi="宋体" w:cs="宋体"/>
                <w:color w:val="333333"/>
                <w:kern w:val="0"/>
                <w:sz w:val="32"/>
                <w:szCs w:val="32"/>
                <w:shd w:val="clear" w:color="auto" w:fill="FFFFFF"/>
              </w:rPr>
              <w:t>（一）基本支出：</w:t>
            </w:r>
            <w:r>
              <w:rPr>
                <w:rFonts w:hint="eastAsia" w:ascii="宋体" w:hAnsi="宋体" w:cs="宋体"/>
                <w:color w:val="333333"/>
                <w:kern w:val="0"/>
                <w:sz w:val="32"/>
                <w:szCs w:val="32"/>
                <w:shd w:val="clear" w:color="auto" w:fill="FFFFFF"/>
                <w:lang w:val="zh-CN"/>
              </w:rPr>
              <w:t>2019年度</w:t>
            </w:r>
            <w:r>
              <w:rPr>
                <w:rFonts w:hint="eastAsia" w:ascii="宋体" w:hAnsi="宋体" w:cs="宋体"/>
                <w:color w:val="333333"/>
                <w:kern w:val="0"/>
                <w:sz w:val="32"/>
                <w:szCs w:val="32"/>
                <w:shd w:val="clear" w:color="auto" w:fill="FFFFFF"/>
              </w:rPr>
              <w:t>财政拨款基本支出891.82万元，其中:人员经费674.99万元，主要包括基本工资、津贴补贴、</w:t>
            </w:r>
            <w:r>
              <w:rPr>
                <w:rFonts w:hint="eastAsia" w:ascii="宋体" w:hAnsi="宋体" w:cs="宋体"/>
                <w:color w:val="333333"/>
                <w:kern w:val="0"/>
                <w:sz w:val="32"/>
                <w:szCs w:val="32"/>
                <w:shd w:val="clear" w:color="auto" w:fill="FFFFFF"/>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cs="宋体"/>
                <w:color w:val="333333"/>
                <w:kern w:val="0"/>
                <w:sz w:val="32"/>
                <w:szCs w:val="32"/>
                <w:shd w:val="clear" w:color="auto" w:fill="FFFFFF"/>
              </w:rPr>
              <w:t>；商品和服务支出216.83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shd w:val="clear" w:color="auto" w:fill="FFFFFF"/>
              <w:adjustRightInd w:val="0"/>
              <w:spacing w:line="600" w:lineRule="exact"/>
              <w:ind w:firstLine="640" w:firstLineChars="200"/>
              <w:rPr>
                <w:rFonts w:hint="eastAsia" w:ascii="宋体" w:hAnsi="宋体" w:cs="宋体"/>
                <w:color w:val="686868"/>
                <w:sz w:val="32"/>
                <w:szCs w:val="32"/>
              </w:rPr>
            </w:pPr>
            <w:r>
              <w:rPr>
                <w:rFonts w:hint="eastAsia" w:ascii="宋体" w:hAnsi="宋体" w:cs="宋体"/>
                <w:color w:val="686868"/>
                <w:sz w:val="32"/>
                <w:szCs w:val="32"/>
              </w:rPr>
              <w:t>（二）项目支出227.53万元其中：用于光伏扶贫项目、重大项目前期费用和智慧华容一期指挥部。</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（三）三公”经费支出：6.5万元，全部为财政拨款资金，用于</w:t>
            </w:r>
            <w:r>
              <w:rPr>
                <w:rFonts w:hint="eastAsia" w:ascii="宋体" w:hAnsi="宋体" w:cs="宋体"/>
                <w:color w:val="333333"/>
                <w:kern w:val="0"/>
                <w:sz w:val="32"/>
                <w:szCs w:val="32"/>
                <w:shd w:val="clear" w:color="auto" w:fill="FFFFFF"/>
              </w:rPr>
              <w:t>公务接待6.5万元，并在我局门户网站进行了公示。</w:t>
            </w:r>
            <w:r>
              <w:rPr>
                <w:rFonts w:hint="eastAsia" w:ascii="宋体" w:hAnsi="宋体" w:cs="宋体"/>
                <w:color w:val="333333"/>
                <w:kern w:val="0"/>
                <w:sz w:val="32"/>
                <w:szCs w:val="32"/>
                <w:shd w:val="clear" w:color="auto" w:fill="FFFFFF"/>
              </w:rPr>
              <w:t>因公出国费、公务用车均为0，与上年相比，“三公”经费呈下降趋势，总体控制较好。</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四、2019年度预算整体绩效评价情况</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围绕预算配置、预算管理、资产管理、职责履行、履职效益等开展了绩效目标自评，绩效评价结果显示，2019</w:t>
            </w:r>
            <w:r>
              <w:rPr>
                <w:rFonts w:hint="eastAsia" w:ascii="宋体" w:hAnsi="宋体" w:cs="宋体"/>
                <w:color w:val="333333"/>
                <w:kern w:val="0"/>
                <w:sz w:val="32"/>
                <w:szCs w:val="32"/>
                <w:shd w:val="clear" w:color="auto" w:fill="FFFFFF"/>
              </w:rPr>
              <w:t>年度绩效目标完成情况较好。</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2019</w:t>
            </w:r>
            <w:r>
              <w:rPr>
                <w:rFonts w:hint="eastAsia" w:ascii="宋体" w:hAnsi="宋体" w:cs="宋体"/>
                <w:color w:val="333333"/>
                <w:kern w:val="0"/>
                <w:sz w:val="32"/>
                <w:szCs w:val="32"/>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五、存在的问题、</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由于不确定因素较多，年初预算方案编制不够精准，不够全面。算编制与执行存在一定的时间差异。预算编制时间早，在实际的执行中，由于工作任务，人员变动以及工资补贴调整，预算编制和预算执行存在不少差异。</w:t>
            </w:r>
          </w:p>
          <w:p>
            <w:pPr>
              <w:ind w:firstLine="645"/>
              <w:rPr>
                <w:rFonts w:hint="eastAsia" w:ascii="宋体" w:hAnsi="宋体"/>
                <w:sz w:val="32"/>
                <w:szCs w:val="32"/>
              </w:rPr>
            </w:pPr>
            <w:r>
              <w:rPr>
                <w:rFonts w:hint="eastAsia" w:ascii="宋体" w:hAnsi="宋体"/>
                <w:color w:val="555555"/>
                <w:sz w:val="32"/>
                <w:szCs w:val="32"/>
                <w:shd w:val="clear" w:color="auto" w:fill="FFFFFF"/>
              </w:rPr>
              <w:t>对部门整体支出绩效管理工作的认识不够深入，业务知识存在盲区</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六、意见及建议</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r>
              <w:rPr>
                <w:rFonts w:hint="eastAsia" w:ascii="宋体" w:hAnsi="宋体" w:cs="宋体"/>
                <w:color w:val="333333"/>
                <w:kern w:val="0"/>
                <w:sz w:val="32"/>
                <w:szCs w:val="32"/>
                <w:shd w:val="clear" w:color="auto" w:fill="FFFFFF"/>
              </w:rPr>
              <w:t>加强预算管理培训，做到科学合理编制部门预算，推进预算编制科学化、精准化、规范;加强业务知识学习，提升认识，突出重点，兼顾全面，做好目标绩效管理工作; 牢固树立过紧日子的大局意识，继续做好厉行节约，积极争取项目资金，缓解财政资金压力。</w:t>
            </w:r>
          </w:p>
          <w:p>
            <w:pPr>
              <w:shd w:val="clear" w:color="auto" w:fill="FFFFFF"/>
              <w:adjustRightInd w:val="0"/>
              <w:spacing w:line="600" w:lineRule="exact"/>
              <w:ind w:firstLine="640"/>
              <w:rPr>
                <w:rFonts w:hint="eastAsia" w:ascii="宋体" w:hAnsi="宋体" w:cs="宋体"/>
                <w:color w:val="333333"/>
                <w:kern w:val="0"/>
                <w:sz w:val="32"/>
                <w:szCs w:val="32"/>
                <w:shd w:val="clear" w:color="auto" w:fill="FFFFFF"/>
              </w:rPr>
            </w:pPr>
          </w:p>
          <w:p>
            <w:pPr>
              <w:rPr>
                <w:rFonts w:eastAsia="楷体_GB2312"/>
                <w:bCs/>
                <w:sz w:val="28"/>
                <w:szCs w:val="28"/>
              </w:rPr>
            </w:pPr>
          </w:p>
        </w:tc>
      </w:tr>
    </w:tbl>
    <w:p>
      <w:pPr>
        <w:spacing w:line="200" w:lineRule="exact"/>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sz w:val="24"/>
        <w:szCs w:val="24"/>
      </w:rPr>
      <w:t xml:space="preserve">— </w:t>
    </w: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1</w:t>
    </w:r>
    <w:r>
      <w:rPr>
        <w:rStyle w:val="6"/>
        <w:sz w:val="24"/>
        <w:szCs w:val="24"/>
      </w:rPr>
      <w:fldChar w:fldCharType="end"/>
    </w:r>
    <w:r>
      <w:rPr>
        <w:rStyle w:val="6"/>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sz w:val="24"/>
        <w:szCs w:val="24"/>
      </w:rPr>
      <w:t xml:space="preserve">— </w:t>
    </w: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12</w:t>
    </w:r>
    <w:r>
      <w:rPr>
        <w:rStyle w:val="6"/>
        <w:sz w:val="24"/>
        <w:szCs w:val="24"/>
      </w:rPr>
      <w:fldChar w:fldCharType="end"/>
    </w:r>
    <w:r>
      <w:rPr>
        <w:rStyle w:val="6"/>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CE55C20"/>
    <w:rsid w:val="00004420"/>
    <w:rsid w:val="00087D2E"/>
    <w:rsid w:val="000A5906"/>
    <w:rsid w:val="000D6940"/>
    <w:rsid w:val="00100FD3"/>
    <w:rsid w:val="001047F4"/>
    <w:rsid w:val="001743BD"/>
    <w:rsid w:val="001827AA"/>
    <w:rsid w:val="001D23EC"/>
    <w:rsid w:val="00202CCF"/>
    <w:rsid w:val="0023354E"/>
    <w:rsid w:val="00280BC9"/>
    <w:rsid w:val="0028531A"/>
    <w:rsid w:val="002D404E"/>
    <w:rsid w:val="002E2C1F"/>
    <w:rsid w:val="0034310E"/>
    <w:rsid w:val="003479D1"/>
    <w:rsid w:val="00360130"/>
    <w:rsid w:val="00360A1A"/>
    <w:rsid w:val="003874F3"/>
    <w:rsid w:val="00387A82"/>
    <w:rsid w:val="003D7473"/>
    <w:rsid w:val="003F2F06"/>
    <w:rsid w:val="00421C57"/>
    <w:rsid w:val="00443994"/>
    <w:rsid w:val="00445FD5"/>
    <w:rsid w:val="004757BD"/>
    <w:rsid w:val="004A5690"/>
    <w:rsid w:val="004C073A"/>
    <w:rsid w:val="004F0F1B"/>
    <w:rsid w:val="004F1939"/>
    <w:rsid w:val="0050310B"/>
    <w:rsid w:val="00590A3E"/>
    <w:rsid w:val="005E5313"/>
    <w:rsid w:val="0062354F"/>
    <w:rsid w:val="006453F4"/>
    <w:rsid w:val="007025A3"/>
    <w:rsid w:val="00733E22"/>
    <w:rsid w:val="007924AF"/>
    <w:rsid w:val="007B2063"/>
    <w:rsid w:val="008023A6"/>
    <w:rsid w:val="00834BEB"/>
    <w:rsid w:val="00855802"/>
    <w:rsid w:val="00861733"/>
    <w:rsid w:val="00876F51"/>
    <w:rsid w:val="008F51C2"/>
    <w:rsid w:val="009035C6"/>
    <w:rsid w:val="009646E4"/>
    <w:rsid w:val="009D1D06"/>
    <w:rsid w:val="009F2E6A"/>
    <w:rsid w:val="00A20682"/>
    <w:rsid w:val="00A20DD5"/>
    <w:rsid w:val="00B12347"/>
    <w:rsid w:val="00B50438"/>
    <w:rsid w:val="00B559D7"/>
    <w:rsid w:val="00BA523F"/>
    <w:rsid w:val="00BE07D4"/>
    <w:rsid w:val="00CD1EA6"/>
    <w:rsid w:val="00CD2BB4"/>
    <w:rsid w:val="00D07B3B"/>
    <w:rsid w:val="00D43911"/>
    <w:rsid w:val="00D57172"/>
    <w:rsid w:val="00D71692"/>
    <w:rsid w:val="00D74DD0"/>
    <w:rsid w:val="00D933B7"/>
    <w:rsid w:val="00DC7CF2"/>
    <w:rsid w:val="00E03B2C"/>
    <w:rsid w:val="00E22323"/>
    <w:rsid w:val="00E625D2"/>
    <w:rsid w:val="00E63EC7"/>
    <w:rsid w:val="00EC22BE"/>
    <w:rsid w:val="00F031C6"/>
    <w:rsid w:val="00F6648F"/>
    <w:rsid w:val="083749E7"/>
    <w:rsid w:val="0DE528CD"/>
    <w:rsid w:val="178A42C5"/>
    <w:rsid w:val="18725427"/>
    <w:rsid w:val="2CA33441"/>
    <w:rsid w:val="2CE55C20"/>
    <w:rsid w:val="2F287302"/>
    <w:rsid w:val="30426D13"/>
    <w:rsid w:val="3A43255A"/>
    <w:rsid w:val="3AD50F41"/>
    <w:rsid w:val="3D6201A1"/>
    <w:rsid w:val="477245B4"/>
    <w:rsid w:val="4E4F0BB0"/>
    <w:rsid w:val="599573E0"/>
    <w:rsid w:val="5BE95901"/>
    <w:rsid w:val="6A0A15CD"/>
    <w:rsid w:val="6DF352BD"/>
    <w:rsid w:val="705E3E6D"/>
    <w:rsid w:val="71C1048A"/>
    <w:rsid w:val="73F35F5B"/>
    <w:rsid w:val="7D1F0D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
    <w:uiPriority w:val="99"/>
    <w:pPr>
      <w:ind w:firstLine="588" w:firstLineChars="200"/>
    </w:pPr>
    <w:rPr>
      <w:rFonts w:ascii="仿宋_GB2312" w:hAnsi="Calibri" w:eastAsia="仿宋_GB2312"/>
      <w:sz w:val="32"/>
    </w:rPr>
  </w:style>
  <w:style w:type="paragraph" w:styleId="3">
    <w:name w:val="footer"/>
    <w:basedOn w:val="1"/>
    <w:link w:val="8"/>
    <w:uiPriority w:val="99"/>
    <w:pPr>
      <w:tabs>
        <w:tab w:val="center" w:pos="4153"/>
        <w:tab w:val="right" w:pos="8306"/>
      </w:tabs>
      <w:snapToGrid w:val="0"/>
      <w:jc w:val="left"/>
    </w:pPr>
    <w:rPr>
      <w:kern w:val="0"/>
      <w:sz w:val="18"/>
      <w:szCs w:val="18"/>
    </w:rPr>
  </w:style>
  <w:style w:type="character" w:styleId="6">
    <w:name w:val="page number"/>
    <w:basedOn w:val="5"/>
    <w:qFormat/>
    <w:uiPriority w:val="99"/>
    <w:rPr>
      <w:rFonts w:cs="Times New Roman"/>
    </w:rPr>
  </w:style>
  <w:style w:type="character" w:customStyle="1" w:styleId="7">
    <w:name w:val="正文文本缩进 2 Char"/>
    <w:basedOn w:val="5"/>
    <w:link w:val="2"/>
    <w:semiHidden/>
    <w:locked/>
    <w:uiPriority w:val="99"/>
    <w:rPr>
      <w:rFonts w:cs="Times New Roman"/>
      <w:sz w:val="24"/>
      <w:szCs w:val="24"/>
    </w:rPr>
  </w:style>
  <w:style w:type="character" w:customStyle="1" w:styleId="8">
    <w:name w:val="页脚 Char"/>
    <w:basedOn w:val="5"/>
    <w:link w:val="3"/>
    <w:semiHidden/>
    <w:qFormat/>
    <w:locked/>
    <w:uiPriority w:val="99"/>
    <w:rPr>
      <w:rFonts w:cs="Times New Roman"/>
      <w:sz w:val="18"/>
      <w:szCs w:val="18"/>
    </w:rPr>
  </w:style>
  <w:style w:type="character" w:customStyle="1" w:styleId="9">
    <w:name w:val="标题 3 Char Char"/>
    <w:qFormat/>
    <w:uiPriority w:val="99"/>
    <w:rPr>
      <w:rFonts w:eastAsia="楷体_GB2312"/>
      <w:b/>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1334</Words>
  <Characters>7604</Characters>
  <Lines>63</Lines>
  <Paragraphs>17</Paragraphs>
  <TotalTime>2</TotalTime>
  <ScaleCrop>false</ScaleCrop>
  <LinksUpToDate>false</LinksUpToDate>
  <CharactersWithSpaces>8921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2019-11-05T07:58:00Z</dcterms:created>
  <dc:creator>Administrator</dc:creator>
  <cp:lastModifiedBy>Administrator</cp:lastModifiedBy>
  <cp:lastPrinted>2020-10-21T09:43:00Z</cp:lastPrinted>
  <dcterms:modified xsi:type="dcterms:W3CDTF">2020-12-10T00:28:01Z</dcterms:modified>
  <dc:title>附件2-1</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