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24</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华容县六顺木业有限公司</w:t>
      </w:r>
    </w:p>
    <w:p>
      <w:pPr>
        <w:shd w:val="clear" w:color="auto" w:fill="FFFFFF"/>
        <w:spacing w:line="480" w:lineRule="exact"/>
        <w:ind w:firstLine="0"/>
        <w:jc w:val="center"/>
        <w:outlineLvl w:val="0"/>
        <w:rPr>
          <w:rFonts w:ascii="_9ed1_4f53" w:hAnsi="_9ed1_4f53" w:cs="_9ed1_4f53"/>
          <w:b/>
          <w:bCs/>
          <w:sz w:val="36"/>
          <w:szCs w:val="36"/>
          <w:lang w:eastAsia="zh-CN" w:bidi="ar-SA"/>
        </w:rPr>
      </w:pPr>
      <w:r>
        <w:rPr>
          <w:rFonts w:hint="eastAsia" w:ascii="_9ed1_4f53" w:hAnsi="_9ed1_4f53" w:cs="_9ed1_4f53"/>
          <w:b/>
          <w:bCs/>
          <w:sz w:val="36"/>
          <w:szCs w:val="36"/>
          <w:lang w:eastAsia="zh-CN" w:bidi="ar-SA"/>
        </w:rPr>
        <w:t>年加工8000m</w:t>
      </w:r>
      <w:r>
        <w:rPr>
          <w:rFonts w:hint="eastAsia" w:ascii="_9ed1_4f53" w:hAnsi="_9ed1_4f53" w:cs="_9ed1_4f53"/>
          <w:b/>
          <w:bCs/>
          <w:sz w:val="36"/>
          <w:szCs w:val="36"/>
          <w:vertAlign w:val="superscript"/>
          <w:lang w:eastAsia="zh-CN" w:bidi="ar-SA"/>
        </w:rPr>
        <w:t>3</w:t>
      </w:r>
      <w:r>
        <w:rPr>
          <w:rFonts w:hint="eastAsia" w:ascii="_9ed1_4f53" w:hAnsi="_9ed1_4f53" w:cs="_9ed1_4f53"/>
          <w:b/>
          <w:bCs/>
          <w:sz w:val="36"/>
          <w:szCs w:val="36"/>
          <w:lang w:eastAsia="zh-CN" w:bidi="ar-SA"/>
        </w:rPr>
        <w:t>木材建设项目环境影响报告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ascii="_9ed1_4f53" w:hAnsi="_9ed1_4f53" w:cs="_9ed1_4f53"/>
          <w:b/>
          <w:bCs/>
          <w:sz w:val="36"/>
          <w:szCs w:val="36"/>
          <w:lang w:eastAsia="zh-CN" w:bidi="ar-SA"/>
        </w:rPr>
        <w:t>批</w:t>
      </w:r>
      <w:r>
        <w:rPr>
          <w:rFonts w:hint="eastAsia" w:ascii="_9ed1_4f53" w:hAnsi="_9ed1_4f53" w:cs="_9ed1_4f53"/>
          <w:b/>
          <w:bCs/>
          <w:sz w:val="36"/>
          <w:szCs w:val="36"/>
          <w:lang w:val="en-US" w:eastAsia="zh-CN" w:bidi="ar-SA"/>
        </w:rPr>
        <w:t xml:space="preserve">     </w:t>
      </w:r>
      <w:r>
        <w:rPr>
          <w:rFonts w:ascii="_9ed1_4f53" w:hAnsi="_9ed1_4f53" w:cs="_9ed1_4f53"/>
          <w:b/>
          <w:bCs/>
          <w:sz w:val="36"/>
          <w:szCs w:val="36"/>
          <w:lang w:eastAsia="zh-CN" w:bidi="ar-SA"/>
        </w:rPr>
        <w:t>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华容县六顺木业有限公司：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你单位《华容县六顺木业有限公司年加工8000m</w:t>
      </w:r>
      <w:r>
        <w:rPr>
          <w:rFonts w:hint="eastAsia" w:ascii="仿宋" w:hAnsi="仿宋" w:eastAsia="仿宋"/>
          <w:sz w:val="32"/>
          <w:szCs w:val="32"/>
          <w:vertAlign w:val="superscript"/>
          <w:lang w:eastAsia="zh-CN"/>
        </w:rPr>
        <w:t>3</w:t>
      </w:r>
      <w:r>
        <w:rPr>
          <w:rFonts w:hint="eastAsia" w:ascii="仿宋" w:hAnsi="仿宋" w:eastAsia="仿宋"/>
          <w:sz w:val="32"/>
          <w:szCs w:val="32"/>
          <w:lang w:eastAsia="zh-CN"/>
        </w:rPr>
        <w:t>木材建设项目申请办理环评审批手续的报告》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华容县六顺木业有限公司于2016年6月注册成立，投500万元建设年加工8000m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木材建设项目。项目总占地面积19114m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，总建筑面积3955m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，主要建设内容有原料堆场5161m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、临时堆场3005m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、半成品晒场6993m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、生产车间（包括锯、裁切、清灰、修边工序）1375m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、成品区1198m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、办公区78m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、生活区412m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，并配套建设了给排水、供电、绿化、环保、消防、道路等配套设施。</w:t>
      </w:r>
      <w:r>
        <w:rPr>
          <w:rFonts w:hint="eastAsia" w:ascii="仿宋" w:hAnsi="仿宋" w:eastAsia="仿宋"/>
          <w:sz w:val="32"/>
          <w:szCs w:val="32"/>
          <w:lang w:eastAsia="zh-CN"/>
        </w:rPr>
        <w:t>根据《关于加强“未批先建”建设项目环境影响评价管理工作的通知》（环办环评〔2018〕18号）</w:t>
      </w:r>
      <w:r>
        <w:rPr>
          <w:rFonts w:hint="eastAsia" w:ascii="仿宋" w:hAnsi="仿宋" w:eastAsia="仿宋"/>
          <w:sz w:val="32"/>
          <w:szCs w:val="32"/>
          <w:lang w:val="en-US" w:eastAsia="zh-CN"/>
        </w:rPr>
        <w:t>以及《关于建设项目“未批先建”违法行为法律适用问题的意见》（环政法函〔2018〕31号）文件</w:t>
      </w:r>
      <w:r>
        <w:rPr>
          <w:rFonts w:hint="eastAsia" w:ascii="仿宋" w:hAnsi="仿宋" w:eastAsia="仿宋"/>
          <w:sz w:val="32"/>
          <w:szCs w:val="32"/>
          <w:lang w:eastAsia="zh-CN"/>
        </w:rPr>
        <w:t>，</w:t>
      </w:r>
      <w:r>
        <w:rPr>
          <w:rFonts w:hint="eastAsia" w:ascii="仿宋" w:hAnsi="仿宋" w:eastAsia="仿宋"/>
          <w:sz w:val="32"/>
          <w:szCs w:val="32"/>
          <w:lang w:val="en-US" w:eastAsia="zh-CN"/>
        </w:rPr>
        <w:t>华容县六顺木业有限公司</w:t>
      </w:r>
      <w:r>
        <w:rPr>
          <w:rFonts w:hint="eastAsia" w:ascii="仿宋" w:hAnsi="仿宋" w:eastAsia="仿宋"/>
          <w:sz w:val="32"/>
          <w:szCs w:val="32"/>
          <w:lang w:eastAsia="zh-CN"/>
        </w:rPr>
        <w:t>现申请补办环评手续。</w:t>
      </w:r>
      <w:r>
        <w:rPr>
          <w:rFonts w:hint="eastAsia" w:ascii="仿宋" w:hAnsi="仿宋" w:eastAsia="仿宋"/>
          <w:sz w:val="32"/>
          <w:szCs w:val="32"/>
          <w:lang w:val="en-US" w:eastAsia="zh-CN"/>
        </w:rPr>
        <w:t>项目符合国家产业政策，根据</w:t>
      </w:r>
      <w:bookmarkStart w:id="2" w:name="OLE_LINK16"/>
      <w:r>
        <w:rPr>
          <w:rFonts w:hint="eastAsia" w:ascii="仿宋" w:hAnsi="仿宋" w:eastAsia="仿宋"/>
          <w:sz w:val="32"/>
          <w:szCs w:val="32"/>
          <w:lang w:val="en-US" w:eastAsia="zh-CN"/>
        </w:rPr>
        <w:t>湖南道和环保科技有限公司编制的《华容县六顺木业有限公司年加工8000m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木材建设项目环境影响报告表（报批稿）》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1、加强水污染防治措施。项目实行雨污分流，食堂含油污水经隔油池沉淀后与生活污水一起经化粪池处理后用于周边菜地施肥，不外排；雨水进入周边水渠。</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项目生产车间地面硬化，且在三面设置围挡，原木切割裁切过程中对原木、木锯进行喷水降温降尘，锯末由专门的固废暂存区暂存，暂存区设置防渗、防雨，避免暂存过程中扬尘的产生。固废暂存区定时转移固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控制作业时间，严禁夜间生产（夜间22:00时至次日6:00时）。通过对高噪声设备采取隔声、减震，同时加强设备保养等措施，确保厂界噪声满足《工业企业厂界环境噪声排放标准》（GB12348-2008）2类功能区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4、固体废物防治工作。按“减量化、资源化、无害化”的原则，落实好各类固体废物的收集、处置措施。建设单位须按照《一般工业固体废物贮存、处置场污染控制标准》（GB18599-2001）及其 2013 年修改单的相关要求建立一般固体废物临时的堆放场地，不得随处堆放，禁止生活垃圾混入。固废收集暂存后，定期外售综合利用。生活垃圾集中收集后由环卫部门统一清运。</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5、加强环境管理，建立健全污染防治设施运行管理台帐，设置专门的环保机构及环保人员，确保各项污染防治设施的正常运行，各类污染物稳定达标排放。</w:t>
      </w:r>
    </w:p>
    <w:p>
      <w:pPr>
        <w:widowControl w:val="0"/>
        <w:spacing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6、加强营运期风险防范。落实各项风险防范措施，制定科学有效的应急预案事故处理预案，建立健全应急组织实施体系，增强事故防范意识。</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4"/>
        <w:rPr>
          <w:rFonts w:hint="eastAsia"/>
          <w:lang w:eastAsia="zh-CN"/>
        </w:rPr>
      </w:pPr>
    </w:p>
    <w:p>
      <w:pPr>
        <w:spacing w:line="520" w:lineRule="exact"/>
        <w:ind w:left="0" w:leftChars="0" w:firstLine="0" w:firstLineChars="0"/>
        <w:jc w:val="both"/>
        <w:rPr>
          <w:rFonts w:ascii="仿宋" w:hAnsi="仿宋" w:eastAsia="仿宋"/>
          <w:sz w:val="32"/>
          <w:szCs w:val="32"/>
          <w:lang w:eastAsia="zh-CN"/>
        </w:rPr>
      </w:pPr>
    </w:p>
    <w:p>
      <w:pPr>
        <w:pStyle w:val="1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16</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869" w:tblpY="5236"/>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湖南道和环保科技有限公司</w:t>
            </w:r>
          </w:p>
        </w:tc>
      </w:tr>
    </w:tbl>
    <w:p>
      <w:pPr>
        <w:pStyle w:val="2"/>
        <w:rPr>
          <w:lang w:eastAsia="zh-CN"/>
        </w:rPr>
      </w:pPr>
      <w:bookmarkStart w:id="5" w:name="_GoBack"/>
      <w:bookmarkEnd w:id="5"/>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1F253F"/>
    <w:rsid w:val="00303B7E"/>
    <w:rsid w:val="004F0446"/>
    <w:rsid w:val="00680217"/>
    <w:rsid w:val="00A751E9"/>
    <w:rsid w:val="00BD1DA9"/>
    <w:rsid w:val="00DF34C0"/>
    <w:rsid w:val="00E305B0"/>
    <w:rsid w:val="012319AD"/>
    <w:rsid w:val="015E2352"/>
    <w:rsid w:val="0160246C"/>
    <w:rsid w:val="01F21DF7"/>
    <w:rsid w:val="02474313"/>
    <w:rsid w:val="02BB0A25"/>
    <w:rsid w:val="030F5D48"/>
    <w:rsid w:val="0310708E"/>
    <w:rsid w:val="034E3669"/>
    <w:rsid w:val="03AD0C42"/>
    <w:rsid w:val="04416379"/>
    <w:rsid w:val="04CF5F31"/>
    <w:rsid w:val="04F96B29"/>
    <w:rsid w:val="04FC7225"/>
    <w:rsid w:val="053A6629"/>
    <w:rsid w:val="05492309"/>
    <w:rsid w:val="055927EB"/>
    <w:rsid w:val="0577127F"/>
    <w:rsid w:val="05AF65B5"/>
    <w:rsid w:val="05D32D7D"/>
    <w:rsid w:val="06485613"/>
    <w:rsid w:val="07627BE0"/>
    <w:rsid w:val="07BA692E"/>
    <w:rsid w:val="07D00092"/>
    <w:rsid w:val="08112378"/>
    <w:rsid w:val="086D42E8"/>
    <w:rsid w:val="08BE5DE5"/>
    <w:rsid w:val="08D61519"/>
    <w:rsid w:val="090D6FF9"/>
    <w:rsid w:val="095273E5"/>
    <w:rsid w:val="097A09BB"/>
    <w:rsid w:val="0A89218E"/>
    <w:rsid w:val="0A8E3A41"/>
    <w:rsid w:val="0AAC7209"/>
    <w:rsid w:val="0B031A99"/>
    <w:rsid w:val="0BEA2349"/>
    <w:rsid w:val="0C404002"/>
    <w:rsid w:val="0C4F626D"/>
    <w:rsid w:val="0C7B4F4A"/>
    <w:rsid w:val="0E2C57E3"/>
    <w:rsid w:val="0E911D51"/>
    <w:rsid w:val="0EC01B62"/>
    <w:rsid w:val="0EFC2D2D"/>
    <w:rsid w:val="11160BD5"/>
    <w:rsid w:val="118E2BE6"/>
    <w:rsid w:val="122A7F33"/>
    <w:rsid w:val="125F458B"/>
    <w:rsid w:val="126B75A1"/>
    <w:rsid w:val="12AD6D1E"/>
    <w:rsid w:val="13151EDD"/>
    <w:rsid w:val="13AC65E5"/>
    <w:rsid w:val="142E7A4F"/>
    <w:rsid w:val="152B1936"/>
    <w:rsid w:val="176B4192"/>
    <w:rsid w:val="178E4579"/>
    <w:rsid w:val="1791017D"/>
    <w:rsid w:val="179D4F43"/>
    <w:rsid w:val="183C26DA"/>
    <w:rsid w:val="18467D23"/>
    <w:rsid w:val="192E6859"/>
    <w:rsid w:val="1934374F"/>
    <w:rsid w:val="1A3E03B3"/>
    <w:rsid w:val="1B69490D"/>
    <w:rsid w:val="1BA7037A"/>
    <w:rsid w:val="1C8F7132"/>
    <w:rsid w:val="1CF31FFA"/>
    <w:rsid w:val="1D3F233A"/>
    <w:rsid w:val="1DB82B67"/>
    <w:rsid w:val="1DE16A2D"/>
    <w:rsid w:val="1DF12258"/>
    <w:rsid w:val="1E015F20"/>
    <w:rsid w:val="1E5142F1"/>
    <w:rsid w:val="1E742D0F"/>
    <w:rsid w:val="1EC2302D"/>
    <w:rsid w:val="1EF04FA7"/>
    <w:rsid w:val="1FDC7B84"/>
    <w:rsid w:val="206D112E"/>
    <w:rsid w:val="20CD0914"/>
    <w:rsid w:val="210C743C"/>
    <w:rsid w:val="21443D99"/>
    <w:rsid w:val="21A64D34"/>
    <w:rsid w:val="21F17A17"/>
    <w:rsid w:val="23961356"/>
    <w:rsid w:val="23961A7A"/>
    <w:rsid w:val="23E60C58"/>
    <w:rsid w:val="24F80F4D"/>
    <w:rsid w:val="24FB055F"/>
    <w:rsid w:val="24FC7482"/>
    <w:rsid w:val="251003ED"/>
    <w:rsid w:val="2546427C"/>
    <w:rsid w:val="25661477"/>
    <w:rsid w:val="25D97276"/>
    <w:rsid w:val="26206248"/>
    <w:rsid w:val="268C13DA"/>
    <w:rsid w:val="26D507E7"/>
    <w:rsid w:val="27142DCA"/>
    <w:rsid w:val="275F5B53"/>
    <w:rsid w:val="27B61E6B"/>
    <w:rsid w:val="27BB4D0A"/>
    <w:rsid w:val="27EC3DA6"/>
    <w:rsid w:val="285B0824"/>
    <w:rsid w:val="29EF27C5"/>
    <w:rsid w:val="2A2E7D7C"/>
    <w:rsid w:val="2A580A8D"/>
    <w:rsid w:val="2B64178A"/>
    <w:rsid w:val="2B9B4D7D"/>
    <w:rsid w:val="2BEC157C"/>
    <w:rsid w:val="2BFE5640"/>
    <w:rsid w:val="2C560A93"/>
    <w:rsid w:val="2C57647E"/>
    <w:rsid w:val="2CD73F2F"/>
    <w:rsid w:val="2CE5711F"/>
    <w:rsid w:val="2D087964"/>
    <w:rsid w:val="2D820019"/>
    <w:rsid w:val="2DAA1263"/>
    <w:rsid w:val="2E091795"/>
    <w:rsid w:val="2E1154CE"/>
    <w:rsid w:val="2E853DFF"/>
    <w:rsid w:val="2E91672F"/>
    <w:rsid w:val="2EDD4448"/>
    <w:rsid w:val="2EF16D69"/>
    <w:rsid w:val="2F3E78DD"/>
    <w:rsid w:val="2FB36D99"/>
    <w:rsid w:val="2FED48A7"/>
    <w:rsid w:val="303554BB"/>
    <w:rsid w:val="30A242C0"/>
    <w:rsid w:val="311168E2"/>
    <w:rsid w:val="31691448"/>
    <w:rsid w:val="318F3C12"/>
    <w:rsid w:val="31B57ACF"/>
    <w:rsid w:val="31E24B9C"/>
    <w:rsid w:val="31FA4D99"/>
    <w:rsid w:val="32462143"/>
    <w:rsid w:val="32D648D6"/>
    <w:rsid w:val="33120DFC"/>
    <w:rsid w:val="3358441A"/>
    <w:rsid w:val="33C8571E"/>
    <w:rsid w:val="33D81101"/>
    <w:rsid w:val="343A1258"/>
    <w:rsid w:val="352D1345"/>
    <w:rsid w:val="35714134"/>
    <w:rsid w:val="3645474C"/>
    <w:rsid w:val="369D6A7A"/>
    <w:rsid w:val="36B60667"/>
    <w:rsid w:val="36EF248B"/>
    <w:rsid w:val="376F6FFD"/>
    <w:rsid w:val="379124D5"/>
    <w:rsid w:val="37C95479"/>
    <w:rsid w:val="38241491"/>
    <w:rsid w:val="382E696E"/>
    <w:rsid w:val="388D3512"/>
    <w:rsid w:val="38CC1F54"/>
    <w:rsid w:val="399277B5"/>
    <w:rsid w:val="39C86077"/>
    <w:rsid w:val="3B1A7659"/>
    <w:rsid w:val="3B342E13"/>
    <w:rsid w:val="3B7522A4"/>
    <w:rsid w:val="3CC96FD7"/>
    <w:rsid w:val="3D394CE7"/>
    <w:rsid w:val="3D4C39CC"/>
    <w:rsid w:val="3FD70C2E"/>
    <w:rsid w:val="401035FD"/>
    <w:rsid w:val="4078021F"/>
    <w:rsid w:val="412419DB"/>
    <w:rsid w:val="414A09E3"/>
    <w:rsid w:val="424C5161"/>
    <w:rsid w:val="427E3129"/>
    <w:rsid w:val="429B41B4"/>
    <w:rsid w:val="42EE258B"/>
    <w:rsid w:val="42EF47BE"/>
    <w:rsid w:val="431A251D"/>
    <w:rsid w:val="433E7E95"/>
    <w:rsid w:val="43C26E12"/>
    <w:rsid w:val="43C83C41"/>
    <w:rsid w:val="440515CF"/>
    <w:rsid w:val="449854CC"/>
    <w:rsid w:val="459B1C8D"/>
    <w:rsid w:val="45B56B44"/>
    <w:rsid w:val="461C402D"/>
    <w:rsid w:val="46A50D87"/>
    <w:rsid w:val="46CF0191"/>
    <w:rsid w:val="470A2ED6"/>
    <w:rsid w:val="47C11BD0"/>
    <w:rsid w:val="48263FE6"/>
    <w:rsid w:val="485414DD"/>
    <w:rsid w:val="48BE7291"/>
    <w:rsid w:val="492F5DC2"/>
    <w:rsid w:val="49472BCC"/>
    <w:rsid w:val="49816060"/>
    <w:rsid w:val="499045AD"/>
    <w:rsid w:val="49DC1A1A"/>
    <w:rsid w:val="49DC7192"/>
    <w:rsid w:val="4A1359DE"/>
    <w:rsid w:val="4A494221"/>
    <w:rsid w:val="4AED164A"/>
    <w:rsid w:val="4B172782"/>
    <w:rsid w:val="4B3623B0"/>
    <w:rsid w:val="4BA37FF3"/>
    <w:rsid w:val="4BAC0E59"/>
    <w:rsid w:val="4C376E29"/>
    <w:rsid w:val="4D10567D"/>
    <w:rsid w:val="4D4E4D0A"/>
    <w:rsid w:val="4D8F4DA3"/>
    <w:rsid w:val="4DC22511"/>
    <w:rsid w:val="4E30137B"/>
    <w:rsid w:val="4E417180"/>
    <w:rsid w:val="50F640E4"/>
    <w:rsid w:val="50FF5AF7"/>
    <w:rsid w:val="513E12F7"/>
    <w:rsid w:val="51A80E48"/>
    <w:rsid w:val="52A26055"/>
    <w:rsid w:val="52E8643E"/>
    <w:rsid w:val="53320D8A"/>
    <w:rsid w:val="53537468"/>
    <w:rsid w:val="53BD1227"/>
    <w:rsid w:val="53EF120B"/>
    <w:rsid w:val="54327EB3"/>
    <w:rsid w:val="54F379A1"/>
    <w:rsid w:val="550846B7"/>
    <w:rsid w:val="55421005"/>
    <w:rsid w:val="557F3EA4"/>
    <w:rsid w:val="55C52FB6"/>
    <w:rsid w:val="5609485A"/>
    <w:rsid w:val="561C2ECE"/>
    <w:rsid w:val="56A00A1C"/>
    <w:rsid w:val="57A66765"/>
    <w:rsid w:val="57D01406"/>
    <w:rsid w:val="58A32094"/>
    <w:rsid w:val="58F973FA"/>
    <w:rsid w:val="5A134A29"/>
    <w:rsid w:val="5A144CA3"/>
    <w:rsid w:val="5B795E49"/>
    <w:rsid w:val="5BA567CD"/>
    <w:rsid w:val="5BCF3B70"/>
    <w:rsid w:val="5BDD5D9F"/>
    <w:rsid w:val="5BE77D58"/>
    <w:rsid w:val="5C971F21"/>
    <w:rsid w:val="5CE22659"/>
    <w:rsid w:val="5CFF14FD"/>
    <w:rsid w:val="5E756B71"/>
    <w:rsid w:val="5E851325"/>
    <w:rsid w:val="5F286BEE"/>
    <w:rsid w:val="5F8B7822"/>
    <w:rsid w:val="5FBE1A64"/>
    <w:rsid w:val="60585404"/>
    <w:rsid w:val="60FE44EB"/>
    <w:rsid w:val="61141B59"/>
    <w:rsid w:val="618346B2"/>
    <w:rsid w:val="618438D7"/>
    <w:rsid w:val="619A1037"/>
    <w:rsid w:val="61B025DE"/>
    <w:rsid w:val="621A4B5B"/>
    <w:rsid w:val="626966A4"/>
    <w:rsid w:val="62E74A7F"/>
    <w:rsid w:val="63044559"/>
    <w:rsid w:val="637264E3"/>
    <w:rsid w:val="63784354"/>
    <w:rsid w:val="63B06F01"/>
    <w:rsid w:val="63FC11B8"/>
    <w:rsid w:val="643B7191"/>
    <w:rsid w:val="643D10E6"/>
    <w:rsid w:val="64452AE4"/>
    <w:rsid w:val="649C7890"/>
    <w:rsid w:val="64FC2A81"/>
    <w:rsid w:val="6520197B"/>
    <w:rsid w:val="658173C8"/>
    <w:rsid w:val="665913AA"/>
    <w:rsid w:val="66C207F8"/>
    <w:rsid w:val="67194620"/>
    <w:rsid w:val="672F3DCF"/>
    <w:rsid w:val="67883681"/>
    <w:rsid w:val="67FF4957"/>
    <w:rsid w:val="680D59EA"/>
    <w:rsid w:val="68B56A06"/>
    <w:rsid w:val="695B7E3C"/>
    <w:rsid w:val="699C7ECB"/>
    <w:rsid w:val="6AAA0A31"/>
    <w:rsid w:val="6AC5479A"/>
    <w:rsid w:val="6AE01D49"/>
    <w:rsid w:val="6B813319"/>
    <w:rsid w:val="6CBE30DB"/>
    <w:rsid w:val="6CC13F99"/>
    <w:rsid w:val="6CD12683"/>
    <w:rsid w:val="6CE024EE"/>
    <w:rsid w:val="6D5F0460"/>
    <w:rsid w:val="6D6617B3"/>
    <w:rsid w:val="6E5D732F"/>
    <w:rsid w:val="6E972D34"/>
    <w:rsid w:val="6EE126D7"/>
    <w:rsid w:val="6EE43F37"/>
    <w:rsid w:val="6F3F6C35"/>
    <w:rsid w:val="6F7F15DF"/>
    <w:rsid w:val="6FF6319D"/>
    <w:rsid w:val="70D854D9"/>
    <w:rsid w:val="71B31285"/>
    <w:rsid w:val="71E31AE7"/>
    <w:rsid w:val="720772F2"/>
    <w:rsid w:val="72FA1D01"/>
    <w:rsid w:val="73B17DA8"/>
    <w:rsid w:val="74230E5A"/>
    <w:rsid w:val="76484989"/>
    <w:rsid w:val="77D70E43"/>
    <w:rsid w:val="77DE1E11"/>
    <w:rsid w:val="789A6674"/>
    <w:rsid w:val="78FB5928"/>
    <w:rsid w:val="793C27CE"/>
    <w:rsid w:val="796B3251"/>
    <w:rsid w:val="798551AB"/>
    <w:rsid w:val="79A80D5D"/>
    <w:rsid w:val="79D37596"/>
    <w:rsid w:val="79EB6F6B"/>
    <w:rsid w:val="7A034826"/>
    <w:rsid w:val="7B261EA3"/>
    <w:rsid w:val="7BCB52C5"/>
    <w:rsid w:val="7C537681"/>
    <w:rsid w:val="7CC36513"/>
    <w:rsid w:val="7CD01E3F"/>
    <w:rsid w:val="7D66481C"/>
    <w:rsid w:val="7DAF74C2"/>
    <w:rsid w:val="7E187B90"/>
    <w:rsid w:val="7F3A087F"/>
    <w:rsid w:val="7F513952"/>
    <w:rsid w:val="7F517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30"/>
    <w:qFormat/>
    <w:uiPriority w:val="9"/>
    <w:pPr>
      <w:spacing w:before="200" w:after="80"/>
      <w:ind w:firstLine="0"/>
      <w:outlineLvl w:val="4"/>
    </w:pPr>
    <w:rPr>
      <w:rFonts w:ascii="Cambria" w:hAnsi="Cambria"/>
      <w:color w:val="4F81BD"/>
    </w:rPr>
  </w:style>
  <w:style w:type="paragraph" w:styleId="9">
    <w:name w:val="heading 6"/>
    <w:basedOn w:val="1"/>
    <w:next w:val="1"/>
    <w:link w:val="31"/>
    <w:qFormat/>
    <w:uiPriority w:val="9"/>
    <w:pPr>
      <w:spacing w:before="280" w:after="100"/>
      <w:ind w:firstLine="0"/>
      <w:outlineLvl w:val="5"/>
    </w:pPr>
    <w:rPr>
      <w:rFonts w:ascii="Cambria" w:hAnsi="Cambria"/>
      <w:i/>
      <w:iCs/>
      <w:color w:val="4F81BD"/>
    </w:rPr>
  </w:style>
  <w:style w:type="paragraph" w:styleId="10">
    <w:name w:val="heading 7"/>
    <w:basedOn w:val="1"/>
    <w:next w:val="1"/>
    <w:link w:val="3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4"/>
    <w:qFormat/>
    <w:uiPriority w:val="9"/>
    <w:pPr>
      <w:spacing w:before="320" w:after="100"/>
      <w:ind w:firstLine="0"/>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4"/>
    <w:qFormat/>
    <w:uiPriority w:val="99"/>
    <w:rPr>
      <w:sz w:val="18"/>
      <w:szCs w:val="18"/>
    </w:rPr>
  </w:style>
  <w:style w:type="paragraph" w:styleId="18">
    <w:name w:val="footer"/>
    <w:basedOn w:val="1"/>
    <w:link w:val="53"/>
    <w:qFormat/>
    <w:uiPriority w:val="99"/>
    <w:pPr>
      <w:tabs>
        <w:tab w:val="center" w:pos="4153"/>
        <w:tab w:val="right" w:pos="8306"/>
      </w:tabs>
      <w:snapToGrid w:val="0"/>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6"/>
    <w:qFormat/>
    <w:uiPriority w:val="11"/>
    <w:pPr>
      <w:spacing w:before="200" w:after="900"/>
      <w:ind w:firstLine="0"/>
      <w:jc w:val="right"/>
    </w:pPr>
    <w:rPr>
      <w:i/>
      <w:iCs/>
      <w:sz w:val="24"/>
      <w:szCs w:val="24"/>
    </w:rPr>
  </w:style>
  <w:style w:type="paragraph" w:styleId="21">
    <w:name w:val="Title"/>
    <w:basedOn w:val="1"/>
    <w:next w:val="1"/>
    <w:link w:val="3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4">
    <w:name w:val="Strong"/>
    <w:basedOn w:val="23"/>
    <w:qFormat/>
    <w:uiPriority w:val="22"/>
    <w:rPr>
      <w:b/>
      <w:bCs/>
      <w:spacing w:val="0"/>
    </w:rPr>
  </w:style>
  <w:style w:type="character" w:styleId="25">
    <w:name w:val="Emphasis"/>
    <w:qFormat/>
    <w:uiPriority w:val="20"/>
    <w:rPr>
      <w:b/>
      <w:bCs/>
      <w:i/>
      <w:iCs/>
      <w:color w:val="595959"/>
    </w:rPr>
  </w:style>
  <w:style w:type="character" w:customStyle="1" w:styleId="26">
    <w:name w:val="标题 1 Char"/>
    <w:basedOn w:val="23"/>
    <w:link w:val="4"/>
    <w:qFormat/>
    <w:uiPriority w:val="9"/>
    <w:rPr>
      <w:rFonts w:ascii="Cambria" w:hAnsi="Cambria" w:eastAsia="宋体" w:cs="宋体"/>
      <w:b/>
      <w:bCs/>
      <w:color w:val="376092"/>
      <w:sz w:val="24"/>
      <w:szCs w:val="24"/>
    </w:rPr>
  </w:style>
  <w:style w:type="character" w:customStyle="1" w:styleId="27">
    <w:name w:val="标题 2 Char"/>
    <w:basedOn w:val="23"/>
    <w:link w:val="5"/>
    <w:qFormat/>
    <w:uiPriority w:val="9"/>
    <w:rPr>
      <w:rFonts w:ascii="Cambria" w:hAnsi="Cambria" w:eastAsia="宋体" w:cs="宋体"/>
      <w:color w:val="376092"/>
      <w:sz w:val="24"/>
      <w:szCs w:val="24"/>
    </w:rPr>
  </w:style>
  <w:style w:type="character" w:customStyle="1" w:styleId="28">
    <w:name w:val="标题 3 Char"/>
    <w:basedOn w:val="23"/>
    <w:link w:val="6"/>
    <w:qFormat/>
    <w:uiPriority w:val="9"/>
    <w:rPr>
      <w:rFonts w:ascii="Cambria" w:hAnsi="Cambria" w:eastAsia="宋体" w:cs="宋体"/>
      <w:color w:val="4F81BD"/>
      <w:sz w:val="24"/>
      <w:szCs w:val="24"/>
    </w:rPr>
  </w:style>
  <w:style w:type="character" w:customStyle="1" w:styleId="29">
    <w:name w:val="标题 4 Char"/>
    <w:basedOn w:val="23"/>
    <w:link w:val="7"/>
    <w:qFormat/>
    <w:uiPriority w:val="9"/>
    <w:rPr>
      <w:rFonts w:ascii="Cambria" w:hAnsi="Cambria" w:eastAsia="宋体" w:cs="宋体"/>
      <w:i/>
      <w:iCs/>
      <w:color w:val="4F81BD"/>
      <w:sz w:val="24"/>
      <w:szCs w:val="24"/>
    </w:rPr>
  </w:style>
  <w:style w:type="character" w:customStyle="1" w:styleId="30">
    <w:name w:val="标题 5 Char"/>
    <w:basedOn w:val="23"/>
    <w:link w:val="8"/>
    <w:qFormat/>
    <w:uiPriority w:val="9"/>
    <w:rPr>
      <w:rFonts w:ascii="Cambria" w:hAnsi="Cambria" w:eastAsia="宋体" w:cs="宋体"/>
      <w:color w:val="4F81BD"/>
    </w:rPr>
  </w:style>
  <w:style w:type="character" w:customStyle="1" w:styleId="31">
    <w:name w:val="标题 6 Char"/>
    <w:basedOn w:val="23"/>
    <w:link w:val="9"/>
    <w:qFormat/>
    <w:uiPriority w:val="9"/>
    <w:rPr>
      <w:rFonts w:ascii="Cambria" w:hAnsi="Cambria" w:eastAsia="宋体" w:cs="宋体"/>
      <w:i/>
      <w:iCs/>
      <w:color w:val="4F81BD"/>
    </w:rPr>
  </w:style>
  <w:style w:type="character" w:customStyle="1" w:styleId="32">
    <w:name w:val="标题 7 Char"/>
    <w:basedOn w:val="23"/>
    <w:link w:val="10"/>
    <w:qFormat/>
    <w:uiPriority w:val="9"/>
    <w:rPr>
      <w:rFonts w:ascii="Cambria" w:hAnsi="Cambria" w:eastAsia="宋体" w:cs="宋体"/>
      <w:b/>
      <w:bCs/>
      <w:color w:val="9BBB59"/>
      <w:sz w:val="20"/>
      <w:szCs w:val="20"/>
    </w:rPr>
  </w:style>
  <w:style w:type="character" w:customStyle="1" w:styleId="33">
    <w:name w:val="标题 8 Char"/>
    <w:basedOn w:val="23"/>
    <w:link w:val="11"/>
    <w:qFormat/>
    <w:uiPriority w:val="9"/>
    <w:rPr>
      <w:rFonts w:ascii="Cambria" w:hAnsi="Cambria" w:eastAsia="宋体" w:cs="宋体"/>
      <w:b/>
      <w:bCs/>
      <w:i/>
      <w:iCs/>
      <w:color w:val="9BBB59"/>
      <w:sz w:val="20"/>
      <w:szCs w:val="20"/>
    </w:rPr>
  </w:style>
  <w:style w:type="character" w:customStyle="1" w:styleId="34">
    <w:name w:val="标题 9 Char"/>
    <w:basedOn w:val="23"/>
    <w:link w:val="12"/>
    <w:qFormat/>
    <w:uiPriority w:val="9"/>
    <w:rPr>
      <w:rFonts w:ascii="Cambria" w:hAnsi="Cambria" w:eastAsia="宋体" w:cs="宋体"/>
      <w:i/>
      <w:iCs/>
      <w:color w:val="9BBB59"/>
      <w:sz w:val="20"/>
      <w:szCs w:val="20"/>
    </w:rPr>
  </w:style>
  <w:style w:type="character" w:customStyle="1" w:styleId="35">
    <w:name w:val="标题 Char"/>
    <w:basedOn w:val="23"/>
    <w:link w:val="21"/>
    <w:qFormat/>
    <w:uiPriority w:val="10"/>
    <w:rPr>
      <w:rFonts w:ascii="Cambria" w:hAnsi="Cambria" w:eastAsia="宋体" w:cs="宋体"/>
      <w:i/>
      <w:iCs/>
      <w:color w:val="254061"/>
      <w:sz w:val="60"/>
      <w:szCs w:val="60"/>
    </w:rPr>
  </w:style>
  <w:style w:type="character" w:customStyle="1" w:styleId="36">
    <w:name w:val="副标题 Char"/>
    <w:basedOn w:val="23"/>
    <w:link w:val="20"/>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Char"/>
    <w:basedOn w:val="23"/>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95959"/>
    </w:rPr>
  </w:style>
  <w:style w:type="character" w:customStyle="1" w:styleId="41">
    <w:name w:val="引用 Char"/>
    <w:basedOn w:val="23"/>
    <w:link w:val="40"/>
    <w:qFormat/>
    <w:uiPriority w:val="29"/>
    <w:rPr>
      <w:rFonts w:ascii="Cambria" w:hAnsi="Cambria" w:eastAsia="宋体" w:cs="宋体"/>
      <w:i/>
      <w:iCs/>
      <w:color w:val="595959"/>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Char"/>
    <w:basedOn w:val="23"/>
    <w:link w:val="42"/>
    <w:qFormat/>
    <w:uiPriority w:val="30"/>
    <w:rPr>
      <w:rFonts w:ascii="Cambria" w:hAnsi="Cambria" w:eastAsia="宋体" w:cs="宋体"/>
      <w:i/>
      <w:iCs/>
      <w:color w:val="FFFFFF"/>
      <w:sz w:val="24"/>
      <w:szCs w:val="24"/>
      <w:shd w:val="clear" w:color="auto" w:fill="4F81BD"/>
    </w:rPr>
  </w:style>
  <w:style w:type="character" w:customStyle="1" w:styleId="44">
    <w:name w:val="不明显强调1"/>
    <w:qFormat/>
    <w:uiPriority w:val="19"/>
    <w:rPr>
      <w:i/>
      <w:iCs/>
      <w:color w:val="595959"/>
    </w:rPr>
  </w:style>
  <w:style w:type="character" w:customStyle="1" w:styleId="45">
    <w:name w:val="明显强调1"/>
    <w:qFormat/>
    <w:uiPriority w:val="21"/>
    <w:rPr>
      <w:b/>
      <w:bCs/>
      <w:i/>
      <w:iCs/>
      <w:color w:val="4F81BD"/>
      <w:sz w:val="22"/>
      <w:szCs w:val="22"/>
    </w:rPr>
  </w:style>
  <w:style w:type="character" w:customStyle="1" w:styleId="46">
    <w:name w:val="不明显参考1"/>
    <w:qFormat/>
    <w:uiPriority w:val="31"/>
    <w:rPr>
      <w:color w:val="auto"/>
      <w:u w:val="single" w:color="9BBB59"/>
    </w:rPr>
  </w:style>
  <w:style w:type="character" w:customStyle="1" w:styleId="47">
    <w:name w:val="明显参考1"/>
    <w:basedOn w:val="23"/>
    <w:qFormat/>
    <w:uiPriority w:val="32"/>
    <w:rPr>
      <w:b/>
      <w:bCs/>
      <w:color w:val="77933C"/>
      <w:u w:val="single" w:color="9BBB59"/>
    </w:rPr>
  </w:style>
  <w:style w:type="character" w:customStyle="1" w:styleId="48">
    <w:name w:val="书籍标题1"/>
    <w:basedOn w:val="23"/>
    <w:qFormat/>
    <w:uiPriority w:val="33"/>
    <w:rPr>
      <w:rFonts w:ascii="Cambria" w:hAnsi="Cambria" w:eastAsia="宋体" w:cs="宋体"/>
      <w:b/>
      <w:bCs/>
      <w:i/>
      <w:iCs/>
      <w:color w:val="auto"/>
    </w:rPr>
  </w:style>
  <w:style w:type="paragraph" w:customStyle="1" w:styleId="49">
    <w:name w:val="TOC 标题1"/>
    <w:basedOn w:val="4"/>
    <w:next w:val="1"/>
    <w:qFormat/>
    <w:uiPriority w:val="39"/>
    <w:pPr>
      <w:outlineLvl w:val="9"/>
    </w:pPr>
  </w:style>
  <w:style w:type="paragraph" w:customStyle="1" w:styleId="5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2">
    <w:name w:val="页眉 Char"/>
    <w:basedOn w:val="23"/>
    <w:link w:val="19"/>
    <w:qFormat/>
    <w:uiPriority w:val="99"/>
    <w:rPr>
      <w:sz w:val="18"/>
      <w:szCs w:val="18"/>
    </w:rPr>
  </w:style>
  <w:style w:type="character" w:customStyle="1" w:styleId="53">
    <w:name w:val="页脚 Char"/>
    <w:basedOn w:val="23"/>
    <w:link w:val="18"/>
    <w:qFormat/>
    <w:uiPriority w:val="99"/>
    <w:rPr>
      <w:sz w:val="18"/>
      <w:szCs w:val="18"/>
    </w:rPr>
  </w:style>
  <w:style w:type="character" w:customStyle="1" w:styleId="54">
    <w:name w:val="批注框文本 Char"/>
    <w:basedOn w:val="23"/>
    <w:link w:val="17"/>
    <w:qFormat/>
    <w:uiPriority w:val="99"/>
    <w:rPr>
      <w:sz w:val="18"/>
      <w:szCs w:val="18"/>
      <w:lang w:eastAsia="en-US" w:bidi="en-US"/>
    </w:rPr>
  </w:style>
  <w:style w:type="paragraph" w:customStyle="1" w:styleId="5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2020-12-15T06:31:02Z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