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bCs/>
          <w:sz w:val="40"/>
          <w:szCs w:val="40"/>
        </w:rPr>
      </w:pPr>
      <w:r>
        <w:rPr>
          <w:rFonts w:hint="eastAsia" w:ascii="黑体" w:hAnsi="黑体" w:eastAsia="黑体"/>
          <w:b/>
          <w:bCs/>
          <w:sz w:val="40"/>
          <w:szCs w:val="40"/>
        </w:rPr>
        <w:t>华容县电子政务外网平台专用设备使用教程</w:t>
      </w:r>
    </w:p>
    <w:p>
      <w:pPr>
        <w:rPr>
          <w:rFonts w:asciiTheme="minorEastAsia" w:hAnsiTheme="minorEastAsia"/>
          <w:b/>
          <w:bCs/>
          <w:sz w:val="20"/>
          <w:szCs w:val="21"/>
        </w:rPr>
      </w:pPr>
    </w:p>
    <w:p>
      <w:pPr>
        <w:ind w:firstLine="420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为保障华容县基层公共服务（一门式）的全面铺开，各镇、村（社区）全面接入，我方特制定华容县电子政务外网平台专用设备使用教程，方便各镇、村（社区）办公电脑接入政务外网。</w:t>
      </w:r>
    </w:p>
    <w:p>
      <w:pPr>
        <w:ind w:firstLine="420"/>
        <w:rPr>
          <w:rFonts w:ascii="仿宋" w:hAnsi="仿宋" w:eastAsia="仿宋" w:cs="Arial"/>
          <w:sz w:val="32"/>
          <w:szCs w:val="32"/>
        </w:rPr>
      </w:pPr>
    </w:p>
    <w:p>
      <w:pPr>
        <w:pStyle w:val="4"/>
        <w:numPr>
          <w:ilvl w:val="0"/>
          <w:numId w:val="1"/>
        </w:numPr>
        <w:ind w:firstLineChars="0"/>
        <w:jc w:val="left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电子政务外网专用设备使用须知</w:t>
      </w:r>
    </w:p>
    <w:p>
      <w:pPr>
        <w:ind w:left="64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1、所有设备须保持通电，不得私自断电和擅自移动机柜。</w:t>
      </w: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2</w:t>
      </w:r>
      <w:r>
        <w:rPr>
          <w:rFonts w:hint="eastAsia" w:ascii="仿宋" w:hAnsi="仿宋" w:eastAsia="仿宋" w:cs="Arial"/>
          <w:sz w:val="32"/>
          <w:szCs w:val="32"/>
        </w:rPr>
        <w:t>、机柜须做好防水，防潮，防尘，防雷，防鼠，通风等防护工作。</w:t>
      </w: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3、非主管、建设及运维管理单位的专业技术人员，不得私自移动、更换设备，更不许更改设备、网络等配置。</w:t>
      </w: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4</w:t>
      </w:r>
      <w:r>
        <w:rPr>
          <w:rFonts w:hint="eastAsia" w:ascii="仿宋" w:hAnsi="仿宋" w:eastAsia="仿宋" w:cs="Arial"/>
          <w:sz w:val="32"/>
          <w:szCs w:val="32"/>
        </w:rPr>
        <w:t>、使用单位需承担设备保管责任、如果非正常损坏或遗失，须承担损失。</w:t>
      </w: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</w:p>
    <w:p>
      <w:pPr>
        <w:jc w:val="left"/>
        <w:rPr>
          <w:rFonts w:ascii="仿宋" w:hAnsi="仿宋" w:eastAsia="仿宋" w:cs="Arial"/>
          <w:sz w:val="32"/>
          <w:szCs w:val="32"/>
        </w:rPr>
      </w:pPr>
    </w:p>
    <w:p>
      <w:pPr>
        <w:pStyle w:val="4"/>
        <w:numPr>
          <w:ilvl w:val="0"/>
          <w:numId w:val="1"/>
        </w:numPr>
        <w:ind w:firstLineChars="0"/>
        <w:jc w:val="left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电子政务外网平台专用机柜简介</w:t>
      </w:r>
    </w:p>
    <w:p>
      <w:pPr>
        <w:pStyle w:val="4"/>
        <w:numPr>
          <w:ilvl w:val="0"/>
          <w:numId w:val="2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下图所示为电子政务外网专用机柜。</w:t>
      </w:r>
    </w:p>
    <w:p>
      <w:pPr>
        <w:pStyle w:val="4"/>
        <w:numPr>
          <w:ilvl w:val="0"/>
          <w:numId w:val="2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电子政务外网平台专用设备运行维护联系方式区。</w:t>
      </w:r>
    </w:p>
    <w:p>
      <w:pPr>
        <w:pStyle w:val="4"/>
        <w:numPr>
          <w:ilvl w:val="0"/>
          <w:numId w:val="2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开关门如何进行。</w:t>
      </w:r>
    </w:p>
    <w:p>
      <w:pPr>
        <w:ind w:left="840"/>
        <w:jc w:val="left"/>
        <w:rPr>
          <w:rFonts w:ascii="仿宋" w:hAnsi="仿宋" w:eastAsia="仿宋" w:cs="Arial"/>
          <w:sz w:val="32"/>
          <w:szCs w:val="32"/>
        </w:rPr>
      </w:pPr>
      <w:r>
        <w:drawing>
          <wp:inline distT="0" distB="0" distL="0" distR="0">
            <wp:extent cx="5274310" cy="7032625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3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1"/>
        </w:numPr>
        <w:ind w:firstLineChars="0"/>
        <w:jc w:val="left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电子政务外网平台专用设备简介</w:t>
      </w:r>
    </w:p>
    <w:p>
      <w:pPr>
        <w:pStyle w:val="4"/>
        <w:numPr>
          <w:ilvl w:val="0"/>
          <w:numId w:val="3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电子政务外网平台专用设备功能介绍</w:t>
      </w:r>
    </w:p>
    <w:p>
      <w:pPr>
        <w:pStyle w:val="4"/>
        <w:numPr>
          <w:ilvl w:val="0"/>
          <w:numId w:val="3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运营商设备介绍</w:t>
      </w:r>
    </w:p>
    <w:p>
      <w:pPr>
        <w:pStyle w:val="4"/>
        <w:ind w:left="720" w:firstLine="0" w:firstLineChars="0"/>
        <w:jc w:val="left"/>
        <w:rPr>
          <w:rFonts w:ascii="仿宋" w:hAnsi="仿宋" w:eastAsia="仿宋" w:cs="Arial"/>
          <w:sz w:val="32"/>
          <w:szCs w:val="32"/>
        </w:rPr>
      </w:pPr>
      <w:r>
        <w:drawing>
          <wp:inline distT="0" distB="0" distL="0" distR="0">
            <wp:extent cx="5274310" cy="703262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3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ind w:left="720" w:firstLine="0" w:firstLineChars="0"/>
        <w:jc w:val="left"/>
        <w:rPr>
          <w:rFonts w:ascii="仿宋" w:hAnsi="仿宋" w:eastAsia="仿宋" w:cs="Arial"/>
          <w:sz w:val="32"/>
          <w:szCs w:val="32"/>
        </w:rPr>
      </w:pPr>
    </w:p>
    <w:p>
      <w:pPr>
        <w:pStyle w:val="4"/>
        <w:numPr>
          <w:ilvl w:val="0"/>
          <w:numId w:val="1"/>
        </w:numPr>
        <w:ind w:firstLineChars="0"/>
        <w:jc w:val="left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简单故障判断</w:t>
      </w:r>
    </w:p>
    <w:p>
      <w:pPr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1、政务外网平台接入安全网关，政务外网接入交换机故障断</w:t>
      </w:r>
    </w:p>
    <w:p>
      <w:pPr>
        <w:jc w:val="left"/>
        <w:rPr>
          <w:rFonts w:ascii="仿宋" w:hAnsi="仿宋" w:eastAsia="仿宋" w:cs="Arial"/>
          <w:sz w:val="32"/>
          <w:szCs w:val="32"/>
        </w:rPr>
      </w:pPr>
      <w:r>
        <w:rPr>
          <w:rFonts w:ascii="仿宋" w:hAnsi="仿宋" w:eastAsia="仿宋" w:cs="Arial"/>
          <w:sz w:val="32"/>
          <w:szCs w:val="32"/>
        </w:rPr>
        <w:t>2</w:t>
      </w:r>
      <w:r>
        <w:rPr>
          <w:rFonts w:hint="eastAsia" w:ascii="仿宋" w:hAnsi="仿宋" w:eastAsia="仿宋" w:cs="Arial"/>
          <w:sz w:val="32"/>
          <w:szCs w:val="32"/>
        </w:rPr>
        <w:t>、移动运营商故障判断</w:t>
      </w:r>
    </w:p>
    <w:p>
      <w:pPr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3、联通运营商故障判断</w:t>
      </w:r>
    </w:p>
    <w:p>
      <w:pPr>
        <w:rPr>
          <w:rFonts w:ascii="黑体" w:hAnsi="黑体" w:eastAsia="黑体"/>
          <w:b/>
          <w:bCs/>
          <w:sz w:val="32"/>
          <w:szCs w:val="32"/>
        </w:rPr>
      </w:pPr>
      <w:r>
        <w:drawing>
          <wp:inline distT="0" distB="0" distL="0" distR="0">
            <wp:extent cx="5274310" cy="6751320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51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numPr>
          <w:ilvl w:val="0"/>
          <w:numId w:val="1"/>
        </w:numPr>
        <w:ind w:firstLineChars="0"/>
        <w:jc w:val="left"/>
        <w:rPr>
          <w:rFonts w:ascii="黑体" w:hAnsi="黑体" w:eastAsia="黑体"/>
          <w:b/>
          <w:bCs/>
          <w:sz w:val="32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电子政务外网平台专用设备运行维护人员联系方式</w:t>
      </w:r>
    </w:p>
    <w:p>
      <w:pPr>
        <w:pStyle w:val="4"/>
        <w:ind w:left="720" w:firstLine="0" w:firstLineChars="0"/>
        <w:jc w:val="left"/>
        <w:rPr>
          <w:rFonts w:ascii="黑体" w:hAnsi="黑体" w:eastAsia="黑体"/>
          <w:b/>
          <w:bCs/>
          <w:sz w:val="32"/>
          <w:szCs w:val="32"/>
        </w:rPr>
      </w:pPr>
    </w:p>
    <w:p>
      <w:pPr>
        <w:pStyle w:val="4"/>
        <w:numPr>
          <w:ilvl w:val="1"/>
          <w:numId w:val="1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电子政务外网平台专用设备维护技术人员</w:t>
      </w:r>
    </w:p>
    <w:p>
      <w:pPr>
        <w:pStyle w:val="4"/>
        <w:ind w:left="1140" w:firstLine="0"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刘海涛：1</w:t>
      </w:r>
      <w:r>
        <w:rPr>
          <w:rFonts w:ascii="仿宋" w:hAnsi="仿宋" w:eastAsia="仿宋" w:cs="Arial"/>
          <w:sz w:val="32"/>
          <w:szCs w:val="32"/>
        </w:rPr>
        <w:t>8273534080</w:t>
      </w:r>
      <w:r>
        <w:rPr>
          <w:rFonts w:hint="eastAsia" w:ascii="仿宋" w:hAnsi="仿宋" w:eastAsia="仿宋" w:cs="Arial"/>
          <w:sz w:val="32"/>
          <w:szCs w:val="32"/>
        </w:rPr>
        <w:t>（微信同号）</w:t>
      </w:r>
    </w:p>
    <w:p>
      <w:pPr>
        <w:pStyle w:val="4"/>
        <w:numPr>
          <w:ilvl w:val="1"/>
          <w:numId w:val="1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移动运营商技术人员</w:t>
      </w:r>
    </w:p>
    <w:p>
      <w:pPr>
        <w:pStyle w:val="4"/>
        <w:ind w:left="1140" w:firstLine="0"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严超：1</w:t>
      </w:r>
      <w:r>
        <w:rPr>
          <w:rFonts w:ascii="仿宋" w:hAnsi="仿宋" w:eastAsia="仿宋" w:cs="Arial"/>
          <w:sz w:val="32"/>
          <w:szCs w:val="32"/>
        </w:rPr>
        <w:t>3762026662</w:t>
      </w:r>
    </w:p>
    <w:p>
      <w:pPr>
        <w:pStyle w:val="4"/>
        <w:numPr>
          <w:ilvl w:val="1"/>
          <w:numId w:val="1"/>
        </w:numPr>
        <w:ind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联通运营商技术人员</w:t>
      </w:r>
    </w:p>
    <w:p>
      <w:pPr>
        <w:pStyle w:val="4"/>
        <w:ind w:left="1140" w:firstLine="0" w:firstLineChars="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</w:rPr>
        <w:t>刘志易：1</w:t>
      </w:r>
      <w:r>
        <w:rPr>
          <w:rFonts w:ascii="仿宋" w:hAnsi="仿宋" w:eastAsia="仿宋" w:cs="Arial"/>
          <w:sz w:val="32"/>
          <w:szCs w:val="32"/>
        </w:rPr>
        <w:t>8684504846</w:t>
      </w:r>
    </w:p>
    <w:p>
      <w:pPr>
        <w:pStyle w:val="4"/>
        <w:ind w:left="1140" w:firstLine="0" w:firstLineChars="0"/>
        <w:jc w:val="left"/>
        <w:rPr>
          <w:rFonts w:ascii="仿宋" w:hAnsi="仿宋" w:eastAsia="仿宋" w:cs="Arial"/>
          <w:sz w:val="32"/>
          <w:szCs w:val="32"/>
        </w:rPr>
      </w:pPr>
    </w:p>
    <w:p>
      <w:pPr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六、注意事项</w:t>
      </w:r>
    </w:p>
    <w:p>
      <w:pPr>
        <w:ind w:firstLine="640" w:firstLineChars="200"/>
        <w:jc w:val="left"/>
        <w:rPr>
          <w:rFonts w:hint="default" w:ascii="仿宋" w:hAnsi="仿宋" w:eastAsia="仿宋" w:cs="Arial"/>
          <w:sz w:val="32"/>
          <w:szCs w:val="32"/>
          <w:lang w:val="en-US" w:eastAsia="zh-CN"/>
        </w:rPr>
      </w:pP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Arial"/>
          <w:sz w:val="32"/>
          <w:szCs w:val="32"/>
        </w:rPr>
        <w:t>各村部办公电脑</w:t>
      </w: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均可直接</w:t>
      </w:r>
      <w:r>
        <w:rPr>
          <w:rFonts w:hint="eastAsia" w:ascii="仿宋" w:hAnsi="仿宋" w:eastAsia="仿宋" w:cs="Arial"/>
          <w:sz w:val="32"/>
          <w:szCs w:val="32"/>
        </w:rPr>
        <w:t>接入</w:t>
      </w: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电子</w:t>
      </w:r>
      <w:r>
        <w:rPr>
          <w:rFonts w:hint="eastAsia" w:ascii="仿宋" w:hAnsi="仿宋" w:eastAsia="仿宋" w:cs="Arial"/>
          <w:sz w:val="32"/>
          <w:szCs w:val="32"/>
        </w:rPr>
        <w:t>政务外网，</w:t>
      </w: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接入电脑须安装正版杀毒软件；严禁接入电子政务外网的设备使用来历不明的U盘、移动硬盘，来防网络病毒入侵。</w:t>
      </w:r>
    </w:p>
    <w:p>
      <w:pPr>
        <w:ind w:firstLine="640" w:firstLineChars="200"/>
        <w:jc w:val="left"/>
        <w:rPr>
          <w:rFonts w:hint="eastAsia" w:ascii="仿宋" w:hAnsi="仿宋" w:eastAsia="仿宋" w:cs="Arial"/>
          <w:sz w:val="32"/>
          <w:szCs w:val="32"/>
          <w:lang w:val="en-US" w:eastAsia="zh-CN"/>
        </w:rPr>
      </w:pP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2、严禁在电子政务外网接入无线路由器、严禁接入与工作无关的电脑或其它网络设备；严禁利用电子政务外网从事与工作无关的操作。</w:t>
      </w:r>
    </w:p>
    <w:p>
      <w:pPr>
        <w:ind w:firstLine="640" w:firstLineChars="200"/>
        <w:jc w:val="left"/>
        <w:rPr>
          <w:rFonts w:ascii="仿宋" w:hAnsi="仿宋" w:eastAsia="仿宋" w:cs="Arial"/>
          <w:sz w:val="32"/>
          <w:szCs w:val="32"/>
        </w:rPr>
      </w:pPr>
      <w:r>
        <w:rPr>
          <w:rFonts w:hint="eastAsia" w:ascii="仿宋" w:hAnsi="仿宋" w:eastAsia="仿宋" w:cs="Arial"/>
          <w:sz w:val="32"/>
          <w:szCs w:val="32"/>
          <w:lang w:val="en-US" w:eastAsia="zh-CN"/>
        </w:rPr>
        <w:t>3、使用电子政务外网单位和人员应按《网络安全法》要求，做好网络信息安全管理工作。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E5320"/>
    <w:multiLevelType w:val="multilevel"/>
    <w:tmpl w:val="070E5320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decimal"/>
      <w:lvlText w:val="%2、"/>
      <w:lvlJc w:val="left"/>
      <w:pPr>
        <w:ind w:left="1140" w:hanging="72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70C29F2"/>
    <w:multiLevelType w:val="multilevel"/>
    <w:tmpl w:val="570C29F2"/>
    <w:lvl w:ilvl="0" w:tentative="0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6B754467"/>
    <w:multiLevelType w:val="multilevel"/>
    <w:tmpl w:val="6B754467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584"/>
    <w:rsid w:val="000C79AB"/>
    <w:rsid w:val="00133A24"/>
    <w:rsid w:val="001E0EBD"/>
    <w:rsid w:val="001F2842"/>
    <w:rsid w:val="002C1D41"/>
    <w:rsid w:val="00302475"/>
    <w:rsid w:val="00312D8D"/>
    <w:rsid w:val="00322584"/>
    <w:rsid w:val="00430F92"/>
    <w:rsid w:val="004512F2"/>
    <w:rsid w:val="004E2DC7"/>
    <w:rsid w:val="0051178C"/>
    <w:rsid w:val="00595EE8"/>
    <w:rsid w:val="00684A33"/>
    <w:rsid w:val="006B0855"/>
    <w:rsid w:val="006D2819"/>
    <w:rsid w:val="00886FE5"/>
    <w:rsid w:val="00891E2F"/>
    <w:rsid w:val="00917556"/>
    <w:rsid w:val="0093418F"/>
    <w:rsid w:val="00986694"/>
    <w:rsid w:val="00B72EE8"/>
    <w:rsid w:val="00D10993"/>
    <w:rsid w:val="00D56201"/>
    <w:rsid w:val="00FB5ED4"/>
    <w:rsid w:val="4B480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91</Words>
  <Characters>521</Characters>
  <Lines>4</Lines>
  <Paragraphs>1</Paragraphs>
  <TotalTime>135</TotalTime>
  <ScaleCrop>false</ScaleCrop>
  <LinksUpToDate>false</LinksUpToDate>
  <CharactersWithSpaces>611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2020-10-30T03:30:00Z</dcterms:created>
  <dc:creator>海涛</dc:creator>
  <cp:lastModifiedBy>老邓</cp:lastModifiedBy>
  <dcterms:modified xsi:type="dcterms:W3CDTF">2020-11-23T12:39:39Z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