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bCs/>
          <w:sz w:val="32"/>
          <w:szCs w:val="32"/>
          <w:lang w:val="en-US" w:eastAsia="zh-CN"/>
        </w:rPr>
      </w:pPr>
    </w:p>
    <w:p>
      <w:pPr>
        <w:spacing w:before="288" w:beforeLines="50"/>
        <w:jc w:val="center"/>
        <w:rPr>
          <w:rFonts w:hint="eastAsia" w:ascii="方正小标宋简体" w:hAnsi="方正小标宋简体" w:eastAsia="方正小标宋简体" w:cs="方正小标宋简体"/>
          <w:b/>
          <w:bCs/>
          <w:sz w:val="32"/>
          <w:szCs w:val="32"/>
          <w:lang w:val="en-US" w:eastAsia="zh-CN"/>
        </w:rPr>
      </w:pPr>
      <w:r>
        <w:rPr>
          <w:rFonts w:hint="eastAsia" w:ascii="仿宋_GB2312" w:hAnsi="仿宋_GB2312" w:eastAsia="仿宋_GB2312" w:cs="仿宋_GB2312"/>
          <w:sz w:val="32"/>
          <w:szCs w:val="32"/>
        </w:rPr>
        <w:t>插</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办发〔20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插旗镇人民政府办公室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关于认真做好2020年秋季动物防疫工作的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130810</wp:posOffset>
                </wp:positionV>
                <wp:extent cx="5624195" cy="444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624195" cy="4445"/>
                        </a:xfrm>
                        <a:prstGeom prst="straightConnector1">
                          <a:avLst/>
                        </a:prstGeom>
                        <a:ln w="31750" cap="flat" cmpd="sng">
                          <a:no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3pt;margin-top:10.3pt;height:0.35pt;width:442.85pt;z-index:251658240;mso-width-relative:page;mso-height-relative:page;" filled="f" stroked="f" coordsize="21600,21600" o:gfxdata="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vijzPWAAAACAEAAA8AAAAA&#10;AAAAAQAgAAAAIgAAAGRycy9kb3ducmV2LnhtbFBLAQIUABQAAAAIAIdO4kDMOB/H3QEAAIMDAAAO&#10;AAAAAAAAAAEAIAAAACUBAABkcnMvZTJvRG9jLnhtbFBLBQYAAAAABgAGAFkBAAB0BQAAAAA=&#10;">
                <v:fill on="f" focussize="0,0"/>
                <v:stroke on="f" weight="2.5pt"/>
                <v:imagedata o:title=""/>
                <o:lock v:ext="edit" aspectratio="f"/>
              </v:shape>
            </w:pict>
          </mc:Fallback>
        </mc:AlternateContent>
      </w:r>
      <w:r>
        <w:rPr>
          <w:rFonts w:hint="eastAsia" w:ascii="方正小标宋简体" w:hAnsi="方正小标宋简体" w:eastAsia="方正小标宋简体" w:cs="方正小标宋简体"/>
          <w:b w:val="0"/>
          <w:bCs w:val="0"/>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各村（社区）、相关部门单位：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根据省、市、县统一部署及华重动防〔2020〕17号文件精神，全镇2020年动物秋季防疫集中免疫工作从9月28日开始至11月15日结束，结合当前重大动物疫情的严峻形势和我镇实际，现就有关事项通知如下：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一、加强对秋季动物防疫工作的领导、宣传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一级成立由刘专同志任组长，唐忠爱任副组长，黎安忠、刘立军、贺友军为成员的秋季动物防疫工作领导小组，负责全镇秋季动物防疫工作。各单位要严格落实防疫责任，由村总支书记负总责，分管负责人为直接责任人，并明确生产者同为动物防疫工作第一责任人。各单位要成立由村组干部和防疫员组成的动物防疫工作小组，入户搞好动物秋防注射(投服)工作。同时，要开好村组干部会、广播会，搞好宣传发动，做到家喻户晓，并摸清辖区内畜禽存栏底数，登记造册，确保秋防工作顺利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二、做好强制免疫和计划免疫工作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真组织落实动物防疫计划。对高致病性禽流感、牲畜五号病、小反刍兽疫等疫苗要实施强制免疫，免疫率要达到100%，抗体检测率达到70%以上。对牛出败、猪肺疫、猪丹毒、猪链球病、仔猪副伤寒等疫苗要因病设防，力争做到应免尽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推进动物免疫标示制度。切实做好二维码耳标佩戴工作，确保挂标率达100%。建立免疫台帐，做好免疫登记和畜禽免疫注射登记卡的公示。统一规范养殖大户的消毒、防疫和诊疗登记册。同时，动物自主免疫做到操作规范、程序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把消毒关，防止人为传播疫情。全镇秋防过程中要严格做好消毒，特别是免疫注射要做到一畜(禽)一针头，一畜(禽)一酒精棉球，确保免疫质量。同时，做好消毒灭源工作，各村、社区要组织专人进行栏舍喷雾消毒，规范操作、不留死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三、做好非洲猪瘟疫病防控工作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社区）要继续加大疫情排查力度，每周对辖区的生猪养殖场(户)、屠宰点等重点场所至少排查一次，一旦出现猪只异常发病死等情况，要严格按照《非洲猪瘟防治技术规范(行)》文件要求，立即向镇农业综合服务中心报告，并由镇农业综合服务中心向上级报告和按规定开展应急处置工作。加强非洲猪瘟防控宣传，覆盖面要达100%。严格禁止餐厨剩余物（泔水）饲养生猪，对辖区内的生猪饲养户要进行反复监管，发现问题及时制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四、规范疫苗管理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专人管理，严格做好疫苗分发和保藏工作，规范出入库登记，防止疫苗浪费。要建立规模养殖场（户）的重大动物疫病疫苗计划申报制度，特别是规范规模养殖场疫苗使用的监督管理，严厉打击非法购买使用假劣疫苗、非法疫苗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五、做好指定通道和参保宣传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场要利用微信、电话、自媒体等手段向广大养殖户宣传生猪保险的重要意义和政策内容，进一步压实养殖户的主体责任，要做到规模户、专业户应保尽保，散养户愿保尽保，凡因未参保而造成的损失，将由养殖户自行承担。同时还要告知辖区内的生猪贩运经纪商，根据《关于入湘生猪及生猪产品实施指定通道管理的通告》，凡运入我县的外省生猪及生猪产品，必须凭动物检疫合格证等有效证明和检疫标识，从指定通道（华容县高速西）进入，并接受指定通道动物卫生监督检查站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六、强化督查验收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15日至11月30日，县重大动物疫病指挥部和镇秋防领导小组将对各责任单位进行督查考核，督查情况将在全镇进行通报，并纳入年终考评。对防疫组织不力的，责令整改落实，对因免疫工作不到位发生重大动物疫情的，一律严肃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附件：插旗镇2020年动物秋防任务分配表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4838" w:firstLineChars="1512"/>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插旗镇人民政府办公室</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5257" w:firstLineChars="164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2020年9月28日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spacing w:line="560" w:lineRule="exac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插旗镇2020年动物秋防任务分配表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olor w:val="000000"/>
          <w:kern w:val="0"/>
          <w:sz w:val="32"/>
          <w:szCs w:val="32"/>
          <w:u w:val="none"/>
          <w:lang w:val="en-US" w:eastAsia="zh-CN" w:bidi="ar"/>
        </w:rPr>
        <w:t>单位：头、只、羽                      2020年9月28日</w:t>
      </w:r>
    </w:p>
    <w:tbl>
      <w:tblPr>
        <w:tblStyle w:val="6"/>
        <w:tblpPr w:leftFromText="180" w:rightFromText="180" w:vertAnchor="text" w:horzAnchor="page" w:tblpXSpec="center" w:tblpY="551"/>
        <w:tblOverlap w:val="never"/>
        <w:tblW w:w="94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36"/>
        <w:gridCol w:w="690"/>
        <w:gridCol w:w="645"/>
        <w:gridCol w:w="645"/>
        <w:gridCol w:w="720"/>
        <w:gridCol w:w="690"/>
        <w:gridCol w:w="780"/>
        <w:gridCol w:w="735"/>
        <w:gridCol w:w="765"/>
        <w:gridCol w:w="765"/>
        <w:gridCol w:w="445"/>
        <w:gridCol w:w="90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单  位</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猪5</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号苗</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牛5</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号苗</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羊5</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号苗</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猪 蓝</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耳 病</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猪瘟苗</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小反刍</w:t>
            </w:r>
            <w:r>
              <w:rPr>
                <w:rFonts w:hint="eastAsia" w:ascii="仿宋" w:hAnsi="仿宋" w:eastAsia="仿宋" w:cs="仿宋"/>
                <w:b/>
                <w:i w:val="0"/>
                <w:color w:val="000000"/>
                <w:kern w:val="0"/>
                <w:sz w:val="22"/>
                <w:szCs w:val="22"/>
                <w:u w:val="none"/>
                <w:lang w:val="en-US" w:eastAsia="zh-CN" w:bidi="ar"/>
              </w:rPr>
              <w:br w:type="textWrapping"/>
            </w:r>
            <w:r>
              <w:rPr>
                <w:rFonts w:hint="eastAsia" w:ascii="仿宋" w:hAnsi="仿宋" w:eastAsia="仿宋" w:cs="仿宋"/>
                <w:b/>
                <w:i w:val="0"/>
                <w:color w:val="000000"/>
                <w:kern w:val="0"/>
                <w:sz w:val="22"/>
                <w:szCs w:val="22"/>
                <w:u w:val="none"/>
                <w:lang w:val="en-US" w:eastAsia="zh-CN" w:bidi="ar"/>
              </w:rPr>
              <w:t>兽  疫</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猪  链</w:t>
            </w:r>
            <w:r>
              <w:rPr>
                <w:rFonts w:hint="eastAsia" w:ascii="仿宋" w:hAnsi="仿宋" w:eastAsia="仿宋" w:cs="仿宋"/>
                <w:b/>
                <w:i w:val="0"/>
                <w:color w:val="000000"/>
                <w:kern w:val="0"/>
                <w:sz w:val="22"/>
                <w:szCs w:val="22"/>
                <w:u w:val="none"/>
                <w:lang w:val="en-US" w:eastAsia="zh-CN" w:bidi="ar"/>
              </w:rPr>
              <w:br w:type="textWrapping"/>
            </w:r>
            <w:r>
              <w:rPr>
                <w:rFonts w:hint="eastAsia" w:ascii="仿宋" w:hAnsi="仿宋" w:eastAsia="仿宋" w:cs="仿宋"/>
                <w:b/>
                <w:i w:val="0"/>
                <w:color w:val="000000"/>
                <w:kern w:val="0"/>
                <w:sz w:val="22"/>
                <w:szCs w:val="22"/>
                <w:u w:val="none"/>
                <w:lang w:val="en-US" w:eastAsia="zh-CN" w:bidi="ar"/>
              </w:rPr>
              <w:t>球菌苗</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鸡瘟苗</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禽流感</w:t>
            </w:r>
          </w:p>
        </w:tc>
        <w:tc>
          <w:tcPr>
            <w:tcW w:w="4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耳标</w:t>
            </w:r>
          </w:p>
        </w:tc>
        <w:tc>
          <w:tcPr>
            <w:tcW w:w="9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狂犬</w:t>
            </w:r>
            <w:r>
              <w:rPr>
                <w:rFonts w:hint="eastAsia" w:ascii="仿宋" w:hAnsi="仿宋" w:eastAsia="仿宋" w:cs="仿宋"/>
                <w:b/>
                <w:i w:val="0"/>
                <w:color w:val="000000"/>
                <w:kern w:val="0"/>
                <w:sz w:val="22"/>
                <w:szCs w:val="22"/>
                <w:u w:val="none"/>
                <w:lang w:val="en-US" w:eastAsia="zh-CN" w:bidi="ar"/>
              </w:rPr>
              <w:br w:type="textWrapping"/>
            </w:r>
            <w:r>
              <w:rPr>
                <w:rFonts w:hint="eastAsia" w:ascii="仿宋" w:hAnsi="仿宋" w:eastAsia="仿宋" w:cs="仿宋"/>
                <w:b/>
                <w:i w:val="0"/>
                <w:color w:val="000000"/>
                <w:kern w:val="0"/>
                <w:sz w:val="22"/>
                <w:szCs w:val="22"/>
                <w:u w:val="none"/>
                <w:lang w:val="en-US" w:eastAsia="zh-CN" w:bidi="ar"/>
              </w:rPr>
              <w:t>病苗</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消毒药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4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千和村</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2600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300</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1000</w:t>
            </w:r>
          </w:p>
        </w:tc>
        <w:tc>
          <w:tcPr>
            <w:tcW w:w="780" w:type="dxa"/>
            <w:tcBorders>
              <w:top w:val="single" w:color="000000" w:sz="4" w:space="0"/>
              <w:left w:val="single" w:color="000000" w:sz="4" w:space="0"/>
              <w:bottom w:val="single" w:color="000000" w:sz="4" w:space="0"/>
            </w:tcBorders>
            <w:vAlign w:val="center"/>
          </w:tcPr>
          <w:p>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180</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350</w:t>
            </w: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14000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600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60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插旗村</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260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170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800</w:t>
            </w:r>
          </w:p>
        </w:tc>
        <w:tc>
          <w:tcPr>
            <w:tcW w:w="7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170</w:t>
            </w: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注北村</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2400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500</w:t>
            </w:r>
          </w:p>
        </w:tc>
        <w:tc>
          <w:tcPr>
            <w:tcW w:w="7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130</w:t>
            </w: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9000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13000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260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45</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大湾村</w:t>
            </w:r>
          </w:p>
        </w:tc>
        <w:tc>
          <w:tcPr>
            <w:tcW w:w="69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1400</w:t>
            </w:r>
          </w:p>
        </w:tc>
        <w:tc>
          <w:tcPr>
            <w:tcW w:w="64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w:t>
            </w:r>
          </w:p>
        </w:tc>
        <w:tc>
          <w:tcPr>
            <w:tcW w:w="64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200</w:t>
            </w:r>
          </w:p>
        </w:tc>
        <w:tc>
          <w:tcPr>
            <w:tcW w:w="72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220</w:t>
            </w:r>
          </w:p>
        </w:tc>
        <w:tc>
          <w:tcPr>
            <w:tcW w:w="69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600</w:t>
            </w:r>
          </w:p>
        </w:tc>
        <w:tc>
          <w:tcPr>
            <w:tcW w:w="780" w:type="dxa"/>
            <w:tcBorders>
              <w:top w:val="single" w:color="000000" w:sz="4" w:space="0"/>
              <w:lef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110</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曙光村</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1600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400</w:t>
            </w:r>
          </w:p>
        </w:tc>
        <w:tc>
          <w:tcPr>
            <w:tcW w:w="780" w:type="dxa"/>
            <w:tcBorders>
              <w:top w:val="single" w:color="000000" w:sz="4" w:space="0"/>
              <w:left w:val="single" w:color="000000" w:sz="4" w:space="0"/>
              <w:bottom w:val="single" w:color="000000" w:sz="4" w:space="0"/>
            </w:tcBorders>
            <w:vAlign w:val="center"/>
          </w:tcPr>
          <w:p>
            <w:pPr>
              <w:jc w:val="center"/>
              <w:rPr>
                <w:rFonts w:hint="eastAsia" w:ascii="仿宋" w:hAnsi="仿宋" w:eastAsia="仿宋" w:cs="仿宋"/>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8500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11000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360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众城村</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140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160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210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500</w:t>
            </w:r>
          </w:p>
        </w:tc>
        <w:tc>
          <w:tcPr>
            <w:tcW w:w="7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300</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180</w:t>
            </w: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13000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14000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380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35</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同福村</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170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600</w:t>
            </w:r>
          </w:p>
        </w:tc>
        <w:tc>
          <w:tcPr>
            <w:tcW w:w="7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13000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向阳街社区</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140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400</w:t>
            </w:r>
          </w:p>
        </w:tc>
        <w:tc>
          <w:tcPr>
            <w:tcW w:w="7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65"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7000</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8000</w:t>
            </w:r>
          </w:p>
        </w:tc>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200</w:t>
            </w:r>
          </w:p>
        </w:tc>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40</w:t>
            </w:r>
          </w:p>
        </w:tc>
      </w:tr>
    </w:tbl>
    <w:p>
      <w:pPr>
        <w:numPr>
          <w:ilvl w:val="0"/>
          <w:numId w:val="0"/>
        </w:numPr>
        <w:jc w:val="both"/>
        <w:rPr>
          <w:rFonts w:hint="eastAsia" w:ascii="仿宋" w:hAnsi="仿宋" w:eastAsia="仿宋" w:cs="仿宋"/>
          <w:sz w:val="32"/>
          <w:szCs w:val="32"/>
          <w:lang w:val="en-US" w:eastAsia="zh-CN"/>
        </w:rPr>
      </w:pPr>
    </w:p>
    <w:sectPr>
      <w:footerReference r:id="rId3" w:type="default"/>
      <w:pgSz w:w="11906" w:h="16838"/>
      <w:pgMar w:top="1701"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魏碑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C6E96"/>
    <w:rsid w:val="00E663E2"/>
    <w:rsid w:val="05362C51"/>
    <w:rsid w:val="06565ECF"/>
    <w:rsid w:val="09CD095D"/>
    <w:rsid w:val="0CEB0477"/>
    <w:rsid w:val="0F8B2653"/>
    <w:rsid w:val="1107404A"/>
    <w:rsid w:val="11315AA0"/>
    <w:rsid w:val="195C6E96"/>
    <w:rsid w:val="1A2C3936"/>
    <w:rsid w:val="1AEE37F3"/>
    <w:rsid w:val="1BB558A8"/>
    <w:rsid w:val="1FC45914"/>
    <w:rsid w:val="280D4021"/>
    <w:rsid w:val="2FCD2CE0"/>
    <w:rsid w:val="33840829"/>
    <w:rsid w:val="369B2FFD"/>
    <w:rsid w:val="3AFE6293"/>
    <w:rsid w:val="40DE3899"/>
    <w:rsid w:val="422B2A3A"/>
    <w:rsid w:val="426D2958"/>
    <w:rsid w:val="4AF40D9A"/>
    <w:rsid w:val="51016032"/>
    <w:rsid w:val="54C02ED4"/>
    <w:rsid w:val="5E3436E7"/>
    <w:rsid w:val="64E25CD1"/>
    <w:rsid w:val="655C52F9"/>
    <w:rsid w:val="6D1646BE"/>
    <w:rsid w:val="6D535020"/>
    <w:rsid w:val="6EBF3D84"/>
    <w:rsid w:val="713E695E"/>
    <w:rsid w:val="74E74D4D"/>
    <w:rsid w:val="78E04C12"/>
    <w:rsid w:val="7B01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2018-09-25T08:34:00Z</dcterms:created>
  <dc:creator>晓峰打字室</dc:creator>
  <cp:lastModifiedBy>Sherry</cp:lastModifiedBy>
  <cp:lastPrinted>2020-09-28T02:23:00Z</cp:lastPrinted>
  <dcterms:modified xsi:type="dcterms:W3CDTF">2020-09-29T10:19:54Z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