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ADA" w:rsidRPr="00075EBD" w:rsidRDefault="00567ADA" w:rsidP="00567ADA">
      <w:pPr>
        <w:jc w:val="center"/>
        <w:rPr>
          <w:b/>
          <w:sz w:val="30"/>
          <w:szCs w:val="30"/>
        </w:rPr>
      </w:pPr>
      <w:r w:rsidRPr="00075EBD">
        <w:rPr>
          <w:rFonts w:hint="eastAsia"/>
          <w:b/>
          <w:sz w:val="30"/>
          <w:szCs w:val="30"/>
        </w:rPr>
        <w:t>专家意见修改单</w:t>
      </w:r>
    </w:p>
    <w:tbl>
      <w:tblPr>
        <w:tblStyle w:val="ab"/>
        <w:tblW w:w="0" w:type="auto"/>
        <w:tblLook w:val="04A0" w:firstRow="1" w:lastRow="0" w:firstColumn="1" w:lastColumn="0" w:noHBand="0" w:noVBand="1"/>
      </w:tblPr>
      <w:tblGrid>
        <w:gridCol w:w="817"/>
        <w:gridCol w:w="4111"/>
        <w:gridCol w:w="3594"/>
      </w:tblGrid>
      <w:tr w:rsidR="00567ADA" w:rsidRPr="00075EBD" w:rsidTr="00567ADA">
        <w:tc>
          <w:tcPr>
            <w:tcW w:w="817" w:type="dxa"/>
          </w:tcPr>
          <w:p w:rsidR="00567ADA" w:rsidRPr="00075EBD" w:rsidRDefault="00567ADA" w:rsidP="00613D28">
            <w:pPr>
              <w:jc w:val="center"/>
              <w:rPr>
                <w:b/>
                <w:sz w:val="24"/>
              </w:rPr>
            </w:pPr>
            <w:r w:rsidRPr="00075EBD">
              <w:rPr>
                <w:b/>
                <w:sz w:val="24"/>
              </w:rPr>
              <w:t>序号</w:t>
            </w:r>
          </w:p>
        </w:tc>
        <w:tc>
          <w:tcPr>
            <w:tcW w:w="4111" w:type="dxa"/>
          </w:tcPr>
          <w:p w:rsidR="00567ADA" w:rsidRPr="00075EBD" w:rsidRDefault="00567ADA" w:rsidP="00613D28">
            <w:pPr>
              <w:jc w:val="center"/>
              <w:rPr>
                <w:b/>
                <w:sz w:val="24"/>
              </w:rPr>
            </w:pPr>
            <w:r w:rsidRPr="00075EBD">
              <w:rPr>
                <w:b/>
                <w:sz w:val="24"/>
              </w:rPr>
              <w:t>专家意见</w:t>
            </w:r>
          </w:p>
        </w:tc>
        <w:tc>
          <w:tcPr>
            <w:tcW w:w="3594" w:type="dxa"/>
          </w:tcPr>
          <w:p w:rsidR="00567ADA" w:rsidRPr="00075EBD" w:rsidRDefault="00567ADA" w:rsidP="00613D28">
            <w:pPr>
              <w:jc w:val="center"/>
              <w:rPr>
                <w:b/>
                <w:sz w:val="24"/>
              </w:rPr>
            </w:pPr>
            <w:r w:rsidRPr="00075EBD">
              <w:rPr>
                <w:b/>
                <w:sz w:val="24"/>
              </w:rPr>
              <w:t>修改内容</w:t>
            </w:r>
          </w:p>
        </w:tc>
      </w:tr>
      <w:tr w:rsidR="00567ADA" w:rsidRPr="00075EBD" w:rsidTr="00567ADA">
        <w:tc>
          <w:tcPr>
            <w:tcW w:w="817" w:type="dxa"/>
            <w:vAlign w:val="center"/>
          </w:tcPr>
          <w:p w:rsidR="00567ADA" w:rsidRPr="00075EBD" w:rsidRDefault="00567ADA" w:rsidP="00613D28">
            <w:pPr>
              <w:rPr>
                <w:sz w:val="24"/>
              </w:rPr>
            </w:pPr>
            <w:r>
              <w:rPr>
                <w:rFonts w:hint="eastAsia"/>
                <w:sz w:val="24"/>
              </w:rPr>
              <w:t>1</w:t>
            </w:r>
          </w:p>
        </w:tc>
        <w:tc>
          <w:tcPr>
            <w:tcW w:w="4111" w:type="dxa"/>
            <w:vAlign w:val="center"/>
          </w:tcPr>
          <w:p w:rsidR="00567ADA" w:rsidRPr="00075EBD" w:rsidRDefault="00567ADA" w:rsidP="00613D28">
            <w:pPr>
              <w:rPr>
                <w:sz w:val="24"/>
              </w:rPr>
            </w:pPr>
            <w:r w:rsidRPr="00075EBD">
              <w:rPr>
                <w:sz w:val="24"/>
              </w:rPr>
              <w:t>调查项目目前建设进度</w:t>
            </w:r>
          </w:p>
        </w:tc>
        <w:tc>
          <w:tcPr>
            <w:tcW w:w="3594" w:type="dxa"/>
            <w:vAlign w:val="center"/>
          </w:tcPr>
          <w:p w:rsidR="00567ADA" w:rsidRPr="00075EBD" w:rsidRDefault="00567ADA" w:rsidP="00613D28">
            <w:pPr>
              <w:rPr>
                <w:sz w:val="24"/>
              </w:rPr>
            </w:pPr>
            <w:r w:rsidRPr="00075EBD">
              <w:rPr>
                <w:sz w:val="24"/>
              </w:rPr>
              <w:t>目前项目主体工程已经建成，</w:t>
            </w:r>
            <w:r>
              <w:rPr>
                <w:rFonts w:hint="eastAsia"/>
                <w:sz w:val="24"/>
              </w:rPr>
              <w:t>主管部门已对“未批先建”行为进行处罚，</w:t>
            </w:r>
            <w:r w:rsidRPr="00075EBD">
              <w:rPr>
                <w:sz w:val="24"/>
              </w:rPr>
              <w:t>修改报告有关内容</w:t>
            </w:r>
            <w:r w:rsidRPr="00075EBD">
              <w:rPr>
                <w:sz w:val="24"/>
              </w:rPr>
              <w:t>P</w:t>
            </w:r>
            <w:r>
              <w:rPr>
                <w:rFonts w:hint="eastAsia"/>
                <w:sz w:val="24"/>
              </w:rPr>
              <w:t>2</w:t>
            </w:r>
            <w:r>
              <w:rPr>
                <w:rFonts w:hint="eastAsia"/>
                <w:sz w:val="24"/>
              </w:rPr>
              <w:t>、</w:t>
            </w:r>
            <w:r w:rsidRPr="00075EBD">
              <w:rPr>
                <w:sz w:val="24"/>
              </w:rPr>
              <w:t>P</w:t>
            </w:r>
            <w:r>
              <w:rPr>
                <w:rFonts w:hint="eastAsia"/>
                <w:sz w:val="24"/>
              </w:rPr>
              <w:t>20</w:t>
            </w:r>
            <w:r>
              <w:rPr>
                <w:rFonts w:hint="eastAsia"/>
                <w:sz w:val="24"/>
              </w:rPr>
              <w:t>，并补充附件</w:t>
            </w:r>
          </w:p>
        </w:tc>
      </w:tr>
      <w:tr w:rsidR="00567ADA" w:rsidRPr="00075EBD" w:rsidTr="00567ADA">
        <w:tc>
          <w:tcPr>
            <w:tcW w:w="817" w:type="dxa"/>
            <w:vAlign w:val="center"/>
          </w:tcPr>
          <w:p w:rsidR="00567ADA" w:rsidRPr="00075EBD" w:rsidRDefault="00567ADA" w:rsidP="00613D28">
            <w:pPr>
              <w:rPr>
                <w:sz w:val="24"/>
              </w:rPr>
            </w:pPr>
            <w:r>
              <w:rPr>
                <w:rFonts w:hint="eastAsia"/>
                <w:sz w:val="24"/>
              </w:rPr>
              <w:t>2</w:t>
            </w:r>
          </w:p>
        </w:tc>
        <w:tc>
          <w:tcPr>
            <w:tcW w:w="4111" w:type="dxa"/>
            <w:vAlign w:val="center"/>
          </w:tcPr>
          <w:p w:rsidR="00567ADA" w:rsidRPr="00075EBD" w:rsidRDefault="00567ADA" w:rsidP="00613D28">
            <w:pPr>
              <w:rPr>
                <w:sz w:val="24"/>
              </w:rPr>
            </w:pPr>
            <w:r w:rsidRPr="00075EBD">
              <w:rPr>
                <w:rFonts w:hint="eastAsia"/>
                <w:sz w:val="24"/>
              </w:rPr>
              <w:t>强化区域管网建设与华容县麻浬</w:t>
            </w:r>
            <w:proofErr w:type="gramStart"/>
            <w:r w:rsidRPr="00075EBD">
              <w:rPr>
                <w:rFonts w:hint="eastAsia"/>
                <w:sz w:val="24"/>
              </w:rPr>
              <w:t>泗</w:t>
            </w:r>
            <w:proofErr w:type="gramEnd"/>
            <w:r w:rsidRPr="00075EBD">
              <w:rPr>
                <w:rFonts w:hint="eastAsia"/>
                <w:sz w:val="24"/>
              </w:rPr>
              <w:t>污水处理厂对接情况调查，强化项目周边环境现状调查</w:t>
            </w:r>
          </w:p>
        </w:tc>
        <w:tc>
          <w:tcPr>
            <w:tcW w:w="3594" w:type="dxa"/>
            <w:vAlign w:val="center"/>
          </w:tcPr>
          <w:p w:rsidR="00567ADA" w:rsidRDefault="00567ADA" w:rsidP="00613D28">
            <w:pPr>
              <w:rPr>
                <w:sz w:val="24"/>
              </w:rPr>
            </w:pPr>
            <w:r>
              <w:rPr>
                <w:rFonts w:hint="eastAsia"/>
                <w:sz w:val="24"/>
              </w:rPr>
              <w:t>北侧</w:t>
            </w:r>
            <w:r w:rsidRPr="00075EBD">
              <w:rPr>
                <w:rFonts w:hint="eastAsia"/>
                <w:sz w:val="24"/>
              </w:rPr>
              <w:t>城市道路华</w:t>
            </w:r>
            <w:proofErr w:type="gramStart"/>
            <w:r w:rsidRPr="00075EBD">
              <w:rPr>
                <w:rFonts w:hint="eastAsia"/>
                <w:sz w:val="24"/>
              </w:rPr>
              <w:t>鲇</w:t>
            </w:r>
            <w:proofErr w:type="gramEnd"/>
            <w:r w:rsidRPr="00075EBD">
              <w:rPr>
                <w:rFonts w:hint="eastAsia"/>
                <w:sz w:val="24"/>
              </w:rPr>
              <w:t>路的污水收集管网已经建成</w:t>
            </w:r>
            <w:r w:rsidRPr="00075EBD">
              <w:rPr>
                <w:sz w:val="24"/>
              </w:rPr>
              <w:t>P</w:t>
            </w:r>
            <w:r>
              <w:rPr>
                <w:rFonts w:hint="eastAsia"/>
                <w:sz w:val="24"/>
              </w:rPr>
              <w:t>35</w:t>
            </w:r>
          </w:p>
          <w:p w:rsidR="00567ADA" w:rsidRPr="00075EBD" w:rsidRDefault="00567ADA" w:rsidP="00613D28">
            <w:pPr>
              <w:rPr>
                <w:sz w:val="24"/>
              </w:rPr>
            </w:pPr>
            <w:r>
              <w:rPr>
                <w:rFonts w:hint="eastAsia"/>
                <w:sz w:val="24"/>
              </w:rPr>
              <w:t>周边</w:t>
            </w:r>
            <w:r w:rsidRPr="00075EBD">
              <w:rPr>
                <w:rFonts w:hint="eastAsia"/>
                <w:sz w:val="24"/>
              </w:rPr>
              <w:t>环境保护目标</w:t>
            </w:r>
            <w:r>
              <w:rPr>
                <w:rFonts w:hint="eastAsia"/>
                <w:sz w:val="24"/>
              </w:rPr>
              <w:t>见</w:t>
            </w:r>
            <w:r>
              <w:rPr>
                <w:rFonts w:hint="eastAsia"/>
                <w:sz w:val="24"/>
              </w:rPr>
              <w:t>P16~17</w:t>
            </w:r>
          </w:p>
        </w:tc>
      </w:tr>
      <w:tr w:rsidR="00567ADA" w:rsidRPr="00075EBD" w:rsidTr="00567ADA">
        <w:tc>
          <w:tcPr>
            <w:tcW w:w="817" w:type="dxa"/>
            <w:vAlign w:val="center"/>
          </w:tcPr>
          <w:p w:rsidR="00567ADA" w:rsidRPr="00075EBD" w:rsidRDefault="00567ADA" w:rsidP="00613D28">
            <w:pPr>
              <w:rPr>
                <w:sz w:val="24"/>
              </w:rPr>
            </w:pPr>
            <w:r>
              <w:rPr>
                <w:rFonts w:hint="eastAsia"/>
                <w:sz w:val="24"/>
              </w:rPr>
              <w:t>3</w:t>
            </w:r>
          </w:p>
        </w:tc>
        <w:tc>
          <w:tcPr>
            <w:tcW w:w="4111" w:type="dxa"/>
            <w:vAlign w:val="center"/>
          </w:tcPr>
          <w:p w:rsidR="00567ADA" w:rsidRPr="00075EBD" w:rsidRDefault="00567ADA" w:rsidP="00613D28">
            <w:pPr>
              <w:rPr>
                <w:sz w:val="24"/>
              </w:rPr>
            </w:pPr>
            <w:proofErr w:type="gramStart"/>
            <w:r w:rsidRPr="00075EBD">
              <w:rPr>
                <w:rFonts w:hint="eastAsia"/>
                <w:sz w:val="24"/>
              </w:rPr>
              <w:t>明确危废暂存</w:t>
            </w:r>
            <w:proofErr w:type="gramEnd"/>
            <w:r w:rsidRPr="00075EBD">
              <w:rPr>
                <w:rFonts w:hint="eastAsia"/>
                <w:sz w:val="24"/>
              </w:rPr>
              <w:t>间规格、细化项目建设内容一览表</w:t>
            </w:r>
          </w:p>
        </w:tc>
        <w:tc>
          <w:tcPr>
            <w:tcW w:w="3594" w:type="dxa"/>
            <w:vAlign w:val="center"/>
          </w:tcPr>
          <w:p w:rsidR="00567ADA" w:rsidRPr="00075EBD" w:rsidRDefault="00567ADA" w:rsidP="00613D28">
            <w:pPr>
              <w:rPr>
                <w:sz w:val="24"/>
              </w:rPr>
            </w:pPr>
            <w:r>
              <w:rPr>
                <w:rFonts w:hint="eastAsia"/>
                <w:sz w:val="24"/>
              </w:rPr>
              <w:t>已明确有关内容</w:t>
            </w:r>
            <w:r w:rsidRPr="00075EBD">
              <w:rPr>
                <w:sz w:val="24"/>
              </w:rPr>
              <w:t>P</w:t>
            </w:r>
            <w:r>
              <w:rPr>
                <w:rFonts w:hint="eastAsia"/>
                <w:sz w:val="24"/>
              </w:rPr>
              <w:t>4</w:t>
            </w:r>
          </w:p>
        </w:tc>
      </w:tr>
      <w:tr w:rsidR="00567ADA" w:rsidRPr="00075EBD" w:rsidTr="00567ADA">
        <w:tc>
          <w:tcPr>
            <w:tcW w:w="817" w:type="dxa"/>
            <w:vAlign w:val="center"/>
          </w:tcPr>
          <w:p w:rsidR="00567ADA" w:rsidRPr="00075EBD" w:rsidRDefault="00567ADA" w:rsidP="00613D28">
            <w:pPr>
              <w:rPr>
                <w:sz w:val="24"/>
              </w:rPr>
            </w:pPr>
            <w:r>
              <w:rPr>
                <w:rFonts w:hint="eastAsia"/>
                <w:sz w:val="24"/>
              </w:rPr>
              <w:t>4</w:t>
            </w:r>
          </w:p>
        </w:tc>
        <w:tc>
          <w:tcPr>
            <w:tcW w:w="4111" w:type="dxa"/>
            <w:vAlign w:val="center"/>
          </w:tcPr>
          <w:p w:rsidR="00567ADA" w:rsidRPr="00075EBD" w:rsidRDefault="00567ADA" w:rsidP="00613D28">
            <w:pPr>
              <w:rPr>
                <w:sz w:val="24"/>
              </w:rPr>
            </w:pPr>
            <w:r w:rsidRPr="00075EBD">
              <w:rPr>
                <w:rFonts w:hint="eastAsia"/>
                <w:sz w:val="24"/>
              </w:rPr>
              <w:t>设备清单补充洗车设备</w:t>
            </w:r>
          </w:p>
        </w:tc>
        <w:tc>
          <w:tcPr>
            <w:tcW w:w="3594" w:type="dxa"/>
            <w:vAlign w:val="center"/>
          </w:tcPr>
          <w:p w:rsidR="00567ADA" w:rsidRDefault="00567ADA" w:rsidP="00613D28">
            <w:pPr>
              <w:rPr>
                <w:sz w:val="24"/>
              </w:rPr>
            </w:pPr>
            <w:r>
              <w:rPr>
                <w:rFonts w:hint="eastAsia"/>
                <w:sz w:val="24"/>
              </w:rPr>
              <w:t>已补充</w:t>
            </w:r>
            <w:r w:rsidRPr="00075EBD">
              <w:rPr>
                <w:sz w:val="24"/>
              </w:rPr>
              <w:t>P</w:t>
            </w:r>
            <w:r>
              <w:rPr>
                <w:rFonts w:hint="eastAsia"/>
                <w:sz w:val="24"/>
              </w:rPr>
              <w:t>5</w:t>
            </w:r>
          </w:p>
        </w:tc>
      </w:tr>
      <w:tr w:rsidR="00567ADA" w:rsidRPr="00075EBD" w:rsidTr="00567ADA">
        <w:tc>
          <w:tcPr>
            <w:tcW w:w="817" w:type="dxa"/>
            <w:vAlign w:val="center"/>
          </w:tcPr>
          <w:p w:rsidR="00567ADA" w:rsidRPr="00075EBD" w:rsidRDefault="00567ADA" w:rsidP="00613D28">
            <w:pPr>
              <w:rPr>
                <w:sz w:val="24"/>
              </w:rPr>
            </w:pPr>
            <w:r>
              <w:rPr>
                <w:rFonts w:hint="eastAsia"/>
                <w:sz w:val="24"/>
              </w:rPr>
              <w:t>5</w:t>
            </w:r>
          </w:p>
        </w:tc>
        <w:tc>
          <w:tcPr>
            <w:tcW w:w="4111" w:type="dxa"/>
            <w:vAlign w:val="center"/>
          </w:tcPr>
          <w:p w:rsidR="00567ADA" w:rsidRPr="00075EBD" w:rsidRDefault="00567ADA" w:rsidP="00613D28">
            <w:pPr>
              <w:rPr>
                <w:sz w:val="24"/>
              </w:rPr>
            </w:pPr>
            <w:r w:rsidRPr="00075EBD">
              <w:rPr>
                <w:rFonts w:hint="eastAsia"/>
                <w:sz w:val="24"/>
              </w:rPr>
              <w:t>结合项目周边土壤敏感程度，核实项目土壤评价等级</w:t>
            </w:r>
          </w:p>
        </w:tc>
        <w:tc>
          <w:tcPr>
            <w:tcW w:w="3594" w:type="dxa"/>
            <w:vAlign w:val="center"/>
          </w:tcPr>
          <w:p w:rsidR="00567ADA" w:rsidRDefault="00567ADA" w:rsidP="00613D28">
            <w:pPr>
              <w:rPr>
                <w:sz w:val="24"/>
              </w:rPr>
            </w:pPr>
            <w:r>
              <w:rPr>
                <w:rFonts w:hint="eastAsia"/>
                <w:sz w:val="24"/>
              </w:rPr>
              <w:t>已完善</w:t>
            </w:r>
            <w:r w:rsidRPr="00075EBD">
              <w:rPr>
                <w:sz w:val="24"/>
              </w:rPr>
              <w:t>P</w:t>
            </w:r>
            <w:r>
              <w:rPr>
                <w:rFonts w:hint="eastAsia"/>
                <w:sz w:val="24"/>
              </w:rPr>
              <w:t>48</w:t>
            </w:r>
          </w:p>
        </w:tc>
      </w:tr>
      <w:tr w:rsidR="00567ADA" w:rsidRPr="00075EBD" w:rsidTr="00567ADA">
        <w:tc>
          <w:tcPr>
            <w:tcW w:w="817" w:type="dxa"/>
            <w:vAlign w:val="center"/>
          </w:tcPr>
          <w:p w:rsidR="00567ADA" w:rsidRPr="00075EBD" w:rsidRDefault="00567ADA" w:rsidP="00613D28">
            <w:pPr>
              <w:rPr>
                <w:sz w:val="24"/>
              </w:rPr>
            </w:pPr>
            <w:r>
              <w:rPr>
                <w:rFonts w:hint="eastAsia"/>
                <w:sz w:val="24"/>
              </w:rPr>
              <w:t>6</w:t>
            </w:r>
          </w:p>
        </w:tc>
        <w:tc>
          <w:tcPr>
            <w:tcW w:w="4111" w:type="dxa"/>
            <w:vAlign w:val="center"/>
          </w:tcPr>
          <w:p w:rsidR="00567ADA" w:rsidRPr="00075EBD" w:rsidRDefault="00567ADA" w:rsidP="00613D28">
            <w:pPr>
              <w:rPr>
                <w:sz w:val="24"/>
              </w:rPr>
            </w:pPr>
            <w:r w:rsidRPr="00075EBD">
              <w:rPr>
                <w:rFonts w:hint="eastAsia"/>
                <w:sz w:val="24"/>
              </w:rPr>
              <w:t>核实地面冲洗废水、洗车废水产生量</w:t>
            </w:r>
          </w:p>
        </w:tc>
        <w:tc>
          <w:tcPr>
            <w:tcW w:w="3594" w:type="dxa"/>
            <w:vAlign w:val="center"/>
          </w:tcPr>
          <w:p w:rsidR="00567ADA" w:rsidRDefault="00567ADA" w:rsidP="00613D28">
            <w:pPr>
              <w:rPr>
                <w:sz w:val="24"/>
              </w:rPr>
            </w:pPr>
            <w:r>
              <w:rPr>
                <w:rFonts w:hint="eastAsia"/>
                <w:sz w:val="24"/>
              </w:rPr>
              <w:t>已修改</w:t>
            </w:r>
            <w:r>
              <w:rPr>
                <w:rFonts w:hint="eastAsia"/>
                <w:sz w:val="24"/>
              </w:rPr>
              <w:t>P25~26</w:t>
            </w:r>
          </w:p>
        </w:tc>
      </w:tr>
      <w:tr w:rsidR="00567ADA" w:rsidRPr="00075EBD" w:rsidTr="00567ADA">
        <w:tc>
          <w:tcPr>
            <w:tcW w:w="817" w:type="dxa"/>
            <w:vAlign w:val="center"/>
          </w:tcPr>
          <w:p w:rsidR="00567ADA" w:rsidRPr="00075EBD" w:rsidRDefault="00567ADA" w:rsidP="00613D28">
            <w:pPr>
              <w:rPr>
                <w:sz w:val="24"/>
              </w:rPr>
            </w:pPr>
            <w:r>
              <w:rPr>
                <w:rFonts w:hint="eastAsia"/>
                <w:sz w:val="24"/>
              </w:rPr>
              <w:t>7</w:t>
            </w:r>
          </w:p>
        </w:tc>
        <w:tc>
          <w:tcPr>
            <w:tcW w:w="4111" w:type="dxa"/>
            <w:vAlign w:val="center"/>
          </w:tcPr>
          <w:p w:rsidR="00567ADA" w:rsidRPr="00075EBD" w:rsidRDefault="00567ADA" w:rsidP="00613D28">
            <w:pPr>
              <w:rPr>
                <w:sz w:val="24"/>
              </w:rPr>
            </w:pPr>
            <w:r w:rsidRPr="00FD7F46">
              <w:rPr>
                <w:rFonts w:hint="eastAsia"/>
                <w:sz w:val="24"/>
              </w:rPr>
              <w:t>进一步核实有机废气产生量</w:t>
            </w:r>
          </w:p>
        </w:tc>
        <w:tc>
          <w:tcPr>
            <w:tcW w:w="3594" w:type="dxa"/>
            <w:vAlign w:val="center"/>
          </w:tcPr>
          <w:p w:rsidR="00567ADA" w:rsidRDefault="00567ADA" w:rsidP="00613D28">
            <w:pPr>
              <w:rPr>
                <w:sz w:val="24"/>
              </w:rPr>
            </w:pPr>
            <w:r>
              <w:rPr>
                <w:rFonts w:hint="eastAsia"/>
                <w:sz w:val="24"/>
              </w:rPr>
              <w:t>有机废气主要污染物为非甲烷总烃，属于无组织外排，已修改</w:t>
            </w:r>
            <w:r>
              <w:rPr>
                <w:rFonts w:hint="eastAsia"/>
                <w:sz w:val="24"/>
              </w:rPr>
              <w:t>P24</w:t>
            </w:r>
          </w:p>
        </w:tc>
      </w:tr>
      <w:tr w:rsidR="00567ADA" w:rsidRPr="00075EBD" w:rsidTr="00567ADA">
        <w:trPr>
          <w:trHeight w:val="241"/>
        </w:trPr>
        <w:tc>
          <w:tcPr>
            <w:tcW w:w="817" w:type="dxa"/>
            <w:vAlign w:val="center"/>
          </w:tcPr>
          <w:p w:rsidR="00567ADA" w:rsidRPr="00075EBD" w:rsidRDefault="00567ADA" w:rsidP="00613D28">
            <w:pPr>
              <w:rPr>
                <w:sz w:val="24"/>
              </w:rPr>
            </w:pPr>
            <w:r>
              <w:rPr>
                <w:rFonts w:hint="eastAsia"/>
                <w:sz w:val="24"/>
              </w:rPr>
              <w:t>8</w:t>
            </w:r>
          </w:p>
        </w:tc>
        <w:tc>
          <w:tcPr>
            <w:tcW w:w="4111" w:type="dxa"/>
            <w:vAlign w:val="center"/>
          </w:tcPr>
          <w:p w:rsidR="00567ADA" w:rsidRPr="00075EBD" w:rsidRDefault="00567ADA" w:rsidP="00613D28">
            <w:pPr>
              <w:rPr>
                <w:sz w:val="24"/>
              </w:rPr>
            </w:pPr>
            <w:r w:rsidRPr="00FD7F46">
              <w:rPr>
                <w:rFonts w:hint="eastAsia"/>
                <w:sz w:val="24"/>
              </w:rPr>
              <w:t>核实隔油池油渣产生量</w:t>
            </w:r>
          </w:p>
        </w:tc>
        <w:tc>
          <w:tcPr>
            <w:tcW w:w="3594" w:type="dxa"/>
            <w:vAlign w:val="center"/>
          </w:tcPr>
          <w:p w:rsidR="00567ADA" w:rsidRDefault="00567ADA" w:rsidP="00613D28">
            <w:pPr>
              <w:rPr>
                <w:sz w:val="24"/>
              </w:rPr>
            </w:pPr>
            <w:r>
              <w:rPr>
                <w:rFonts w:hint="eastAsia"/>
                <w:sz w:val="24"/>
              </w:rPr>
              <w:t>已</w:t>
            </w:r>
            <w:r w:rsidRPr="00FD7F46">
              <w:rPr>
                <w:rFonts w:hint="eastAsia"/>
                <w:sz w:val="24"/>
              </w:rPr>
              <w:t>核实</w:t>
            </w:r>
            <w:r w:rsidRPr="00075EBD">
              <w:rPr>
                <w:sz w:val="24"/>
              </w:rPr>
              <w:t>P</w:t>
            </w:r>
            <w:r>
              <w:rPr>
                <w:rFonts w:hint="eastAsia"/>
                <w:sz w:val="24"/>
              </w:rPr>
              <w:t>27</w:t>
            </w:r>
          </w:p>
        </w:tc>
      </w:tr>
      <w:tr w:rsidR="00567ADA" w:rsidRPr="00075EBD" w:rsidTr="00567ADA">
        <w:tc>
          <w:tcPr>
            <w:tcW w:w="817" w:type="dxa"/>
            <w:vAlign w:val="center"/>
          </w:tcPr>
          <w:p w:rsidR="00567ADA" w:rsidRPr="00075EBD" w:rsidRDefault="00567ADA" w:rsidP="00613D28">
            <w:pPr>
              <w:rPr>
                <w:sz w:val="24"/>
              </w:rPr>
            </w:pPr>
            <w:r>
              <w:rPr>
                <w:rFonts w:hint="eastAsia"/>
                <w:sz w:val="24"/>
              </w:rPr>
              <w:t>9</w:t>
            </w:r>
          </w:p>
        </w:tc>
        <w:tc>
          <w:tcPr>
            <w:tcW w:w="4111" w:type="dxa"/>
            <w:vAlign w:val="center"/>
          </w:tcPr>
          <w:p w:rsidR="00567ADA" w:rsidRPr="00075EBD" w:rsidRDefault="00567ADA" w:rsidP="00613D28">
            <w:pPr>
              <w:rPr>
                <w:sz w:val="24"/>
              </w:rPr>
            </w:pPr>
            <w:proofErr w:type="gramStart"/>
            <w:r w:rsidRPr="00FD7F46">
              <w:rPr>
                <w:rFonts w:hint="eastAsia"/>
                <w:sz w:val="24"/>
              </w:rPr>
              <w:t>细化危废暂存</w:t>
            </w:r>
            <w:proofErr w:type="gramEnd"/>
            <w:r w:rsidRPr="00FD7F46">
              <w:rPr>
                <w:rFonts w:hint="eastAsia"/>
                <w:sz w:val="24"/>
              </w:rPr>
              <w:t>间建设要求</w:t>
            </w:r>
          </w:p>
        </w:tc>
        <w:tc>
          <w:tcPr>
            <w:tcW w:w="3594" w:type="dxa"/>
            <w:vAlign w:val="center"/>
          </w:tcPr>
          <w:p w:rsidR="00567ADA" w:rsidRDefault="00567ADA" w:rsidP="00613D28">
            <w:pPr>
              <w:rPr>
                <w:sz w:val="24"/>
              </w:rPr>
            </w:pPr>
            <w:r>
              <w:rPr>
                <w:rFonts w:hint="eastAsia"/>
                <w:sz w:val="24"/>
              </w:rPr>
              <w:t>已完善</w:t>
            </w:r>
            <w:r w:rsidRPr="00075EBD">
              <w:rPr>
                <w:sz w:val="24"/>
              </w:rPr>
              <w:t>P</w:t>
            </w:r>
            <w:r>
              <w:rPr>
                <w:rFonts w:hint="eastAsia"/>
                <w:sz w:val="24"/>
              </w:rPr>
              <w:t>47~48</w:t>
            </w:r>
          </w:p>
        </w:tc>
      </w:tr>
      <w:tr w:rsidR="00567ADA" w:rsidRPr="00075EBD" w:rsidTr="00567ADA">
        <w:tc>
          <w:tcPr>
            <w:tcW w:w="817" w:type="dxa"/>
            <w:vAlign w:val="center"/>
          </w:tcPr>
          <w:p w:rsidR="00567ADA" w:rsidRPr="00075EBD" w:rsidRDefault="00567ADA" w:rsidP="00613D28">
            <w:pPr>
              <w:rPr>
                <w:sz w:val="24"/>
              </w:rPr>
            </w:pPr>
            <w:r>
              <w:rPr>
                <w:rFonts w:hint="eastAsia"/>
                <w:sz w:val="24"/>
              </w:rPr>
              <w:t>10</w:t>
            </w:r>
          </w:p>
        </w:tc>
        <w:tc>
          <w:tcPr>
            <w:tcW w:w="4111" w:type="dxa"/>
            <w:vAlign w:val="center"/>
          </w:tcPr>
          <w:p w:rsidR="00567ADA" w:rsidRPr="00075EBD" w:rsidRDefault="00567ADA" w:rsidP="00613D28">
            <w:pPr>
              <w:rPr>
                <w:sz w:val="24"/>
              </w:rPr>
            </w:pPr>
            <w:r w:rsidRPr="00FD7F46">
              <w:rPr>
                <w:rFonts w:hint="eastAsia"/>
                <w:sz w:val="24"/>
              </w:rPr>
              <w:t>项目汽柴油场外运输委托有资质单位，</w:t>
            </w:r>
            <w:proofErr w:type="gramStart"/>
            <w:r w:rsidRPr="00FD7F46">
              <w:rPr>
                <w:rFonts w:hint="eastAsia"/>
                <w:sz w:val="24"/>
              </w:rPr>
              <w:t>明确本环评</w:t>
            </w:r>
            <w:proofErr w:type="gramEnd"/>
            <w:r w:rsidRPr="00FD7F46">
              <w:rPr>
                <w:rFonts w:hint="eastAsia"/>
                <w:sz w:val="24"/>
              </w:rPr>
              <w:t>不包括场外运输风险情景，进一步强化风险影响分析</w:t>
            </w:r>
          </w:p>
        </w:tc>
        <w:tc>
          <w:tcPr>
            <w:tcW w:w="3594" w:type="dxa"/>
            <w:vAlign w:val="center"/>
          </w:tcPr>
          <w:p w:rsidR="00567ADA" w:rsidRDefault="00567ADA" w:rsidP="00613D28">
            <w:pPr>
              <w:rPr>
                <w:sz w:val="24"/>
              </w:rPr>
            </w:pPr>
            <w:r>
              <w:rPr>
                <w:rFonts w:hint="eastAsia"/>
                <w:sz w:val="24"/>
              </w:rPr>
              <w:t>已完善</w:t>
            </w:r>
            <w:r w:rsidRPr="00075EBD">
              <w:rPr>
                <w:sz w:val="24"/>
              </w:rPr>
              <w:t>P</w:t>
            </w:r>
            <w:r>
              <w:rPr>
                <w:rFonts w:hint="eastAsia"/>
                <w:sz w:val="24"/>
              </w:rPr>
              <w:t>53</w:t>
            </w:r>
            <w:r>
              <w:rPr>
                <w:rFonts w:hint="eastAsia"/>
                <w:sz w:val="24"/>
              </w:rPr>
              <w:t>、</w:t>
            </w:r>
            <w:r>
              <w:rPr>
                <w:rFonts w:hint="eastAsia"/>
                <w:sz w:val="24"/>
              </w:rPr>
              <w:t>P58</w:t>
            </w:r>
          </w:p>
        </w:tc>
      </w:tr>
      <w:tr w:rsidR="00567ADA" w:rsidRPr="00075EBD" w:rsidTr="00567ADA">
        <w:tc>
          <w:tcPr>
            <w:tcW w:w="817" w:type="dxa"/>
            <w:vAlign w:val="center"/>
          </w:tcPr>
          <w:p w:rsidR="00567ADA" w:rsidRPr="00075EBD" w:rsidRDefault="00567ADA" w:rsidP="00613D28">
            <w:pPr>
              <w:rPr>
                <w:sz w:val="24"/>
              </w:rPr>
            </w:pPr>
            <w:r>
              <w:rPr>
                <w:rFonts w:hint="eastAsia"/>
                <w:sz w:val="24"/>
              </w:rPr>
              <w:t>11</w:t>
            </w:r>
          </w:p>
        </w:tc>
        <w:tc>
          <w:tcPr>
            <w:tcW w:w="4111" w:type="dxa"/>
            <w:vAlign w:val="center"/>
          </w:tcPr>
          <w:p w:rsidR="00567ADA" w:rsidRPr="00075EBD" w:rsidRDefault="00567ADA" w:rsidP="00613D28">
            <w:pPr>
              <w:rPr>
                <w:sz w:val="24"/>
              </w:rPr>
            </w:pPr>
            <w:r w:rsidRPr="00FD7F46">
              <w:rPr>
                <w:rFonts w:hint="eastAsia"/>
                <w:sz w:val="24"/>
              </w:rPr>
              <w:t>细化风险防范措施</w:t>
            </w:r>
          </w:p>
        </w:tc>
        <w:tc>
          <w:tcPr>
            <w:tcW w:w="3594" w:type="dxa"/>
            <w:vAlign w:val="center"/>
          </w:tcPr>
          <w:p w:rsidR="00567ADA" w:rsidRDefault="00567ADA" w:rsidP="00613D28">
            <w:pPr>
              <w:rPr>
                <w:sz w:val="24"/>
              </w:rPr>
            </w:pPr>
            <w:r>
              <w:rPr>
                <w:rFonts w:hint="eastAsia"/>
                <w:sz w:val="24"/>
              </w:rPr>
              <w:t>分类说明</w:t>
            </w:r>
            <w:proofErr w:type="gramStart"/>
            <w:r>
              <w:rPr>
                <w:rFonts w:hint="eastAsia"/>
                <w:sz w:val="24"/>
              </w:rPr>
              <w:t>各环境</w:t>
            </w:r>
            <w:proofErr w:type="gramEnd"/>
            <w:r>
              <w:rPr>
                <w:rFonts w:hint="eastAsia"/>
                <w:sz w:val="24"/>
              </w:rPr>
              <w:t>风险防范措施</w:t>
            </w:r>
            <w:r w:rsidRPr="00075EBD">
              <w:rPr>
                <w:sz w:val="24"/>
              </w:rPr>
              <w:t>P</w:t>
            </w:r>
            <w:r>
              <w:rPr>
                <w:rFonts w:hint="eastAsia"/>
                <w:sz w:val="24"/>
              </w:rPr>
              <w:t>57~59</w:t>
            </w:r>
          </w:p>
        </w:tc>
      </w:tr>
      <w:tr w:rsidR="00567ADA" w:rsidRPr="00075EBD" w:rsidTr="00567ADA">
        <w:tc>
          <w:tcPr>
            <w:tcW w:w="817" w:type="dxa"/>
            <w:vAlign w:val="center"/>
          </w:tcPr>
          <w:p w:rsidR="00567ADA" w:rsidRPr="00075EBD" w:rsidRDefault="00567ADA" w:rsidP="00613D28">
            <w:pPr>
              <w:rPr>
                <w:sz w:val="24"/>
              </w:rPr>
            </w:pPr>
            <w:r>
              <w:rPr>
                <w:rFonts w:hint="eastAsia"/>
                <w:sz w:val="24"/>
              </w:rPr>
              <w:t>12</w:t>
            </w:r>
          </w:p>
        </w:tc>
        <w:tc>
          <w:tcPr>
            <w:tcW w:w="4111" w:type="dxa"/>
            <w:vAlign w:val="center"/>
          </w:tcPr>
          <w:p w:rsidR="00567ADA" w:rsidRPr="00075EBD" w:rsidRDefault="00567ADA" w:rsidP="00613D28">
            <w:pPr>
              <w:rPr>
                <w:sz w:val="24"/>
              </w:rPr>
            </w:pPr>
            <w:r w:rsidRPr="00FD7F46">
              <w:rPr>
                <w:rFonts w:hint="eastAsia"/>
                <w:sz w:val="24"/>
              </w:rPr>
              <w:t>强化项目建设与《汽车加油加气站设计与施工规范》（</w:t>
            </w:r>
            <w:r w:rsidRPr="00FD7F46">
              <w:rPr>
                <w:rFonts w:hint="eastAsia"/>
                <w:sz w:val="24"/>
              </w:rPr>
              <w:t>GB50156-2012</w:t>
            </w:r>
            <w:r w:rsidRPr="00FD7F46">
              <w:rPr>
                <w:rFonts w:hint="eastAsia"/>
                <w:sz w:val="24"/>
              </w:rPr>
              <w:t>）（</w:t>
            </w:r>
            <w:r w:rsidRPr="00FD7F46">
              <w:rPr>
                <w:rFonts w:hint="eastAsia"/>
                <w:sz w:val="24"/>
              </w:rPr>
              <w:t>2014</w:t>
            </w:r>
            <w:r w:rsidRPr="00FD7F46">
              <w:rPr>
                <w:rFonts w:hint="eastAsia"/>
                <w:sz w:val="24"/>
              </w:rPr>
              <w:t>年版）相符性分析，提出周边用地控建要求</w:t>
            </w:r>
          </w:p>
        </w:tc>
        <w:tc>
          <w:tcPr>
            <w:tcW w:w="3594" w:type="dxa"/>
            <w:vAlign w:val="center"/>
          </w:tcPr>
          <w:p w:rsidR="00567ADA" w:rsidRDefault="00567ADA" w:rsidP="00613D28">
            <w:pPr>
              <w:rPr>
                <w:sz w:val="24"/>
              </w:rPr>
            </w:pPr>
            <w:r>
              <w:rPr>
                <w:rFonts w:hint="eastAsia"/>
                <w:sz w:val="24"/>
              </w:rPr>
              <w:t>已完善内容，并提出控建要求</w:t>
            </w:r>
            <w:r>
              <w:rPr>
                <w:rFonts w:hint="eastAsia"/>
                <w:sz w:val="24"/>
              </w:rPr>
              <w:t>P55~57</w:t>
            </w:r>
            <w:r>
              <w:rPr>
                <w:rFonts w:hint="eastAsia"/>
                <w:sz w:val="24"/>
              </w:rPr>
              <w:t>、</w:t>
            </w:r>
            <w:r>
              <w:rPr>
                <w:rFonts w:hint="eastAsia"/>
                <w:sz w:val="24"/>
              </w:rPr>
              <w:t>P66</w:t>
            </w:r>
          </w:p>
        </w:tc>
      </w:tr>
      <w:tr w:rsidR="00567ADA" w:rsidRPr="00075EBD" w:rsidTr="00567ADA">
        <w:tc>
          <w:tcPr>
            <w:tcW w:w="817" w:type="dxa"/>
            <w:vAlign w:val="center"/>
          </w:tcPr>
          <w:p w:rsidR="00567ADA" w:rsidRPr="00075EBD" w:rsidRDefault="00567ADA" w:rsidP="00613D28">
            <w:pPr>
              <w:rPr>
                <w:sz w:val="24"/>
              </w:rPr>
            </w:pPr>
            <w:r>
              <w:rPr>
                <w:rFonts w:hint="eastAsia"/>
                <w:sz w:val="24"/>
              </w:rPr>
              <w:t>13</w:t>
            </w:r>
          </w:p>
        </w:tc>
        <w:tc>
          <w:tcPr>
            <w:tcW w:w="4111" w:type="dxa"/>
            <w:vAlign w:val="center"/>
          </w:tcPr>
          <w:p w:rsidR="00567ADA" w:rsidRPr="00075EBD" w:rsidRDefault="00567ADA" w:rsidP="00613D28">
            <w:pPr>
              <w:rPr>
                <w:sz w:val="24"/>
              </w:rPr>
            </w:pPr>
            <w:r w:rsidRPr="00FD7F46">
              <w:rPr>
                <w:rFonts w:hint="eastAsia"/>
                <w:sz w:val="24"/>
              </w:rPr>
              <w:t>补充乡镇意见，商务部</w:t>
            </w:r>
            <w:proofErr w:type="gramStart"/>
            <w:r w:rsidRPr="00FD7F46">
              <w:rPr>
                <w:rFonts w:hint="eastAsia"/>
                <w:sz w:val="24"/>
              </w:rPr>
              <w:t>门意见</w:t>
            </w:r>
            <w:proofErr w:type="gramEnd"/>
          </w:p>
        </w:tc>
        <w:tc>
          <w:tcPr>
            <w:tcW w:w="3594" w:type="dxa"/>
            <w:vAlign w:val="center"/>
          </w:tcPr>
          <w:p w:rsidR="00567ADA" w:rsidRPr="00075EBD" w:rsidRDefault="00567ADA" w:rsidP="00567ADA">
            <w:pPr>
              <w:rPr>
                <w:sz w:val="24"/>
              </w:rPr>
            </w:pPr>
            <w:r>
              <w:rPr>
                <w:rFonts w:hint="eastAsia"/>
                <w:sz w:val="24"/>
              </w:rPr>
              <w:t>附件</w:t>
            </w:r>
            <w:r>
              <w:rPr>
                <w:rFonts w:hint="eastAsia"/>
                <w:sz w:val="24"/>
              </w:rPr>
              <w:t>2</w:t>
            </w:r>
            <w:r>
              <w:rPr>
                <w:rFonts w:hint="eastAsia"/>
                <w:sz w:val="24"/>
              </w:rPr>
              <w:t>、</w:t>
            </w:r>
            <w:bookmarkStart w:id="0" w:name="_GoBack"/>
            <w:bookmarkEnd w:id="0"/>
            <w:r>
              <w:rPr>
                <w:rFonts w:hint="eastAsia"/>
                <w:sz w:val="24"/>
              </w:rPr>
              <w:t>8</w:t>
            </w:r>
            <w:r>
              <w:rPr>
                <w:rFonts w:hint="eastAsia"/>
                <w:sz w:val="24"/>
              </w:rPr>
              <w:t>中已补充</w:t>
            </w:r>
          </w:p>
        </w:tc>
      </w:tr>
      <w:tr w:rsidR="00567ADA" w:rsidRPr="00075EBD" w:rsidTr="00567ADA">
        <w:tc>
          <w:tcPr>
            <w:tcW w:w="817" w:type="dxa"/>
            <w:vAlign w:val="center"/>
          </w:tcPr>
          <w:p w:rsidR="00567ADA" w:rsidRPr="00075EBD" w:rsidRDefault="00567ADA" w:rsidP="00613D28">
            <w:pPr>
              <w:rPr>
                <w:sz w:val="24"/>
              </w:rPr>
            </w:pPr>
            <w:r>
              <w:rPr>
                <w:rFonts w:hint="eastAsia"/>
                <w:sz w:val="24"/>
              </w:rPr>
              <w:t>14</w:t>
            </w:r>
          </w:p>
        </w:tc>
        <w:tc>
          <w:tcPr>
            <w:tcW w:w="4111" w:type="dxa"/>
            <w:vAlign w:val="center"/>
          </w:tcPr>
          <w:p w:rsidR="00567ADA" w:rsidRPr="00FD7F46" w:rsidRDefault="00567ADA" w:rsidP="00613D28">
            <w:pPr>
              <w:rPr>
                <w:sz w:val="24"/>
              </w:rPr>
            </w:pPr>
            <w:r w:rsidRPr="00FD7F46">
              <w:rPr>
                <w:rFonts w:hint="eastAsia"/>
                <w:sz w:val="24"/>
              </w:rPr>
              <w:t>结合《加油站地下水污染防治技术指南》完善地下水环境监测计划</w:t>
            </w:r>
          </w:p>
        </w:tc>
        <w:tc>
          <w:tcPr>
            <w:tcW w:w="3594" w:type="dxa"/>
            <w:vAlign w:val="center"/>
          </w:tcPr>
          <w:p w:rsidR="00567ADA" w:rsidRPr="00075EBD" w:rsidRDefault="00567ADA" w:rsidP="00613D28">
            <w:pPr>
              <w:rPr>
                <w:sz w:val="24"/>
              </w:rPr>
            </w:pPr>
            <w:r>
              <w:rPr>
                <w:rFonts w:hint="eastAsia"/>
                <w:sz w:val="24"/>
              </w:rPr>
              <w:t>已按要求修改完善</w:t>
            </w:r>
            <w:r>
              <w:rPr>
                <w:rFonts w:hint="eastAsia"/>
                <w:sz w:val="24"/>
              </w:rPr>
              <w:t>P44</w:t>
            </w:r>
            <w:r>
              <w:rPr>
                <w:rFonts w:hint="eastAsia"/>
                <w:sz w:val="24"/>
              </w:rPr>
              <w:t>、</w:t>
            </w:r>
            <w:r>
              <w:rPr>
                <w:rFonts w:hint="eastAsia"/>
                <w:sz w:val="24"/>
              </w:rPr>
              <w:t>P66~67</w:t>
            </w:r>
          </w:p>
        </w:tc>
      </w:tr>
      <w:tr w:rsidR="00567ADA" w:rsidRPr="00075EBD" w:rsidTr="00567ADA">
        <w:tc>
          <w:tcPr>
            <w:tcW w:w="817" w:type="dxa"/>
            <w:vAlign w:val="center"/>
          </w:tcPr>
          <w:p w:rsidR="00567ADA" w:rsidRPr="00075EBD" w:rsidRDefault="00567ADA" w:rsidP="00613D28">
            <w:pPr>
              <w:rPr>
                <w:sz w:val="24"/>
              </w:rPr>
            </w:pPr>
            <w:r>
              <w:rPr>
                <w:rFonts w:hint="eastAsia"/>
                <w:sz w:val="24"/>
              </w:rPr>
              <w:t>15</w:t>
            </w:r>
          </w:p>
        </w:tc>
        <w:tc>
          <w:tcPr>
            <w:tcW w:w="4111" w:type="dxa"/>
            <w:vAlign w:val="center"/>
          </w:tcPr>
          <w:p w:rsidR="00567ADA" w:rsidRPr="00FD7F46" w:rsidRDefault="00567ADA" w:rsidP="00613D28">
            <w:pPr>
              <w:rPr>
                <w:sz w:val="24"/>
              </w:rPr>
            </w:pPr>
            <w:r w:rsidRPr="00FD7F46">
              <w:rPr>
                <w:rFonts w:hint="eastAsia"/>
                <w:sz w:val="24"/>
              </w:rPr>
              <w:t>核实总量控制指标</w:t>
            </w:r>
          </w:p>
        </w:tc>
        <w:tc>
          <w:tcPr>
            <w:tcW w:w="3594" w:type="dxa"/>
            <w:vAlign w:val="center"/>
          </w:tcPr>
          <w:p w:rsidR="00567ADA" w:rsidRDefault="00567ADA" w:rsidP="00613D28">
            <w:pPr>
              <w:rPr>
                <w:sz w:val="24"/>
              </w:rPr>
            </w:pPr>
            <w:r>
              <w:rPr>
                <w:rFonts w:hint="eastAsia"/>
                <w:sz w:val="24"/>
              </w:rPr>
              <w:t>已修改</w:t>
            </w:r>
            <w:r>
              <w:rPr>
                <w:rFonts w:hint="eastAsia"/>
                <w:sz w:val="24"/>
              </w:rPr>
              <w:t>P19</w:t>
            </w:r>
          </w:p>
        </w:tc>
      </w:tr>
      <w:tr w:rsidR="00567ADA" w:rsidRPr="00075EBD" w:rsidTr="00567ADA">
        <w:tc>
          <w:tcPr>
            <w:tcW w:w="817" w:type="dxa"/>
            <w:vAlign w:val="center"/>
          </w:tcPr>
          <w:p w:rsidR="00567ADA" w:rsidRPr="00075EBD" w:rsidRDefault="00567ADA" w:rsidP="00613D28">
            <w:pPr>
              <w:rPr>
                <w:sz w:val="24"/>
              </w:rPr>
            </w:pPr>
            <w:r>
              <w:rPr>
                <w:rFonts w:hint="eastAsia"/>
                <w:sz w:val="24"/>
              </w:rPr>
              <w:t>16</w:t>
            </w:r>
          </w:p>
        </w:tc>
        <w:tc>
          <w:tcPr>
            <w:tcW w:w="4111" w:type="dxa"/>
            <w:vAlign w:val="center"/>
          </w:tcPr>
          <w:p w:rsidR="00567ADA" w:rsidRPr="00FD7F46" w:rsidRDefault="00567ADA" w:rsidP="00613D28">
            <w:pPr>
              <w:rPr>
                <w:sz w:val="24"/>
              </w:rPr>
            </w:pPr>
            <w:r w:rsidRPr="00FD7F46">
              <w:rPr>
                <w:rFonts w:hint="eastAsia"/>
                <w:sz w:val="24"/>
              </w:rPr>
              <w:t>核实环保投资，细化竣工验收内容</w:t>
            </w:r>
          </w:p>
        </w:tc>
        <w:tc>
          <w:tcPr>
            <w:tcW w:w="3594" w:type="dxa"/>
            <w:vAlign w:val="center"/>
          </w:tcPr>
          <w:p w:rsidR="00567ADA" w:rsidRPr="00075EBD" w:rsidRDefault="00567ADA" w:rsidP="00613D28">
            <w:pPr>
              <w:rPr>
                <w:sz w:val="24"/>
              </w:rPr>
            </w:pPr>
            <w:r>
              <w:rPr>
                <w:rFonts w:hint="eastAsia"/>
                <w:sz w:val="24"/>
              </w:rPr>
              <w:t>对应修改，见</w:t>
            </w:r>
            <w:r>
              <w:rPr>
                <w:rFonts w:hint="eastAsia"/>
                <w:sz w:val="24"/>
              </w:rPr>
              <w:t>P66~68</w:t>
            </w:r>
          </w:p>
        </w:tc>
      </w:tr>
    </w:tbl>
    <w:p w:rsidR="00567ADA" w:rsidRPr="001A42BD" w:rsidRDefault="00567ADA" w:rsidP="00567ADA"/>
    <w:p w:rsidR="00567ADA" w:rsidRDefault="00567ADA" w:rsidP="009332F3">
      <w:pPr>
        <w:jc w:val="center"/>
        <w:rPr>
          <w:rFonts w:hint="eastAsia"/>
          <w:spacing w:val="20"/>
          <w:sz w:val="32"/>
        </w:rPr>
      </w:pPr>
    </w:p>
    <w:p w:rsidR="00567ADA" w:rsidRDefault="00567ADA">
      <w:pPr>
        <w:widowControl/>
        <w:jc w:val="left"/>
        <w:rPr>
          <w:spacing w:val="20"/>
          <w:sz w:val="32"/>
        </w:rPr>
      </w:pPr>
      <w:r>
        <w:rPr>
          <w:spacing w:val="20"/>
          <w:sz w:val="32"/>
        </w:rPr>
        <w:br w:type="page"/>
      </w:r>
    </w:p>
    <w:p w:rsidR="009332F3" w:rsidRDefault="009332F3" w:rsidP="009332F3">
      <w:pPr>
        <w:jc w:val="center"/>
        <w:rPr>
          <w:spacing w:val="20"/>
          <w:sz w:val="32"/>
        </w:rPr>
      </w:pPr>
      <w:r>
        <w:rPr>
          <w:spacing w:val="20"/>
          <w:sz w:val="32"/>
        </w:rPr>
        <w:lastRenderedPageBreak/>
        <w:t>《建设项目环境影响报告表》编制说明</w:t>
      </w:r>
    </w:p>
    <w:p w:rsidR="009332F3" w:rsidRDefault="009332F3" w:rsidP="009332F3">
      <w:pPr>
        <w:spacing w:line="360" w:lineRule="auto"/>
        <w:rPr>
          <w:sz w:val="24"/>
        </w:rPr>
      </w:pPr>
    </w:p>
    <w:p w:rsidR="009332F3" w:rsidRDefault="009332F3" w:rsidP="009332F3">
      <w:pPr>
        <w:spacing w:line="360" w:lineRule="auto"/>
        <w:rPr>
          <w:sz w:val="28"/>
        </w:rPr>
      </w:pPr>
      <w:r>
        <w:rPr>
          <w:sz w:val="24"/>
        </w:rPr>
        <w:t xml:space="preserve">   </w:t>
      </w:r>
      <w:r>
        <w:rPr>
          <w:sz w:val="28"/>
        </w:rPr>
        <w:t xml:space="preserve"> </w:t>
      </w:r>
      <w:r>
        <w:rPr>
          <w:sz w:val="28"/>
        </w:rPr>
        <w:t>《建设项目环境影响报告表》由具有从事环境影响评价工作</w:t>
      </w:r>
      <w:r>
        <w:rPr>
          <w:rFonts w:hint="eastAsia"/>
          <w:sz w:val="28"/>
        </w:rPr>
        <w:t>能力</w:t>
      </w:r>
      <w:r>
        <w:rPr>
          <w:sz w:val="28"/>
        </w:rPr>
        <w:t>的单位编制。</w:t>
      </w:r>
    </w:p>
    <w:p w:rsidR="009332F3" w:rsidRDefault="009332F3" w:rsidP="009332F3">
      <w:pPr>
        <w:spacing w:line="360" w:lineRule="auto"/>
        <w:rPr>
          <w:sz w:val="28"/>
        </w:rPr>
      </w:pPr>
      <w:r>
        <w:rPr>
          <w:sz w:val="28"/>
        </w:rPr>
        <w:t xml:space="preserve">    1</w:t>
      </w:r>
      <w:r>
        <w:rPr>
          <w:sz w:val="28"/>
        </w:rPr>
        <w:t>．项目名称</w:t>
      </w:r>
      <w:r>
        <w:rPr>
          <w:sz w:val="28"/>
        </w:rPr>
        <w:t>——</w:t>
      </w:r>
      <w:r>
        <w:rPr>
          <w:sz w:val="28"/>
        </w:rPr>
        <w:t>指项目立项批复时的名称，应不超过</w:t>
      </w:r>
      <w:r>
        <w:rPr>
          <w:sz w:val="28"/>
        </w:rPr>
        <w:t>30</w:t>
      </w:r>
      <w:r>
        <w:rPr>
          <w:sz w:val="28"/>
        </w:rPr>
        <w:t>个字</w:t>
      </w:r>
      <w:r>
        <w:rPr>
          <w:sz w:val="28"/>
        </w:rPr>
        <w:t>(</w:t>
      </w:r>
      <w:r>
        <w:rPr>
          <w:sz w:val="28"/>
        </w:rPr>
        <w:t>两个英文字段作一个汉字</w:t>
      </w:r>
      <w:r>
        <w:rPr>
          <w:sz w:val="28"/>
        </w:rPr>
        <w:t>)</w:t>
      </w:r>
      <w:r>
        <w:rPr>
          <w:sz w:val="28"/>
        </w:rPr>
        <w:t>。</w:t>
      </w:r>
    </w:p>
    <w:p w:rsidR="009332F3" w:rsidRDefault="009332F3" w:rsidP="009332F3">
      <w:pPr>
        <w:spacing w:line="360" w:lineRule="auto"/>
        <w:rPr>
          <w:sz w:val="28"/>
        </w:rPr>
      </w:pPr>
      <w:r>
        <w:rPr>
          <w:sz w:val="28"/>
        </w:rPr>
        <w:t xml:space="preserve">    2</w:t>
      </w:r>
      <w:r>
        <w:rPr>
          <w:sz w:val="28"/>
        </w:rPr>
        <w:t>．建设地点</w:t>
      </w:r>
      <w:r>
        <w:rPr>
          <w:sz w:val="28"/>
        </w:rPr>
        <w:t>——</w:t>
      </w:r>
      <w:r>
        <w:rPr>
          <w:sz w:val="28"/>
        </w:rPr>
        <w:t>指项目所在地详细地址，公路、铁路应填写起止地点。</w:t>
      </w:r>
    </w:p>
    <w:p w:rsidR="009332F3" w:rsidRDefault="009332F3" w:rsidP="009332F3">
      <w:pPr>
        <w:spacing w:line="360" w:lineRule="auto"/>
        <w:rPr>
          <w:sz w:val="28"/>
        </w:rPr>
      </w:pPr>
      <w:r>
        <w:rPr>
          <w:sz w:val="28"/>
        </w:rPr>
        <w:t xml:space="preserve">    3</w:t>
      </w:r>
      <w:r>
        <w:rPr>
          <w:sz w:val="28"/>
        </w:rPr>
        <w:t>．行业类别</w:t>
      </w:r>
      <w:r>
        <w:rPr>
          <w:sz w:val="28"/>
        </w:rPr>
        <w:t>——</w:t>
      </w:r>
      <w:r>
        <w:rPr>
          <w:sz w:val="28"/>
        </w:rPr>
        <w:t>按国标填写。</w:t>
      </w:r>
    </w:p>
    <w:p w:rsidR="009332F3" w:rsidRDefault="009332F3" w:rsidP="009332F3">
      <w:pPr>
        <w:spacing w:line="360" w:lineRule="auto"/>
        <w:rPr>
          <w:sz w:val="28"/>
        </w:rPr>
      </w:pPr>
      <w:r>
        <w:rPr>
          <w:sz w:val="28"/>
        </w:rPr>
        <w:t xml:space="preserve">    4</w:t>
      </w:r>
      <w:r>
        <w:rPr>
          <w:sz w:val="28"/>
        </w:rPr>
        <w:t>．总投资</w:t>
      </w:r>
      <w:r>
        <w:rPr>
          <w:sz w:val="28"/>
        </w:rPr>
        <w:t>——</w:t>
      </w:r>
      <w:r>
        <w:rPr>
          <w:sz w:val="28"/>
        </w:rPr>
        <w:t>指项目投资总额。</w:t>
      </w:r>
    </w:p>
    <w:p w:rsidR="009332F3" w:rsidRDefault="009332F3" w:rsidP="009332F3">
      <w:pPr>
        <w:spacing w:line="360" w:lineRule="auto"/>
        <w:rPr>
          <w:sz w:val="28"/>
        </w:rPr>
      </w:pPr>
      <w:r>
        <w:rPr>
          <w:sz w:val="28"/>
        </w:rPr>
        <w:t xml:space="preserve">    5</w:t>
      </w:r>
      <w:r>
        <w:rPr>
          <w:sz w:val="28"/>
        </w:rPr>
        <w:t>．主要环境保护目标</w:t>
      </w:r>
      <w:r>
        <w:rPr>
          <w:sz w:val="28"/>
        </w:rPr>
        <w:t>——</w:t>
      </w:r>
      <w:r>
        <w:rPr>
          <w:sz w:val="28"/>
        </w:rPr>
        <w:t>指项目区周围一定范围内集中居民住宅区、学校、医院、保护文物、风景名胜区、水源地和生态敏感点等，应尽可能给出保护目标、性质、规模和距厂界距离等。</w:t>
      </w:r>
    </w:p>
    <w:p w:rsidR="009332F3" w:rsidRDefault="009332F3" w:rsidP="009332F3">
      <w:pPr>
        <w:spacing w:line="360" w:lineRule="auto"/>
        <w:rPr>
          <w:sz w:val="28"/>
        </w:rPr>
      </w:pPr>
      <w:r>
        <w:rPr>
          <w:sz w:val="28"/>
        </w:rPr>
        <w:t xml:space="preserve">    6</w:t>
      </w:r>
      <w:r>
        <w:rPr>
          <w:sz w:val="28"/>
        </w:rPr>
        <w:t>．结论与建议</w:t>
      </w:r>
      <w:r>
        <w:rPr>
          <w:sz w:val="28"/>
        </w:rPr>
        <w:t>——</w:t>
      </w:r>
      <w:r>
        <w:rPr>
          <w:sz w:val="28"/>
        </w:rPr>
        <w:t>给出本项目达标排放和总量控制的分析结论，确定污染防治措施的有效性，说明本项目对环境造成的影响，给出建设项目环境可行性的明确结论。同时提出减少环境影响的其他建议。</w:t>
      </w:r>
    </w:p>
    <w:p w:rsidR="009332F3" w:rsidRDefault="009332F3" w:rsidP="009332F3">
      <w:pPr>
        <w:spacing w:line="360" w:lineRule="auto"/>
        <w:rPr>
          <w:sz w:val="28"/>
        </w:rPr>
      </w:pPr>
      <w:r>
        <w:rPr>
          <w:sz w:val="28"/>
        </w:rPr>
        <w:t xml:space="preserve">    7</w:t>
      </w:r>
      <w:r>
        <w:rPr>
          <w:sz w:val="28"/>
        </w:rPr>
        <w:t>．预审意见</w:t>
      </w:r>
      <w:r>
        <w:rPr>
          <w:sz w:val="28"/>
        </w:rPr>
        <w:t>——</w:t>
      </w:r>
      <w:r>
        <w:rPr>
          <w:sz w:val="28"/>
        </w:rPr>
        <w:t>由行业主管部门填写答复意见，无主管部门项目，可不填。</w:t>
      </w:r>
    </w:p>
    <w:p w:rsidR="009332F3" w:rsidRDefault="009332F3" w:rsidP="009332F3">
      <w:pPr>
        <w:numPr>
          <w:ilvl w:val="0"/>
          <w:numId w:val="1"/>
        </w:numPr>
        <w:spacing w:line="360" w:lineRule="auto"/>
        <w:ind w:firstLineChars="194" w:firstLine="543"/>
        <w:rPr>
          <w:sz w:val="28"/>
        </w:rPr>
      </w:pPr>
      <w:r>
        <w:rPr>
          <w:sz w:val="28"/>
        </w:rPr>
        <w:t>审批意见</w:t>
      </w:r>
      <w:r>
        <w:rPr>
          <w:sz w:val="28"/>
        </w:rPr>
        <w:t>——</w:t>
      </w:r>
      <w:r>
        <w:rPr>
          <w:sz w:val="28"/>
        </w:rPr>
        <w:t>由负责审批该项目的环境保护行政主管部门批复。</w:t>
      </w:r>
    </w:p>
    <w:p w:rsidR="009332F3" w:rsidRDefault="009332F3" w:rsidP="009332F3">
      <w:pPr>
        <w:spacing w:line="360" w:lineRule="auto"/>
        <w:rPr>
          <w:sz w:val="28"/>
          <w:highlight w:val="yellow"/>
        </w:rPr>
      </w:pPr>
    </w:p>
    <w:p w:rsidR="009332F3" w:rsidRDefault="009332F3" w:rsidP="009332F3">
      <w:pPr>
        <w:adjustRightInd w:val="0"/>
        <w:snapToGrid w:val="0"/>
        <w:ind w:firstLineChars="49" w:firstLine="157"/>
        <w:outlineLvl w:val="0"/>
        <w:rPr>
          <w:b/>
          <w:sz w:val="32"/>
          <w:szCs w:val="32"/>
        </w:rPr>
        <w:sectPr w:rsidR="009332F3">
          <w:headerReference w:type="default" r:id="rId8"/>
          <w:footerReference w:type="even" r:id="rId9"/>
          <w:pgSz w:w="11906" w:h="16838"/>
          <w:pgMar w:top="1440" w:right="1800" w:bottom="1440" w:left="1800" w:header="851" w:footer="992" w:gutter="0"/>
          <w:pgNumType w:start="0"/>
          <w:cols w:space="720"/>
          <w:docGrid w:type="lines" w:linePitch="312"/>
        </w:sectPr>
      </w:pPr>
    </w:p>
    <w:p w:rsidR="004F7D98" w:rsidRPr="004F7D98" w:rsidRDefault="004F7D98" w:rsidP="004F7D98">
      <w:pPr>
        <w:pStyle w:val="1"/>
        <w:tabs>
          <w:tab w:val="right" w:leader="dot" w:pos="8296"/>
        </w:tabs>
        <w:spacing w:line="360" w:lineRule="auto"/>
        <w:jc w:val="center"/>
        <w:rPr>
          <w:rStyle w:val="af3"/>
          <w:b/>
          <w:noProof/>
          <w:sz w:val="24"/>
        </w:rPr>
      </w:pPr>
      <w:bookmarkStart w:id="1" w:name="_Toc12353_WPSOffice_Level1"/>
      <w:bookmarkStart w:id="2" w:name="_Toc29682_WPSOffice_Level1"/>
      <w:bookmarkStart w:id="3" w:name="_Toc11938_WPSOffice_Level1"/>
      <w:bookmarkStart w:id="4" w:name="_Toc30980_WPSOffice_Level1"/>
      <w:bookmarkStart w:id="5" w:name="_Toc7890_WPSOffice_Level1"/>
      <w:bookmarkStart w:id="6" w:name="_Toc13966_WPSOffice_Level1"/>
      <w:r w:rsidRPr="004F7D98">
        <w:rPr>
          <w:rFonts w:hint="eastAsia"/>
          <w:b/>
          <w:sz w:val="28"/>
          <w:szCs w:val="28"/>
        </w:rPr>
        <w:lastRenderedPageBreak/>
        <w:t>目</w:t>
      </w:r>
      <w:r>
        <w:rPr>
          <w:rFonts w:hint="eastAsia"/>
          <w:b/>
          <w:sz w:val="28"/>
          <w:szCs w:val="28"/>
        </w:rPr>
        <w:t xml:space="preserve">   </w:t>
      </w:r>
      <w:r w:rsidRPr="004F7D98">
        <w:rPr>
          <w:rFonts w:hint="eastAsia"/>
          <w:b/>
          <w:sz w:val="28"/>
          <w:szCs w:val="28"/>
        </w:rPr>
        <w:t>录</w:t>
      </w:r>
      <w:r w:rsidR="009332F3" w:rsidRPr="004F7D98">
        <w:rPr>
          <w:b/>
          <w:sz w:val="28"/>
          <w:szCs w:val="28"/>
        </w:rPr>
        <w:fldChar w:fldCharType="begin"/>
      </w:r>
      <w:r w:rsidR="009332F3" w:rsidRPr="004F7D98">
        <w:rPr>
          <w:b/>
          <w:sz w:val="28"/>
          <w:szCs w:val="28"/>
        </w:rPr>
        <w:instrText xml:space="preserve">TOC \o "1-1" \h \u </w:instrText>
      </w:r>
      <w:r w:rsidR="009332F3" w:rsidRPr="004F7D98">
        <w:rPr>
          <w:b/>
          <w:sz w:val="28"/>
          <w:szCs w:val="28"/>
        </w:rPr>
        <w:fldChar w:fldCharType="separate"/>
      </w:r>
    </w:p>
    <w:p w:rsidR="004F7D98" w:rsidRPr="004F7D98" w:rsidRDefault="004F7D98" w:rsidP="004F7D98">
      <w:pPr>
        <w:spacing w:line="360" w:lineRule="auto"/>
        <w:rPr>
          <w:noProof/>
          <w:sz w:val="24"/>
        </w:rPr>
      </w:pPr>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795" w:history="1">
        <w:r w:rsidR="004F7D98" w:rsidRPr="004F7D98">
          <w:rPr>
            <w:rStyle w:val="af3"/>
            <w:rFonts w:hint="eastAsia"/>
            <w:b/>
            <w:noProof/>
            <w:sz w:val="24"/>
          </w:rPr>
          <w:t>一、</w:t>
        </w:r>
        <w:r w:rsidR="004F7D98" w:rsidRPr="004F7D98">
          <w:rPr>
            <w:rStyle w:val="af3"/>
            <w:b/>
            <w:noProof/>
            <w:sz w:val="24"/>
          </w:rPr>
          <w:t> </w:t>
        </w:r>
        <w:r w:rsidR="004F7D98" w:rsidRPr="004F7D98">
          <w:rPr>
            <w:rStyle w:val="af3"/>
            <w:rFonts w:hint="eastAsia"/>
            <w:b/>
            <w:noProof/>
            <w:sz w:val="24"/>
          </w:rPr>
          <w:t>建设项目基本情况</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_Toc35885795 \h </w:instrText>
        </w:r>
        <w:r w:rsidR="004F7D98" w:rsidRPr="004F7D98">
          <w:rPr>
            <w:noProof/>
            <w:sz w:val="24"/>
          </w:rPr>
        </w:r>
        <w:r w:rsidR="004F7D98" w:rsidRPr="004F7D98">
          <w:rPr>
            <w:noProof/>
            <w:sz w:val="24"/>
          </w:rPr>
          <w:fldChar w:fldCharType="separate"/>
        </w:r>
        <w:r w:rsidR="00567ADA">
          <w:rPr>
            <w:noProof/>
            <w:sz w:val="24"/>
          </w:rPr>
          <w:t>1</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796" w:history="1">
        <w:r w:rsidR="004F7D98" w:rsidRPr="004F7D98">
          <w:rPr>
            <w:rStyle w:val="af3"/>
            <w:rFonts w:hint="eastAsia"/>
            <w:b/>
            <w:bCs/>
            <w:noProof/>
            <w:sz w:val="24"/>
          </w:rPr>
          <w:t>二、建设项目所在地自然环境简况</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_Toc35885796 \h </w:instrText>
        </w:r>
        <w:r w:rsidR="004F7D98" w:rsidRPr="004F7D98">
          <w:rPr>
            <w:noProof/>
            <w:sz w:val="24"/>
          </w:rPr>
        </w:r>
        <w:r w:rsidR="004F7D98" w:rsidRPr="004F7D98">
          <w:rPr>
            <w:noProof/>
            <w:sz w:val="24"/>
          </w:rPr>
          <w:fldChar w:fldCharType="separate"/>
        </w:r>
        <w:r w:rsidR="00567ADA">
          <w:rPr>
            <w:noProof/>
            <w:sz w:val="24"/>
          </w:rPr>
          <w:t>9</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799" w:history="1">
        <w:r w:rsidR="004F7D98" w:rsidRPr="004F7D98">
          <w:rPr>
            <w:rStyle w:val="af3"/>
            <w:rFonts w:hint="eastAsia"/>
            <w:b/>
            <w:noProof/>
            <w:sz w:val="24"/>
          </w:rPr>
          <w:t>三、环境质量状况</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_Toc35885799 \h </w:instrText>
        </w:r>
        <w:r w:rsidR="004F7D98" w:rsidRPr="004F7D98">
          <w:rPr>
            <w:noProof/>
            <w:sz w:val="24"/>
          </w:rPr>
        </w:r>
        <w:r w:rsidR="004F7D98" w:rsidRPr="004F7D98">
          <w:rPr>
            <w:noProof/>
            <w:sz w:val="24"/>
          </w:rPr>
          <w:fldChar w:fldCharType="separate"/>
        </w:r>
        <w:r w:rsidR="00567ADA">
          <w:rPr>
            <w:noProof/>
            <w:sz w:val="24"/>
          </w:rPr>
          <w:t>12</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800" w:history="1">
        <w:r w:rsidR="004F7D98" w:rsidRPr="004F7D98">
          <w:rPr>
            <w:rStyle w:val="af3"/>
            <w:rFonts w:hint="eastAsia"/>
            <w:b/>
            <w:noProof/>
            <w:sz w:val="24"/>
          </w:rPr>
          <w:t>四、评价适用标准</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_Toc35885800 \h </w:instrText>
        </w:r>
        <w:r w:rsidR="004F7D98" w:rsidRPr="004F7D98">
          <w:rPr>
            <w:noProof/>
            <w:sz w:val="24"/>
          </w:rPr>
        </w:r>
        <w:r w:rsidR="004F7D98" w:rsidRPr="004F7D98">
          <w:rPr>
            <w:noProof/>
            <w:sz w:val="24"/>
          </w:rPr>
          <w:fldChar w:fldCharType="separate"/>
        </w:r>
        <w:r w:rsidR="00567ADA">
          <w:rPr>
            <w:noProof/>
            <w:sz w:val="24"/>
          </w:rPr>
          <w:t>18</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801" w:history="1">
        <w:r w:rsidR="004F7D98" w:rsidRPr="004F7D98">
          <w:rPr>
            <w:rStyle w:val="af3"/>
            <w:rFonts w:hint="eastAsia"/>
            <w:b/>
            <w:noProof/>
            <w:sz w:val="24"/>
          </w:rPr>
          <w:t>五、建设项目工程分析</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_Toc35885801 \h </w:instrText>
        </w:r>
        <w:r w:rsidR="004F7D98" w:rsidRPr="004F7D98">
          <w:rPr>
            <w:noProof/>
            <w:sz w:val="24"/>
          </w:rPr>
        </w:r>
        <w:r w:rsidR="004F7D98" w:rsidRPr="004F7D98">
          <w:rPr>
            <w:noProof/>
            <w:sz w:val="24"/>
          </w:rPr>
          <w:fldChar w:fldCharType="separate"/>
        </w:r>
        <w:r w:rsidR="00567ADA">
          <w:rPr>
            <w:noProof/>
            <w:sz w:val="24"/>
          </w:rPr>
          <w:t>20</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802" w:history="1">
        <w:r w:rsidR="004F7D98" w:rsidRPr="004F7D98">
          <w:rPr>
            <w:rStyle w:val="af3"/>
            <w:rFonts w:hint="eastAsia"/>
            <w:b/>
            <w:noProof/>
            <w:sz w:val="24"/>
          </w:rPr>
          <w:t>六、项目主要污染物产生及预计排放情况</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_Toc35885802 \h </w:instrText>
        </w:r>
        <w:r w:rsidR="004F7D98" w:rsidRPr="004F7D98">
          <w:rPr>
            <w:noProof/>
            <w:sz w:val="24"/>
          </w:rPr>
        </w:r>
        <w:r w:rsidR="004F7D98" w:rsidRPr="004F7D98">
          <w:rPr>
            <w:noProof/>
            <w:sz w:val="24"/>
          </w:rPr>
          <w:fldChar w:fldCharType="separate"/>
        </w:r>
        <w:r w:rsidR="00567ADA">
          <w:rPr>
            <w:noProof/>
            <w:sz w:val="24"/>
          </w:rPr>
          <w:t>28</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803" w:history="1">
        <w:r w:rsidR="004F7D98" w:rsidRPr="004F7D98">
          <w:rPr>
            <w:rStyle w:val="af3"/>
            <w:rFonts w:hint="eastAsia"/>
            <w:b/>
            <w:noProof/>
            <w:sz w:val="24"/>
          </w:rPr>
          <w:t>七、环境影响分析</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_Toc35885803 \h </w:instrText>
        </w:r>
        <w:r w:rsidR="004F7D98" w:rsidRPr="004F7D98">
          <w:rPr>
            <w:noProof/>
            <w:sz w:val="24"/>
          </w:rPr>
        </w:r>
        <w:r w:rsidR="004F7D98" w:rsidRPr="004F7D98">
          <w:rPr>
            <w:noProof/>
            <w:sz w:val="24"/>
          </w:rPr>
          <w:fldChar w:fldCharType="separate"/>
        </w:r>
        <w:r w:rsidR="00567ADA">
          <w:rPr>
            <w:noProof/>
            <w:sz w:val="24"/>
          </w:rPr>
          <w:t>29</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804" w:history="1">
        <w:r w:rsidR="004F7D98" w:rsidRPr="004F7D98">
          <w:rPr>
            <w:rStyle w:val="af3"/>
            <w:rFonts w:hint="eastAsia"/>
            <w:b/>
            <w:bCs/>
            <w:noProof/>
            <w:sz w:val="24"/>
          </w:rPr>
          <w:t>八、建设项目拟采取的防治措施及预期治理效果</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_Toc35885804 \h </w:instrText>
        </w:r>
        <w:r w:rsidR="004F7D98" w:rsidRPr="004F7D98">
          <w:rPr>
            <w:noProof/>
            <w:sz w:val="24"/>
          </w:rPr>
        </w:r>
        <w:r w:rsidR="004F7D98" w:rsidRPr="004F7D98">
          <w:rPr>
            <w:noProof/>
            <w:sz w:val="24"/>
          </w:rPr>
          <w:fldChar w:fldCharType="separate"/>
        </w:r>
        <w:r w:rsidR="00567ADA">
          <w:rPr>
            <w:noProof/>
            <w:sz w:val="24"/>
          </w:rPr>
          <w:t>69</w:t>
        </w:r>
        <w:r w:rsidR="004F7D98" w:rsidRPr="004F7D98">
          <w:rPr>
            <w:noProof/>
            <w:sz w:val="24"/>
          </w:rPr>
          <w:fldChar w:fldCharType="end"/>
        </w:r>
      </w:hyperlink>
    </w:p>
    <w:p w:rsidR="004F7D98" w:rsidRPr="004F7D98" w:rsidRDefault="0089479C" w:rsidP="004F7D98">
      <w:pPr>
        <w:pStyle w:val="1"/>
        <w:tabs>
          <w:tab w:val="right" w:leader="dot" w:pos="8296"/>
        </w:tabs>
        <w:spacing w:line="360" w:lineRule="auto"/>
        <w:rPr>
          <w:rFonts w:asciiTheme="minorHAnsi" w:eastAsiaTheme="minorEastAsia" w:hAnsiTheme="minorHAnsi" w:cstheme="minorBidi"/>
          <w:noProof/>
          <w:sz w:val="24"/>
        </w:rPr>
      </w:pPr>
      <w:hyperlink w:anchor="_Toc35885805" w:history="1">
        <w:r w:rsidR="004F7D98" w:rsidRPr="004F7D98">
          <w:rPr>
            <w:rStyle w:val="af3"/>
            <w:rFonts w:hint="eastAsia"/>
            <w:b/>
            <w:noProof/>
            <w:sz w:val="24"/>
          </w:rPr>
          <w:t>九、结论与建议</w:t>
        </w:r>
        <w:r w:rsidR="004F7D98" w:rsidRPr="004F7D98">
          <w:rPr>
            <w:noProof/>
            <w:sz w:val="24"/>
          </w:rPr>
          <w:tab/>
        </w:r>
        <w:r w:rsidR="004F7D98" w:rsidRPr="004F7D98">
          <w:rPr>
            <w:noProof/>
            <w:sz w:val="24"/>
          </w:rPr>
          <w:fldChar w:fldCharType="begin"/>
        </w:r>
        <w:r w:rsidR="004F7D98" w:rsidRPr="004F7D98">
          <w:rPr>
            <w:noProof/>
            <w:sz w:val="24"/>
          </w:rPr>
          <w:instrText xml:space="preserve"> PAGEREF _Toc35885805 \h </w:instrText>
        </w:r>
        <w:r w:rsidR="004F7D98" w:rsidRPr="004F7D98">
          <w:rPr>
            <w:noProof/>
            <w:sz w:val="24"/>
          </w:rPr>
        </w:r>
        <w:r w:rsidR="004F7D98" w:rsidRPr="004F7D98">
          <w:rPr>
            <w:noProof/>
            <w:sz w:val="24"/>
          </w:rPr>
          <w:fldChar w:fldCharType="separate"/>
        </w:r>
        <w:r w:rsidR="00567ADA">
          <w:rPr>
            <w:noProof/>
            <w:sz w:val="24"/>
          </w:rPr>
          <w:t>70</w:t>
        </w:r>
        <w:r w:rsidR="004F7D98" w:rsidRPr="004F7D98">
          <w:rPr>
            <w:noProof/>
            <w:sz w:val="24"/>
          </w:rPr>
          <w:fldChar w:fldCharType="end"/>
        </w:r>
      </w:hyperlink>
    </w:p>
    <w:p w:rsidR="009332F3" w:rsidRDefault="009332F3" w:rsidP="004F7D98">
      <w:pPr>
        <w:spacing w:line="360" w:lineRule="auto"/>
      </w:pPr>
      <w:r w:rsidRPr="004F7D98">
        <w:rPr>
          <w:sz w:val="28"/>
          <w:szCs w:val="28"/>
        </w:rPr>
        <w:fldChar w:fldCharType="end"/>
      </w:r>
    </w:p>
    <w:p w:rsidR="009332F3" w:rsidRPr="00B054D1" w:rsidRDefault="009332F3" w:rsidP="009332F3">
      <w:pPr>
        <w:outlineLvl w:val="0"/>
        <w:rPr>
          <w:b/>
          <w:sz w:val="24"/>
        </w:rPr>
      </w:pPr>
      <w:bookmarkStart w:id="7" w:name="_Toc23937"/>
      <w:bookmarkStart w:id="8" w:name="_Toc35885793"/>
      <w:r w:rsidRPr="00B054D1">
        <w:rPr>
          <w:b/>
          <w:sz w:val="24"/>
        </w:rPr>
        <w:t>附件</w:t>
      </w:r>
      <w:bookmarkEnd w:id="1"/>
      <w:bookmarkEnd w:id="2"/>
      <w:bookmarkEnd w:id="3"/>
      <w:bookmarkEnd w:id="4"/>
      <w:bookmarkEnd w:id="5"/>
      <w:bookmarkEnd w:id="6"/>
      <w:bookmarkEnd w:id="7"/>
      <w:r w:rsidRPr="00B054D1">
        <w:rPr>
          <w:b/>
          <w:sz w:val="24"/>
        </w:rPr>
        <w:t>：</w:t>
      </w:r>
      <w:bookmarkEnd w:id="8"/>
    </w:p>
    <w:p w:rsidR="009332F3" w:rsidRPr="00835882" w:rsidRDefault="009332F3" w:rsidP="009332F3">
      <w:pPr>
        <w:rPr>
          <w:bCs/>
          <w:sz w:val="24"/>
        </w:rPr>
      </w:pPr>
      <w:r w:rsidRPr="00835882">
        <w:rPr>
          <w:rFonts w:hint="eastAsia"/>
          <w:bCs/>
          <w:sz w:val="24"/>
        </w:rPr>
        <w:t>附件一</w:t>
      </w:r>
      <w:r w:rsidRPr="00835882">
        <w:rPr>
          <w:rFonts w:hint="eastAsia"/>
          <w:bCs/>
          <w:sz w:val="24"/>
        </w:rPr>
        <w:t xml:space="preserve">  </w:t>
      </w:r>
      <w:r w:rsidRPr="00835882">
        <w:rPr>
          <w:rFonts w:hint="eastAsia"/>
          <w:bCs/>
          <w:sz w:val="24"/>
        </w:rPr>
        <w:t>环评工作委托函</w:t>
      </w:r>
    </w:p>
    <w:p w:rsidR="009332F3" w:rsidRPr="00835882" w:rsidRDefault="009332F3" w:rsidP="009332F3">
      <w:pPr>
        <w:rPr>
          <w:bCs/>
          <w:sz w:val="24"/>
        </w:rPr>
      </w:pPr>
      <w:r w:rsidRPr="00835882">
        <w:rPr>
          <w:rFonts w:hint="eastAsia"/>
          <w:bCs/>
          <w:sz w:val="24"/>
        </w:rPr>
        <w:t>附件二</w:t>
      </w:r>
      <w:r w:rsidRPr="00835882">
        <w:rPr>
          <w:rFonts w:hint="eastAsia"/>
          <w:bCs/>
          <w:sz w:val="24"/>
        </w:rPr>
        <w:t xml:space="preserve">  </w:t>
      </w:r>
      <w:r w:rsidR="00835882" w:rsidRPr="00835882">
        <w:rPr>
          <w:rFonts w:hint="eastAsia"/>
          <w:bCs/>
          <w:spacing w:val="-6"/>
          <w:sz w:val="24"/>
        </w:rPr>
        <w:t>建设加油站项目申报表</w:t>
      </w:r>
    </w:p>
    <w:p w:rsidR="009332F3" w:rsidRPr="00835882" w:rsidRDefault="009332F3" w:rsidP="009332F3">
      <w:pPr>
        <w:rPr>
          <w:bCs/>
          <w:sz w:val="24"/>
        </w:rPr>
      </w:pPr>
      <w:r w:rsidRPr="00835882">
        <w:rPr>
          <w:rFonts w:hint="eastAsia"/>
          <w:bCs/>
          <w:sz w:val="24"/>
        </w:rPr>
        <w:t>附件三</w:t>
      </w:r>
      <w:r w:rsidRPr="00835882">
        <w:rPr>
          <w:rFonts w:hint="eastAsia"/>
          <w:bCs/>
          <w:sz w:val="24"/>
        </w:rPr>
        <w:t xml:space="preserve">  </w:t>
      </w:r>
      <w:r w:rsidR="00835882" w:rsidRPr="00835882">
        <w:rPr>
          <w:rFonts w:hint="eastAsia"/>
          <w:bCs/>
          <w:sz w:val="24"/>
        </w:rPr>
        <w:t>建设用地规划出让条件的函（华规函〔</w:t>
      </w:r>
      <w:r w:rsidR="00835882" w:rsidRPr="00835882">
        <w:rPr>
          <w:rFonts w:hint="eastAsia"/>
          <w:bCs/>
          <w:sz w:val="24"/>
        </w:rPr>
        <w:t>2018</w:t>
      </w:r>
      <w:r w:rsidR="00835882" w:rsidRPr="00835882">
        <w:rPr>
          <w:rFonts w:hint="eastAsia"/>
          <w:bCs/>
          <w:sz w:val="24"/>
        </w:rPr>
        <w:t>〕</w:t>
      </w:r>
      <w:r w:rsidR="00835882" w:rsidRPr="00835882">
        <w:rPr>
          <w:rFonts w:hint="eastAsia"/>
          <w:bCs/>
          <w:sz w:val="24"/>
        </w:rPr>
        <w:t>151</w:t>
      </w:r>
      <w:r w:rsidR="00835882" w:rsidRPr="00835882">
        <w:rPr>
          <w:rFonts w:hint="eastAsia"/>
          <w:bCs/>
          <w:sz w:val="24"/>
        </w:rPr>
        <w:t>号）</w:t>
      </w:r>
    </w:p>
    <w:p w:rsidR="009332F3" w:rsidRPr="00835882" w:rsidRDefault="009332F3" w:rsidP="009332F3">
      <w:pPr>
        <w:rPr>
          <w:bCs/>
          <w:sz w:val="24"/>
        </w:rPr>
      </w:pPr>
      <w:r w:rsidRPr="00835882">
        <w:rPr>
          <w:rFonts w:hint="eastAsia"/>
          <w:bCs/>
          <w:sz w:val="24"/>
        </w:rPr>
        <w:t>附件四</w:t>
      </w:r>
      <w:r w:rsidRPr="00835882">
        <w:rPr>
          <w:rFonts w:hint="eastAsia"/>
          <w:bCs/>
          <w:sz w:val="24"/>
        </w:rPr>
        <w:t xml:space="preserve">  </w:t>
      </w:r>
      <w:r w:rsidRPr="00835882">
        <w:rPr>
          <w:rFonts w:hint="eastAsia"/>
          <w:bCs/>
          <w:sz w:val="24"/>
        </w:rPr>
        <w:t>项目红线图</w:t>
      </w:r>
    </w:p>
    <w:p w:rsidR="00835882" w:rsidRPr="00835882" w:rsidRDefault="00835882" w:rsidP="00835882">
      <w:pPr>
        <w:rPr>
          <w:bCs/>
          <w:sz w:val="24"/>
        </w:rPr>
      </w:pPr>
      <w:r w:rsidRPr="00835882">
        <w:rPr>
          <w:rFonts w:hint="eastAsia"/>
          <w:bCs/>
          <w:sz w:val="24"/>
        </w:rPr>
        <w:t>附件五</w:t>
      </w:r>
      <w:r w:rsidRPr="00835882">
        <w:rPr>
          <w:rFonts w:hint="eastAsia"/>
          <w:bCs/>
          <w:sz w:val="24"/>
        </w:rPr>
        <w:t xml:space="preserve">  </w:t>
      </w:r>
      <w:r w:rsidR="00D06BA8">
        <w:rPr>
          <w:rFonts w:hint="eastAsia"/>
          <w:bCs/>
          <w:sz w:val="24"/>
        </w:rPr>
        <w:t>项目用地证明</w:t>
      </w:r>
    </w:p>
    <w:p w:rsidR="009332F3" w:rsidRPr="00D06BA8" w:rsidRDefault="009332F3" w:rsidP="009332F3">
      <w:pPr>
        <w:rPr>
          <w:bCs/>
          <w:sz w:val="24"/>
        </w:rPr>
      </w:pPr>
      <w:r w:rsidRPr="00D06BA8">
        <w:rPr>
          <w:rFonts w:hint="eastAsia"/>
          <w:bCs/>
          <w:sz w:val="24"/>
        </w:rPr>
        <w:t>附件</w:t>
      </w:r>
      <w:r w:rsidR="00835882" w:rsidRPr="00D06BA8">
        <w:rPr>
          <w:rFonts w:hint="eastAsia"/>
          <w:bCs/>
          <w:sz w:val="24"/>
        </w:rPr>
        <w:t>六</w:t>
      </w:r>
      <w:r w:rsidRPr="00D06BA8">
        <w:rPr>
          <w:rFonts w:hint="eastAsia"/>
          <w:bCs/>
          <w:sz w:val="24"/>
        </w:rPr>
        <w:t xml:space="preserve">  </w:t>
      </w:r>
      <w:r w:rsidR="00D06BA8" w:rsidRPr="00835882">
        <w:rPr>
          <w:rFonts w:hint="eastAsia"/>
          <w:bCs/>
          <w:sz w:val="24"/>
        </w:rPr>
        <w:t>单位营业执照</w:t>
      </w:r>
    </w:p>
    <w:p w:rsidR="00D06BA8" w:rsidRDefault="00D06BA8" w:rsidP="00D06BA8">
      <w:pPr>
        <w:rPr>
          <w:bCs/>
          <w:sz w:val="24"/>
        </w:rPr>
      </w:pPr>
      <w:r w:rsidRPr="00D06BA8">
        <w:rPr>
          <w:rFonts w:hint="eastAsia"/>
          <w:bCs/>
          <w:sz w:val="24"/>
        </w:rPr>
        <w:t>附件七</w:t>
      </w:r>
      <w:r w:rsidRPr="00D06BA8">
        <w:rPr>
          <w:rFonts w:hint="eastAsia"/>
          <w:bCs/>
          <w:sz w:val="24"/>
        </w:rPr>
        <w:t xml:space="preserve">  </w:t>
      </w:r>
      <w:r w:rsidRPr="00D06BA8">
        <w:rPr>
          <w:rFonts w:hint="eastAsia"/>
          <w:bCs/>
          <w:sz w:val="24"/>
        </w:rPr>
        <w:t>环境监测报告</w:t>
      </w:r>
    </w:p>
    <w:p w:rsidR="00F71895" w:rsidRPr="00397FEF" w:rsidRDefault="00F71895" w:rsidP="00F71895">
      <w:pPr>
        <w:rPr>
          <w:bCs/>
          <w:sz w:val="24"/>
          <w:u w:val="single"/>
        </w:rPr>
      </w:pPr>
      <w:proofErr w:type="gramStart"/>
      <w:r w:rsidRPr="00397FEF">
        <w:rPr>
          <w:rFonts w:hint="eastAsia"/>
          <w:bCs/>
          <w:sz w:val="24"/>
          <w:u w:val="single"/>
        </w:rPr>
        <w:t>附件八</w:t>
      </w:r>
      <w:proofErr w:type="gramEnd"/>
      <w:r w:rsidRPr="00397FEF">
        <w:rPr>
          <w:rFonts w:hint="eastAsia"/>
          <w:bCs/>
          <w:sz w:val="24"/>
          <w:u w:val="single"/>
        </w:rPr>
        <w:t xml:space="preserve">  </w:t>
      </w:r>
      <w:r w:rsidRPr="00397FEF">
        <w:rPr>
          <w:rFonts w:hint="eastAsia"/>
          <w:bCs/>
          <w:sz w:val="24"/>
          <w:u w:val="single"/>
        </w:rPr>
        <w:t>当地政府同意选址证明</w:t>
      </w:r>
    </w:p>
    <w:p w:rsidR="00F71895" w:rsidRPr="00397FEF" w:rsidRDefault="00F71895" w:rsidP="00F71895">
      <w:pPr>
        <w:rPr>
          <w:bCs/>
          <w:sz w:val="24"/>
          <w:u w:val="single"/>
        </w:rPr>
      </w:pPr>
      <w:r w:rsidRPr="00397FEF">
        <w:rPr>
          <w:rFonts w:hint="eastAsia"/>
          <w:bCs/>
          <w:sz w:val="24"/>
          <w:u w:val="single"/>
        </w:rPr>
        <w:t>附件九</w:t>
      </w:r>
      <w:r w:rsidRPr="00397FEF">
        <w:rPr>
          <w:rFonts w:hint="eastAsia"/>
          <w:bCs/>
          <w:sz w:val="24"/>
          <w:u w:val="single"/>
        </w:rPr>
        <w:t xml:space="preserve">  </w:t>
      </w:r>
      <w:r w:rsidR="00397FEF" w:rsidRPr="00397FEF">
        <w:rPr>
          <w:rFonts w:hint="eastAsia"/>
          <w:bCs/>
          <w:sz w:val="24"/>
          <w:u w:val="single"/>
        </w:rPr>
        <w:t>关于未批先建行</w:t>
      </w:r>
      <w:proofErr w:type="gramStart"/>
      <w:r w:rsidR="00397FEF" w:rsidRPr="00397FEF">
        <w:rPr>
          <w:rFonts w:hint="eastAsia"/>
          <w:bCs/>
          <w:sz w:val="24"/>
          <w:u w:val="single"/>
        </w:rPr>
        <w:t>为处罚</w:t>
      </w:r>
      <w:proofErr w:type="gramEnd"/>
      <w:r w:rsidR="00397FEF" w:rsidRPr="00397FEF">
        <w:rPr>
          <w:rFonts w:hint="eastAsia"/>
          <w:bCs/>
          <w:sz w:val="24"/>
          <w:u w:val="single"/>
        </w:rPr>
        <w:t>文书</w:t>
      </w:r>
    </w:p>
    <w:p w:rsidR="00397FEF" w:rsidRPr="00F71895" w:rsidRDefault="00397FEF" w:rsidP="00397FEF">
      <w:pPr>
        <w:rPr>
          <w:bCs/>
          <w:sz w:val="24"/>
        </w:rPr>
      </w:pPr>
      <w:r w:rsidRPr="00D06BA8">
        <w:rPr>
          <w:rFonts w:hint="eastAsia"/>
          <w:bCs/>
          <w:sz w:val="24"/>
        </w:rPr>
        <w:t>附件</w:t>
      </w:r>
      <w:r>
        <w:rPr>
          <w:rFonts w:hint="eastAsia"/>
          <w:bCs/>
          <w:sz w:val="24"/>
        </w:rPr>
        <w:t>十</w:t>
      </w:r>
      <w:r w:rsidRPr="00D06BA8">
        <w:rPr>
          <w:rFonts w:hint="eastAsia"/>
          <w:bCs/>
          <w:sz w:val="24"/>
        </w:rPr>
        <w:t xml:space="preserve">  </w:t>
      </w:r>
      <w:r>
        <w:rPr>
          <w:rFonts w:hint="eastAsia"/>
          <w:bCs/>
          <w:sz w:val="24"/>
        </w:rPr>
        <w:t>专家评审意见及</w:t>
      </w:r>
      <w:r w:rsidR="00567ADA">
        <w:rPr>
          <w:rFonts w:hint="eastAsia"/>
          <w:bCs/>
          <w:sz w:val="24"/>
        </w:rPr>
        <w:t>签名表</w:t>
      </w:r>
    </w:p>
    <w:p w:rsidR="009332F3" w:rsidRPr="00835882" w:rsidRDefault="009332F3" w:rsidP="009332F3">
      <w:pPr>
        <w:rPr>
          <w:bCs/>
          <w:sz w:val="24"/>
        </w:rPr>
      </w:pPr>
    </w:p>
    <w:p w:rsidR="009332F3" w:rsidRPr="00B054D1" w:rsidRDefault="009332F3" w:rsidP="009332F3">
      <w:pPr>
        <w:outlineLvl w:val="0"/>
        <w:rPr>
          <w:b/>
          <w:sz w:val="24"/>
        </w:rPr>
      </w:pPr>
      <w:bookmarkStart w:id="9" w:name="_Toc14600_WPSOffice_Level1"/>
      <w:bookmarkStart w:id="10" w:name="_Toc30828_WPSOffice_Level1"/>
      <w:bookmarkStart w:id="11" w:name="_Toc19666_WPSOffice_Level1"/>
      <w:bookmarkStart w:id="12" w:name="_Toc7034_WPSOffice_Level1"/>
      <w:bookmarkStart w:id="13" w:name="_Toc25288_WPSOffice_Level1"/>
      <w:bookmarkStart w:id="14" w:name="_Toc15828_WPSOffice_Level1"/>
      <w:bookmarkStart w:id="15" w:name="_Toc23307"/>
      <w:bookmarkStart w:id="16" w:name="_Toc35885794"/>
      <w:r w:rsidRPr="00B054D1">
        <w:rPr>
          <w:b/>
          <w:sz w:val="24"/>
        </w:rPr>
        <w:t>附图</w:t>
      </w:r>
      <w:bookmarkEnd w:id="9"/>
      <w:bookmarkEnd w:id="10"/>
      <w:bookmarkEnd w:id="11"/>
      <w:bookmarkEnd w:id="12"/>
      <w:bookmarkEnd w:id="13"/>
      <w:bookmarkEnd w:id="14"/>
      <w:bookmarkEnd w:id="15"/>
      <w:r w:rsidRPr="00B054D1">
        <w:rPr>
          <w:b/>
          <w:sz w:val="24"/>
        </w:rPr>
        <w:t>：</w:t>
      </w:r>
      <w:bookmarkEnd w:id="16"/>
    </w:p>
    <w:p w:rsidR="009332F3" w:rsidRPr="006D4382" w:rsidRDefault="009332F3" w:rsidP="009332F3">
      <w:pPr>
        <w:rPr>
          <w:bCs/>
          <w:sz w:val="24"/>
        </w:rPr>
      </w:pPr>
      <w:bookmarkStart w:id="17" w:name="_Toc22199_WPSOffice_Level1"/>
      <w:bookmarkStart w:id="18" w:name="_Toc20307_WPSOffice_Level1"/>
      <w:bookmarkStart w:id="19" w:name="_Toc2305_WPSOffice_Level1"/>
      <w:bookmarkStart w:id="20" w:name="_Toc24029_WPSOffice_Level1"/>
      <w:bookmarkStart w:id="21" w:name="_Toc30249_WPSOffice_Level1"/>
      <w:bookmarkStart w:id="22" w:name="_Toc28026_WPSOffice_Level1"/>
      <w:r w:rsidRPr="006D4382">
        <w:rPr>
          <w:bCs/>
          <w:sz w:val="24"/>
        </w:rPr>
        <w:t>附图</w:t>
      </w:r>
      <w:r w:rsidRPr="006D4382">
        <w:rPr>
          <w:bCs/>
          <w:sz w:val="24"/>
        </w:rPr>
        <w:t xml:space="preserve">1  </w:t>
      </w:r>
      <w:r w:rsidRPr="006D4382">
        <w:rPr>
          <w:bCs/>
          <w:sz w:val="24"/>
        </w:rPr>
        <w:t>项目地理位置图</w:t>
      </w:r>
      <w:bookmarkEnd w:id="17"/>
      <w:bookmarkEnd w:id="18"/>
      <w:bookmarkEnd w:id="19"/>
      <w:bookmarkEnd w:id="20"/>
      <w:bookmarkEnd w:id="21"/>
      <w:bookmarkEnd w:id="22"/>
    </w:p>
    <w:p w:rsidR="009332F3" w:rsidRPr="006D4382" w:rsidRDefault="009332F3" w:rsidP="009332F3">
      <w:pPr>
        <w:rPr>
          <w:bCs/>
          <w:sz w:val="24"/>
        </w:rPr>
      </w:pPr>
      <w:bookmarkStart w:id="23" w:name="_Toc9060_WPSOffice_Level1"/>
      <w:bookmarkStart w:id="24" w:name="_Toc29646_WPSOffice_Level1"/>
      <w:bookmarkStart w:id="25" w:name="_Toc12795_WPSOffice_Level1"/>
      <w:bookmarkStart w:id="26" w:name="_Toc27953_WPSOffice_Level1"/>
      <w:bookmarkStart w:id="27" w:name="_Toc20076_WPSOffice_Level1"/>
      <w:bookmarkStart w:id="28" w:name="_Toc20023_WPSOffice_Level1"/>
      <w:r w:rsidRPr="006D4382">
        <w:rPr>
          <w:bCs/>
          <w:sz w:val="24"/>
        </w:rPr>
        <w:t>附图</w:t>
      </w:r>
      <w:bookmarkEnd w:id="23"/>
      <w:bookmarkEnd w:id="24"/>
      <w:bookmarkEnd w:id="25"/>
      <w:bookmarkEnd w:id="26"/>
      <w:bookmarkEnd w:id="27"/>
      <w:bookmarkEnd w:id="28"/>
      <w:r w:rsidRPr="006D4382">
        <w:rPr>
          <w:rFonts w:hint="eastAsia"/>
          <w:bCs/>
          <w:sz w:val="24"/>
        </w:rPr>
        <w:t xml:space="preserve">2  </w:t>
      </w:r>
      <w:r w:rsidRPr="006D4382">
        <w:rPr>
          <w:rFonts w:hint="eastAsia"/>
          <w:bCs/>
          <w:sz w:val="24"/>
        </w:rPr>
        <w:t>项目平面布局示意图</w:t>
      </w:r>
    </w:p>
    <w:p w:rsidR="009332F3" w:rsidRPr="006D4382" w:rsidRDefault="009332F3" w:rsidP="009332F3">
      <w:pPr>
        <w:rPr>
          <w:bCs/>
          <w:sz w:val="24"/>
        </w:rPr>
      </w:pPr>
      <w:bookmarkStart w:id="29" w:name="_Toc16032_WPSOffice_Level1"/>
      <w:bookmarkStart w:id="30" w:name="_Toc17148_WPSOffice_Level1"/>
      <w:bookmarkStart w:id="31" w:name="_Toc5931_WPSOffice_Level1"/>
      <w:bookmarkStart w:id="32" w:name="_Toc17258_WPSOffice_Level1"/>
      <w:bookmarkStart w:id="33" w:name="_Toc17185_WPSOffice_Level1"/>
      <w:bookmarkStart w:id="34" w:name="_Toc5409_WPSOffice_Level1"/>
      <w:r w:rsidRPr="006D4382">
        <w:rPr>
          <w:bCs/>
          <w:sz w:val="24"/>
        </w:rPr>
        <w:t>附图</w:t>
      </w:r>
      <w:bookmarkEnd w:id="29"/>
      <w:bookmarkEnd w:id="30"/>
      <w:bookmarkEnd w:id="31"/>
      <w:bookmarkEnd w:id="32"/>
      <w:bookmarkEnd w:id="33"/>
      <w:bookmarkEnd w:id="34"/>
      <w:r w:rsidRPr="006D4382">
        <w:rPr>
          <w:rFonts w:hint="eastAsia"/>
          <w:bCs/>
          <w:sz w:val="24"/>
        </w:rPr>
        <w:t xml:space="preserve">3  </w:t>
      </w:r>
      <w:r w:rsidR="006D4382" w:rsidRPr="006D4382">
        <w:rPr>
          <w:rFonts w:hint="eastAsia"/>
          <w:bCs/>
          <w:sz w:val="24"/>
        </w:rPr>
        <w:t>项目区域常规监测点位分布示意图</w:t>
      </w:r>
    </w:p>
    <w:p w:rsidR="009332F3" w:rsidRPr="006D4382" w:rsidRDefault="009332F3" w:rsidP="009332F3">
      <w:pPr>
        <w:rPr>
          <w:bCs/>
          <w:sz w:val="24"/>
        </w:rPr>
      </w:pPr>
      <w:bookmarkStart w:id="35" w:name="_Toc20948_WPSOffice_Level1"/>
      <w:bookmarkStart w:id="36" w:name="_Toc14084_WPSOffice_Level1"/>
      <w:bookmarkStart w:id="37" w:name="_Toc7476_WPSOffice_Level1"/>
      <w:bookmarkStart w:id="38" w:name="_Toc23823_WPSOffice_Level1"/>
      <w:bookmarkStart w:id="39" w:name="_Toc3699_WPSOffice_Level1"/>
      <w:bookmarkStart w:id="40" w:name="_Toc7284_WPSOffice_Level1"/>
      <w:r w:rsidRPr="006D4382">
        <w:rPr>
          <w:bCs/>
          <w:sz w:val="24"/>
        </w:rPr>
        <w:t>附图</w:t>
      </w:r>
      <w:bookmarkEnd w:id="35"/>
      <w:bookmarkEnd w:id="36"/>
      <w:bookmarkEnd w:id="37"/>
      <w:bookmarkEnd w:id="38"/>
      <w:bookmarkEnd w:id="39"/>
      <w:bookmarkEnd w:id="40"/>
      <w:r w:rsidR="006D4382" w:rsidRPr="006D4382">
        <w:rPr>
          <w:rFonts w:hint="eastAsia"/>
          <w:bCs/>
          <w:sz w:val="24"/>
        </w:rPr>
        <w:t xml:space="preserve">4  </w:t>
      </w:r>
      <w:r w:rsidR="006D4382" w:rsidRPr="006D4382">
        <w:rPr>
          <w:rFonts w:hint="eastAsia"/>
          <w:bCs/>
          <w:sz w:val="24"/>
        </w:rPr>
        <w:t>项目所在地及周边现状监测点位分布示意图</w:t>
      </w:r>
    </w:p>
    <w:p w:rsidR="006D4382" w:rsidRPr="006D4382" w:rsidRDefault="006D4382" w:rsidP="006D4382">
      <w:pPr>
        <w:rPr>
          <w:bCs/>
          <w:sz w:val="24"/>
        </w:rPr>
      </w:pPr>
      <w:bookmarkStart w:id="41" w:name="_Toc4745_WPSOffice_Level1"/>
      <w:bookmarkStart w:id="42" w:name="_Toc1237_WPSOffice_Level1"/>
      <w:bookmarkStart w:id="43" w:name="_Toc25190_WPSOffice_Level1"/>
      <w:bookmarkStart w:id="44" w:name="_Toc7656_WPSOffice_Level1"/>
      <w:bookmarkStart w:id="45" w:name="_Toc20268_WPSOffice_Level1"/>
      <w:bookmarkStart w:id="46" w:name="_Toc25764_WPSOffice_Level1"/>
      <w:bookmarkStart w:id="47" w:name="_Toc15310"/>
      <w:r w:rsidRPr="006D4382">
        <w:rPr>
          <w:bCs/>
          <w:sz w:val="24"/>
        </w:rPr>
        <w:t>附图</w:t>
      </w:r>
      <w:r w:rsidRPr="006D4382">
        <w:rPr>
          <w:rFonts w:hint="eastAsia"/>
          <w:bCs/>
          <w:sz w:val="24"/>
        </w:rPr>
        <w:t xml:space="preserve">5  </w:t>
      </w:r>
      <w:r w:rsidRPr="006D4382">
        <w:rPr>
          <w:rFonts w:hint="eastAsia"/>
          <w:bCs/>
          <w:sz w:val="24"/>
        </w:rPr>
        <w:t>项目所在地及周边环境敏感点分布示意图</w:t>
      </w:r>
    </w:p>
    <w:p w:rsidR="006D4382" w:rsidRPr="006D4382" w:rsidRDefault="006D4382" w:rsidP="006D4382">
      <w:pPr>
        <w:rPr>
          <w:bCs/>
          <w:sz w:val="24"/>
        </w:rPr>
      </w:pPr>
      <w:r w:rsidRPr="006D4382">
        <w:rPr>
          <w:bCs/>
          <w:sz w:val="24"/>
        </w:rPr>
        <w:t>附图</w:t>
      </w:r>
      <w:r w:rsidRPr="006D4382">
        <w:rPr>
          <w:rFonts w:hint="eastAsia"/>
          <w:bCs/>
          <w:sz w:val="24"/>
        </w:rPr>
        <w:t xml:space="preserve">6  </w:t>
      </w:r>
      <w:r w:rsidRPr="006D4382">
        <w:rPr>
          <w:rFonts w:hint="eastAsia"/>
          <w:bCs/>
          <w:sz w:val="24"/>
        </w:rPr>
        <w:t>华容县初步生态红线划定示意图</w:t>
      </w:r>
    </w:p>
    <w:p w:rsidR="006D4382" w:rsidRPr="006D4382" w:rsidRDefault="006D4382" w:rsidP="006D4382">
      <w:pPr>
        <w:rPr>
          <w:bCs/>
          <w:sz w:val="24"/>
        </w:rPr>
      </w:pPr>
      <w:r w:rsidRPr="006D4382">
        <w:rPr>
          <w:bCs/>
          <w:sz w:val="24"/>
        </w:rPr>
        <w:t>附图</w:t>
      </w:r>
      <w:r w:rsidRPr="006D4382">
        <w:rPr>
          <w:rFonts w:hint="eastAsia"/>
          <w:bCs/>
          <w:sz w:val="24"/>
        </w:rPr>
        <w:t xml:space="preserve">7  </w:t>
      </w:r>
      <w:r w:rsidRPr="006D4382">
        <w:rPr>
          <w:rFonts w:hint="eastAsia"/>
          <w:bCs/>
          <w:sz w:val="24"/>
        </w:rPr>
        <w:t>项目内部现状及四周照片</w:t>
      </w:r>
    </w:p>
    <w:p w:rsidR="009332F3" w:rsidRPr="004930AB" w:rsidRDefault="009332F3" w:rsidP="009332F3">
      <w:pPr>
        <w:pStyle w:val="a0"/>
      </w:pPr>
    </w:p>
    <w:p w:rsidR="009332F3" w:rsidRPr="00B054D1" w:rsidRDefault="009332F3" w:rsidP="009332F3">
      <w:pPr>
        <w:rPr>
          <w:b/>
          <w:sz w:val="24"/>
        </w:rPr>
      </w:pPr>
      <w:r w:rsidRPr="00B054D1">
        <w:rPr>
          <w:b/>
          <w:sz w:val="24"/>
        </w:rPr>
        <w:t>附表</w:t>
      </w:r>
      <w:bookmarkEnd w:id="41"/>
      <w:bookmarkEnd w:id="42"/>
      <w:bookmarkEnd w:id="43"/>
      <w:bookmarkEnd w:id="44"/>
      <w:bookmarkEnd w:id="45"/>
      <w:bookmarkEnd w:id="46"/>
      <w:bookmarkEnd w:id="47"/>
    </w:p>
    <w:p w:rsidR="009332F3" w:rsidRDefault="009332F3" w:rsidP="009332F3">
      <w:pPr>
        <w:rPr>
          <w:bCs/>
          <w:sz w:val="24"/>
        </w:rPr>
        <w:sectPr w:rsidR="009332F3">
          <w:footerReference w:type="default" r:id="rId10"/>
          <w:pgSz w:w="11906" w:h="16838"/>
          <w:pgMar w:top="1440" w:right="1800" w:bottom="1440" w:left="1800" w:header="851" w:footer="992" w:gutter="0"/>
          <w:pgNumType w:start="0"/>
          <w:cols w:space="720"/>
          <w:docGrid w:type="lines" w:linePitch="312"/>
        </w:sectPr>
      </w:pPr>
      <w:bookmarkStart w:id="48" w:name="_Toc21488_WPSOffice_Level1"/>
      <w:bookmarkStart w:id="49" w:name="_Toc26721_WPSOffice_Level1"/>
      <w:bookmarkStart w:id="50" w:name="_Toc18312_WPSOffice_Level1"/>
      <w:r>
        <w:rPr>
          <w:bCs/>
          <w:sz w:val="24"/>
        </w:rPr>
        <w:t>建设项目环评审批基础信息表</w:t>
      </w:r>
      <w:bookmarkEnd w:id="48"/>
      <w:bookmarkEnd w:id="49"/>
      <w:bookmarkEnd w:id="50"/>
    </w:p>
    <w:p w:rsidR="009332F3" w:rsidRDefault="009332F3" w:rsidP="009332F3">
      <w:pPr>
        <w:outlineLvl w:val="0"/>
        <w:rPr>
          <w:b/>
          <w:sz w:val="32"/>
          <w:szCs w:val="32"/>
        </w:rPr>
      </w:pPr>
      <w:bookmarkStart w:id="51" w:name="_Toc7631_WPSOffice_Level1"/>
      <w:bookmarkStart w:id="52" w:name="_Toc11393_WPSOffice_Level1"/>
      <w:bookmarkStart w:id="53" w:name="_Toc32482_WPSOffice_Level1"/>
      <w:bookmarkStart w:id="54" w:name="_Toc35885795"/>
      <w:r>
        <w:rPr>
          <w:b/>
          <w:sz w:val="32"/>
          <w:szCs w:val="32"/>
        </w:rPr>
        <w:lastRenderedPageBreak/>
        <w:t>一、</w:t>
      </w:r>
      <w:r>
        <w:rPr>
          <w:b/>
          <w:sz w:val="32"/>
          <w:szCs w:val="32"/>
        </w:rPr>
        <w:t> </w:t>
      </w:r>
      <w:r>
        <w:rPr>
          <w:b/>
          <w:sz w:val="32"/>
          <w:szCs w:val="32"/>
        </w:rPr>
        <w:t>建设项目基本情况</w:t>
      </w:r>
      <w:bookmarkEnd w:id="51"/>
      <w:bookmarkEnd w:id="52"/>
      <w:bookmarkEnd w:id="53"/>
      <w:bookmarkEnd w:id="54"/>
      <w:r>
        <w:rPr>
          <w:b/>
          <w:sz w:val="32"/>
          <w:szCs w:val="32"/>
        </w:rPr>
        <w:t xml:space="preserve"> </w:t>
      </w:r>
    </w:p>
    <w:tbl>
      <w:tblPr>
        <w:tblW w:w="88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75"/>
        <w:gridCol w:w="874"/>
        <w:gridCol w:w="1054"/>
        <w:gridCol w:w="883"/>
        <w:gridCol w:w="203"/>
        <w:gridCol w:w="32"/>
        <w:gridCol w:w="1330"/>
        <w:gridCol w:w="80"/>
        <w:gridCol w:w="1283"/>
        <w:gridCol w:w="404"/>
        <w:gridCol w:w="781"/>
      </w:tblGrid>
      <w:tr w:rsidR="009332F3" w:rsidTr="00A86FE5">
        <w:trPr>
          <w:trHeight w:val="227"/>
          <w:jc w:val="center"/>
        </w:trPr>
        <w:tc>
          <w:tcPr>
            <w:tcW w:w="1975" w:type="dxa"/>
            <w:tcBorders>
              <w:top w:val="single" w:sz="6" w:space="0" w:color="auto"/>
              <w:left w:val="single" w:sz="6" w:space="0" w:color="auto"/>
            </w:tcBorders>
          </w:tcPr>
          <w:p w:rsidR="009332F3" w:rsidRDefault="009332F3" w:rsidP="00A86FE5">
            <w:pPr>
              <w:spacing w:line="360" w:lineRule="auto"/>
              <w:rPr>
                <w:sz w:val="24"/>
              </w:rPr>
            </w:pPr>
            <w:r>
              <w:rPr>
                <w:sz w:val="24"/>
              </w:rPr>
              <w:t>项目名称</w:t>
            </w:r>
          </w:p>
        </w:tc>
        <w:tc>
          <w:tcPr>
            <w:tcW w:w="6924" w:type="dxa"/>
            <w:gridSpan w:val="10"/>
            <w:tcBorders>
              <w:top w:val="single" w:sz="6" w:space="0" w:color="auto"/>
              <w:right w:val="single" w:sz="6" w:space="0" w:color="auto"/>
            </w:tcBorders>
            <w:vAlign w:val="center"/>
          </w:tcPr>
          <w:p w:rsidR="009332F3" w:rsidRPr="00E358B6" w:rsidRDefault="00CB7685" w:rsidP="00A86FE5">
            <w:pPr>
              <w:pStyle w:val="p0"/>
              <w:snapToGrid w:val="0"/>
              <w:jc w:val="center"/>
              <w:rPr>
                <w:sz w:val="24"/>
              </w:rPr>
            </w:pPr>
            <w:r w:rsidRPr="00CB7685">
              <w:rPr>
                <w:rFonts w:hint="eastAsia"/>
                <w:sz w:val="24"/>
              </w:rPr>
              <w:t>湖南华容白鼎山加油站</w:t>
            </w:r>
            <w:r>
              <w:rPr>
                <w:rFonts w:hint="eastAsia"/>
                <w:sz w:val="24"/>
              </w:rPr>
              <w:t>建设项目</w:t>
            </w:r>
          </w:p>
        </w:tc>
      </w:tr>
      <w:tr w:rsidR="009332F3" w:rsidTr="00A86FE5">
        <w:trPr>
          <w:trHeight w:val="214"/>
          <w:jc w:val="center"/>
        </w:trPr>
        <w:tc>
          <w:tcPr>
            <w:tcW w:w="1975" w:type="dxa"/>
            <w:tcBorders>
              <w:left w:val="single" w:sz="6" w:space="0" w:color="auto"/>
            </w:tcBorders>
          </w:tcPr>
          <w:p w:rsidR="009332F3" w:rsidRDefault="009332F3" w:rsidP="00A86FE5">
            <w:pPr>
              <w:spacing w:line="360" w:lineRule="auto"/>
              <w:rPr>
                <w:sz w:val="24"/>
              </w:rPr>
            </w:pPr>
            <w:r>
              <w:rPr>
                <w:sz w:val="24"/>
              </w:rPr>
              <w:t>建设单位</w:t>
            </w:r>
          </w:p>
        </w:tc>
        <w:tc>
          <w:tcPr>
            <w:tcW w:w="6924" w:type="dxa"/>
            <w:gridSpan w:val="10"/>
            <w:tcBorders>
              <w:right w:val="single" w:sz="6" w:space="0" w:color="auto"/>
            </w:tcBorders>
            <w:vAlign w:val="center"/>
          </w:tcPr>
          <w:p w:rsidR="009332F3" w:rsidRDefault="00CB7685" w:rsidP="00A86FE5">
            <w:pPr>
              <w:pStyle w:val="p0"/>
              <w:snapToGrid w:val="0"/>
              <w:jc w:val="center"/>
              <w:rPr>
                <w:sz w:val="24"/>
              </w:rPr>
            </w:pPr>
            <w:r w:rsidRPr="00CB7685">
              <w:rPr>
                <w:rFonts w:hint="eastAsia"/>
                <w:sz w:val="24"/>
              </w:rPr>
              <w:t>中国石化销售</w:t>
            </w:r>
            <w:r>
              <w:rPr>
                <w:rFonts w:hint="eastAsia"/>
                <w:sz w:val="24"/>
              </w:rPr>
              <w:t>股份</w:t>
            </w:r>
            <w:r w:rsidRPr="00CB7685">
              <w:rPr>
                <w:rFonts w:hint="eastAsia"/>
                <w:sz w:val="24"/>
              </w:rPr>
              <w:t>有限公司湖南岳阳</w:t>
            </w:r>
            <w:r>
              <w:rPr>
                <w:rFonts w:hint="eastAsia"/>
                <w:sz w:val="24"/>
              </w:rPr>
              <w:t>华容</w:t>
            </w:r>
            <w:r w:rsidRPr="00CB7685">
              <w:rPr>
                <w:rFonts w:hint="eastAsia"/>
                <w:sz w:val="24"/>
              </w:rPr>
              <w:t>石油分公司</w:t>
            </w:r>
          </w:p>
        </w:tc>
      </w:tr>
      <w:tr w:rsidR="009332F3" w:rsidTr="00A86FE5">
        <w:trPr>
          <w:trHeight w:val="204"/>
          <w:jc w:val="center"/>
        </w:trPr>
        <w:tc>
          <w:tcPr>
            <w:tcW w:w="1975" w:type="dxa"/>
            <w:tcBorders>
              <w:left w:val="single" w:sz="6" w:space="0" w:color="auto"/>
            </w:tcBorders>
          </w:tcPr>
          <w:p w:rsidR="009332F3" w:rsidRDefault="009332F3" w:rsidP="00A86FE5">
            <w:pPr>
              <w:spacing w:line="360" w:lineRule="auto"/>
              <w:rPr>
                <w:sz w:val="24"/>
              </w:rPr>
            </w:pPr>
            <w:r>
              <w:rPr>
                <w:sz w:val="24"/>
              </w:rPr>
              <w:t>法人代表</w:t>
            </w:r>
          </w:p>
        </w:tc>
        <w:tc>
          <w:tcPr>
            <w:tcW w:w="3014" w:type="dxa"/>
            <w:gridSpan w:val="4"/>
            <w:vAlign w:val="center"/>
          </w:tcPr>
          <w:p w:rsidR="009332F3" w:rsidRDefault="00CB7685" w:rsidP="00A86FE5">
            <w:pPr>
              <w:pStyle w:val="p0"/>
              <w:snapToGrid w:val="0"/>
              <w:jc w:val="center"/>
              <w:rPr>
                <w:sz w:val="24"/>
              </w:rPr>
            </w:pPr>
            <w:r>
              <w:rPr>
                <w:rFonts w:hint="eastAsia"/>
                <w:sz w:val="24"/>
              </w:rPr>
              <w:t>华兆忠</w:t>
            </w:r>
          </w:p>
        </w:tc>
        <w:tc>
          <w:tcPr>
            <w:tcW w:w="1442" w:type="dxa"/>
            <w:gridSpan w:val="3"/>
            <w:vAlign w:val="center"/>
          </w:tcPr>
          <w:p w:rsidR="009332F3" w:rsidRDefault="009332F3" w:rsidP="00A86FE5">
            <w:pPr>
              <w:snapToGrid w:val="0"/>
              <w:jc w:val="center"/>
              <w:rPr>
                <w:sz w:val="24"/>
              </w:rPr>
            </w:pPr>
            <w:r>
              <w:rPr>
                <w:sz w:val="24"/>
              </w:rPr>
              <w:t>联系人</w:t>
            </w:r>
          </w:p>
        </w:tc>
        <w:tc>
          <w:tcPr>
            <w:tcW w:w="2468" w:type="dxa"/>
            <w:gridSpan w:val="3"/>
            <w:tcBorders>
              <w:right w:val="single" w:sz="6" w:space="0" w:color="auto"/>
            </w:tcBorders>
            <w:vAlign w:val="center"/>
          </w:tcPr>
          <w:p w:rsidR="009332F3" w:rsidRDefault="00CB7685" w:rsidP="00A86FE5">
            <w:pPr>
              <w:snapToGrid w:val="0"/>
              <w:jc w:val="center"/>
              <w:rPr>
                <w:sz w:val="24"/>
              </w:rPr>
            </w:pPr>
            <w:r>
              <w:rPr>
                <w:rFonts w:hint="eastAsia"/>
                <w:sz w:val="24"/>
              </w:rPr>
              <w:t>马朝辉</w:t>
            </w:r>
          </w:p>
        </w:tc>
      </w:tr>
      <w:tr w:rsidR="009332F3" w:rsidTr="00A86FE5">
        <w:trPr>
          <w:cantSplit/>
          <w:trHeight w:val="192"/>
          <w:jc w:val="center"/>
        </w:trPr>
        <w:tc>
          <w:tcPr>
            <w:tcW w:w="1975" w:type="dxa"/>
            <w:tcBorders>
              <w:left w:val="single" w:sz="6" w:space="0" w:color="auto"/>
            </w:tcBorders>
          </w:tcPr>
          <w:p w:rsidR="009332F3" w:rsidRDefault="009332F3" w:rsidP="00A86FE5">
            <w:pPr>
              <w:spacing w:line="360" w:lineRule="auto"/>
              <w:rPr>
                <w:sz w:val="24"/>
              </w:rPr>
            </w:pPr>
            <w:r>
              <w:rPr>
                <w:sz w:val="24"/>
              </w:rPr>
              <w:t>通讯地址</w:t>
            </w:r>
          </w:p>
        </w:tc>
        <w:tc>
          <w:tcPr>
            <w:tcW w:w="6924" w:type="dxa"/>
            <w:gridSpan w:val="10"/>
            <w:tcBorders>
              <w:right w:val="single" w:sz="6" w:space="0" w:color="auto"/>
            </w:tcBorders>
            <w:vAlign w:val="center"/>
          </w:tcPr>
          <w:p w:rsidR="009332F3" w:rsidRDefault="009332F3" w:rsidP="00A86FE5">
            <w:pPr>
              <w:snapToGrid w:val="0"/>
              <w:jc w:val="left"/>
              <w:rPr>
                <w:sz w:val="24"/>
              </w:rPr>
            </w:pPr>
            <w:r>
              <w:rPr>
                <w:sz w:val="24"/>
              </w:rPr>
              <w:t>岳阳市</w:t>
            </w:r>
            <w:r w:rsidR="00CB7685" w:rsidRPr="00CB7685">
              <w:rPr>
                <w:rFonts w:hint="eastAsia"/>
                <w:sz w:val="24"/>
              </w:rPr>
              <w:t>华容县城关镇人民大道西路</w:t>
            </w:r>
          </w:p>
        </w:tc>
      </w:tr>
      <w:tr w:rsidR="009332F3" w:rsidTr="00A86FE5">
        <w:trPr>
          <w:cantSplit/>
          <w:trHeight w:val="192"/>
          <w:jc w:val="center"/>
        </w:trPr>
        <w:tc>
          <w:tcPr>
            <w:tcW w:w="1975" w:type="dxa"/>
            <w:tcBorders>
              <w:left w:val="single" w:sz="6" w:space="0" w:color="auto"/>
              <w:right w:val="single" w:sz="6" w:space="0" w:color="auto"/>
            </w:tcBorders>
          </w:tcPr>
          <w:p w:rsidR="009332F3" w:rsidRDefault="009332F3" w:rsidP="00A86FE5">
            <w:pPr>
              <w:spacing w:line="360" w:lineRule="auto"/>
              <w:rPr>
                <w:sz w:val="24"/>
              </w:rPr>
            </w:pPr>
            <w:r>
              <w:rPr>
                <w:sz w:val="24"/>
              </w:rPr>
              <w:t>联系电话</w:t>
            </w:r>
          </w:p>
        </w:tc>
        <w:tc>
          <w:tcPr>
            <w:tcW w:w="1928" w:type="dxa"/>
            <w:gridSpan w:val="2"/>
            <w:tcBorders>
              <w:top w:val="single" w:sz="6" w:space="0" w:color="auto"/>
              <w:left w:val="single" w:sz="6" w:space="0" w:color="auto"/>
              <w:bottom w:val="single" w:sz="6" w:space="0" w:color="auto"/>
              <w:right w:val="single" w:sz="4" w:space="0" w:color="auto"/>
            </w:tcBorders>
          </w:tcPr>
          <w:p w:rsidR="009332F3" w:rsidRDefault="009332F3" w:rsidP="00CB7685">
            <w:pPr>
              <w:spacing w:line="360" w:lineRule="auto"/>
              <w:rPr>
                <w:sz w:val="24"/>
              </w:rPr>
            </w:pPr>
            <w:r w:rsidRPr="00E358B6">
              <w:rPr>
                <w:sz w:val="24"/>
              </w:rPr>
              <w:t>13</w:t>
            </w:r>
            <w:r w:rsidR="00CB7685">
              <w:rPr>
                <w:rFonts w:hint="eastAsia"/>
                <w:sz w:val="24"/>
              </w:rPr>
              <w:t>873003630</w:t>
            </w:r>
          </w:p>
        </w:tc>
        <w:tc>
          <w:tcPr>
            <w:tcW w:w="883" w:type="dxa"/>
            <w:tcBorders>
              <w:top w:val="single" w:sz="6" w:space="0" w:color="auto"/>
              <w:left w:val="single" w:sz="4" w:space="0" w:color="auto"/>
              <w:bottom w:val="single" w:sz="6" w:space="0" w:color="auto"/>
              <w:right w:val="single" w:sz="4" w:space="0" w:color="auto"/>
            </w:tcBorders>
          </w:tcPr>
          <w:p w:rsidR="009332F3" w:rsidRDefault="009332F3" w:rsidP="00A86FE5">
            <w:pPr>
              <w:spacing w:line="360" w:lineRule="auto"/>
              <w:rPr>
                <w:sz w:val="24"/>
              </w:rPr>
            </w:pPr>
            <w:r>
              <w:rPr>
                <w:sz w:val="24"/>
              </w:rPr>
              <w:t>传真</w:t>
            </w:r>
          </w:p>
        </w:tc>
        <w:tc>
          <w:tcPr>
            <w:tcW w:w="1645" w:type="dxa"/>
            <w:gridSpan w:val="4"/>
            <w:tcBorders>
              <w:top w:val="single" w:sz="6" w:space="0" w:color="auto"/>
              <w:left w:val="single" w:sz="4" w:space="0" w:color="auto"/>
              <w:bottom w:val="single" w:sz="6" w:space="0" w:color="auto"/>
              <w:right w:val="single" w:sz="6" w:space="0" w:color="auto"/>
            </w:tcBorders>
          </w:tcPr>
          <w:p w:rsidR="009332F3" w:rsidRDefault="009332F3" w:rsidP="00A86FE5">
            <w:pPr>
              <w:spacing w:line="360" w:lineRule="auto"/>
              <w:rPr>
                <w:sz w:val="24"/>
              </w:rPr>
            </w:pPr>
          </w:p>
        </w:tc>
        <w:tc>
          <w:tcPr>
            <w:tcW w:w="1283" w:type="dxa"/>
            <w:tcBorders>
              <w:left w:val="single" w:sz="6" w:space="0" w:color="auto"/>
            </w:tcBorders>
          </w:tcPr>
          <w:p w:rsidR="009332F3" w:rsidRDefault="009332F3" w:rsidP="00A86FE5">
            <w:pPr>
              <w:spacing w:line="360" w:lineRule="auto"/>
              <w:rPr>
                <w:sz w:val="24"/>
              </w:rPr>
            </w:pPr>
            <w:r>
              <w:rPr>
                <w:sz w:val="24"/>
              </w:rPr>
              <w:t>邮政编码</w:t>
            </w:r>
          </w:p>
        </w:tc>
        <w:tc>
          <w:tcPr>
            <w:tcW w:w="1185" w:type="dxa"/>
            <w:gridSpan w:val="2"/>
            <w:tcBorders>
              <w:right w:val="single" w:sz="6" w:space="0" w:color="auto"/>
            </w:tcBorders>
          </w:tcPr>
          <w:p w:rsidR="009332F3" w:rsidRDefault="009332F3" w:rsidP="00CB7685">
            <w:pPr>
              <w:spacing w:line="360" w:lineRule="auto"/>
              <w:rPr>
                <w:sz w:val="24"/>
              </w:rPr>
            </w:pPr>
            <w:r>
              <w:rPr>
                <w:rFonts w:hint="eastAsia"/>
                <w:sz w:val="24"/>
              </w:rPr>
              <w:t>414</w:t>
            </w:r>
            <w:r w:rsidR="00CB7685">
              <w:rPr>
                <w:rFonts w:hint="eastAsia"/>
                <w:sz w:val="24"/>
              </w:rPr>
              <w:t>2</w:t>
            </w:r>
            <w:r>
              <w:rPr>
                <w:rFonts w:hint="eastAsia"/>
                <w:sz w:val="24"/>
              </w:rPr>
              <w:t>00</w:t>
            </w:r>
          </w:p>
        </w:tc>
      </w:tr>
      <w:tr w:rsidR="009332F3" w:rsidTr="00A86FE5">
        <w:trPr>
          <w:cantSplit/>
          <w:trHeight w:val="68"/>
          <w:jc w:val="center"/>
        </w:trPr>
        <w:tc>
          <w:tcPr>
            <w:tcW w:w="1975" w:type="dxa"/>
            <w:tcBorders>
              <w:left w:val="single" w:sz="6" w:space="0" w:color="auto"/>
            </w:tcBorders>
          </w:tcPr>
          <w:p w:rsidR="009332F3" w:rsidRDefault="009332F3" w:rsidP="00A86FE5">
            <w:pPr>
              <w:spacing w:line="360" w:lineRule="auto"/>
              <w:rPr>
                <w:sz w:val="24"/>
              </w:rPr>
            </w:pPr>
            <w:r>
              <w:rPr>
                <w:sz w:val="24"/>
              </w:rPr>
              <w:t>建设地点</w:t>
            </w:r>
          </w:p>
        </w:tc>
        <w:tc>
          <w:tcPr>
            <w:tcW w:w="6924" w:type="dxa"/>
            <w:gridSpan w:val="10"/>
            <w:tcBorders>
              <w:right w:val="single" w:sz="6" w:space="0" w:color="auto"/>
            </w:tcBorders>
          </w:tcPr>
          <w:p w:rsidR="009332F3" w:rsidRDefault="009332F3" w:rsidP="00CB7685">
            <w:pPr>
              <w:spacing w:line="360" w:lineRule="auto"/>
              <w:rPr>
                <w:sz w:val="24"/>
              </w:rPr>
            </w:pPr>
            <w:r>
              <w:rPr>
                <w:sz w:val="24"/>
              </w:rPr>
              <w:t>岳阳市</w:t>
            </w:r>
            <w:r w:rsidR="00CB7685">
              <w:rPr>
                <w:rFonts w:hint="eastAsia"/>
                <w:sz w:val="24"/>
              </w:rPr>
              <w:t>华容县田家湖生态新区华鲇路与田家湖大道东南角</w:t>
            </w:r>
          </w:p>
        </w:tc>
      </w:tr>
      <w:tr w:rsidR="009332F3" w:rsidTr="00A86FE5">
        <w:trPr>
          <w:cantSplit/>
          <w:trHeight w:val="169"/>
          <w:jc w:val="center"/>
        </w:trPr>
        <w:tc>
          <w:tcPr>
            <w:tcW w:w="1975" w:type="dxa"/>
            <w:tcBorders>
              <w:left w:val="single" w:sz="6" w:space="0" w:color="auto"/>
            </w:tcBorders>
          </w:tcPr>
          <w:p w:rsidR="009332F3" w:rsidRDefault="009332F3" w:rsidP="00A86FE5">
            <w:pPr>
              <w:spacing w:line="360" w:lineRule="auto"/>
              <w:rPr>
                <w:sz w:val="24"/>
              </w:rPr>
            </w:pPr>
            <w:r>
              <w:rPr>
                <w:sz w:val="24"/>
              </w:rPr>
              <w:t>立项审批部门</w:t>
            </w:r>
          </w:p>
        </w:tc>
        <w:tc>
          <w:tcPr>
            <w:tcW w:w="3046" w:type="dxa"/>
            <w:gridSpan w:val="5"/>
          </w:tcPr>
          <w:p w:rsidR="009332F3" w:rsidRDefault="00CB7685" w:rsidP="00A86FE5">
            <w:pPr>
              <w:spacing w:line="360" w:lineRule="auto"/>
              <w:rPr>
                <w:sz w:val="24"/>
              </w:rPr>
            </w:pPr>
            <w:r>
              <w:rPr>
                <w:rFonts w:hint="eastAsia"/>
                <w:sz w:val="24"/>
              </w:rPr>
              <w:t>岳阳市商务粮食局</w:t>
            </w:r>
          </w:p>
        </w:tc>
        <w:tc>
          <w:tcPr>
            <w:tcW w:w="1330" w:type="dxa"/>
          </w:tcPr>
          <w:p w:rsidR="009332F3" w:rsidRDefault="009332F3" w:rsidP="00A86FE5">
            <w:pPr>
              <w:spacing w:line="360" w:lineRule="auto"/>
              <w:jc w:val="center"/>
              <w:rPr>
                <w:sz w:val="24"/>
              </w:rPr>
            </w:pPr>
            <w:r>
              <w:rPr>
                <w:sz w:val="24"/>
              </w:rPr>
              <w:t>批准文号</w:t>
            </w:r>
          </w:p>
        </w:tc>
        <w:tc>
          <w:tcPr>
            <w:tcW w:w="2548" w:type="dxa"/>
            <w:gridSpan w:val="4"/>
            <w:tcBorders>
              <w:right w:val="single" w:sz="6" w:space="0" w:color="auto"/>
            </w:tcBorders>
          </w:tcPr>
          <w:p w:rsidR="009332F3" w:rsidRPr="00CB7685" w:rsidRDefault="009332F3" w:rsidP="00A86FE5">
            <w:pPr>
              <w:spacing w:line="360" w:lineRule="auto"/>
              <w:jc w:val="center"/>
              <w:rPr>
                <w:color w:val="FF0000"/>
                <w:szCs w:val="21"/>
              </w:rPr>
            </w:pPr>
          </w:p>
        </w:tc>
      </w:tr>
      <w:tr w:rsidR="009332F3" w:rsidTr="00A86FE5">
        <w:trPr>
          <w:trHeight w:val="169"/>
          <w:jc w:val="center"/>
        </w:trPr>
        <w:tc>
          <w:tcPr>
            <w:tcW w:w="1975" w:type="dxa"/>
            <w:tcBorders>
              <w:left w:val="single" w:sz="6" w:space="0" w:color="auto"/>
            </w:tcBorders>
            <w:vAlign w:val="center"/>
          </w:tcPr>
          <w:p w:rsidR="009332F3" w:rsidRDefault="009332F3" w:rsidP="00A86FE5">
            <w:pPr>
              <w:rPr>
                <w:sz w:val="24"/>
              </w:rPr>
            </w:pPr>
            <w:r>
              <w:rPr>
                <w:sz w:val="24"/>
              </w:rPr>
              <w:t>建设性质</w:t>
            </w:r>
          </w:p>
        </w:tc>
        <w:tc>
          <w:tcPr>
            <w:tcW w:w="3046" w:type="dxa"/>
            <w:gridSpan w:val="5"/>
            <w:vAlign w:val="center"/>
          </w:tcPr>
          <w:p w:rsidR="009332F3" w:rsidRDefault="009332F3" w:rsidP="00A86FE5">
            <w:pPr>
              <w:rPr>
                <w:rFonts w:ascii="宋体" w:hAnsi="宋体"/>
                <w:sz w:val="24"/>
              </w:rPr>
            </w:pPr>
            <w:r>
              <w:rPr>
                <w:rFonts w:ascii="宋体" w:hAnsi="宋体" w:hint="eastAsia"/>
                <w:sz w:val="24"/>
              </w:rPr>
              <w:t>新建</w:t>
            </w:r>
          </w:p>
        </w:tc>
        <w:tc>
          <w:tcPr>
            <w:tcW w:w="1330" w:type="dxa"/>
            <w:vAlign w:val="center"/>
          </w:tcPr>
          <w:p w:rsidR="009332F3" w:rsidRDefault="009332F3" w:rsidP="00A86FE5">
            <w:pPr>
              <w:jc w:val="center"/>
              <w:rPr>
                <w:sz w:val="24"/>
              </w:rPr>
            </w:pPr>
            <w:r>
              <w:rPr>
                <w:sz w:val="24"/>
              </w:rPr>
              <w:t>行业类别</w:t>
            </w:r>
            <w:r>
              <w:rPr>
                <w:sz w:val="24"/>
              </w:rPr>
              <w:br/>
            </w:r>
            <w:r>
              <w:rPr>
                <w:sz w:val="24"/>
              </w:rPr>
              <w:t>及代码</w:t>
            </w:r>
          </w:p>
        </w:tc>
        <w:tc>
          <w:tcPr>
            <w:tcW w:w="2548" w:type="dxa"/>
            <w:gridSpan w:val="4"/>
            <w:tcBorders>
              <w:right w:val="single" w:sz="6" w:space="0" w:color="auto"/>
            </w:tcBorders>
            <w:vAlign w:val="center"/>
          </w:tcPr>
          <w:p w:rsidR="009332F3" w:rsidRDefault="00CB7685" w:rsidP="00A86FE5">
            <w:pPr>
              <w:jc w:val="center"/>
              <w:rPr>
                <w:sz w:val="24"/>
              </w:rPr>
            </w:pPr>
            <w:r>
              <w:rPr>
                <w:rFonts w:hint="eastAsia"/>
                <w:sz w:val="24"/>
              </w:rPr>
              <w:t>机动车燃油零售</w:t>
            </w:r>
            <w:r>
              <w:rPr>
                <w:sz w:val="24"/>
              </w:rPr>
              <w:t>F5265</w:t>
            </w:r>
          </w:p>
        </w:tc>
      </w:tr>
      <w:tr w:rsidR="009332F3" w:rsidTr="00A86FE5">
        <w:trPr>
          <w:trHeight w:val="159"/>
          <w:jc w:val="center"/>
        </w:trPr>
        <w:tc>
          <w:tcPr>
            <w:tcW w:w="1975" w:type="dxa"/>
            <w:tcBorders>
              <w:left w:val="single" w:sz="6" w:space="0" w:color="auto"/>
            </w:tcBorders>
            <w:vAlign w:val="center"/>
          </w:tcPr>
          <w:p w:rsidR="009332F3" w:rsidRDefault="009332F3" w:rsidP="00A86FE5">
            <w:pPr>
              <w:jc w:val="center"/>
              <w:rPr>
                <w:sz w:val="24"/>
              </w:rPr>
            </w:pPr>
            <w:r>
              <w:rPr>
                <w:sz w:val="24"/>
              </w:rPr>
              <w:t>占地面积</w:t>
            </w:r>
          </w:p>
        </w:tc>
        <w:tc>
          <w:tcPr>
            <w:tcW w:w="3046" w:type="dxa"/>
            <w:gridSpan w:val="5"/>
            <w:vAlign w:val="center"/>
          </w:tcPr>
          <w:p w:rsidR="009332F3" w:rsidRDefault="00F55B00" w:rsidP="00A86FE5">
            <w:pPr>
              <w:pStyle w:val="xl24"/>
              <w:widowControl w:val="0"/>
              <w:spacing w:before="0" w:after="0"/>
              <w:rPr>
                <w:rFonts w:ascii="Times New Roman" w:hAnsi="Times New Roman"/>
                <w:kern w:val="2"/>
                <w:szCs w:val="24"/>
              </w:rPr>
            </w:pPr>
            <w:r>
              <w:rPr>
                <w:rFonts w:ascii="Times New Roman" w:hAnsi="Times New Roman" w:hint="eastAsia"/>
                <w:kern w:val="2"/>
                <w:szCs w:val="24"/>
              </w:rPr>
              <w:t>2849.78</w:t>
            </w:r>
            <w:r w:rsidR="009332F3">
              <w:rPr>
                <w:rFonts w:ascii="Times New Roman" w:hAnsi="Times New Roman"/>
                <w:szCs w:val="24"/>
              </w:rPr>
              <w:t>m</w:t>
            </w:r>
            <w:r w:rsidR="009332F3">
              <w:rPr>
                <w:rFonts w:ascii="Times New Roman" w:hAnsi="Times New Roman"/>
                <w:szCs w:val="24"/>
                <w:vertAlign w:val="superscript"/>
              </w:rPr>
              <w:t>2</w:t>
            </w:r>
          </w:p>
        </w:tc>
        <w:tc>
          <w:tcPr>
            <w:tcW w:w="1330" w:type="dxa"/>
            <w:vAlign w:val="center"/>
          </w:tcPr>
          <w:p w:rsidR="009332F3" w:rsidRDefault="009332F3" w:rsidP="00A86FE5">
            <w:pPr>
              <w:pStyle w:val="xl24"/>
              <w:widowControl w:val="0"/>
              <w:spacing w:before="0" w:after="0"/>
              <w:rPr>
                <w:rFonts w:ascii="Times New Roman" w:hAnsi="Times New Roman"/>
                <w:kern w:val="2"/>
                <w:szCs w:val="24"/>
              </w:rPr>
            </w:pPr>
            <w:r>
              <w:rPr>
                <w:rFonts w:ascii="Times New Roman" w:hAnsi="Times New Roman"/>
                <w:kern w:val="2"/>
                <w:szCs w:val="24"/>
              </w:rPr>
              <w:t>绿化面积</w:t>
            </w:r>
          </w:p>
        </w:tc>
        <w:tc>
          <w:tcPr>
            <w:tcW w:w="2548" w:type="dxa"/>
            <w:gridSpan w:val="4"/>
            <w:tcBorders>
              <w:right w:val="single" w:sz="6" w:space="0" w:color="auto"/>
            </w:tcBorders>
            <w:vAlign w:val="center"/>
          </w:tcPr>
          <w:p w:rsidR="009332F3" w:rsidRDefault="003C359A" w:rsidP="00A86FE5">
            <w:pPr>
              <w:jc w:val="center"/>
              <w:rPr>
                <w:sz w:val="24"/>
              </w:rPr>
            </w:pPr>
            <w:r>
              <w:rPr>
                <w:rFonts w:hint="eastAsia"/>
                <w:kern w:val="0"/>
                <w:szCs w:val="21"/>
              </w:rPr>
              <w:t>570</w:t>
            </w:r>
            <w:r w:rsidRPr="00977B15">
              <w:rPr>
                <w:rFonts w:hint="eastAsia"/>
                <w:kern w:val="0"/>
                <w:szCs w:val="21"/>
              </w:rPr>
              <w:t>m</w:t>
            </w:r>
            <w:r w:rsidRPr="00977B15">
              <w:rPr>
                <w:rFonts w:hint="eastAsia"/>
                <w:kern w:val="0"/>
                <w:szCs w:val="21"/>
                <w:vertAlign w:val="superscript"/>
              </w:rPr>
              <w:t>2</w:t>
            </w:r>
          </w:p>
        </w:tc>
      </w:tr>
      <w:tr w:rsidR="009332F3" w:rsidTr="00A86FE5">
        <w:trPr>
          <w:trHeight w:val="158"/>
          <w:jc w:val="center"/>
        </w:trPr>
        <w:tc>
          <w:tcPr>
            <w:tcW w:w="1975" w:type="dxa"/>
            <w:tcBorders>
              <w:left w:val="single" w:sz="6" w:space="0" w:color="auto"/>
            </w:tcBorders>
            <w:vAlign w:val="center"/>
          </w:tcPr>
          <w:p w:rsidR="009332F3" w:rsidRDefault="009332F3" w:rsidP="00A86FE5">
            <w:pPr>
              <w:jc w:val="center"/>
              <w:rPr>
                <w:sz w:val="24"/>
              </w:rPr>
            </w:pPr>
            <w:r>
              <w:rPr>
                <w:sz w:val="24"/>
              </w:rPr>
              <w:t>总投资（万元）</w:t>
            </w:r>
          </w:p>
        </w:tc>
        <w:tc>
          <w:tcPr>
            <w:tcW w:w="874" w:type="dxa"/>
            <w:vAlign w:val="center"/>
          </w:tcPr>
          <w:p w:rsidR="009332F3" w:rsidRPr="007C28F9" w:rsidRDefault="00F55B00" w:rsidP="00A86FE5">
            <w:pPr>
              <w:jc w:val="center"/>
              <w:rPr>
                <w:sz w:val="24"/>
              </w:rPr>
            </w:pPr>
            <w:r>
              <w:rPr>
                <w:rFonts w:hint="eastAsia"/>
                <w:sz w:val="24"/>
              </w:rPr>
              <w:t>1</w:t>
            </w:r>
            <w:r w:rsidR="009332F3" w:rsidRPr="007C28F9">
              <w:rPr>
                <w:rFonts w:hint="eastAsia"/>
                <w:sz w:val="24"/>
              </w:rPr>
              <w:t>000</w:t>
            </w:r>
          </w:p>
        </w:tc>
        <w:tc>
          <w:tcPr>
            <w:tcW w:w="2172" w:type="dxa"/>
            <w:gridSpan w:val="4"/>
            <w:vAlign w:val="center"/>
          </w:tcPr>
          <w:p w:rsidR="009332F3" w:rsidRDefault="009332F3" w:rsidP="00A86FE5">
            <w:pPr>
              <w:pStyle w:val="xl24"/>
              <w:widowControl w:val="0"/>
              <w:spacing w:before="0" w:after="0"/>
              <w:rPr>
                <w:rFonts w:ascii="Times New Roman" w:hAnsi="Times New Roman"/>
                <w:kern w:val="2"/>
                <w:szCs w:val="24"/>
              </w:rPr>
            </w:pPr>
            <w:r>
              <w:rPr>
                <w:rFonts w:ascii="Times New Roman" w:hAnsi="Times New Roman"/>
                <w:kern w:val="2"/>
                <w:szCs w:val="24"/>
              </w:rPr>
              <w:t>其中：环保投资（万元）</w:t>
            </w:r>
          </w:p>
        </w:tc>
        <w:tc>
          <w:tcPr>
            <w:tcW w:w="1330" w:type="dxa"/>
            <w:vAlign w:val="center"/>
          </w:tcPr>
          <w:p w:rsidR="009332F3" w:rsidRPr="008F0830" w:rsidRDefault="008F0830" w:rsidP="00A86FE5">
            <w:pPr>
              <w:jc w:val="center"/>
              <w:rPr>
                <w:sz w:val="24"/>
              </w:rPr>
            </w:pPr>
            <w:r w:rsidRPr="008F0830">
              <w:rPr>
                <w:rFonts w:hint="eastAsia"/>
                <w:sz w:val="24"/>
              </w:rPr>
              <w:t>52</w:t>
            </w:r>
          </w:p>
        </w:tc>
        <w:tc>
          <w:tcPr>
            <w:tcW w:w="1767" w:type="dxa"/>
            <w:gridSpan w:val="3"/>
            <w:vAlign w:val="center"/>
          </w:tcPr>
          <w:p w:rsidR="009332F3" w:rsidRPr="008F0830" w:rsidRDefault="009332F3" w:rsidP="00A86FE5">
            <w:pPr>
              <w:pStyle w:val="xl24"/>
              <w:widowControl w:val="0"/>
              <w:spacing w:before="0" w:after="0"/>
              <w:rPr>
                <w:rFonts w:ascii="Times New Roman" w:hAnsi="Times New Roman"/>
                <w:kern w:val="2"/>
                <w:szCs w:val="24"/>
              </w:rPr>
            </w:pPr>
            <w:r w:rsidRPr="008F0830">
              <w:rPr>
                <w:rFonts w:ascii="Times New Roman" w:hAnsi="Times New Roman"/>
                <w:kern w:val="2"/>
                <w:szCs w:val="24"/>
              </w:rPr>
              <w:t>环保投资占总投资比例</w:t>
            </w:r>
            <w:r w:rsidRPr="008F0830">
              <w:rPr>
                <w:rFonts w:ascii="Times New Roman" w:hAnsi="Times New Roman"/>
              </w:rPr>
              <w:t>%</w:t>
            </w:r>
          </w:p>
        </w:tc>
        <w:tc>
          <w:tcPr>
            <w:tcW w:w="781" w:type="dxa"/>
            <w:tcBorders>
              <w:right w:val="single" w:sz="6" w:space="0" w:color="auto"/>
            </w:tcBorders>
            <w:vAlign w:val="center"/>
          </w:tcPr>
          <w:p w:rsidR="009332F3" w:rsidRPr="008F0830" w:rsidRDefault="008F0830" w:rsidP="00A86FE5">
            <w:pPr>
              <w:jc w:val="center"/>
              <w:rPr>
                <w:sz w:val="24"/>
              </w:rPr>
            </w:pPr>
            <w:r w:rsidRPr="008F0830">
              <w:rPr>
                <w:rFonts w:hint="eastAsia"/>
                <w:sz w:val="24"/>
              </w:rPr>
              <w:t>5.2</w:t>
            </w:r>
          </w:p>
        </w:tc>
      </w:tr>
      <w:tr w:rsidR="009332F3" w:rsidTr="00A86FE5">
        <w:trPr>
          <w:trHeight w:val="305"/>
          <w:jc w:val="center"/>
        </w:trPr>
        <w:tc>
          <w:tcPr>
            <w:tcW w:w="1975" w:type="dxa"/>
            <w:tcBorders>
              <w:left w:val="single" w:sz="6" w:space="0" w:color="auto"/>
              <w:bottom w:val="single" w:sz="6" w:space="0" w:color="auto"/>
            </w:tcBorders>
            <w:vAlign w:val="center"/>
          </w:tcPr>
          <w:p w:rsidR="009332F3" w:rsidRDefault="009332F3" w:rsidP="00A86FE5">
            <w:pPr>
              <w:pStyle w:val="xl24"/>
              <w:widowControl w:val="0"/>
              <w:spacing w:before="0" w:after="0"/>
              <w:rPr>
                <w:rFonts w:ascii="Times New Roman" w:hAnsi="Times New Roman"/>
                <w:kern w:val="2"/>
                <w:szCs w:val="24"/>
              </w:rPr>
            </w:pPr>
            <w:r>
              <w:rPr>
                <w:rFonts w:ascii="Times New Roman" w:hAnsi="Times New Roman"/>
                <w:kern w:val="2"/>
                <w:szCs w:val="24"/>
              </w:rPr>
              <w:t>评价经费（万元）</w:t>
            </w:r>
          </w:p>
        </w:tc>
        <w:tc>
          <w:tcPr>
            <w:tcW w:w="3046" w:type="dxa"/>
            <w:gridSpan w:val="5"/>
            <w:tcBorders>
              <w:bottom w:val="single" w:sz="6" w:space="0" w:color="auto"/>
            </w:tcBorders>
            <w:vAlign w:val="center"/>
          </w:tcPr>
          <w:p w:rsidR="009332F3" w:rsidRDefault="009332F3" w:rsidP="00A86FE5">
            <w:pPr>
              <w:jc w:val="center"/>
              <w:rPr>
                <w:sz w:val="24"/>
              </w:rPr>
            </w:pPr>
          </w:p>
        </w:tc>
        <w:tc>
          <w:tcPr>
            <w:tcW w:w="1330" w:type="dxa"/>
            <w:vAlign w:val="center"/>
          </w:tcPr>
          <w:p w:rsidR="009332F3" w:rsidRDefault="009332F3" w:rsidP="00A86FE5">
            <w:pPr>
              <w:pStyle w:val="xl24"/>
              <w:widowControl w:val="0"/>
              <w:spacing w:before="0" w:after="0"/>
              <w:rPr>
                <w:rFonts w:ascii="Times New Roman" w:hAnsi="Times New Roman"/>
                <w:kern w:val="2"/>
                <w:szCs w:val="24"/>
              </w:rPr>
            </w:pPr>
            <w:r>
              <w:rPr>
                <w:rFonts w:ascii="Times New Roman" w:hAnsi="Times New Roman"/>
                <w:kern w:val="2"/>
                <w:szCs w:val="24"/>
              </w:rPr>
              <w:t>预期投产日期</w:t>
            </w:r>
          </w:p>
        </w:tc>
        <w:tc>
          <w:tcPr>
            <w:tcW w:w="2548" w:type="dxa"/>
            <w:gridSpan w:val="4"/>
            <w:tcBorders>
              <w:right w:val="single" w:sz="6" w:space="0" w:color="auto"/>
            </w:tcBorders>
            <w:vAlign w:val="center"/>
          </w:tcPr>
          <w:p w:rsidR="009332F3" w:rsidRDefault="00BD7FE1" w:rsidP="00F55B00">
            <w:pPr>
              <w:jc w:val="center"/>
              <w:rPr>
                <w:sz w:val="24"/>
              </w:rPr>
            </w:pPr>
            <w:r>
              <w:rPr>
                <w:rFonts w:hint="eastAsia"/>
                <w:sz w:val="24"/>
              </w:rPr>
              <w:t>/</w:t>
            </w:r>
          </w:p>
        </w:tc>
      </w:tr>
      <w:tr w:rsidR="009332F3" w:rsidTr="00A86FE5">
        <w:trPr>
          <w:trHeight w:val="7671"/>
          <w:jc w:val="center"/>
        </w:trPr>
        <w:tc>
          <w:tcPr>
            <w:tcW w:w="8899" w:type="dxa"/>
            <w:gridSpan w:val="11"/>
            <w:tcBorders>
              <w:left w:val="single" w:sz="6" w:space="0" w:color="auto"/>
              <w:bottom w:val="single" w:sz="6" w:space="0" w:color="auto"/>
              <w:right w:val="single" w:sz="6" w:space="0" w:color="auto"/>
            </w:tcBorders>
          </w:tcPr>
          <w:p w:rsidR="009332F3" w:rsidRDefault="009332F3" w:rsidP="009332F3">
            <w:pPr>
              <w:spacing w:beforeLines="50" w:before="156" w:afterLines="50" w:after="156" w:line="360" w:lineRule="auto"/>
              <w:rPr>
                <w:b/>
                <w:bCs/>
                <w:sz w:val="30"/>
                <w:szCs w:val="30"/>
              </w:rPr>
            </w:pPr>
            <w:r>
              <w:rPr>
                <w:b/>
                <w:bCs/>
                <w:sz w:val="30"/>
                <w:szCs w:val="30"/>
              </w:rPr>
              <w:t>1.1</w:t>
            </w:r>
            <w:r>
              <w:rPr>
                <w:b/>
                <w:bCs/>
                <w:sz w:val="30"/>
                <w:szCs w:val="30"/>
              </w:rPr>
              <w:t>项目内容及规模</w:t>
            </w:r>
          </w:p>
          <w:p w:rsidR="009332F3" w:rsidRDefault="009332F3" w:rsidP="00A86FE5">
            <w:pPr>
              <w:pStyle w:val="a4"/>
              <w:tabs>
                <w:tab w:val="left" w:pos="780"/>
              </w:tabs>
              <w:spacing w:after="0" w:line="360" w:lineRule="auto"/>
              <w:ind w:leftChars="0" w:left="0"/>
              <w:outlineLvl w:val="2"/>
              <w:rPr>
                <w:b/>
                <w:bCs/>
                <w:sz w:val="28"/>
                <w:szCs w:val="28"/>
              </w:rPr>
            </w:pPr>
            <w:r>
              <w:rPr>
                <w:b/>
                <w:bCs/>
                <w:sz w:val="28"/>
                <w:szCs w:val="28"/>
              </w:rPr>
              <w:t>1.1.1</w:t>
            </w:r>
            <w:r>
              <w:rPr>
                <w:b/>
                <w:bCs/>
                <w:sz w:val="28"/>
                <w:szCs w:val="28"/>
              </w:rPr>
              <w:t>项目背景及概况</w:t>
            </w:r>
          </w:p>
          <w:p w:rsidR="009332F3" w:rsidRDefault="00F55B00" w:rsidP="00F55B00">
            <w:pPr>
              <w:snapToGrid w:val="0"/>
              <w:spacing w:line="360" w:lineRule="auto"/>
              <w:ind w:firstLineChars="200" w:firstLine="480"/>
              <w:contextualSpacing/>
              <w:rPr>
                <w:kern w:val="0"/>
                <w:sz w:val="24"/>
                <w:lang w:bidi="ar"/>
              </w:rPr>
            </w:pPr>
            <w:r w:rsidRPr="00F55B00">
              <w:rPr>
                <w:kern w:val="0"/>
                <w:sz w:val="24"/>
                <w:lang w:bidi="ar"/>
              </w:rPr>
              <w:t>近年来，随着市场经济的发展和改革开放的不断深入，社会经济与城市建设得到迅猛发展。</w:t>
            </w:r>
            <w:r>
              <w:rPr>
                <w:sz w:val="24"/>
              </w:rPr>
              <w:t>各类机动车辆在农业生产、工程建筑、交通运输、家庭生活等方面已成为加强生产力、提高效益、增加收益的重要载体。</w:t>
            </w:r>
            <w:r>
              <w:rPr>
                <w:rFonts w:hAnsi="宋体" w:hint="eastAsia"/>
                <w:sz w:val="24"/>
                <w:szCs w:val="22"/>
              </w:rPr>
              <w:t>随着市场经济的发展和改革开放的不断深入，社会经济与城市建设得到了迅猛发展，尤其是近年来我国机动车辆的快速增长，随之成品油的消费量也在逐年递增。</w:t>
            </w:r>
            <w:r w:rsidR="009332F3">
              <w:rPr>
                <w:rFonts w:hint="eastAsia"/>
                <w:kern w:val="0"/>
                <w:sz w:val="24"/>
                <w:lang w:bidi="ar"/>
              </w:rPr>
              <w:t>。</w:t>
            </w:r>
          </w:p>
          <w:p w:rsidR="009332F3" w:rsidRDefault="00F55B00" w:rsidP="00F55B00">
            <w:pPr>
              <w:snapToGrid w:val="0"/>
              <w:spacing w:line="360" w:lineRule="auto"/>
              <w:ind w:firstLineChars="200" w:firstLine="480"/>
              <w:contextualSpacing/>
              <w:rPr>
                <w:sz w:val="24"/>
              </w:rPr>
            </w:pPr>
            <w:r>
              <w:rPr>
                <w:rFonts w:hint="eastAsia"/>
                <w:kern w:val="0"/>
                <w:sz w:val="24"/>
                <w:lang w:bidi="ar"/>
              </w:rPr>
              <w:t>为了更好服务于区域交通运输车辆，</w:t>
            </w:r>
            <w:r w:rsidRPr="00CB7685">
              <w:rPr>
                <w:rFonts w:hint="eastAsia"/>
                <w:sz w:val="24"/>
              </w:rPr>
              <w:t>中国石化销售</w:t>
            </w:r>
            <w:r>
              <w:rPr>
                <w:rFonts w:hint="eastAsia"/>
                <w:sz w:val="24"/>
              </w:rPr>
              <w:t>股份</w:t>
            </w:r>
            <w:r w:rsidRPr="00CB7685">
              <w:rPr>
                <w:rFonts w:hint="eastAsia"/>
                <w:sz w:val="24"/>
              </w:rPr>
              <w:t>有限公司湖南岳阳</w:t>
            </w:r>
            <w:r>
              <w:rPr>
                <w:rFonts w:hint="eastAsia"/>
                <w:sz w:val="24"/>
              </w:rPr>
              <w:t>华容</w:t>
            </w:r>
            <w:r w:rsidRPr="00CB7685">
              <w:rPr>
                <w:rFonts w:hint="eastAsia"/>
                <w:sz w:val="24"/>
              </w:rPr>
              <w:t>石油分公司</w:t>
            </w:r>
            <w:r w:rsidRPr="00F55B00">
              <w:rPr>
                <w:rFonts w:hint="eastAsia"/>
                <w:kern w:val="0"/>
                <w:sz w:val="24"/>
                <w:lang w:bidi="ar"/>
              </w:rPr>
              <w:t>拟投资</w:t>
            </w:r>
            <w:r>
              <w:rPr>
                <w:rFonts w:hint="eastAsia"/>
                <w:kern w:val="0"/>
                <w:sz w:val="24"/>
                <w:lang w:bidi="ar"/>
              </w:rPr>
              <w:t>1000</w:t>
            </w:r>
            <w:r w:rsidRPr="00F55B00">
              <w:rPr>
                <w:rFonts w:hint="eastAsia"/>
                <w:kern w:val="0"/>
                <w:sz w:val="24"/>
                <w:lang w:bidi="ar"/>
              </w:rPr>
              <w:t>万元在</w:t>
            </w:r>
            <w:r w:rsidRPr="00F55B00">
              <w:rPr>
                <w:kern w:val="0"/>
                <w:sz w:val="24"/>
                <w:lang w:bidi="ar"/>
              </w:rPr>
              <w:t>岳阳市</w:t>
            </w:r>
            <w:r>
              <w:rPr>
                <w:rFonts w:hint="eastAsia"/>
                <w:sz w:val="24"/>
              </w:rPr>
              <w:t>华容县田家湖生态新区华鲇路与田家湖大道东南角</w:t>
            </w:r>
            <w:r w:rsidRPr="00F55B00">
              <w:rPr>
                <w:rFonts w:hint="eastAsia"/>
                <w:kern w:val="0"/>
                <w:sz w:val="24"/>
                <w:lang w:bidi="ar"/>
              </w:rPr>
              <w:t>新建</w:t>
            </w:r>
            <w:r w:rsidRPr="00CB7685">
              <w:rPr>
                <w:rFonts w:hint="eastAsia"/>
                <w:sz w:val="24"/>
              </w:rPr>
              <w:t>湖南华容白鼎山加油站</w:t>
            </w:r>
            <w:r>
              <w:rPr>
                <w:rFonts w:hint="eastAsia"/>
                <w:sz w:val="24"/>
              </w:rPr>
              <w:t>建设项目，</w:t>
            </w:r>
            <w:r w:rsidRPr="00F55B00">
              <w:rPr>
                <w:rFonts w:hint="eastAsia"/>
                <w:sz w:val="24"/>
              </w:rPr>
              <w:t>主要经营汽油、柴油的零售业务</w:t>
            </w:r>
            <w:r>
              <w:rPr>
                <w:rFonts w:hint="eastAsia"/>
                <w:sz w:val="24"/>
              </w:rPr>
              <w:t>。</w:t>
            </w:r>
            <w:r w:rsidRPr="00F55B00">
              <w:rPr>
                <w:rFonts w:hint="eastAsia"/>
                <w:sz w:val="24"/>
              </w:rPr>
              <w:t>加油站面朝北方，北面为华鲇路，其他三面均为空地，周边</w:t>
            </w:r>
            <w:r w:rsidRPr="00F55B00">
              <w:rPr>
                <w:rFonts w:hint="eastAsia"/>
                <w:sz w:val="24"/>
              </w:rPr>
              <w:t>50</w:t>
            </w:r>
            <w:r w:rsidRPr="00F55B00">
              <w:rPr>
                <w:rFonts w:hint="eastAsia"/>
                <w:sz w:val="24"/>
              </w:rPr>
              <w:t>米范围内无重要设施。加油站占地面积为</w:t>
            </w:r>
            <w:r w:rsidR="00F93846" w:rsidRPr="00F93846">
              <w:rPr>
                <w:rFonts w:hint="eastAsia"/>
                <w:sz w:val="24"/>
              </w:rPr>
              <w:t>2849.78</w:t>
            </w:r>
            <w:r w:rsidRPr="00F55B00">
              <w:rPr>
                <w:rFonts w:hint="eastAsia"/>
                <w:sz w:val="24"/>
              </w:rPr>
              <w:t>m</w:t>
            </w:r>
            <w:r w:rsidRPr="00F55B00">
              <w:rPr>
                <w:rFonts w:hint="eastAsia"/>
                <w:sz w:val="24"/>
                <w:vertAlign w:val="superscript"/>
              </w:rPr>
              <w:t>2</w:t>
            </w:r>
            <w:r w:rsidRPr="00F55B00">
              <w:rPr>
                <w:rFonts w:hint="eastAsia"/>
                <w:sz w:val="24"/>
              </w:rPr>
              <w:t>，站房建筑面积为</w:t>
            </w:r>
            <w:r w:rsidRPr="00F55B00">
              <w:rPr>
                <w:rFonts w:hint="eastAsia"/>
                <w:sz w:val="24"/>
              </w:rPr>
              <w:t>394.3m</w:t>
            </w:r>
            <w:r w:rsidRPr="00F55B00">
              <w:rPr>
                <w:rFonts w:hint="eastAsia"/>
                <w:sz w:val="24"/>
                <w:vertAlign w:val="superscript"/>
              </w:rPr>
              <w:t>2</w:t>
            </w:r>
            <w:r w:rsidRPr="00F55B00">
              <w:rPr>
                <w:rFonts w:hint="eastAsia"/>
                <w:sz w:val="24"/>
              </w:rPr>
              <w:t>，罩棚投影面积为</w:t>
            </w:r>
            <w:r w:rsidRPr="00F55B00">
              <w:rPr>
                <w:rFonts w:hint="eastAsia"/>
                <w:sz w:val="24"/>
              </w:rPr>
              <w:t>650m</w:t>
            </w:r>
            <w:r w:rsidRPr="00F55B00">
              <w:rPr>
                <w:rFonts w:hint="eastAsia"/>
                <w:sz w:val="24"/>
                <w:vertAlign w:val="superscript"/>
              </w:rPr>
              <w:t>2</w:t>
            </w:r>
            <w:r w:rsidRPr="00F55B00">
              <w:rPr>
                <w:rFonts w:hint="eastAsia"/>
                <w:sz w:val="24"/>
              </w:rPr>
              <w:t>，设</w:t>
            </w:r>
            <w:r w:rsidRPr="00F55B00">
              <w:rPr>
                <w:rFonts w:hint="eastAsia"/>
                <w:sz w:val="24"/>
              </w:rPr>
              <w:t>4</w:t>
            </w:r>
            <w:r w:rsidRPr="00F55B00">
              <w:rPr>
                <w:rFonts w:hint="eastAsia"/>
                <w:sz w:val="24"/>
              </w:rPr>
              <w:t>个双层</w:t>
            </w:r>
            <w:r w:rsidRPr="00F55B00">
              <w:rPr>
                <w:rFonts w:hint="eastAsia"/>
                <w:sz w:val="24"/>
              </w:rPr>
              <w:t>FF</w:t>
            </w:r>
            <w:r w:rsidRPr="00F55B00">
              <w:rPr>
                <w:rFonts w:hint="eastAsia"/>
                <w:sz w:val="24"/>
              </w:rPr>
              <w:t>埋地油罐，其中</w:t>
            </w:r>
            <w:r w:rsidRPr="00F55B00">
              <w:rPr>
                <w:rFonts w:hint="eastAsia"/>
                <w:sz w:val="24"/>
              </w:rPr>
              <w:t>3</w:t>
            </w:r>
            <w:r w:rsidRPr="00F55B00">
              <w:rPr>
                <w:rFonts w:hint="eastAsia"/>
                <w:sz w:val="24"/>
              </w:rPr>
              <w:t>个容积各为</w:t>
            </w:r>
            <w:r w:rsidRPr="00F55B00">
              <w:rPr>
                <w:rFonts w:hint="eastAsia"/>
                <w:sz w:val="24"/>
              </w:rPr>
              <w:t>30m</w:t>
            </w:r>
            <w:r w:rsidRPr="00F55B00">
              <w:rPr>
                <w:rFonts w:hint="eastAsia"/>
                <w:sz w:val="24"/>
                <w:vertAlign w:val="superscript"/>
              </w:rPr>
              <w:t>3</w:t>
            </w:r>
            <w:r w:rsidRPr="00F55B00">
              <w:rPr>
                <w:rFonts w:hint="eastAsia"/>
                <w:sz w:val="24"/>
              </w:rPr>
              <w:t>的汽油罐，</w:t>
            </w:r>
            <w:r w:rsidRPr="00F55B00">
              <w:rPr>
                <w:rFonts w:hint="eastAsia"/>
                <w:sz w:val="24"/>
              </w:rPr>
              <w:t>1</w:t>
            </w:r>
            <w:r w:rsidRPr="00F55B00">
              <w:rPr>
                <w:rFonts w:hint="eastAsia"/>
                <w:sz w:val="24"/>
              </w:rPr>
              <w:t>个容积为</w:t>
            </w:r>
            <w:r w:rsidRPr="00F55B00">
              <w:rPr>
                <w:rFonts w:hint="eastAsia"/>
                <w:sz w:val="24"/>
              </w:rPr>
              <w:t>30m</w:t>
            </w:r>
            <w:r w:rsidRPr="00F55B00">
              <w:rPr>
                <w:rFonts w:hint="eastAsia"/>
                <w:sz w:val="24"/>
                <w:vertAlign w:val="superscript"/>
              </w:rPr>
              <w:t>3</w:t>
            </w:r>
            <w:r w:rsidRPr="00F55B00">
              <w:rPr>
                <w:rFonts w:hint="eastAsia"/>
                <w:sz w:val="24"/>
              </w:rPr>
              <w:t>的柴油罐，设</w:t>
            </w:r>
            <w:r w:rsidRPr="00F55B00">
              <w:rPr>
                <w:rFonts w:hint="eastAsia"/>
                <w:sz w:val="24"/>
              </w:rPr>
              <w:t>4</w:t>
            </w:r>
            <w:r w:rsidRPr="00F55B00">
              <w:rPr>
                <w:rFonts w:hint="eastAsia"/>
                <w:sz w:val="24"/>
              </w:rPr>
              <w:t>台加油机，为二级站，定员</w:t>
            </w:r>
            <w:r w:rsidRPr="00F55B00">
              <w:rPr>
                <w:rFonts w:hint="eastAsia"/>
                <w:sz w:val="24"/>
              </w:rPr>
              <w:t>8</w:t>
            </w:r>
            <w:r w:rsidRPr="00F55B00">
              <w:rPr>
                <w:rFonts w:hint="eastAsia"/>
                <w:sz w:val="24"/>
              </w:rPr>
              <w:t>人。加油站采用潜油泵加油工艺，设置汽油卸油、加油油气回收系统、配套消防设施、供配电设施等。加油站所经营的成品</w:t>
            </w:r>
          </w:p>
        </w:tc>
      </w:tr>
    </w:tbl>
    <w:p w:rsidR="00F55B00" w:rsidRDefault="00233074" w:rsidP="00F55B00">
      <w:pPr>
        <w:spacing w:line="360" w:lineRule="auto"/>
        <w:contextualSpacing/>
        <w:rPr>
          <w:sz w:val="24"/>
        </w:rPr>
      </w:pPr>
      <w:r>
        <w:rPr>
          <w:rFonts w:hint="eastAsia"/>
          <w:noProof/>
          <w:sz w:val="24"/>
        </w:rPr>
        <w:lastRenderedPageBreak/>
        <mc:AlternateContent>
          <mc:Choice Requires="wps">
            <w:drawing>
              <wp:anchor distT="0" distB="0" distL="114300" distR="114300" simplePos="0" relativeHeight="251695104" behindDoc="0" locked="0" layoutInCell="1" allowOverlap="1">
                <wp:simplePos x="0" y="0"/>
                <wp:positionH relativeFrom="column">
                  <wp:posOffset>-192347</wp:posOffset>
                </wp:positionH>
                <wp:positionV relativeFrom="paragraph">
                  <wp:posOffset>-59822</wp:posOffset>
                </wp:positionV>
                <wp:extent cx="5533902" cy="8930244"/>
                <wp:effectExtent l="0" t="0" r="10160" b="23495"/>
                <wp:wrapNone/>
                <wp:docPr id="31" name="矩形 31"/>
                <wp:cNvGraphicFramePr/>
                <a:graphic xmlns:a="http://schemas.openxmlformats.org/drawingml/2006/main">
                  <a:graphicData uri="http://schemas.microsoft.com/office/word/2010/wordprocessingShape">
                    <wps:wsp>
                      <wps:cNvSpPr/>
                      <wps:spPr>
                        <a:xfrm>
                          <a:off x="0" y="0"/>
                          <a:ext cx="5533902" cy="893024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 o:spid="_x0000_s1026" style="position:absolute;left:0;text-align:left;margin-left:-15.15pt;margin-top:-4.7pt;width:435.75pt;height:703.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" filled="f" strokecolor="black [3213]"/>
            </w:pict>
          </mc:Fallback>
        </mc:AlternateContent>
      </w:r>
      <w:r w:rsidR="00F55B00" w:rsidRPr="00F55B00">
        <w:rPr>
          <w:rFonts w:hint="eastAsia"/>
          <w:sz w:val="24"/>
        </w:rPr>
        <w:t>油运输均采用委托汽车槽车方式运输。</w:t>
      </w:r>
    </w:p>
    <w:p w:rsidR="009332F3" w:rsidRPr="00F55B00" w:rsidRDefault="002A0240" w:rsidP="00F55B00">
      <w:pPr>
        <w:spacing w:line="360" w:lineRule="auto"/>
        <w:ind w:firstLineChars="200" w:firstLine="480"/>
        <w:contextualSpacing/>
        <w:rPr>
          <w:sz w:val="24"/>
        </w:rPr>
      </w:pPr>
      <w:r w:rsidRPr="002A0240">
        <w:rPr>
          <w:rFonts w:hint="eastAsia"/>
          <w:bCs/>
          <w:kern w:val="24"/>
          <w:sz w:val="24"/>
          <w:u w:val="single"/>
        </w:rPr>
        <w:t>根据实地现场调查，</w:t>
      </w:r>
      <w:r w:rsidRPr="002A0240">
        <w:rPr>
          <w:rFonts w:hint="eastAsia"/>
          <w:sz w:val="24"/>
          <w:u w:val="single"/>
        </w:rPr>
        <w:t>湖南华容白鼎山加油站建设项目已经于</w:t>
      </w:r>
      <w:r w:rsidRPr="002A0240">
        <w:rPr>
          <w:rFonts w:hint="eastAsia"/>
          <w:sz w:val="24"/>
          <w:u w:val="single"/>
        </w:rPr>
        <w:t>2020</w:t>
      </w:r>
      <w:r w:rsidRPr="002A0240">
        <w:rPr>
          <w:rFonts w:hint="eastAsia"/>
          <w:sz w:val="24"/>
          <w:u w:val="single"/>
        </w:rPr>
        <w:t>年</w:t>
      </w:r>
      <w:r w:rsidRPr="002A0240">
        <w:rPr>
          <w:rFonts w:hint="eastAsia"/>
          <w:sz w:val="24"/>
          <w:u w:val="single"/>
        </w:rPr>
        <w:t>4</w:t>
      </w:r>
      <w:r w:rsidRPr="002A0240">
        <w:rPr>
          <w:rFonts w:hint="eastAsia"/>
          <w:sz w:val="24"/>
          <w:u w:val="single"/>
        </w:rPr>
        <w:t>月主体工程建成，</w:t>
      </w:r>
      <w:r w:rsidRPr="002A0240">
        <w:rPr>
          <w:rFonts w:hint="eastAsia"/>
          <w:bCs/>
          <w:kern w:val="24"/>
          <w:sz w:val="24"/>
          <w:u w:val="single"/>
        </w:rPr>
        <w:t>按照国家生态环境部</w:t>
      </w:r>
      <w:r w:rsidRPr="002A0240">
        <w:rPr>
          <w:rFonts w:hint="eastAsia"/>
          <w:bCs/>
          <w:kern w:val="24"/>
          <w:sz w:val="24"/>
          <w:u w:val="single"/>
        </w:rPr>
        <w:t>2018</w:t>
      </w:r>
      <w:r w:rsidRPr="002A0240">
        <w:rPr>
          <w:rFonts w:hint="eastAsia"/>
          <w:bCs/>
          <w:kern w:val="24"/>
          <w:sz w:val="24"/>
          <w:u w:val="single"/>
        </w:rPr>
        <w:t>年</w:t>
      </w:r>
      <w:r w:rsidRPr="002A0240">
        <w:rPr>
          <w:rFonts w:hint="eastAsia"/>
          <w:bCs/>
          <w:kern w:val="24"/>
          <w:sz w:val="24"/>
          <w:u w:val="single"/>
        </w:rPr>
        <w:t>2</w:t>
      </w:r>
      <w:r w:rsidRPr="002A0240">
        <w:rPr>
          <w:rFonts w:hint="eastAsia"/>
          <w:bCs/>
          <w:kern w:val="24"/>
          <w:sz w:val="24"/>
          <w:u w:val="single"/>
        </w:rPr>
        <w:t>月发布的《关于加强“未批先建”建设项目环境影响评价管理工作的通知》（</w:t>
      </w:r>
      <w:proofErr w:type="gramStart"/>
      <w:r w:rsidRPr="002A0240">
        <w:rPr>
          <w:rFonts w:hint="eastAsia"/>
          <w:bCs/>
          <w:kern w:val="24"/>
          <w:sz w:val="24"/>
          <w:u w:val="single"/>
        </w:rPr>
        <w:t>环办环</w:t>
      </w:r>
      <w:proofErr w:type="gramEnd"/>
      <w:r w:rsidRPr="002A0240">
        <w:rPr>
          <w:rFonts w:hint="eastAsia"/>
          <w:bCs/>
          <w:kern w:val="24"/>
          <w:sz w:val="24"/>
          <w:u w:val="single"/>
        </w:rPr>
        <w:t>评</w:t>
      </w:r>
      <w:r w:rsidRPr="002A0240">
        <w:rPr>
          <w:rFonts w:hint="eastAsia"/>
          <w:bCs/>
          <w:kern w:val="24"/>
          <w:sz w:val="24"/>
          <w:u w:val="single"/>
        </w:rPr>
        <w:t>[2018]18</w:t>
      </w:r>
      <w:r w:rsidRPr="002A0240">
        <w:rPr>
          <w:rFonts w:hint="eastAsia"/>
          <w:bCs/>
          <w:kern w:val="24"/>
          <w:sz w:val="24"/>
          <w:u w:val="single"/>
        </w:rPr>
        <w:t>号）文件要求，本项目属于未批先建类项目，建设单位</w:t>
      </w:r>
      <w:r w:rsidR="00397FEF">
        <w:rPr>
          <w:rFonts w:hint="eastAsia"/>
          <w:bCs/>
          <w:kern w:val="24"/>
          <w:sz w:val="24"/>
          <w:u w:val="single"/>
        </w:rPr>
        <w:t>已</w:t>
      </w:r>
      <w:r w:rsidRPr="002A0240">
        <w:rPr>
          <w:rFonts w:hint="eastAsia"/>
          <w:bCs/>
          <w:kern w:val="24"/>
          <w:sz w:val="24"/>
          <w:u w:val="single"/>
        </w:rPr>
        <w:t>接受当地生态环境主管部门行政处罚</w:t>
      </w:r>
      <w:r w:rsidR="00397FEF">
        <w:rPr>
          <w:rFonts w:hint="eastAsia"/>
          <w:bCs/>
          <w:kern w:val="24"/>
          <w:sz w:val="24"/>
          <w:u w:val="single"/>
        </w:rPr>
        <w:t>，并交纳罚款（相关文书见附件</w:t>
      </w:r>
      <w:r w:rsidR="00397FEF">
        <w:rPr>
          <w:rFonts w:hint="eastAsia"/>
          <w:bCs/>
          <w:kern w:val="24"/>
          <w:sz w:val="24"/>
          <w:u w:val="single"/>
        </w:rPr>
        <w:t>9</w:t>
      </w:r>
      <w:r w:rsidR="00397FEF">
        <w:rPr>
          <w:rFonts w:hint="eastAsia"/>
          <w:bCs/>
          <w:kern w:val="24"/>
          <w:sz w:val="24"/>
          <w:u w:val="single"/>
        </w:rPr>
        <w:t>）</w:t>
      </w:r>
      <w:r w:rsidRPr="002A0240">
        <w:rPr>
          <w:rFonts w:hint="eastAsia"/>
          <w:bCs/>
          <w:kern w:val="24"/>
          <w:sz w:val="24"/>
          <w:u w:val="single"/>
        </w:rPr>
        <w:t>。</w:t>
      </w:r>
      <w:r w:rsidR="00F55B00" w:rsidRPr="00F55B00">
        <w:rPr>
          <w:rFonts w:hint="eastAsia"/>
          <w:sz w:val="24"/>
        </w:rPr>
        <w:t>根据《中华人民共和国环境影响评价法》、《建设项目环境保护管理条例》（国务院令第</w:t>
      </w:r>
      <w:r w:rsidR="00F55B00" w:rsidRPr="00F55B00">
        <w:rPr>
          <w:rFonts w:hint="eastAsia"/>
          <w:sz w:val="24"/>
        </w:rPr>
        <w:t>682</w:t>
      </w:r>
      <w:r w:rsidR="00F55B00" w:rsidRPr="00F55B00">
        <w:rPr>
          <w:rFonts w:hint="eastAsia"/>
          <w:sz w:val="24"/>
        </w:rPr>
        <w:t>号）、《建设项目环境影响评价分类管理名录》（</w:t>
      </w:r>
      <w:r w:rsidR="00F55B00" w:rsidRPr="00F55B00">
        <w:rPr>
          <w:rFonts w:hint="eastAsia"/>
          <w:sz w:val="24"/>
        </w:rPr>
        <w:t>2018</w:t>
      </w:r>
      <w:r w:rsidR="00F55B00" w:rsidRPr="00F55B00">
        <w:rPr>
          <w:rFonts w:hint="eastAsia"/>
          <w:sz w:val="24"/>
        </w:rPr>
        <w:t>年修订）中的有关规定，湖南华容白鼎山加油站建设项目属于“四十、社会事业与服务业”类别中的</w:t>
      </w:r>
      <w:r w:rsidR="00F55B00" w:rsidRPr="00F55B00">
        <w:rPr>
          <w:rFonts w:hint="eastAsia"/>
          <w:sz w:val="24"/>
        </w:rPr>
        <w:t xml:space="preserve"> </w:t>
      </w:r>
      <w:r w:rsidR="00F55B00" w:rsidRPr="00F55B00">
        <w:rPr>
          <w:rFonts w:hint="eastAsia"/>
          <w:sz w:val="24"/>
        </w:rPr>
        <w:t>“</w:t>
      </w:r>
      <w:r w:rsidR="00F55B00" w:rsidRPr="00F55B00">
        <w:rPr>
          <w:rFonts w:hint="eastAsia"/>
          <w:sz w:val="24"/>
        </w:rPr>
        <w:t xml:space="preserve">124 </w:t>
      </w:r>
      <w:r w:rsidR="00F55B00" w:rsidRPr="00F55B00">
        <w:rPr>
          <w:rFonts w:hint="eastAsia"/>
          <w:sz w:val="24"/>
        </w:rPr>
        <w:t>加油、加气站，新建、扩建”类，需编制环境影响评价报告表。</w:t>
      </w:r>
      <w:r w:rsidR="00F55B00">
        <w:rPr>
          <w:rFonts w:hint="eastAsia"/>
          <w:sz w:val="24"/>
        </w:rPr>
        <w:t>建设单位委托技术单位承担该项目环境影响评价工作，</w:t>
      </w:r>
      <w:r w:rsidR="00F55B00" w:rsidRPr="00F55B00">
        <w:rPr>
          <w:rFonts w:hint="eastAsia"/>
          <w:sz w:val="24"/>
        </w:rPr>
        <w:t>在接受委托后，对建设地进行了现场踏勘、调查，收集了有关该项目的资料，结合建设项目的具体内容，根据国家环保法规、标准和环境影响评价技术导则编制了本项目环境影响报告表。</w:t>
      </w:r>
    </w:p>
    <w:p w:rsidR="00F55B00" w:rsidRPr="00F55B00" w:rsidRDefault="00F55B00" w:rsidP="00F55B00">
      <w:pPr>
        <w:pStyle w:val="a4"/>
        <w:tabs>
          <w:tab w:val="left" w:pos="780"/>
        </w:tabs>
        <w:spacing w:after="0" w:line="360" w:lineRule="auto"/>
        <w:ind w:leftChars="0" w:left="0"/>
        <w:outlineLvl w:val="2"/>
        <w:rPr>
          <w:b/>
          <w:bCs/>
          <w:sz w:val="28"/>
          <w:szCs w:val="28"/>
        </w:rPr>
      </w:pPr>
      <w:r>
        <w:rPr>
          <w:rFonts w:hint="eastAsia"/>
          <w:b/>
          <w:bCs/>
          <w:sz w:val="28"/>
          <w:szCs w:val="28"/>
        </w:rPr>
        <w:t>1.1.</w:t>
      </w:r>
      <w:r w:rsidRPr="00F55B00">
        <w:rPr>
          <w:b/>
          <w:bCs/>
          <w:sz w:val="28"/>
          <w:szCs w:val="28"/>
        </w:rPr>
        <w:t>2</w:t>
      </w:r>
      <w:r w:rsidRPr="00F55B00">
        <w:rPr>
          <w:b/>
          <w:bCs/>
          <w:sz w:val="28"/>
          <w:szCs w:val="28"/>
        </w:rPr>
        <w:t>编制依据</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1</w:t>
      </w:r>
      <w:r w:rsidRPr="00F55B00">
        <w:rPr>
          <w:sz w:val="24"/>
        </w:rPr>
        <w:t>）《中华人民共和国环境保护法》，</w:t>
      </w:r>
      <w:r w:rsidRPr="00F55B00">
        <w:rPr>
          <w:rFonts w:hint="eastAsia"/>
          <w:sz w:val="24"/>
        </w:rPr>
        <w:t>2015</w:t>
      </w:r>
      <w:r w:rsidRPr="00F55B00">
        <w:rPr>
          <w:sz w:val="24"/>
        </w:rPr>
        <w:t>年</w:t>
      </w:r>
      <w:r w:rsidRPr="00F55B00">
        <w:rPr>
          <w:rFonts w:hint="eastAsia"/>
          <w:sz w:val="24"/>
        </w:rPr>
        <w:t>1</w:t>
      </w:r>
      <w:r w:rsidRPr="00F55B00">
        <w:rPr>
          <w:sz w:val="24"/>
        </w:rPr>
        <w:t>月</w:t>
      </w:r>
      <w:r w:rsidRPr="00F55B00">
        <w:rPr>
          <w:rFonts w:hint="eastAsia"/>
          <w:sz w:val="24"/>
        </w:rPr>
        <w:t>1</w:t>
      </w:r>
      <w:r w:rsidRPr="00F55B00">
        <w:rPr>
          <w:rFonts w:hint="eastAsia"/>
          <w:sz w:val="24"/>
        </w:rPr>
        <w:t>日</w:t>
      </w:r>
      <w:r w:rsidRPr="00F55B00">
        <w:rPr>
          <w:sz w:val="24"/>
        </w:rPr>
        <w:t>；</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2</w:t>
      </w:r>
      <w:r w:rsidRPr="00F55B00">
        <w:rPr>
          <w:sz w:val="24"/>
        </w:rPr>
        <w:t>）《中华人民共和国环境影响评价法》，</w:t>
      </w:r>
      <w:r w:rsidRPr="00F55B00">
        <w:rPr>
          <w:rFonts w:hint="eastAsia"/>
          <w:sz w:val="24"/>
        </w:rPr>
        <w:t>2018</w:t>
      </w:r>
      <w:r w:rsidRPr="00F55B00">
        <w:rPr>
          <w:sz w:val="24"/>
        </w:rPr>
        <w:t>年</w:t>
      </w:r>
      <w:r w:rsidRPr="00F55B00">
        <w:rPr>
          <w:rFonts w:hint="eastAsia"/>
          <w:sz w:val="24"/>
        </w:rPr>
        <w:t>12</w:t>
      </w:r>
      <w:r w:rsidRPr="00F55B00">
        <w:rPr>
          <w:sz w:val="24"/>
        </w:rPr>
        <w:t>月</w:t>
      </w:r>
      <w:r w:rsidRPr="00F55B00">
        <w:rPr>
          <w:rFonts w:hint="eastAsia"/>
          <w:sz w:val="24"/>
        </w:rPr>
        <w:t>29</w:t>
      </w:r>
      <w:r w:rsidRPr="00F55B00">
        <w:rPr>
          <w:sz w:val="24"/>
        </w:rPr>
        <w:t>日修</w:t>
      </w:r>
      <w:r w:rsidRPr="00F55B00">
        <w:rPr>
          <w:rFonts w:hint="eastAsia"/>
          <w:sz w:val="24"/>
        </w:rPr>
        <w:t>正</w:t>
      </w:r>
      <w:r w:rsidRPr="00F55B00">
        <w:rPr>
          <w:sz w:val="24"/>
        </w:rPr>
        <w:t>施行；</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3</w:t>
      </w:r>
      <w:r w:rsidRPr="00F55B00">
        <w:rPr>
          <w:sz w:val="24"/>
        </w:rPr>
        <w:t>）《建设项目环境保护管理条例》，国务院令第</w:t>
      </w:r>
      <w:r w:rsidRPr="00F55B00">
        <w:rPr>
          <w:sz w:val="24"/>
        </w:rPr>
        <w:t>682</w:t>
      </w:r>
      <w:r w:rsidRPr="00F55B00">
        <w:rPr>
          <w:sz w:val="24"/>
        </w:rPr>
        <w:t>号，</w:t>
      </w:r>
      <w:r w:rsidRPr="00F55B00">
        <w:rPr>
          <w:sz w:val="24"/>
        </w:rPr>
        <w:t>2017</w:t>
      </w:r>
      <w:r w:rsidRPr="00F55B00">
        <w:rPr>
          <w:sz w:val="24"/>
        </w:rPr>
        <w:t>年</w:t>
      </w:r>
      <w:r w:rsidRPr="00F55B00">
        <w:rPr>
          <w:sz w:val="24"/>
        </w:rPr>
        <w:t>10</w:t>
      </w:r>
      <w:r w:rsidRPr="00F55B00">
        <w:rPr>
          <w:sz w:val="24"/>
        </w:rPr>
        <w:t>月</w:t>
      </w:r>
      <w:r w:rsidRPr="00F55B00">
        <w:rPr>
          <w:sz w:val="24"/>
        </w:rPr>
        <w:t>1</w:t>
      </w:r>
      <w:r w:rsidRPr="00F55B00">
        <w:rPr>
          <w:sz w:val="24"/>
        </w:rPr>
        <w:t>日起施行；</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4</w:t>
      </w:r>
      <w:r w:rsidRPr="00F55B00">
        <w:rPr>
          <w:sz w:val="24"/>
        </w:rPr>
        <w:t>）《中华人民共和国水污染防治法》，</w:t>
      </w:r>
      <w:r w:rsidRPr="00F55B00">
        <w:rPr>
          <w:rFonts w:hint="eastAsia"/>
          <w:sz w:val="24"/>
        </w:rPr>
        <w:t>2018</w:t>
      </w:r>
      <w:r w:rsidRPr="00F55B00">
        <w:rPr>
          <w:rFonts w:hint="eastAsia"/>
          <w:sz w:val="24"/>
        </w:rPr>
        <w:t>年</w:t>
      </w:r>
      <w:r w:rsidRPr="00F55B00">
        <w:rPr>
          <w:rFonts w:hint="eastAsia"/>
          <w:sz w:val="24"/>
        </w:rPr>
        <w:t>1</w:t>
      </w:r>
      <w:r w:rsidRPr="00F55B00">
        <w:rPr>
          <w:rFonts w:hint="eastAsia"/>
          <w:sz w:val="24"/>
        </w:rPr>
        <w:t>月</w:t>
      </w:r>
      <w:r w:rsidRPr="00F55B00">
        <w:rPr>
          <w:rFonts w:hint="eastAsia"/>
          <w:sz w:val="24"/>
        </w:rPr>
        <w:t>1</w:t>
      </w:r>
      <w:r w:rsidRPr="00F55B00">
        <w:rPr>
          <w:rFonts w:hint="eastAsia"/>
          <w:sz w:val="24"/>
        </w:rPr>
        <w:t>日起施行；</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5</w:t>
      </w:r>
      <w:r w:rsidRPr="00F55B00">
        <w:rPr>
          <w:sz w:val="24"/>
        </w:rPr>
        <w:t>）《中华人民共和国大气污染防治法》，</w:t>
      </w:r>
      <w:r w:rsidRPr="00F55B00">
        <w:rPr>
          <w:rFonts w:hint="eastAsia"/>
          <w:sz w:val="24"/>
        </w:rPr>
        <w:t>2018</w:t>
      </w:r>
      <w:r w:rsidRPr="00F55B00">
        <w:rPr>
          <w:sz w:val="24"/>
        </w:rPr>
        <w:t>年</w:t>
      </w:r>
      <w:r w:rsidRPr="00F55B00">
        <w:rPr>
          <w:rFonts w:hint="eastAsia"/>
          <w:sz w:val="24"/>
        </w:rPr>
        <w:t>12</w:t>
      </w:r>
      <w:r w:rsidRPr="00F55B00">
        <w:rPr>
          <w:sz w:val="24"/>
        </w:rPr>
        <w:t>月</w:t>
      </w:r>
      <w:r w:rsidRPr="00F55B00">
        <w:rPr>
          <w:rFonts w:hint="eastAsia"/>
          <w:sz w:val="24"/>
        </w:rPr>
        <w:t>29</w:t>
      </w:r>
      <w:r w:rsidRPr="00F55B00">
        <w:rPr>
          <w:sz w:val="24"/>
        </w:rPr>
        <w:t>日；</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6</w:t>
      </w:r>
      <w:r w:rsidRPr="00F55B00">
        <w:rPr>
          <w:sz w:val="24"/>
        </w:rPr>
        <w:t>）《中华人民共和国环境噪声污染防治法》，</w:t>
      </w:r>
      <w:r w:rsidRPr="00F55B00">
        <w:rPr>
          <w:rFonts w:hint="eastAsia"/>
          <w:sz w:val="24"/>
        </w:rPr>
        <w:t>2018</w:t>
      </w:r>
      <w:r w:rsidRPr="00F55B00">
        <w:rPr>
          <w:sz w:val="24"/>
        </w:rPr>
        <w:t>年</w:t>
      </w:r>
      <w:r w:rsidRPr="00F55B00">
        <w:rPr>
          <w:rFonts w:hint="eastAsia"/>
          <w:sz w:val="24"/>
        </w:rPr>
        <w:t>12</w:t>
      </w:r>
      <w:r w:rsidRPr="00F55B00">
        <w:rPr>
          <w:sz w:val="24"/>
        </w:rPr>
        <w:t>月</w:t>
      </w:r>
      <w:r w:rsidRPr="00F55B00">
        <w:rPr>
          <w:rFonts w:hint="eastAsia"/>
          <w:sz w:val="24"/>
        </w:rPr>
        <w:t>29</w:t>
      </w:r>
      <w:r w:rsidRPr="00F55B00">
        <w:rPr>
          <w:sz w:val="24"/>
        </w:rPr>
        <w:t>日</w:t>
      </w:r>
      <w:r w:rsidRPr="00F55B00">
        <w:rPr>
          <w:rFonts w:hint="eastAsia"/>
          <w:sz w:val="24"/>
        </w:rPr>
        <w:t>修订</w:t>
      </w:r>
      <w:r w:rsidRPr="00F55B00">
        <w:rPr>
          <w:sz w:val="24"/>
        </w:rPr>
        <w:t>；</w:t>
      </w:r>
    </w:p>
    <w:p w:rsidR="00F55B00" w:rsidRPr="00F55B00" w:rsidRDefault="00F55B00" w:rsidP="00F93846">
      <w:pPr>
        <w:spacing w:line="360" w:lineRule="auto"/>
        <w:ind w:firstLineChars="200" w:firstLine="480"/>
        <w:contextualSpacing/>
        <w:rPr>
          <w:sz w:val="24"/>
        </w:rPr>
      </w:pPr>
      <w:r w:rsidRPr="00F55B00">
        <w:rPr>
          <w:sz w:val="24"/>
        </w:rPr>
        <w:t>（</w:t>
      </w:r>
      <w:r w:rsidRPr="00F55B00">
        <w:rPr>
          <w:sz w:val="24"/>
        </w:rPr>
        <w:t>7</w:t>
      </w:r>
      <w:r w:rsidRPr="00F55B00">
        <w:rPr>
          <w:sz w:val="24"/>
        </w:rPr>
        <w:t>）《中华人民共和国固体废弃物污染环境防治法》，</w:t>
      </w:r>
      <w:r w:rsidR="00333678" w:rsidRPr="00A94F3F">
        <w:rPr>
          <w:rFonts w:hint="eastAsia"/>
          <w:bCs/>
          <w:kern w:val="24"/>
          <w:sz w:val="24"/>
        </w:rPr>
        <w:t>2020</w:t>
      </w:r>
      <w:r w:rsidR="00333678" w:rsidRPr="00A94F3F">
        <w:rPr>
          <w:rFonts w:hint="eastAsia"/>
          <w:bCs/>
          <w:kern w:val="24"/>
          <w:sz w:val="24"/>
        </w:rPr>
        <w:t>年</w:t>
      </w:r>
      <w:r w:rsidR="00333678" w:rsidRPr="00A94F3F">
        <w:rPr>
          <w:rFonts w:hint="eastAsia"/>
          <w:bCs/>
          <w:kern w:val="24"/>
          <w:sz w:val="24"/>
        </w:rPr>
        <w:t>4</w:t>
      </w:r>
      <w:r w:rsidR="00333678" w:rsidRPr="00A94F3F">
        <w:rPr>
          <w:rFonts w:hint="eastAsia"/>
          <w:bCs/>
          <w:kern w:val="24"/>
          <w:sz w:val="24"/>
        </w:rPr>
        <w:t>月</w:t>
      </w:r>
      <w:r w:rsidR="00333678" w:rsidRPr="00A94F3F">
        <w:rPr>
          <w:rFonts w:hint="eastAsia"/>
          <w:bCs/>
          <w:kern w:val="24"/>
          <w:sz w:val="24"/>
        </w:rPr>
        <w:t>29</w:t>
      </w:r>
      <w:r w:rsidR="00333678" w:rsidRPr="00A94F3F">
        <w:rPr>
          <w:rFonts w:hint="eastAsia"/>
          <w:bCs/>
          <w:kern w:val="24"/>
          <w:sz w:val="24"/>
        </w:rPr>
        <w:t>日</w:t>
      </w:r>
      <w:r w:rsidR="00333678">
        <w:rPr>
          <w:rFonts w:hint="eastAsia"/>
          <w:bCs/>
          <w:kern w:val="24"/>
          <w:sz w:val="24"/>
        </w:rPr>
        <w:t>修订，</w:t>
      </w:r>
      <w:r w:rsidR="00333678">
        <w:rPr>
          <w:rFonts w:hint="eastAsia"/>
          <w:bCs/>
          <w:kern w:val="24"/>
          <w:sz w:val="24"/>
        </w:rPr>
        <w:t>9</w:t>
      </w:r>
      <w:r w:rsidR="00333678" w:rsidRPr="00A94F3F">
        <w:rPr>
          <w:rFonts w:hint="eastAsia"/>
          <w:bCs/>
          <w:kern w:val="24"/>
          <w:sz w:val="24"/>
        </w:rPr>
        <w:t>月</w:t>
      </w:r>
      <w:r w:rsidR="00333678">
        <w:rPr>
          <w:rFonts w:hint="eastAsia"/>
          <w:bCs/>
          <w:kern w:val="24"/>
          <w:sz w:val="24"/>
        </w:rPr>
        <w:t>1</w:t>
      </w:r>
      <w:r w:rsidR="00333678" w:rsidRPr="00A94F3F">
        <w:rPr>
          <w:rFonts w:hint="eastAsia"/>
          <w:bCs/>
          <w:kern w:val="24"/>
          <w:sz w:val="24"/>
        </w:rPr>
        <w:t>日</w:t>
      </w:r>
      <w:r w:rsidR="00333678">
        <w:rPr>
          <w:rFonts w:hint="eastAsia"/>
          <w:bCs/>
          <w:kern w:val="24"/>
          <w:sz w:val="24"/>
        </w:rPr>
        <w:t>实施</w:t>
      </w:r>
      <w:r w:rsidRPr="00F55B00">
        <w:rPr>
          <w:sz w:val="24"/>
        </w:rPr>
        <w:t>；</w:t>
      </w:r>
    </w:p>
    <w:p w:rsidR="00F55B00" w:rsidRPr="00F55B00" w:rsidRDefault="00F55B00" w:rsidP="00F93846">
      <w:pPr>
        <w:spacing w:line="360" w:lineRule="auto"/>
        <w:ind w:firstLineChars="200" w:firstLine="480"/>
        <w:contextualSpacing/>
        <w:rPr>
          <w:sz w:val="24"/>
        </w:rPr>
      </w:pPr>
      <w:r w:rsidRPr="00F55B00">
        <w:rPr>
          <w:sz w:val="24"/>
        </w:rPr>
        <w:t>（</w:t>
      </w:r>
      <w:r w:rsidRPr="00F55B00">
        <w:rPr>
          <w:rFonts w:hint="eastAsia"/>
          <w:sz w:val="24"/>
        </w:rPr>
        <w:t>8</w:t>
      </w:r>
      <w:r w:rsidRPr="00F55B00">
        <w:rPr>
          <w:sz w:val="24"/>
        </w:rPr>
        <w:t>）《产业结构调整指导目录》（</w:t>
      </w:r>
      <w:r w:rsidRPr="00F55B00">
        <w:rPr>
          <w:sz w:val="24"/>
        </w:rPr>
        <w:t>201</w:t>
      </w:r>
      <w:r>
        <w:rPr>
          <w:rFonts w:hint="eastAsia"/>
          <w:sz w:val="24"/>
        </w:rPr>
        <w:t>9</w:t>
      </w:r>
      <w:r w:rsidRPr="00F55B00">
        <w:rPr>
          <w:sz w:val="24"/>
        </w:rPr>
        <w:t>年本）；</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9</w:t>
      </w:r>
      <w:r w:rsidRPr="00F93846">
        <w:rPr>
          <w:sz w:val="24"/>
        </w:rPr>
        <w:t>）</w:t>
      </w:r>
      <w:r w:rsidRPr="00F55B00">
        <w:rPr>
          <w:sz w:val="24"/>
        </w:rPr>
        <w:t>《</w:t>
      </w:r>
      <w:bookmarkStart w:id="55" w:name="OLE_LINK55"/>
      <w:r w:rsidRPr="00F55B00">
        <w:rPr>
          <w:sz w:val="24"/>
        </w:rPr>
        <w:t>建设项目环境影响评价技术导则</w:t>
      </w:r>
      <w:bookmarkEnd w:id="55"/>
      <w:r w:rsidRPr="00F55B00">
        <w:rPr>
          <w:rFonts w:hint="eastAsia"/>
          <w:sz w:val="24"/>
        </w:rPr>
        <w:t xml:space="preserve"> </w:t>
      </w:r>
      <w:r w:rsidRPr="00F55B00">
        <w:rPr>
          <w:sz w:val="24"/>
        </w:rPr>
        <w:t>总纲》</w:t>
      </w:r>
      <w:r w:rsidRPr="00F55B00">
        <w:rPr>
          <w:sz w:val="24"/>
        </w:rPr>
        <w:t>(HJ 2.1-201</w:t>
      </w:r>
      <w:r w:rsidRPr="00F55B00">
        <w:rPr>
          <w:rFonts w:hint="eastAsia"/>
          <w:sz w:val="24"/>
        </w:rPr>
        <w:t>6</w:t>
      </w:r>
      <w:r w:rsidRPr="00F55B00">
        <w:rPr>
          <w:sz w:val="24"/>
        </w:rPr>
        <w:t>)</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10</w:t>
      </w:r>
      <w:r w:rsidRPr="00F93846">
        <w:rPr>
          <w:sz w:val="24"/>
        </w:rPr>
        <w:t>）</w:t>
      </w:r>
      <w:r w:rsidRPr="00F55B00">
        <w:rPr>
          <w:sz w:val="24"/>
        </w:rPr>
        <w:t>《环境影响评价技术导则</w:t>
      </w:r>
      <w:r w:rsidRPr="00F55B00">
        <w:rPr>
          <w:rFonts w:hint="eastAsia"/>
          <w:sz w:val="24"/>
        </w:rPr>
        <w:t xml:space="preserve"> </w:t>
      </w:r>
      <w:r w:rsidRPr="00F55B00">
        <w:rPr>
          <w:sz w:val="24"/>
        </w:rPr>
        <w:t>大气环境》</w:t>
      </w:r>
      <w:r w:rsidRPr="00F55B00">
        <w:rPr>
          <w:sz w:val="24"/>
        </w:rPr>
        <w:t>(HJ 2.2-20</w:t>
      </w:r>
      <w:r w:rsidRPr="00F55B00">
        <w:rPr>
          <w:rFonts w:hint="eastAsia"/>
          <w:sz w:val="24"/>
        </w:rPr>
        <w:t>1</w:t>
      </w:r>
      <w:r w:rsidRPr="00F55B00">
        <w:rPr>
          <w:sz w:val="24"/>
        </w:rPr>
        <w:t>8)</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11</w:t>
      </w:r>
      <w:r w:rsidRPr="00F93846">
        <w:rPr>
          <w:sz w:val="24"/>
        </w:rPr>
        <w:t>）</w:t>
      </w:r>
      <w:r w:rsidRPr="00F55B00">
        <w:rPr>
          <w:sz w:val="24"/>
        </w:rPr>
        <w:t>《环境影响评价技术导则</w:t>
      </w:r>
      <w:r w:rsidRPr="00F55B00">
        <w:rPr>
          <w:rFonts w:hint="eastAsia"/>
          <w:sz w:val="24"/>
        </w:rPr>
        <w:t xml:space="preserve"> </w:t>
      </w:r>
      <w:r w:rsidRPr="00F55B00">
        <w:rPr>
          <w:rFonts w:hint="eastAsia"/>
          <w:sz w:val="24"/>
        </w:rPr>
        <w:t>地表水</w:t>
      </w:r>
      <w:r w:rsidRPr="00F55B00">
        <w:rPr>
          <w:sz w:val="24"/>
        </w:rPr>
        <w:t>环境》</w:t>
      </w:r>
      <w:r w:rsidRPr="00F55B00">
        <w:rPr>
          <w:sz w:val="24"/>
        </w:rPr>
        <w:t>(HJ 2.3-</w:t>
      </w:r>
      <w:r w:rsidRPr="00F55B00">
        <w:rPr>
          <w:rFonts w:hint="eastAsia"/>
          <w:sz w:val="24"/>
        </w:rPr>
        <w:t>2018</w:t>
      </w:r>
      <w:r w:rsidRPr="00F55B00">
        <w:rPr>
          <w:sz w:val="24"/>
        </w:rPr>
        <w:t>)</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12</w:t>
      </w:r>
      <w:r w:rsidRPr="00F93846">
        <w:rPr>
          <w:sz w:val="24"/>
        </w:rPr>
        <w:t>）</w:t>
      </w:r>
      <w:r w:rsidRPr="00F55B00">
        <w:rPr>
          <w:sz w:val="24"/>
        </w:rPr>
        <w:t>《环境影响评价技术导则</w:t>
      </w:r>
      <w:r w:rsidRPr="00F55B00">
        <w:rPr>
          <w:rFonts w:hint="eastAsia"/>
          <w:sz w:val="24"/>
        </w:rPr>
        <w:t xml:space="preserve"> </w:t>
      </w:r>
      <w:r w:rsidRPr="00F55B00">
        <w:rPr>
          <w:sz w:val="24"/>
        </w:rPr>
        <w:t>声环境</w:t>
      </w:r>
      <w:r w:rsidRPr="00F55B00">
        <w:rPr>
          <w:sz w:val="24"/>
        </w:rPr>
        <w:t xml:space="preserve"> </w:t>
      </w:r>
      <w:r w:rsidRPr="00F55B00">
        <w:rPr>
          <w:sz w:val="24"/>
        </w:rPr>
        <w:t>》</w:t>
      </w:r>
      <w:r w:rsidRPr="00F55B00">
        <w:rPr>
          <w:sz w:val="24"/>
        </w:rPr>
        <w:t>(HJ 2.4-2009)</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55B00">
        <w:rPr>
          <w:rFonts w:hint="eastAsia"/>
          <w:sz w:val="24"/>
        </w:rPr>
        <w:t>（</w:t>
      </w:r>
      <w:r w:rsidRPr="00F55B00">
        <w:rPr>
          <w:rFonts w:hint="eastAsia"/>
          <w:sz w:val="24"/>
        </w:rPr>
        <w:t>13</w:t>
      </w:r>
      <w:r w:rsidRPr="00F55B00">
        <w:rPr>
          <w:rFonts w:hint="eastAsia"/>
          <w:sz w:val="24"/>
        </w:rPr>
        <w:t>）</w:t>
      </w:r>
      <w:r w:rsidRPr="00F55B00">
        <w:rPr>
          <w:sz w:val="24"/>
        </w:rPr>
        <w:t>《环境影响评价技术导则</w:t>
      </w:r>
      <w:r w:rsidRPr="00F55B00">
        <w:rPr>
          <w:rFonts w:hint="eastAsia"/>
          <w:sz w:val="24"/>
        </w:rPr>
        <w:t xml:space="preserve"> </w:t>
      </w:r>
      <w:r w:rsidRPr="00F55B00">
        <w:rPr>
          <w:rFonts w:hint="eastAsia"/>
          <w:sz w:val="24"/>
        </w:rPr>
        <w:t>土壤环境</w:t>
      </w:r>
      <w:r w:rsidRPr="00F55B00">
        <w:rPr>
          <w:sz w:val="24"/>
        </w:rPr>
        <w:t>》</w:t>
      </w:r>
      <w:r w:rsidRPr="00F55B00">
        <w:rPr>
          <w:rFonts w:hint="eastAsia"/>
          <w:sz w:val="24"/>
        </w:rPr>
        <w:t>（试行）</w:t>
      </w:r>
      <w:r w:rsidRPr="00F55B00">
        <w:rPr>
          <w:sz w:val="24"/>
        </w:rPr>
        <w:t xml:space="preserve">(HJ </w:t>
      </w:r>
      <w:r w:rsidRPr="00F55B00">
        <w:rPr>
          <w:rFonts w:hint="eastAsia"/>
          <w:sz w:val="24"/>
        </w:rPr>
        <w:t>964</w:t>
      </w:r>
      <w:r w:rsidRPr="00F55B00">
        <w:rPr>
          <w:sz w:val="24"/>
        </w:rPr>
        <w:t>-20</w:t>
      </w:r>
      <w:r w:rsidRPr="00F55B00">
        <w:rPr>
          <w:rFonts w:hint="eastAsia"/>
          <w:sz w:val="24"/>
        </w:rPr>
        <w:t>18</w:t>
      </w:r>
      <w:r w:rsidRPr="00F55B00">
        <w:rPr>
          <w:sz w:val="24"/>
        </w:rPr>
        <w:t>)</w:t>
      </w:r>
      <w:r w:rsidRPr="00F55B00">
        <w:rPr>
          <w:rFonts w:hint="eastAsia"/>
          <w:sz w:val="24"/>
        </w:rPr>
        <w:t>；</w:t>
      </w:r>
    </w:p>
    <w:p w:rsidR="00F55B00" w:rsidRPr="00F55B00" w:rsidRDefault="00397FEF" w:rsidP="00F93846">
      <w:pPr>
        <w:spacing w:line="360" w:lineRule="auto"/>
        <w:ind w:firstLineChars="200" w:firstLine="480"/>
        <w:contextualSpacing/>
        <w:rPr>
          <w:sz w:val="24"/>
        </w:rPr>
      </w:pPr>
      <w:r>
        <w:rPr>
          <w:rFonts w:hint="eastAsia"/>
          <w:noProof/>
          <w:sz w:val="24"/>
        </w:rPr>
        <w:lastRenderedPageBreak/>
        <mc:AlternateContent>
          <mc:Choice Requires="wps">
            <w:drawing>
              <wp:anchor distT="0" distB="0" distL="114300" distR="114300" simplePos="0" relativeHeight="251697152" behindDoc="0" locked="0" layoutInCell="1" allowOverlap="1" wp14:anchorId="6DC4EA4D" wp14:editId="365D8788">
                <wp:simplePos x="0" y="0"/>
                <wp:positionH relativeFrom="column">
                  <wp:posOffset>-125095</wp:posOffset>
                </wp:positionH>
                <wp:positionV relativeFrom="paragraph">
                  <wp:posOffset>22225</wp:posOffset>
                </wp:positionV>
                <wp:extent cx="5533390" cy="8930005"/>
                <wp:effectExtent l="0" t="0" r="10160" b="23495"/>
                <wp:wrapNone/>
                <wp:docPr id="34" name="矩形 34"/>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4" o:spid="_x0000_s1026" style="position:absolute;left:0;text-align:left;margin-left:-9.85pt;margin-top:1.75pt;width:435.7pt;height:703.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HWpQIAAI0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" filled="f" strokecolor="black [3213]"/>
            </w:pict>
          </mc:Fallback>
        </mc:AlternateContent>
      </w:r>
      <w:r w:rsidR="00F55B00" w:rsidRPr="00F55B00">
        <w:rPr>
          <w:rFonts w:hint="eastAsia"/>
          <w:sz w:val="24"/>
        </w:rPr>
        <w:t>（</w:t>
      </w:r>
      <w:r w:rsidR="00F55B00" w:rsidRPr="00F55B00">
        <w:rPr>
          <w:rFonts w:hint="eastAsia"/>
          <w:sz w:val="24"/>
        </w:rPr>
        <w:t>14</w:t>
      </w:r>
      <w:r w:rsidR="00F55B00" w:rsidRPr="00F55B00">
        <w:rPr>
          <w:rFonts w:hint="eastAsia"/>
          <w:sz w:val="24"/>
        </w:rPr>
        <w:t>）</w:t>
      </w:r>
      <w:r w:rsidR="00F55B00" w:rsidRPr="00F55B00">
        <w:rPr>
          <w:sz w:val="24"/>
        </w:rPr>
        <w:t>《环境影响评价技术导则</w:t>
      </w:r>
      <w:r w:rsidR="00F55B00" w:rsidRPr="00F55B00">
        <w:rPr>
          <w:rFonts w:hint="eastAsia"/>
          <w:sz w:val="24"/>
        </w:rPr>
        <w:t xml:space="preserve"> </w:t>
      </w:r>
      <w:r w:rsidR="00F55B00" w:rsidRPr="00F55B00">
        <w:rPr>
          <w:sz w:val="24"/>
        </w:rPr>
        <w:t>生态影响》</w:t>
      </w:r>
      <w:r w:rsidR="00F55B00" w:rsidRPr="00F55B00">
        <w:rPr>
          <w:sz w:val="24"/>
        </w:rPr>
        <w:t>(HJ 19-2011)</w:t>
      </w:r>
      <w:r w:rsidR="00F55B00" w:rsidRPr="00F55B00">
        <w:rPr>
          <w:rFonts w:hint="eastAsia"/>
          <w:sz w:val="24"/>
        </w:rPr>
        <w:t>；</w:t>
      </w:r>
    </w:p>
    <w:p w:rsidR="00F55B00" w:rsidRPr="00F55B00" w:rsidRDefault="00F55B00" w:rsidP="00F93846">
      <w:pPr>
        <w:spacing w:line="360" w:lineRule="auto"/>
        <w:ind w:firstLineChars="200" w:firstLine="480"/>
        <w:contextualSpacing/>
        <w:rPr>
          <w:sz w:val="24"/>
        </w:rPr>
      </w:pPr>
      <w:r w:rsidRPr="00F55B00">
        <w:rPr>
          <w:rFonts w:hint="eastAsia"/>
          <w:sz w:val="24"/>
        </w:rPr>
        <w:t>（</w:t>
      </w:r>
      <w:r w:rsidRPr="00F55B00">
        <w:rPr>
          <w:rFonts w:hint="eastAsia"/>
          <w:sz w:val="24"/>
        </w:rPr>
        <w:t>15</w:t>
      </w:r>
      <w:r w:rsidRPr="00F55B00">
        <w:rPr>
          <w:rFonts w:hint="eastAsia"/>
          <w:sz w:val="24"/>
        </w:rPr>
        <w:t>）《环境影响评价技术导则</w:t>
      </w:r>
      <w:r w:rsidRPr="00F55B00">
        <w:rPr>
          <w:rFonts w:hint="eastAsia"/>
          <w:sz w:val="24"/>
        </w:rPr>
        <w:t xml:space="preserve"> </w:t>
      </w:r>
      <w:r w:rsidRPr="00F55B00">
        <w:rPr>
          <w:rFonts w:hint="eastAsia"/>
          <w:sz w:val="24"/>
        </w:rPr>
        <w:t>地下水环境》（</w:t>
      </w:r>
      <w:r w:rsidRPr="00F55B00">
        <w:rPr>
          <w:rFonts w:hint="eastAsia"/>
          <w:sz w:val="24"/>
        </w:rPr>
        <w:t>HJ610-2016</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55B00">
        <w:rPr>
          <w:rFonts w:hint="eastAsia"/>
          <w:sz w:val="24"/>
        </w:rPr>
        <w:t>（</w:t>
      </w:r>
      <w:r w:rsidRPr="00F55B00">
        <w:rPr>
          <w:rFonts w:hint="eastAsia"/>
          <w:sz w:val="24"/>
        </w:rPr>
        <w:t>16</w:t>
      </w:r>
      <w:r w:rsidRPr="00F55B00">
        <w:rPr>
          <w:rFonts w:hint="eastAsia"/>
          <w:sz w:val="24"/>
        </w:rPr>
        <w:t>）《建设项目环境风险评价技术导则》（</w:t>
      </w:r>
      <w:r w:rsidRPr="00F55B00">
        <w:rPr>
          <w:rFonts w:hint="eastAsia"/>
          <w:sz w:val="24"/>
        </w:rPr>
        <w:t>HJ169-2018</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55B00">
        <w:rPr>
          <w:rFonts w:hint="eastAsia"/>
          <w:sz w:val="24"/>
        </w:rPr>
        <w:t>（</w:t>
      </w:r>
      <w:r w:rsidRPr="00F55B00">
        <w:rPr>
          <w:rFonts w:hint="eastAsia"/>
          <w:sz w:val="24"/>
        </w:rPr>
        <w:t>15</w:t>
      </w:r>
      <w:r w:rsidRPr="00F55B00">
        <w:rPr>
          <w:rFonts w:hint="eastAsia"/>
          <w:sz w:val="24"/>
        </w:rPr>
        <w:t>）《</w:t>
      </w:r>
      <w:r w:rsidR="00011520" w:rsidRPr="00011520">
        <w:rPr>
          <w:rFonts w:hint="eastAsia"/>
          <w:sz w:val="24"/>
        </w:rPr>
        <w:t>湖南省环境保护条例</w:t>
      </w:r>
      <w:r w:rsidRPr="00F55B00">
        <w:rPr>
          <w:rFonts w:hint="eastAsia"/>
          <w:sz w:val="24"/>
        </w:rPr>
        <w:t>》</w:t>
      </w:r>
      <w:r w:rsidR="00011520">
        <w:rPr>
          <w:rFonts w:hint="eastAsia"/>
          <w:sz w:val="24"/>
        </w:rPr>
        <w:t>2020.1.1</w:t>
      </w:r>
      <w:r w:rsidRPr="00F55B00">
        <w:rPr>
          <w:rFonts w:hint="eastAsia"/>
          <w:sz w:val="24"/>
        </w:rPr>
        <w:t>；</w:t>
      </w:r>
    </w:p>
    <w:p w:rsidR="00F55B00" w:rsidRPr="00F55B00" w:rsidRDefault="00F55B00" w:rsidP="00F93846">
      <w:pPr>
        <w:spacing w:line="360" w:lineRule="auto"/>
        <w:ind w:firstLineChars="200" w:firstLine="480"/>
        <w:contextualSpacing/>
        <w:rPr>
          <w:sz w:val="24"/>
        </w:rPr>
      </w:pPr>
      <w:r w:rsidRPr="00F55B00">
        <w:rPr>
          <w:rFonts w:hint="eastAsia"/>
          <w:sz w:val="24"/>
        </w:rPr>
        <w:t>（</w:t>
      </w:r>
      <w:r w:rsidRPr="00F55B00">
        <w:rPr>
          <w:rFonts w:hint="eastAsia"/>
          <w:sz w:val="24"/>
        </w:rPr>
        <w:t>16</w:t>
      </w:r>
      <w:r w:rsidRPr="00F55B00">
        <w:rPr>
          <w:rFonts w:hint="eastAsia"/>
          <w:sz w:val="24"/>
        </w:rPr>
        <w:t>）岳阳市贯彻落实《大气污染防治行动计划》实施方案；</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17</w:t>
      </w:r>
      <w:r w:rsidRPr="00F93846">
        <w:rPr>
          <w:sz w:val="24"/>
        </w:rPr>
        <w:t>）</w:t>
      </w:r>
      <w:bookmarkStart w:id="56" w:name="OLE_LINK2"/>
      <w:r w:rsidRPr="00F55B00">
        <w:rPr>
          <w:sz w:val="24"/>
        </w:rPr>
        <w:t>《加油站大气污染物排放标准》</w:t>
      </w:r>
      <w:bookmarkEnd w:id="56"/>
      <w:r w:rsidRPr="00F55B00">
        <w:rPr>
          <w:sz w:val="24"/>
        </w:rPr>
        <w:t>（</w:t>
      </w:r>
      <w:r w:rsidRPr="00F55B00">
        <w:rPr>
          <w:sz w:val="24"/>
        </w:rPr>
        <w:t>GB20952-2007</w:t>
      </w:r>
      <w:r w:rsidRPr="00F55B00">
        <w:rPr>
          <w:rFonts w:hint="eastAsia"/>
          <w:sz w:val="24"/>
        </w:rPr>
        <w:t>，</w:t>
      </w:r>
      <w:r w:rsidRPr="00F55B00">
        <w:rPr>
          <w:rFonts w:hint="eastAsia"/>
          <w:sz w:val="24"/>
        </w:rPr>
        <w:t>2007.8.1</w:t>
      </w:r>
      <w:r w:rsidRPr="00F55B00">
        <w:rPr>
          <w:rFonts w:hint="eastAsia"/>
          <w:sz w:val="24"/>
        </w:rPr>
        <w:t>实施</w:t>
      </w:r>
      <w:r w:rsidRPr="00F55B00">
        <w:rPr>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18</w:t>
      </w:r>
      <w:r w:rsidRPr="00F93846">
        <w:rPr>
          <w:sz w:val="24"/>
        </w:rPr>
        <w:t>）</w:t>
      </w:r>
      <w:r w:rsidRPr="00F55B00">
        <w:rPr>
          <w:sz w:val="24"/>
        </w:rPr>
        <w:t>《汽车加油加气站设计与施工规范》（</w:t>
      </w:r>
      <w:r w:rsidRPr="00F55B00">
        <w:rPr>
          <w:sz w:val="24"/>
        </w:rPr>
        <w:t>GB50156-2012</w:t>
      </w:r>
      <w:r w:rsidRPr="00F55B00">
        <w:rPr>
          <w:sz w:val="24"/>
        </w:rPr>
        <w:t>）（</w:t>
      </w:r>
      <w:r w:rsidRPr="00F55B00">
        <w:rPr>
          <w:sz w:val="24"/>
        </w:rPr>
        <w:t>2014</w:t>
      </w:r>
      <w:r w:rsidRPr="00F55B00">
        <w:rPr>
          <w:sz w:val="24"/>
        </w:rPr>
        <w:t>年修改）</w:t>
      </w:r>
      <w:r w:rsidRPr="00F55B00">
        <w:rPr>
          <w:rFonts w:hint="eastAsia"/>
          <w:sz w:val="24"/>
        </w:rPr>
        <w:t>（</w:t>
      </w:r>
      <w:r w:rsidRPr="00F55B00">
        <w:rPr>
          <w:rFonts w:hint="eastAsia"/>
          <w:sz w:val="24"/>
        </w:rPr>
        <w:t>2012.6.28</w:t>
      </w:r>
      <w:r w:rsidRPr="00F55B00">
        <w:rPr>
          <w:rFonts w:hint="eastAsia"/>
          <w:sz w:val="24"/>
        </w:rPr>
        <w:t>发布，</w:t>
      </w:r>
      <w:r w:rsidRPr="00F55B00">
        <w:rPr>
          <w:rFonts w:hint="eastAsia"/>
          <w:sz w:val="24"/>
        </w:rPr>
        <w:t>2013.3.1</w:t>
      </w:r>
      <w:r w:rsidRPr="00F55B00">
        <w:rPr>
          <w:rFonts w:hint="eastAsia"/>
          <w:sz w:val="24"/>
        </w:rPr>
        <w:t>实施）</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19</w:t>
      </w:r>
      <w:r w:rsidRPr="00F93846">
        <w:rPr>
          <w:sz w:val="24"/>
        </w:rPr>
        <w:t>）</w:t>
      </w:r>
      <w:r w:rsidRPr="00F55B00">
        <w:rPr>
          <w:sz w:val="24"/>
        </w:rPr>
        <w:t>《加油站作业安全规范》（</w:t>
      </w:r>
      <w:r w:rsidRPr="00F55B00">
        <w:rPr>
          <w:sz w:val="24"/>
        </w:rPr>
        <w:t>AQ3010-2007</w:t>
      </w:r>
      <w:r w:rsidRPr="00F55B00">
        <w:rPr>
          <w:rFonts w:hint="eastAsia"/>
          <w:sz w:val="24"/>
        </w:rPr>
        <w:t>，</w:t>
      </w:r>
      <w:r w:rsidRPr="00F55B00">
        <w:rPr>
          <w:rFonts w:hint="eastAsia"/>
          <w:sz w:val="24"/>
        </w:rPr>
        <w:t>2007.10.22</w:t>
      </w:r>
      <w:r w:rsidRPr="00F55B00">
        <w:rPr>
          <w:rFonts w:hint="eastAsia"/>
          <w:sz w:val="24"/>
        </w:rPr>
        <w:t>发布，</w:t>
      </w:r>
      <w:r w:rsidRPr="00F55B00">
        <w:rPr>
          <w:rFonts w:hint="eastAsia"/>
          <w:sz w:val="24"/>
        </w:rPr>
        <w:t>2008.1.1</w:t>
      </w:r>
      <w:r w:rsidRPr="00F55B00">
        <w:rPr>
          <w:rFonts w:hint="eastAsia"/>
          <w:sz w:val="24"/>
        </w:rPr>
        <w:t>实施</w:t>
      </w:r>
      <w:r w:rsidRPr="00F55B00">
        <w:rPr>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20</w:t>
      </w:r>
      <w:r w:rsidRPr="00F93846">
        <w:rPr>
          <w:sz w:val="24"/>
        </w:rPr>
        <w:t>）</w:t>
      </w:r>
      <w:r w:rsidR="00F93846" w:rsidRPr="00F55B00">
        <w:rPr>
          <w:sz w:val="24"/>
        </w:rPr>
        <w:t>《储油库、加油站大气污染治理项目验收检测技术规范》（</w:t>
      </w:r>
      <w:r w:rsidR="00F93846" w:rsidRPr="00F55B00">
        <w:rPr>
          <w:sz w:val="24"/>
        </w:rPr>
        <w:t>HJ/T431-2008</w:t>
      </w:r>
      <w:r w:rsidR="00F93846" w:rsidRPr="00F55B00">
        <w:rPr>
          <w:rFonts w:hint="eastAsia"/>
          <w:sz w:val="24"/>
        </w:rPr>
        <w:t>，</w:t>
      </w:r>
      <w:r w:rsidR="00F93846" w:rsidRPr="00F55B00">
        <w:rPr>
          <w:rFonts w:hint="eastAsia"/>
          <w:sz w:val="24"/>
        </w:rPr>
        <w:t>2008.5.1</w:t>
      </w:r>
      <w:r w:rsidR="00F93846" w:rsidRPr="00F55B00">
        <w:rPr>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21</w:t>
      </w:r>
      <w:r w:rsidRPr="00F93846">
        <w:rPr>
          <w:sz w:val="24"/>
        </w:rPr>
        <w:t>）</w:t>
      </w:r>
      <w:r w:rsidR="00F93846" w:rsidRPr="00F55B00">
        <w:rPr>
          <w:sz w:val="24"/>
        </w:rPr>
        <w:t>《汽车加油</w:t>
      </w:r>
      <w:r w:rsidR="00F93846" w:rsidRPr="00F55B00">
        <w:rPr>
          <w:rFonts w:hint="eastAsia"/>
          <w:sz w:val="24"/>
        </w:rPr>
        <w:t>（</w:t>
      </w:r>
      <w:r w:rsidR="00F93846" w:rsidRPr="00F55B00">
        <w:rPr>
          <w:sz w:val="24"/>
        </w:rPr>
        <w:t>气</w:t>
      </w:r>
      <w:r w:rsidR="00F93846" w:rsidRPr="00F55B00">
        <w:rPr>
          <w:rFonts w:hint="eastAsia"/>
          <w:sz w:val="24"/>
        </w:rPr>
        <w:t>）</w:t>
      </w:r>
      <w:r w:rsidR="00F93846" w:rsidRPr="00F55B00">
        <w:rPr>
          <w:sz w:val="24"/>
        </w:rPr>
        <w:t>站、轻质燃油和液化石油气汽车罐车用阻隔防爆储罐技术要求》（</w:t>
      </w:r>
      <w:r w:rsidR="00F93846" w:rsidRPr="00F55B00">
        <w:rPr>
          <w:sz w:val="24"/>
        </w:rPr>
        <w:t>AQ3001</w:t>
      </w:r>
      <w:r w:rsidR="00F93846" w:rsidRPr="00F55B00">
        <w:rPr>
          <w:sz w:val="24"/>
        </w:rPr>
        <w:t>－</w:t>
      </w:r>
      <w:r w:rsidR="00F93846" w:rsidRPr="00F55B00">
        <w:rPr>
          <w:sz w:val="24"/>
        </w:rPr>
        <w:t>2005</w:t>
      </w:r>
      <w:r w:rsidR="00F93846" w:rsidRPr="00F55B00">
        <w:rPr>
          <w:rFonts w:hint="eastAsia"/>
          <w:sz w:val="24"/>
        </w:rPr>
        <w:t>，</w:t>
      </w:r>
      <w:r w:rsidR="00F93846" w:rsidRPr="00F55B00">
        <w:rPr>
          <w:rFonts w:hint="eastAsia"/>
          <w:sz w:val="24"/>
        </w:rPr>
        <w:t>2005.4.13</w:t>
      </w:r>
      <w:r w:rsidR="00F93846" w:rsidRPr="00F55B00">
        <w:rPr>
          <w:rFonts w:hint="eastAsia"/>
          <w:sz w:val="24"/>
        </w:rPr>
        <w:t>发布，</w:t>
      </w:r>
      <w:r w:rsidR="00F93846" w:rsidRPr="00F55B00">
        <w:rPr>
          <w:rFonts w:hint="eastAsia"/>
          <w:sz w:val="24"/>
        </w:rPr>
        <w:t>2005.10.1</w:t>
      </w:r>
      <w:r w:rsidR="00F93846" w:rsidRPr="00F55B00">
        <w:rPr>
          <w:rFonts w:hint="eastAsia"/>
          <w:sz w:val="24"/>
        </w:rPr>
        <w:t>实施</w:t>
      </w:r>
      <w:r w:rsidR="00F93846" w:rsidRPr="00F55B00">
        <w:rPr>
          <w:sz w:val="24"/>
        </w:rPr>
        <w:t>）</w:t>
      </w:r>
    </w:p>
    <w:p w:rsidR="00F55B00" w:rsidRPr="00F55B00" w:rsidRDefault="00F55B00" w:rsidP="00F93846">
      <w:pPr>
        <w:spacing w:line="360" w:lineRule="auto"/>
        <w:ind w:firstLineChars="200" w:firstLine="480"/>
        <w:contextualSpacing/>
        <w:rPr>
          <w:sz w:val="24"/>
        </w:rPr>
      </w:pPr>
      <w:r w:rsidRPr="00F93846">
        <w:rPr>
          <w:sz w:val="24"/>
        </w:rPr>
        <w:t>（</w:t>
      </w:r>
      <w:r w:rsidRPr="00F93846">
        <w:rPr>
          <w:rFonts w:hint="eastAsia"/>
          <w:sz w:val="24"/>
        </w:rPr>
        <w:t>22</w:t>
      </w:r>
      <w:r w:rsidRPr="00F93846">
        <w:rPr>
          <w:sz w:val="24"/>
        </w:rPr>
        <w:t>）</w:t>
      </w:r>
      <w:r w:rsidR="00F93846" w:rsidRPr="00F55B00">
        <w:rPr>
          <w:rFonts w:hint="eastAsia"/>
          <w:sz w:val="24"/>
        </w:rPr>
        <w:t>建设单位</w:t>
      </w:r>
      <w:r w:rsidR="00F93846" w:rsidRPr="00F55B00">
        <w:rPr>
          <w:sz w:val="24"/>
        </w:rPr>
        <w:t>提供的其它相关资料</w:t>
      </w:r>
    </w:p>
    <w:p w:rsidR="00F93846" w:rsidRDefault="00F93846" w:rsidP="00F93846">
      <w:pPr>
        <w:pStyle w:val="a4"/>
        <w:tabs>
          <w:tab w:val="left" w:pos="780"/>
        </w:tabs>
        <w:spacing w:after="0" w:line="360" w:lineRule="auto"/>
        <w:ind w:leftChars="0" w:left="0"/>
        <w:outlineLvl w:val="2"/>
        <w:rPr>
          <w:b/>
          <w:bCs/>
          <w:sz w:val="28"/>
          <w:szCs w:val="28"/>
        </w:rPr>
      </w:pPr>
      <w:r>
        <w:rPr>
          <w:rFonts w:hint="eastAsia"/>
          <w:b/>
          <w:bCs/>
          <w:sz w:val="28"/>
          <w:szCs w:val="28"/>
        </w:rPr>
        <w:t>1.1.3</w:t>
      </w:r>
      <w:r>
        <w:rPr>
          <w:rFonts w:hint="eastAsia"/>
          <w:b/>
          <w:bCs/>
          <w:sz w:val="28"/>
          <w:szCs w:val="28"/>
        </w:rPr>
        <w:t>建设内容及规模</w:t>
      </w:r>
    </w:p>
    <w:p w:rsidR="00F93846" w:rsidRDefault="00F93846" w:rsidP="00F93846">
      <w:pPr>
        <w:spacing w:line="360" w:lineRule="auto"/>
        <w:ind w:firstLineChars="200" w:firstLine="482"/>
        <w:rPr>
          <w:b/>
          <w:sz w:val="24"/>
        </w:rPr>
      </w:pPr>
      <w:r>
        <w:rPr>
          <w:rFonts w:hint="eastAsia"/>
          <w:b/>
          <w:sz w:val="24"/>
        </w:rPr>
        <w:t>1</w:t>
      </w:r>
      <w:r>
        <w:rPr>
          <w:rFonts w:hint="eastAsia"/>
          <w:b/>
          <w:sz w:val="24"/>
        </w:rPr>
        <w:t>、工程建设内容</w:t>
      </w:r>
    </w:p>
    <w:p w:rsidR="00F93846" w:rsidRDefault="00F93846" w:rsidP="00F93846">
      <w:pPr>
        <w:spacing w:line="360" w:lineRule="auto"/>
        <w:ind w:firstLine="480"/>
        <w:rPr>
          <w:sz w:val="24"/>
        </w:rPr>
      </w:pPr>
      <w:r w:rsidRPr="00F93846">
        <w:rPr>
          <w:rFonts w:hint="eastAsia"/>
          <w:sz w:val="24"/>
        </w:rPr>
        <w:t>项目拟建于岳阳市</w:t>
      </w:r>
      <w:r>
        <w:rPr>
          <w:rFonts w:hint="eastAsia"/>
          <w:sz w:val="24"/>
        </w:rPr>
        <w:t>华容县田家湖生态新区华鲇路与田家湖大道东南角</w:t>
      </w:r>
      <w:r w:rsidRPr="00F93846">
        <w:rPr>
          <w:rFonts w:hint="eastAsia"/>
          <w:sz w:val="24"/>
        </w:rPr>
        <w:t>，项目总用地面积</w:t>
      </w:r>
      <w:r>
        <w:rPr>
          <w:rFonts w:hint="eastAsia"/>
          <w:sz w:val="24"/>
        </w:rPr>
        <w:t>2849.78</w:t>
      </w:r>
      <w:r w:rsidRPr="00F93846">
        <w:rPr>
          <w:rFonts w:hint="eastAsia"/>
          <w:bCs/>
          <w:sz w:val="24"/>
        </w:rPr>
        <w:t>m</w:t>
      </w:r>
      <w:r w:rsidRPr="00F93846">
        <w:rPr>
          <w:rFonts w:hint="eastAsia"/>
          <w:bCs/>
          <w:sz w:val="24"/>
          <w:vertAlign w:val="superscript"/>
        </w:rPr>
        <w:t>2</w:t>
      </w:r>
      <w:r w:rsidRPr="00F93846">
        <w:rPr>
          <w:rFonts w:hint="eastAsia"/>
          <w:sz w:val="24"/>
        </w:rPr>
        <w:t>，周边</w:t>
      </w:r>
      <w:r w:rsidRPr="00F93846">
        <w:rPr>
          <w:rFonts w:hint="eastAsia"/>
          <w:sz w:val="24"/>
        </w:rPr>
        <w:t>50</w:t>
      </w:r>
      <w:r w:rsidRPr="00F93846">
        <w:rPr>
          <w:rFonts w:hint="eastAsia"/>
          <w:sz w:val="24"/>
        </w:rPr>
        <w:t>米范围内无重要设施。项目总建筑面积</w:t>
      </w:r>
      <w:r w:rsidR="00977B15">
        <w:rPr>
          <w:rFonts w:hint="eastAsia"/>
          <w:sz w:val="24"/>
        </w:rPr>
        <w:t>909</w:t>
      </w:r>
      <w:r w:rsidRPr="00F93846">
        <w:rPr>
          <w:rFonts w:hint="eastAsia"/>
          <w:bCs/>
          <w:sz w:val="24"/>
        </w:rPr>
        <w:t>m</w:t>
      </w:r>
      <w:r w:rsidRPr="00F93846">
        <w:rPr>
          <w:rFonts w:hint="eastAsia"/>
          <w:bCs/>
          <w:sz w:val="24"/>
          <w:vertAlign w:val="superscript"/>
        </w:rPr>
        <w:t>2</w:t>
      </w:r>
      <w:r w:rsidRPr="00F93846">
        <w:rPr>
          <w:rFonts w:hint="eastAsia"/>
          <w:sz w:val="24"/>
        </w:rPr>
        <w:t>（罩棚面积折半计）主要由洗车区、加油区（油罐区位于加油区地下）、罩棚、</w:t>
      </w:r>
      <w:r w:rsidRPr="00F93846">
        <w:rPr>
          <w:rFonts w:hint="eastAsia"/>
          <w:bCs/>
          <w:sz w:val="24"/>
        </w:rPr>
        <w:t>站房及辅助用房</w:t>
      </w:r>
      <w:r w:rsidRPr="00F93846">
        <w:rPr>
          <w:rFonts w:hint="eastAsia"/>
          <w:sz w:val="24"/>
        </w:rPr>
        <w:t>等设施组成。</w:t>
      </w:r>
      <w:r w:rsidRPr="00F55B00">
        <w:rPr>
          <w:rFonts w:hint="eastAsia"/>
          <w:sz w:val="24"/>
        </w:rPr>
        <w:t>站房建筑面积为</w:t>
      </w:r>
      <w:r w:rsidRPr="00F55B00">
        <w:rPr>
          <w:rFonts w:hint="eastAsia"/>
          <w:sz w:val="24"/>
        </w:rPr>
        <w:t>394.3m</w:t>
      </w:r>
      <w:r w:rsidRPr="00F55B00">
        <w:rPr>
          <w:rFonts w:hint="eastAsia"/>
          <w:sz w:val="24"/>
          <w:vertAlign w:val="superscript"/>
        </w:rPr>
        <w:t>2</w:t>
      </w:r>
      <w:r w:rsidRPr="00F55B00">
        <w:rPr>
          <w:rFonts w:hint="eastAsia"/>
          <w:sz w:val="24"/>
        </w:rPr>
        <w:t>，罩棚投影面积为</w:t>
      </w:r>
      <w:r w:rsidRPr="00F55B00">
        <w:rPr>
          <w:rFonts w:hint="eastAsia"/>
          <w:sz w:val="24"/>
        </w:rPr>
        <w:t>650m</w:t>
      </w:r>
      <w:r w:rsidRPr="00F55B00">
        <w:rPr>
          <w:rFonts w:hint="eastAsia"/>
          <w:sz w:val="24"/>
          <w:vertAlign w:val="superscript"/>
        </w:rPr>
        <w:t>2</w:t>
      </w:r>
      <w:r w:rsidRPr="00F55B00">
        <w:rPr>
          <w:rFonts w:hint="eastAsia"/>
          <w:sz w:val="24"/>
        </w:rPr>
        <w:t>，设</w:t>
      </w:r>
      <w:r w:rsidRPr="00F55B00">
        <w:rPr>
          <w:rFonts w:hint="eastAsia"/>
          <w:sz w:val="24"/>
        </w:rPr>
        <w:t>4</w:t>
      </w:r>
      <w:r w:rsidRPr="00F55B00">
        <w:rPr>
          <w:rFonts w:hint="eastAsia"/>
          <w:sz w:val="24"/>
        </w:rPr>
        <w:t>个双层</w:t>
      </w:r>
      <w:r w:rsidRPr="00F55B00">
        <w:rPr>
          <w:rFonts w:hint="eastAsia"/>
          <w:sz w:val="24"/>
        </w:rPr>
        <w:t>FF</w:t>
      </w:r>
      <w:r w:rsidRPr="00F55B00">
        <w:rPr>
          <w:rFonts w:hint="eastAsia"/>
          <w:sz w:val="24"/>
        </w:rPr>
        <w:t>埋地油罐，其中</w:t>
      </w:r>
      <w:r w:rsidRPr="00F55B00">
        <w:rPr>
          <w:rFonts w:hint="eastAsia"/>
          <w:sz w:val="24"/>
        </w:rPr>
        <w:t>3</w:t>
      </w:r>
      <w:r w:rsidRPr="00F55B00">
        <w:rPr>
          <w:rFonts w:hint="eastAsia"/>
          <w:sz w:val="24"/>
        </w:rPr>
        <w:t>个容积各为</w:t>
      </w:r>
      <w:r w:rsidRPr="00F55B00">
        <w:rPr>
          <w:rFonts w:hint="eastAsia"/>
          <w:sz w:val="24"/>
        </w:rPr>
        <w:t>30m</w:t>
      </w:r>
      <w:r w:rsidRPr="00F55B00">
        <w:rPr>
          <w:rFonts w:hint="eastAsia"/>
          <w:sz w:val="24"/>
          <w:vertAlign w:val="superscript"/>
        </w:rPr>
        <w:t>3</w:t>
      </w:r>
      <w:r w:rsidRPr="00F55B00">
        <w:rPr>
          <w:rFonts w:hint="eastAsia"/>
          <w:sz w:val="24"/>
        </w:rPr>
        <w:t>的汽油罐，</w:t>
      </w:r>
      <w:r w:rsidRPr="00F55B00">
        <w:rPr>
          <w:rFonts w:hint="eastAsia"/>
          <w:sz w:val="24"/>
        </w:rPr>
        <w:t>1</w:t>
      </w:r>
      <w:r w:rsidRPr="00F55B00">
        <w:rPr>
          <w:rFonts w:hint="eastAsia"/>
          <w:sz w:val="24"/>
        </w:rPr>
        <w:t>个容积为</w:t>
      </w:r>
      <w:r w:rsidRPr="00F55B00">
        <w:rPr>
          <w:rFonts w:hint="eastAsia"/>
          <w:sz w:val="24"/>
        </w:rPr>
        <w:t>30m</w:t>
      </w:r>
      <w:r w:rsidRPr="00F55B00">
        <w:rPr>
          <w:rFonts w:hint="eastAsia"/>
          <w:sz w:val="24"/>
          <w:vertAlign w:val="superscript"/>
        </w:rPr>
        <w:t>3</w:t>
      </w:r>
      <w:r w:rsidRPr="00F55B00">
        <w:rPr>
          <w:rFonts w:hint="eastAsia"/>
          <w:sz w:val="24"/>
        </w:rPr>
        <w:t>的柴油罐</w:t>
      </w:r>
      <w:r w:rsidR="00977B15" w:rsidRPr="00F93846">
        <w:rPr>
          <w:rFonts w:hint="eastAsia"/>
          <w:sz w:val="24"/>
        </w:rPr>
        <w:t>（项目不设置备用罐，</w:t>
      </w:r>
      <w:r w:rsidR="00977B15" w:rsidRPr="00F93846">
        <w:rPr>
          <w:rFonts w:hint="eastAsia"/>
          <w:sz w:val="24"/>
        </w:rPr>
        <w:t>4</w:t>
      </w:r>
      <w:r w:rsidR="00977B15" w:rsidRPr="00F93846">
        <w:rPr>
          <w:rFonts w:hint="eastAsia"/>
          <w:sz w:val="24"/>
        </w:rPr>
        <w:t>个储罐正常情况均使用）</w:t>
      </w:r>
      <w:r w:rsidRPr="00F55B00">
        <w:rPr>
          <w:rFonts w:hint="eastAsia"/>
          <w:sz w:val="24"/>
        </w:rPr>
        <w:t>，</w:t>
      </w:r>
      <w:r w:rsidR="00977B15" w:rsidRPr="00F93846">
        <w:rPr>
          <w:rFonts w:hint="eastAsia"/>
          <w:sz w:val="24"/>
        </w:rPr>
        <w:t>总容积为</w:t>
      </w:r>
      <w:r w:rsidR="00977B15">
        <w:rPr>
          <w:rFonts w:hint="eastAsia"/>
          <w:sz w:val="24"/>
        </w:rPr>
        <w:t>105</w:t>
      </w:r>
      <w:r w:rsidR="00977B15" w:rsidRPr="00F93846">
        <w:rPr>
          <w:rFonts w:hint="eastAsia"/>
          <w:sz w:val="24"/>
        </w:rPr>
        <w:t>m</w:t>
      </w:r>
      <w:r w:rsidR="00977B15" w:rsidRPr="00F93846">
        <w:rPr>
          <w:rFonts w:hint="eastAsia"/>
          <w:sz w:val="24"/>
          <w:vertAlign w:val="superscript"/>
        </w:rPr>
        <w:t>3</w:t>
      </w:r>
      <w:r w:rsidR="00977B15" w:rsidRPr="00F93846">
        <w:rPr>
          <w:rFonts w:hint="eastAsia"/>
          <w:sz w:val="24"/>
        </w:rPr>
        <w:t>（其中柴油罐容积折半计）</w:t>
      </w:r>
      <w:r w:rsidR="00977B15">
        <w:rPr>
          <w:rFonts w:hint="eastAsia"/>
          <w:sz w:val="24"/>
        </w:rPr>
        <w:t>，</w:t>
      </w:r>
      <w:r w:rsidRPr="00F55B00">
        <w:rPr>
          <w:rFonts w:hint="eastAsia"/>
          <w:sz w:val="24"/>
        </w:rPr>
        <w:t>设</w:t>
      </w:r>
      <w:r w:rsidRPr="00F55B00">
        <w:rPr>
          <w:rFonts w:hint="eastAsia"/>
          <w:sz w:val="24"/>
        </w:rPr>
        <w:t>4</w:t>
      </w:r>
      <w:r w:rsidRPr="00F55B00">
        <w:rPr>
          <w:rFonts w:hint="eastAsia"/>
          <w:sz w:val="24"/>
        </w:rPr>
        <w:t>台</w:t>
      </w:r>
      <w:r w:rsidR="00977B15" w:rsidRPr="00F93846">
        <w:rPr>
          <w:rFonts w:hint="eastAsia"/>
          <w:sz w:val="24"/>
        </w:rPr>
        <w:t>双枪</w:t>
      </w:r>
      <w:r w:rsidRPr="00F55B00">
        <w:rPr>
          <w:rFonts w:hint="eastAsia"/>
          <w:sz w:val="24"/>
        </w:rPr>
        <w:t>加油机，为二级站</w:t>
      </w:r>
      <w:r w:rsidRPr="00F93846">
        <w:rPr>
          <w:rFonts w:hint="eastAsia"/>
          <w:sz w:val="24"/>
        </w:rPr>
        <w:t>。</w:t>
      </w:r>
      <w:r w:rsidR="00147737">
        <w:rPr>
          <w:rFonts w:hint="eastAsia"/>
          <w:sz w:val="24"/>
        </w:rPr>
        <w:t>设计年销售汽柴油各</w:t>
      </w:r>
      <w:r w:rsidR="00147737">
        <w:rPr>
          <w:rFonts w:hint="eastAsia"/>
          <w:sz w:val="24"/>
        </w:rPr>
        <w:t>1000</w:t>
      </w:r>
      <w:r w:rsidR="00147737">
        <w:rPr>
          <w:rFonts w:hint="eastAsia"/>
          <w:sz w:val="24"/>
        </w:rPr>
        <w:t>吨。</w:t>
      </w:r>
      <w:r>
        <w:rPr>
          <w:sz w:val="24"/>
        </w:rPr>
        <w:t>项目工程</w:t>
      </w:r>
      <w:r>
        <w:rPr>
          <w:rFonts w:hint="eastAsia"/>
          <w:sz w:val="24"/>
        </w:rPr>
        <w:t>建设</w:t>
      </w:r>
      <w:r>
        <w:rPr>
          <w:sz w:val="24"/>
        </w:rPr>
        <w:t>内容</w:t>
      </w:r>
      <w:r>
        <w:rPr>
          <w:rFonts w:hint="eastAsia"/>
          <w:sz w:val="24"/>
        </w:rPr>
        <w:t>组成情况</w:t>
      </w:r>
      <w:r>
        <w:rPr>
          <w:sz w:val="24"/>
        </w:rPr>
        <w:t>详见表</w:t>
      </w:r>
      <w:r>
        <w:rPr>
          <w:sz w:val="24"/>
        </w:rPr>
        <w:t>1-</w:t>
      </w:r>
      <w:r>
        <w:rPr>
          <w:rFonts w:hint="eastAsia"/>
          <w:sz w:val="24"/>
        </w:rPr>
        <w:t>1</w:t>
      </w:r>
      <w:r>
        <w:rPr>
          <w:sz w:val="24"/>
        </w:rPr>
        <w:t>。</w:t>
      </w:r>
    </w:p>
    <w:p w:rsidR="00977B15" w:rsidRPr="00977B15" w:rsidRDefault="00977B15" w:rsidP="00977B15">
      <w:pPr>
        <w:spacing w:line="360" w:lineRule="auto"/>
        <w:jc w:val="center"/>
        <w:rPr>
          <w:b/>
          <w:bCs/>
          <w:sz w:val="24"/>
          <w:lang w:bidi="en-US"/>
        </w:rPr>
      </w:pPr>
      <w:r w:rsidRPr="00977B15">
        <w:rPr>
          <w:b/>
          <w:bCs/>
          <w:sz w:val="24"/>
          <w:lang w:bidi="en-US"/>
        </w:rPr>
        <w:t>表</w:t>
      </w:r>
      <w:r w:rsidRPr="00977B15">
        <w:rPr>
          <w:b/>
          <w:bCs/>
          <w:sz w:val="24"/>
          <w:lang w:bidi="en-US"/>
        </w:rPr>
        <w:t>1</w:t>
      </w:r>
      <w:r w:rsidRPr="00977B15">
        <w:rPr>
          <w:rFonts w:hint="eastAsia"/>
          <w:b/>
          <w:bCs/>
          <w:sz w:val="24"/>
          <w:lang w:bidi="en-US"/>
        </w:rPr>
        <w:t>-</w:t>
      </w:r>
      <w:r>
        <w:rPr>
          <w:rFonts w:hint="eastAsia"/>
          <w:b/>
          <w:bCs/>
          <w:sz w:val="24"/>
          <w:lang w:bidi="en-US"/>
        </w:rPr>
        <w:t>1</w:t>
      </w:r>
      <w:r w:rsidRPr="00977B15">
        <w:rPr>
          <w:b/>
          <w:bCs/>
          <w:sz w:val="24"/>
          <w:lang w:bidi="en-US"/>
        </w:rPr>
        <w:t xml:space="preserve">  </w:t>
      </w:r>
      <w:r w:rsidRPr="00977B15">
        <w:rPr>
          <w:b/>
          <w:bCs/>
          <w:sz w:val="24"/>
          <w:lang w:bidi="en-US"/>
        </w:rPr>
        <w:t>项目主要建设内容一览表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296"/>
        <w:gridCol w:w="6116"/>
      </w:tblGrid>
      <w:tr w:rsidR="00977B15" w:rsidRPr="00977B15" w:rsidTr="00233074">
        <w:trPr>
          <w:trHeight w:val="20"/>
        </w:trPr>
        <w:tc>
          <w:tcPr>
            <w:tcW w:w="568"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工程类别</w:t>
            </w: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项目名称</w:t>
            </w:r>
          </w:p>
        </w:tc>
        <w:tc>
          <w:tcPr>
            <w:tcW w:w="3657"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建设内容</w:t>
            </w:r>
          </w:p>
        </w:tc>
      </w:tr>
      <w:tr w:rsidR="00B05ABD" w:rsidRPr="00977B15" w:rsidTr="00233074">
        <w:trPr>
          <w:trHeight w:val="60"/>
        </w:trPr>
        <w:tc>
          <w:tcPr>
            <w:tcW w:w="568" w:type="pct"/>
            <w:vMerge w:val="restart"/>
            <w:tcMar>
              <w:left w:w="28" w:type="dxa"/>
              <w:right w:w="28" w:type="dxa"/>
            </w:tcMar>
            <w:vAlign w:val="center"/>
          </w:tcPr>
          <w:p w:rsidR="00B05ABD" w:rsidRPr="00977B15" w:rsidRDefault="00B05ABD" w:rsidP="00A86FE5">
            <w:pPr>
              <w:spacing w:line="360" w:lineRule="exact"/>
              <w:jc w:val="center"/>
              <w:rPr>
                <w:szCs w:val="21"/>
              </w:rPr>
            </w:pPr>
            <w:r w:rsidRPr="00977B15">
              <w:rPr>
                <w:szCs w:val="21"/>
              </w:rPr>
              <w:t>主体工程</w:t>
            </w:r>
          </w:p>
        </w:tc>
        <w:tc>
          <w:tcPr>
            <w:tcW w:w="775" w:type="pct"/>
            <w:tcMar>
              <w:left w:w="28" w:type="dxa"/>
              <w:right w:w="28" w:type="dxa"/>
            </w:tcMar>
            <w:vAlign w:val="center"/>
          </w:tcPr>
          <w:p w:rsidR="00B05ABD" w:rsidRPr="00977B15" w:rsidRDefault="00B05ABD" w:rsidP="00A86FE5">
            <w:pPr>
              <w:spacing w:line="360" w:lineRule="exact"/>
              <w:jc w:val="center"/>
              <w:rPr>
                <w:szCs w:val="21"/>
              </w:rPr>
            </w:pPr>
            <w:r w:rsidRPr="00977B15">
              <w:rPr>
                <w:szCs w:val="21"/>
              </w:rPr>
              <w:t>加油站罩棚</w:t>
            </w:r>
          </w:p>
        </w:tc>
        <w:tc>
          <w:tcPr>
            <w:tcW w:w="3657" w:type="pct"/>
            <w:tcMar>
              <w:left w:w="28" w:type="dxa"/>
              <w:right w:w="28" w:type="dxa"/>
            </w:tcMar>
            <w:vAlign w:val="center"/>
          </w:tcPr>
          <w:p w:rsidR="00B05ABD" w:rsidRDefault="00B05ABD" w:rsidP="00977B15">
            <w:pPr>
              <w:spacing w:line="360" w:lineRule="exact"/>
              <w:jc w:val="center"/>
              <w:rPr>
                <w:szCs w:val="21"/>
              </w:rPr>
            </w:pPr>
            <w:r w:rsidRPr="00977B15">
              <w:rPr>
                <w:szCs w:val="21"/>
              </w:rPr>
              <w:t>钢架结构，</w:t>
            </w:r>
            <w:r>
              <w:rPr>
                <w:rFonts w:hint="eastAsia"/>
                <w:szCs w:val="21"/>
              </w:rPr>
              <w:t>投影面积</w:t>
            </w:r>
            <w:r>
              <w:rPr>
                <w:rFonts w:hint="eastAsia"/>
                <w:szCs w:val="21"/>
              </w:rPr>
              <w:t>650</w:t>
            </w:r>
            <w:r w:rsidRPr="00977B15">
              <w:rPr>
                <w:szCs w:val="21"/>
              </w:rPr>
              <w:t>m</w:t>
            </w:r>
            <w:r w:rsidRPr="00977B15">
              <w:rPr>
                <w:szCs w:val="21"/>
                <w:vertAlign w:val="superscript"/>
              </w:rPr>
              <w:t>2</w:t>
            </w:r>
            <w:r w:rsidRPr="00977B15">
              <w:rPr>
                <w:szCs w:val="21"/>
              </w:rPr>
              <w:t>罩棚为网架结构</w:t>
            </w:r>
            <w:r>
              <w:rPr>
                <w:rFonts w:hint="eastAsia"/>
                <w:szCs w:val="21"/>
              </w:rPr>
              <w:t>，</w:t>
            </w:r>
            <w:r w:rsidRPr="009A77EC">
              <w:rPr>
                <w:rFonts w:hint="eastAsia"/>
                <w:szCs w:val="21"/>
              </w:rPr>
              <w:t>油罐区布置在罩棚地下</w:t>
            </w:r>
            <w:r w:rsidR="00233074">
              <w:rPr>
                <w:rFonts w:hint="eastAsia"/>
                <w:szCs w:val="21"/>
              </w:rPr>
              <w:t>；</w:t>
            </w:r>
            <w:r w:rsidRPr="00977B15">
              <w:rPr>
                <w:szCs w:val="21"/>
              </w:rPr>
              <w:t>罩棚柱采用钢筋混凝土结构</w:t>
            </w:r>
            <w:r>
              <w:rPr>
                <w:rFonts w:hint="eastAsia"/>
                <w:szCs w:val="21"/>
              </w:rPr>
              <w:t>，</w:t>
            </w:r>
            <w:r>
              <w:rPr>
                <w:rFonts w:hint="eastAsia"/>
                <w:color w:val="0C0C0C"/>
                <w:szCs w:val="21"/>
              </w:rPr>
              <w:t>设潜油泵式双枪加油机</w:t>
            </w:r>
            <w:r>
              <w:rPr>
                <w:rFonts w:hint="eastAsia"/>
                <w:color w:val="0C0C0C"/>
                <w:szCs w:val="21"/>
              </w:rPr>
              <w:t>4</w:t>
            </w:r>
            <w:r>
              <w:rPr>
                <w:rFonts w:hint="eastAsia"/>
                <w:color w:val="0C0C0C"/>
                <w:szCs w:val="21"/>
              </w:rPr>
              <w:t>台</w:t>
            </w:r>
          </w:p>
          <w:p w:rsidR="00B05ABD" w:rsidRPr="009A77EC" w:rsidRDefault="00B05ABD" w:rsidP="009A77EC">
            <w:pPr>
              <w:spacing w:line="360" w:lineRule="exact"/>
              <w:jc w:val="center"/>
            </w:pPr>
            <w:r>
              <w:rPr>
                <w:rFonts w:hint="eastAsia"/>
                <w:szCs w:val="21"/>
              </w:rPr>
              <w:t>地下设</w:t>
            </w:r>
            <w:r w:rsidRPr="009A77EC">
              <w:rPr>
                <w:rFonts w:hint="eastAsia"/>
                <w:szCs w:val="21"/>
              </w:rPr>
              <w:t>3</w:t>
            </w:r>
            <w:r w:rsidRPr="009A77EC">
              <w:rPr>
                <w:rFonts w:hint="eastAsia"/>
                <w:szCs w:val="21"/>
              </w:rPr>
              <w:t>个容积各为</w:t>
            </w:r>
            <w:r w:rsidRPr="009A77EC">
              <w:rPr>
                <w:rFonts w:hint="eastAsia"/>
                <w:szCs w:val="21"/>
              </w:rPr>
              <w:t>30m</w:t>
            </w:r>
            <w:r w:rsidRPr="009A77EC">
              <w:rPr>
                <w:rFonts w:hint="eastAsia"/>
                <w:szCs w:val="21"/>
                <w:vertAlign w:val="superscript"/>
              </w:rPr>
              <w:t>3</w:t>
            </w:r>
            <w:r w:rsidRPr="009A77EC">
              <w:rPr>
                <w:rFonts w:hint="eastAsia"/>
                <w:szCs w:val="21"/>
              </w:rPr>
              <w:t>的汽油罐，</w:t>
            </w:r>
            <w:r w:rsidRPr="009A77EC">
              <w:rPr>
                <w:rFonts w:hint="eastAsia"/>
                <w:szCs w:val="21"/>
              </w:rPr>
              <w:t>1</w:t>
            </w:r>
            <w:r w:rsidRPr="009A77EC">
              <w:rPr>
                <w:rFonts w:hint="eastAsia"/>
                <w:szCs w:val="21"/>
              </w:rPr>
              <w:t>个容积为</w:t>
            </w:r>
            <w:r w:rsidRPr="009A77EC">
              <w:rPr>
                <w:rFonts w:hint="eastAsia"/>
                <w:szCs w:val="21"/>
              </w:rPr>
              <w:t>30m</w:t>
            </w:r>
            <w:r w:rsidRPr="009A77EC">
              <w:rPr>
                <w:rFonts w:hint="eastAsia"/>
                <w:szCs w:val="21"/>
                <w:vertAlign w:val="superscript"/>
              </w:rPr>
              <w:t>3</w:t>
            </w:r>
            <w:r w:rsidRPr="009A77EC">
              <w:rPr>
                <w:rFonts w:hint="eastAsia"/>
                <w:szCs w:val="21"/>
              </w:rPr>
              <w:t>的柴油罐</w:t>
            </w:r>
          </w:p>
        </w:tc>
      </w:tr>
      <w:tr w:rsidR="00B05ABD" w:rsidRPr="00977B15" w:rsidTr="00233074">
        <w:trPr>
          <w:trHeight w:val="250"/>
        </w:trPr>
        <w:tc>
          <w:tcPr>
            <w:tcW w:w="568" w:type="pct"/>
            <w:vMerge/>
            <w:tcMar>
              <w:left w:w="28" w:type="dxa"/>
              <w:right w:w="28" w:type="dxa"/>
            </w:tcMar>
            <w:vAlign w:val="center"/>
          </w:tcPr>
          <w:p w:rsidR="00B05ABD" w:rsidRPr="00977B15" w:rsidRDefault="00B05ABD" w:rsidP="00A86FE5">
            <w:pPr>
              <w:spacing w:line="360" w:lineRule="exact"/>
              <w:jc w:val="center"/>
              <w:rPr>
                <w:szCs w:val="21"/>
              </w:rPr>
            </w:pPr>
          </w:p>
        </w:tc>
        <w:tc>
          <w:tcPr>
            <w:tcW w:w="775" w:type="pct"/>
            <w:tcMar>
              <w:left w:w="28" w:type="dxa"/>
              <w:right w:w="28" w:type="dxa"/>
            </w:tcMar>
            <w:vAlign w:val="center"/>
          </w:tcPr>
          <w:p w:rsidR="00B05ABD" w:rsidRPr="00977B15" w:rsidRDefault="00B05ABD" w:rsidP="00A86FE5">
            <w:pPr>
              <w:spacing w:line="360" w:lineRule="exact"/>
              <w:jc w:val="center"/>
              <w:rPr>
                <w:szCs w:val="21"/>
              </w:rPr>
            </w:pPr>
            <w:r w:rsidRPr="00977B15">
              <w:rPr>
                <w:szCs w:val="21"/>
              </w:rPr>
              <w:t>站房</w:t>
            </w:r>
          </w:p>
        </w:tc>
        <w:tc>
          <w:tcPr>
            <w:tcW w:w="3657" w:type="pct"/>
            <w:tcMar>
              <w:left w:w="28" w:type="dxa"/>
              <w:right w:w="28" w:type="dxa"/>
            </w:tcMar>
            <w:vAlign w:val="center"/>
          </w:tcPr>
          <w:p w:rsidR="00B05ABD" w:rsidRPr="00684AB4" w:rsidRDefault="00B05ABD" w:rsidP="00B05ABD">
            <w:pPr>
              <w:spacing w:line="360" w:lineRule="exact"/>
              <w:jc w:val="center"/>
              <w:rPr>
                <w:szCs w:val="21"/>
              </w:rPr>
            </w:pPr>
            <w:r w:rsidRPr="00684AB4">
              <w:rPr>
                <w:szCs w:val="21"/>
              </w:rPr>
              <w:t>钢混结构，</w:t>
            </w:r>
            <w:r w:rsidRPr="00684AB4">
              <w:rPr>
                <w:rFonts w:hint="eastAsia"/>
                <w:szCs w:val="21"/>
              </w:rPr>
              <w:t>2F</w:t>
            </w:r>
            <w:r w:rsidRPr="00684AB4">
              <w:rPr>
                <w:rFonts w:hint="eastAsia"/>
                <w:szCs w:val="21"/>
              </w:rPr>
              <w:t>，建筑面积</w:t>
            </w:r>
            <w:r w:rsidRPr="00684AB4">
              <w:rPr>
                <w:rFonts w:hint="eastAsia"/>
                <w:szCs w:val="21"/>
              </w:rPr>
              <w:t>394.3m</w:t>
            </w:r>
            <w:r w:rsidRPr="00684AB4">
              <w:rPr>
                <w:rFonts w:hint="eastAsia"/>
                <w:szCs w:val="21"/>
                <w:vertAlign w:val="superscript"/>
              </w:rPr>
              <w:t>2</w:t>
            </w:r>
            <w:r w:rsidRPr="00684AB4">
              <w:rPr>
                <w:szCs w:val="21"/>
              </w:rPr>
              <w:t>,</w:t>
            </w:r>
            <w:r w:rsidRPr="00684AB4">
              <w:rPr>
                <w:rFonts w:hint="eastAsia"/>
                <w:szCs w:val="21"/>
              </w:rPr>
              <w:t>包含营业用房和配套用房（含服</w:t>
            </w:r>
            <w:r w:rsidR="003B2854">
              <w:rPr>
                <w:rFonts w:hint="eastAsia"/>
                <w:noProof/>
                <w:sz w:val="24"/>
              </w:rPr>
              <mc:AlternateContent>
                <mc:Choice Requires="wps">
                  <w:drawing>
                    <wp:anchor distT="0" distB="0" distL="114300" distR="114300" simplePos="0" relativeHeight="251699200" behindDoc="0" locked="0" layoutInCell="1" allowOverlap="1" wp14:anchorId="29E56970" wp14:editId="610AB564">
                      <wp:simplePos x="0" y="0"/>
                      <wp:positionH relativeFrom="column">
                        <wp:posOffset>-1600835</wp:posOffset>
                      </wp:positionH>
                      <wp:positionV relativeFrom="paragraph">
                        <wp:posOffset>-64135</wp:posOffset>
                      </wp:positionV>
                      <wp:extent cx="5533390" cy="8930005"/>
                      <wp:effectExtent l="0" t="0" r="10160" b="23495"/>
                      <wp:wrapNone/>
                      <wp:docPr id="35" name="矩形 35"/>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5" o:spid="_x0000_s1026" style="position:absolute;left:0;text-align:left;margin-left:-126.05pt;margin-top:-5.05pt;width:435.7pt;height:70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" filled="f" strokecolor="black [3213]"/>
                  </w:pict>
                </mc:Fallback>
              </mc:AlternateContent>
            </w:r>
            <w:r w:rsidRPr="00684AB4">
              <w:rPr>
                <w:rFonts w:hint="eastAsia"/>
                <w:szCs w:val="21"/>
              </w:rPr>
              <w:t>装工程区的配电、发电房和卫生间等）</w:t>
            </w:r>
          </w:p>
        </w:tc>
      </w:tr>
      <w:tr w:rsidR="00B05ABD" w:rsidRPr="00977B15" w:rsidTr="00233074">
        <w:trPr>
          <w:trHeight w:val="250"/>
        </w:trPr>
        <w:tc>
          <w:tcPr>
            <w:tcW w:w="568" w:type="pct"/>
            <w:vMerge/>
            <w:tcMar>
              <w:left w:w="28" w:type="dxa"/>
              <w:right w:w="28" w:type="dxa"/>
            </w:tcMar>
            <w:vAlign w:val="center"/>
          </w:tcPr>
          <w:p w:rsidR="00B05ABD" w:rsidRPr="00977B15" w:rsidRDefault="00B05ABD" w:rsidP="00A86FE5">
            <w:pPr>
              <w:spacing w:line="360" w:lineRule="exact"/>
              <w:jc w:val="center"/>
              <w:rPr>
                <w:szCs w:val="21"/>
              </w:rPr>
            </w:pPr>
          </w:p>
        </w:tc>
        <w:tc>
          <w:tcPr>
            <w:tcW w:w="775" w:type="pct"/>
            <w:tcMar>
              <w:left w:w="28" w:type="dxa"/>
              <w:right w:w="28" w:type="dxa"/>
            </w:tcMar>
            <w:vAlign w:val="center"/>
          </w:tcPr>
          <w:p w:rsidR="00B05ABD" w:rsidRPr="00977B15" w:rsidRDefault="00B05ABD" w:rsidP="00333678">
            <w:pPr>
              <w:spacing w:line="360" w:lineRule="exact"/>
              <w:jc w:val="center"/>
              <w:rPr>
                <w:szCs w:val="21"/>
              </w:rPr>
            </w:pPr>
            <w:r>
              <w:rPr>
                <w:rFonts w:hint="eastAsia"/>
                <w:szCs w:val="21"/>
              </w:rPr>
              <w:t>洗车区</w:t>
            </w:r>
          </w:p>
        </w:tc>
        <w:tc>
          <w:tcPr>
            <w:tcW w:w="3657" w:type="pct"/>
            <w:tcMar>
              <w:left w:w="28" w:type="dxa"/>
              <w:right w:w="28" w:type="dxa"/>
            </w:tcMar>
            <w:vAlign w:val="center"/>
          </w:tcPr>
          <w:p w:rsidR="00B05ABD" w:rsidRPr="00684AB4" w:rsidRDefault="00B05ABD" w:rsidP="00333678">
            <w:pPr>
              <w:spacing w:line="360" w:lineRule="exact"/>
              <w:jc w:val="center"/>
              <w:rPr>
                <w:szCs w:val="21"/>
              </w:rPr>
            </w:pPr>
            <w:r w:rsidRPr="00684AB4">
              <w:rPr>
                <w:rFonts w:hint="eastAsia"/>
                <w:szCs w:val="21"/>
              </w:rPr>
              <w:t>站房后侧，</w:t>
            </w:r>
            <w:r w:rsidR="003B2854">
              <w:rPr>
                <w:rFonts w:hint="eastAsia"/>
                <w:szCs w:val="21"/>
              </w:rPr>
              <w:t>布设一台洗车机，</w:t>
            </w:r>
            <w:r w:rsidRPr="00684AB4">
              <w:rPr>
                <w:rFonts w:hint="eastAsia"/>
                <w:szCs w:val="21"/>
              </w:rPr>
              <w:t>占地面积约</w:t>
            </w:r>
            <w:r w:rsidRPr="00684AB4">
              <w:rPr>
                <w:rFonts w:hint="eastAsia"/>
                <w:szCs w:val="21"/>
              </w:rPr>
              <w:t>110</w:t>
            </w:r>
            <w:r w:rsidRPr="00684AB4">
              <w:rPr>
                <w:rFonts w:hint="eastAsia"/>
                <w:bCs/>
                <w:szCs w:val="21"/>
              </w:rPr>
              <w:t>m</w:t>
            </w:r>
            <w:r w:rsidRPr="00684AB4">
              <w:rPr>
                <w:rFonts w:hint="eastAsia"/>
                <w:bCs/>
                <w:szCs w:val="21"/>
                <w:vertAlign w:val="superscript"/>
              </w:rPr>
              <w:t>2</w:t>
            </w:r>
          </w:p>
        </w:tc>
      </w:tr>
      <w:tr w:rsidR="009A77EC" w:rsidRPr="00977B15" w:rsidTr="00233074">
        <w:trPr>
          <w:trHeight w:val="60"/>
        </w:trPr>
        <w:tc>
          <w:tcPr>
            <w:tcW w:w="568" w:type="pct"/>
            <w:vMerge w:val="restart"/>
            <w:tcMar>
              <w:left w:w="28" w:type="dxa"/>
              <w:right w:w="28" w:type="dxa"/>
            </w:tcMar>
            <w:vAlign w:val="center"/>
          </w:tcPr>
          <w:p w:rsidR="009A77EC" w:rsidRPr="00977B15" w:rsidRDefault="009A77EC" w:rsidP="00A86FE5">
            <w:pPr>
              <w:spacing w:line="360" w:lineRule="exact"/>
              <w:rPr>
                <w:szCs w:val="21"/>
              </w:rPr>
            </w:pPr>
            <w:r w:rsidRPr="00977B15">
              <w:rPr>
                <w:szCs w:val="21"/>
              </w:rPr>
              <w:t>辅助工程</w:t>
            </w:r>
          </w:p>
        </w:tc>
        <w:tc>
          <w:tcPr>
            <w:tcW w:w="775" w:type="pct"/>
            <w:tcMar>
              <w:left w:w="28" w:type="dxa"/>
              <w:right w:w="28" w:type="dxa"/>
            </w:tcMar>
            <w:vAlign w:val="center"/>
          </w:tcPr>
          <w:p w:rsidR="00233074" w:rsidRDefault="009A77EC" w:rsidP="00233074">
            <w:pPr>
              <w:spacing w:line="360" w:lineRule="exact"/>
              <w:jc w:val="center"/>
              <w:rPr>
                <w:szCs w:val="21"/>
              </w:rPr>
            </w:pPr>
            <w:r w:rsidRPr="00977B15">
              <w:rPr>
                <w:rFonts w:hint="eastAsia"/>
                <w:szCs w:val="21"/>
              </w:rPr>
              <w:t>卫生间</w:t>
            </w:r>
          </w:p>
          <w:p w:rsidR="009A77EC" w:rsidRPr="00977B15" w:rsidRDefault="009A77EC" w:rsidP="00233074">
            <w:pPr>
              <w:spacing w:line="360" w:lineRule="exact"/>
              <w:jc w:val="center"/>
              <w:rPr>
                <w:szCs w:val="21"/>
              </w:rPr>
            </w:pPr>
            <w:r w:rsidRPr="00977B15">
              <w:rPr>
                <w:rFonts w:hint="eastAsia"/>
                <w:szCs w:val="21"/>
              </w:rPr>
              <w:t>配电房</w:t>
            </w:r>
          </w:p>
        </w:tc>
        <w:tc>
          <w:tcPr>
            <w:tcW w:w="3657" w:type="pct"/>
            <w:tcMar>
              <w:left w:w="28" w:type="dxa"/>
              <w:right w:w="28" w:type="dxa"/>
            </w:tcMar>
            <w:vAlign w:val="center"/>
          </w:tcPr>
          <w:p w:rsidR="009A77EC" w:rsidRPr="00684AB4" w:rsidRDefault="009A77EC" w:rsidP="00552EAC">
            <w:pPr>
              <w:spacing w:line="360" w:lineRule="exact"/>
              <w:jc w:val="center"/>
              <w:rPr>
                <w:szCs w:val="21"/>
              </w:rPr>
            </w:pPr>
            <w:r w:rsidRPr="00684AB4">
              <w:rPr>
                <w:szCs w:val="21"/>
              </w:rPr>
              <w:t>配电房</w:t>
            </w:r>
            <w:r w:rsidRPr="00684AB4">
              <w:rPr>
                <w:szCs w:val="21"/>
              </w:rPr>
              <w:t>20</w:t>
            </w:r>
            <w:r w:rsidRPr="00684AB4">
              <w:rPr>
                <w:rFonts w:hint="eastAsia"/>
                <w:szCs w:val="21"/>
              </w:rPr>
              <w:t>m</w:t>
            </w:r>
            <w:r w:rsidRPr="00684AB4">
              <w:rPr>
                <w:rFonts w:hint="eastAsia"/>
                <w:szCs w:val="21"/>
                <w:vertAlign w:val="superscript"/>
              </w:rPr>
              <w:t>2</w:t>
            </w:r>
            <w:r w:rsidRPr="00684AB4">
              <w:rPr>
                <w:szCs w:val="21"/>
              </w:rPr>
              <w:t>、</w:t>
            </w:r>
            <w:r w:rsidR="00552EAC" w:rsidRPr="00684AB4">
              <w:rPr>
                <w:rFonts w:hint="eastAsia"/>
                <w:szCs w:val="21"/>
              </w:rPr>
              <w:t>发电机房</w:t>
            </w:r>
            <w:r w:rsidR="00552EAC" w:rsidRPr="00684AB4">
              <w:rPr>
                <w:szCs w:val="21"/>
              </w:rPr>
              <w:t>20</w:t>
            </w:r>
            <w:r w:rsidR="00552EAC" w:rsidRPr="00684AB4">
              <w:rPr>
                <w:rFonts w:hint="eastAsia"/>
                <w:szCs w:val="21"/>
              </w:rPr>
              <w:t>m</w:t>
            </w:r>
            <w:r w:rsidR="00552EAC" w:rsidRPr="00684AB4">
              <w:rPr>
                <w:rFonts w:hint="eastAsia"/>
                <w:szCs w:val="21"/>
                <w:vertAlign w:val="superscript"/>
              </w:rPr>
              <w:t>2</w:t>
            </w:r>
            <w:r w:rsidR="00552EAC" w:rsidRPr="00684AB4">
              <w:rPr>
                <w:szCs w:val="21"/>
              </w:rPr>
              <w:t>、</w:t>
            </w:r>
            <w:r w:rsidRPr="00684AB4">
              <w:rPr>
                <w:szCs w:val="21"/>
              </w:rPr>
              <w:t>卫生间</w:t>
            </w:r>
            <w:r w:rsidR="00552EAC" w:rsidRPr="00684AB4">
              <w:rPr>
                <w:rFonts w:hint="eastAsia"/>
                <w:szCs w:val="21"/>
              </w:rPr>
              <w:t>40</w:t>
            </w:r>
            <w:r w:rsidRPr="00684AB4">
              <w:rPr>
                <w:rFonts w:hint="eastAsia"/>
                <w:szCs w:val="21"/>
              </w:rPr>
              <w:t>m</w:t>
            </w:r>
            <w:r w:rsidRPr="00684AB4">
              <w:rPr>
                <w:rFonts w:hint="eastAsia"/>
                <w:szCs w:val="21"/>
                <w:vertAlign w:val="superscript"/>
              </w:rPr>
              <w:t>2</w:t>
            </w:r>
          </w:p>
        </w:tc>
      </w:tr>
      <w:tr w:rsidR="00B05ABD" w:rsidRPr="00977B15" w:rsidTr="00233074">
        <w:trPr>
          <w:trHeight w:val="60"/>
        </w:trPr>
        <w:tc>
          <w:tcPr>
            <w:tcW w:w="568" w:type="pct"/>
            <w:vMerge/>
            <w:tcMar>
              <w:left w:w="28" w:type="dxa"/>
              <w:right w:w="28" w:type="dxa"/>
            </w:tcMar>
            <w:vAlign w:val="center"/>
          </w:tcPr>
          <w:p w:rsidR="00B05ABD" w:rsidRPr="00977B15" w:rsidRDefault="00B05ABD" w:rsidP="00A86FE5">
            <w:pPr>
              <w:spacing w:line="360" w:lineRule="exact"/>
              <w:rPr>
                <w:szCs w:val="21"/>
              </w:rPr>
            </w:pPr>
          </w:p>
        </w:tc>
        <w:tc>
          <w:tcPr>
            <w:tcW w:w="775" w:type="pct"/>
            <w:tcMar>
              <w:left w:w="28" w:type="dxa"/>
              <w:right w:w="28" w:type="dxa"/>
            </w:tcMar>
          </w:tcPr>
          <w:p w:rsidR="00B05ABD" w:rsidRPr="00893706" w:rsidRDefault="00B05ABD" w:rsidP="00333678">
            <w:pPr>
              <w:spacing w:line="360" w:lineRule="exact"/>
              <w:jc w:val="center"/>
              <w:rPr>
                <w:szCs w:val="21"/>
              </w:rPr>
            </w:pPr>
            <w:r>
              <w:rPr>
                <w:rFonts w:hint="eastAsia"/>
                <w:szCs w:val="21"/>
              </w:rPr>
              <w:t>辅助用房</w:t>
            </w:r>
          </w:p>
        </w:tc>
        <w:tc>
          <w:tcPr>
            <w:tcW w:w="3657" w:type="pct"/>
            <w:tcMar>
              <w:left w:w="28" w:type="dxa"/>
              <w:right w:w="28" w:type="dxa"/>
            </w:tcMar>
          </w:tcPr>
          <w:p w:rsidR="00B05ABD" w:rsidRPr="00893706" w:rsidRDefault="00B05ABD" w:rsidP="00233074">
            <w:pPr>
              <w:spacing w:line="360" w:lineRule="exact"/>
              <w:jc w:val="center"/>
              <w:rPr>
                <w:szCs w:val="21"/>
              </w:rPr>
            </w:pPr>
            <w:r w:rsidRPr="00977B15">
              <w:rPr>
                <w:rFonts w:hint="eastAsia"/>
                <w:szCs w:val="21"/>
              </w:rPr>
              <w:t>建筑面积</w:t>
            </w:r>
            <w:r w:rsidR="00233074">
              <w:rPr>
                <w:rFonts w:hint="eastAsia"/>
                <w:szCs w:val="21"/>
              </w:rPr>
              <w:t>182.2</w:t>
            </w:r>
            <w:r w:rsidRPr="00977B15">
              <w:rPr>
                <w:rFonts w:hint="eastAsia"/>
                <w:szCs w:val="21"/>
              </w:rPr>
              <w:t>m</w:t>
            </w:r>
            <w:r w:rsidRPr="00977B15">
              <w:rPr>
                <w:rFonts w:hint="eastAsia"/>
                <w:szCs w:val="21"/>
                <w:vertAlign w:val="superscript"/>
              </w:rPr>
              <w:t>2</w:t>
            </w:r>
            <w:r>
              <w:rPr>
                <w:rFonts w:hint="eastAsia"/>
                <w:szCs w:val="21"/>
              </w:rPr>
              <w:t>，</w:t>
            </w:r>
            <w:r w:rsidRPr="00977B15">
              <w:rPr>
                <w:rFonts w:hint="eastAsia"/>
                <w:szCs w:val="21"/>
              </w:rPr>
              <w:t>不设餐饮、住宿等配套服务，无大型商业场所，只有小型超市</w:t>
            </w:r>
          </w:p>
        </w:tc>
      </w:tr>
      <w:tr w:rsidR="00977B15" w:rsidRPr="00977B15" w:rsidTr="00233074">
        <w:trPr>
          <w:trHeight w:val="90"/>
        </w:trPr>
        <w:tc>
          <w:tcPr>
            <w:tcW w:w="568" w:type="pct"/>
            <w:vMerge w:val="restar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公用工程</w:t>
            </w: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供水</w:t>
            </w:r>
          </w:p>
        </w:tc>
        <w:tc>
          <w:tcPr>
            <w:tcW w:w="3657" w:type="pct"/>
            <w:tcMar>
              <w:left w:w="28" w:type="dxa"/>
              <w:right w:w="28" w:type="dxa"/>
            </w:tcMar>
            <w:vAlign w:val="center"/>
          </w:tcPr>
          <w:p w:rsidR="00977B15" w:rsidRPr="00977B15" w:rsidRDefault="00977B15" w:rsidP="00233074">
            <w:pPr>
              <w:spacing w:line="360" w:lineRule="exact"/>
              <w:jc w:val="center"/>
              <w:rPr>
                <w:szCs w:val="21"/>
              </w:rPr>
            </w:pPr>
            <w:r w:rsidRPr="00977B15">
              <w:rPr>
                <w:szCs w:val="21"/>
              </w:rPr>
              <w:t>区域</w:t>
            </w:r>
            <w:r w:rsidR="009A77EC">
              <w:rPr>
                <w:rFonts w:hint="eastAsia"/>
                <w:szCs w:val="21"/>
              </w:rPr>
              <w:t>城镇</w:t>
            </w:r>
            <w:r w:rsidRPr="00977B15">
              <w:rPr>
                <w:szCs w:val="21"/>
              </w:rPr>
              <w:t>自来水管网提供</w:t>
            </w:r>
          </w:p>
        </w:tc>
      </w:tr>
      <w:tr w:rsidR="00977B15" w:rsidRPr="00977B15" w:rsidTr="00233074">
        <w:trPr>
          <w:trHeight w:val="65"/>
        </w:trPr>
        <w:tc>
          <w:tcPr>
            <w:tcW w:w="568" w:type="pct"/>
            <w:vMerge/>
            <w:tcMar>
              <w:left w:w="28" w:type="dxa"/>
              <w:right w:w="28" w:type="dxa"/>
            </w:tcMar>
            <w:vAlign w:val="center"/>
          </w:tcPr>
          <w:p w:rsidR="00977B15" w:rsidRPr="00977B15" w:rsidRDefault="00977B15" w:rsidP="00A86FE5">
            <w:pPr>
              <w:spacing w:line="360" w:lineRule="exact"/>
              <w:jc w:val="center"/>
              <w:rPr>
                <w:color w:val="FF0000"/>
                <w:szCs w:val="21"/>
              </w:rPr>
            </w:pP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供热</w:t>
            </w:r>
          </w:p>
        </w:tc>
        <w:tc>
          <w:tcPr>
            <w:tcW w:w="3657"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采暖使用分体空调或电暖器，制冷采用分体式空调。</w:t>
            </w:r>
          </w:p>
        </w:tc>
      </w:tr>
      <w:tr w:rsidR="00977B15" w:rsidRPr="00977B15" w:rsidTr="00233074">
        <w:trPr>
          <w:trHeight w:val="20"/>
        </w:trPr>
        <w:tc>
          <w:tcPr>
            <w:tcW w:w="568" w:type="pct"/>
            <w:vMerge/>
            <w:tcMar>
              <w:left w:w="28" w:type="dxa"/>
              <w:right w:w="28" w:type="dxa"/>
            </w:tcMar>
            <w:vAlign w:val="center"/>
          </w:tcPr>
          <w:p w:rsidR="00977B15" w:rsidRPr="00977B15" w:rsidRDefault="00977B15" w:rsidP="00A86FE5">
            <w:pPr>
              <w:spacing w:line="360" w:lineRule="exact"/>
              <w:jc w:val="center"/>
              <w:rPr>
                <w:color w:val="FF0000"/>
                <w:szCs w:val="21"/>
              </w:rPr>
            </w:pP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供电</w:t>
            </w:r>
          </w:p>
        </w:tc>
        <w:tc>
          <w:tcPr>
            <w:tcW w:w="3657" w:type="pct"/>
            <w:tcMar>
              <w:left w:w="28" w:type="dxa"/>
              <w:right w:w="28" w:type="dxa"/>
            </w:tcMar>
            <w:vAlign w:val="center"/>
          </w:tcPr>
          <w:p w:rsidR="00977B15" w:rsidRPr="00977B15" w:rsidRDefault="00977B15" w:rsidP="003C359A">
            <w:pPr>
              <w:spacing w:line="360" w:lineRule="exact"/>
              <w:jc w:val="center"/>
              <w:rPr>
                <w:szCs w:val="21"/>
              </w:rPr>
            </w:pPr>
            <w:r w:rsidRPr="00977B15">
              <w:rPr>
                <w:szCs w:val="21"/>
              </w:rPr>
              <w:t>区域</w:t>
            </w:r>
            <w:r w:rsidR="003C359A">
              <w:rPr>
                <w:rFonts w:hint="eastAsia"/>
                <w:szCs w:val="21"/>
              </w:rPr>
              <w:t>城镇</w:t>
            </w:r>
            <w:r w:rsidRPr="00977B15">
              <w:rPr>
                <w:szCs w:val="21"/>
              </w:rPr>
              <w:t>供电网提供，</w:t>
            </w:r>
            <w:r w:rsidR="003C359A">
              <w:rPr>
                <w:rFonts w:hint="eastAsia"/>
                <w:szCs w:val="21"/>
              </w:rPr>
              <w:t>项目内部设置配电室，</w:t>
            </w:r>
            <w:r w:rsidR="003C359A">
              <w:rPr>
                <w:rFonts w:hint="eastAsia"/>
                <w:szCs w:val="21"/>
              </w:rPr>
              <w:t>1</w:t>
            </w:r>
            <w:r w:rsidR="003C359A">
              <w:rPr>
                <w:rFonts w:hint="eastAsia"/>
                <w:szCs w:val="21"/>
              </w:rPr>
              <w:t>台小型柴油发电机</w:t>
            </w:r>
          </w:p>
        </w:tc>
      </w:tr>
      <w:tr w:rsidR="00977B15" w:rsidRPr="00977B15" w:rsidTr="00233074">
        <w:trPr>
          <w:trHeight w:val="20"/>
        </w:trPr>
        <w:tc>
          <w:tcPr>
            <w:tcW w:w="568" w:type="pct"/>
            <w:vMerge w:val="restart"/>
            <w:tcMar>
              <w:left w:w="28" w:type="dxa"/>
              <w:right w:w="28" w:type="dxa"/>
            </w:tcMar>
            <w:vAlign w:val="center"/>
          </w:tcPr>
          <w:p w:rsidR="00977B15" w:rsidRPr="00977B15" w:rsidRDefault="00977B15" w:rsidP="00A86FE5">
            <w:pPr>
              <w:spacing w:line="360" w:lineRule="exact"/>
              <w:rPr>
                <w:szCs w:val="21"/>
              </w:rPr>
            </w:pPr>
            <w:r w:rsidRPr="00977B15">
              <w:rPr>
                <w:szCs w:val="21"/>
              </w:rPr>
              <w:t>环保工程</w:t>
            </w: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废气</w:t>
            </w:r>
          </w:p>
        </w:tc>
        <w:tc>
          <w:tcPr>
            <w:tcW w:w="3657" w:type="pct"/>
            <w:tcMar>
              <w:left w:w="28" w:type="dxa"/>
              <w:right w:w="28" w:type="dxa"/>
            </w:tcMar>
            <w:vAlign w:val="center"/>
          </w:tcPr>
          <w:p w:rsidR="00977B15" w:rsidRPr="00977B15" w:rsidRDefault="00977B15" w:rsidP="004F1691">
            <w:pPr>
              <w:spacing w:line="360" w:lineRule="exact"/>
              <w:jc w:val="center"/>
              <w:rPr>
                <w:szCs w:val="21"/>
              </w:rPr>
            </w:pPr>
            <w:r w:rsidRPr="00977B15">
              <w:rPr>
                <w:szCs w:val="21"/>
              </w:rPr>
              <w:t>油气回收系统，项目柴油发电机废气利用抽气系统将废气引至站房屋顶开放处排放</w:t>
            </w:r>
          </w:p>
        </w:tc>
      </w:tr>
      <w:tr w:rsidR="00977B15" w:rsidRPr="00977B15" w:rsidTr="00233074">
        <w:trPr>
          <w:trHeight w:val="20"/>
        </w:trPr>
        <w:tc>
          <w:tcPr>
            <w:tcW w:w="568" w:type="pct"/>
            <w:vMerge/>
            <w:tcMar>
              <w:left w:w="28" w:type="dxa"/>
              <w:right w:w="28" w:type="dxa"/>
            </w:tcMar>
            <w:vAlign w:val="center"/>
          </w:tcPr>
          <w:p w:rsidR="00977B15" w:rsidRPr="00977B15" w:rsidRDefault="00977B15" w:rsidP="00A86FE5">
            <w:pPr>
              <w:spacing w:line="360" w:lineRule="exact"/>
              <w:rPr>
                <w:szCs w:val="21"/>
              </w:rPr>
            </w:pP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废水</w:t>
            </w:r>
          </w:p>
        </w:tc>
        <w:tc>
          <w:tcPr>
            <w:tcW w:w="3657" w:type="pct"/>
            <w:tcMar>
              <w:left w:w="28" w:type="dxa"/>
              <w:right w:w="28" w:type="dxa"/>
            </w:tcMar>
            <w:vAlign w:val="center"/>
          </w:tcPr>
          <w:p w:rsidR="00977B15" w:rsidRPr="00977B15" w:rsidRDefault="00977B15" w:rsidP="00290031">
            <w:pPr>
              <w:spacing w:line="360" w:lineRule="exact"/>
              <w:jc w:val="center"/>
              <w:rPr>
                <w:szCs w:val="21"/>
              </w:rPr>
            </w:pPr>
            <w:r w:rsidRPr="00977B15">
              <w:rPr>
                <w:szCs w:val="21"/>
              </w:rPr>
              <w:t>生活污水经化粪</w:t>
            </w:r>
            <w:r w:rsidRPr="000930A4">
              <w:rPr>
                <w:szCs w:val="21"/>
              </w:rPr>
              <w:t>池处理</w:t>
            </w:r>
            <w:r w:rsidRPr="000930A4">
              <w:rPr>
                <w:rFonts w:hint="eastAsia"/>
                <w:szCs w:val="21"/>
              </w:rPr>
              <w:t>后与</w:t>
            </w:r>
            <w:r w:rsidRPr="000930A4">
              <w:rPr>
                <w:szCs w:val="21"/>
              </w:rPr>
              <w:t>场地</w:t>
            </w:r>
            <w:r w:rsidR="003C359A" w:rsidRPr="000930A4">
              <w:rPr>
                <w:rFonts w:hint="eastAsia"/>
                <w:szCs w:val="21"/>
              </w:rPr>
              <w:t>清洁、洗车</w:t>
            </w:r>
            <w:r w:rsidRPr="000930A4">
              <w:rPr>
                <w:szCs w:val="21"/>
              </w:rPr>
              <w:t>废水先经隔油池</w:t>
            </w:r>
            <w:r w:rsidRPr="000930A4">
              <w:rPr>
                <w:rFonts w:hint="eastAsia"/>
                <w:szCs w:val="21"/>
              </w:rPr>
              <w:t>（设计规模</w:t>
            </w:r>
            <w:r w:rsidR="00290031" w:rsidRPr="000930A4">
              <w:rPr>
                <w:rFonts w:hint="eastAsia"/>
                <w:szCs w:val="21"/>
              </w:rPr>
              <w:t>5</w:t>
            </w:r>
            <w:r w:rsidRPr="000930A4">
              <w:rPr>
                <w:rFonts w:hint="eastAsia"/>
                <w:szCs w:val="21"/>
              </w:rPr>
              <w:t>m</w:t>
            </w:r>
            <w:r w:rsidRPr="000930A4">
              <w:rPr>
                <w:rFonts w:hint="eastAsia"/>
                <w:szCs w:val="21"/>
                <w:vertAlign w:val="superscript"/>
              </w:rPr>
              <w:t>3</w:t>
            </w:r>
            <w:r w:rsidRPr="000930A4">
              <w:rPr>
                <w:rFonts w:hint="eastAsia"/>
                <w:szCs w:val="21"/>
              </w:rPr>
              <w:t>/d</w:t>
            </w:r>
            <w:r w:rsidRPr="000930A4">
              <w:rPr>
                <w:rFonts w:hint="eastAsia"/>
                <w:szCs w:val="21"/>
              </w:rPr>
              <w:t>）</w:t>
            </w:r>
            <w:r w:rsidRPr="000930A4">
              <w:rPr>
                <w:szCs w:val="21"/>
              </w:rPr>
              <w:t>和沉淀</w:t>
            </w:r>
            <w:r w:rsidRPr="00977B15">
              <w:rPr>
                <w:szCs w:val="21"/>
              </w:rPr>
              <w:t>池</w:t>
            </w:r>
            <w:r w:rsidRPr="00977B15">
              <w:rPr>
                <w:rFonts w:hint="eastAsia"/>
                <w:szCs w:val="21"/>
              </w:rPr>
              <w:t>（位于项目</w:t>
            </w:r>
            <w:r w:rsidR="000930A4">
              <w:rPr>
                <w:rFonts w:hint="eastAsia"/>
                <w:szCs w:val="21"/>
              </w:rPr>
              <w:t>东</w:t>
            </w:r>
            <w:r w:rsidRPr="00977B15">
              <w:rPr>
                <w:rFonts w:hint="eastAsia"/>
                <w:szCs w:val="21"/>
              </w:rPr>
              <w:t>北侧）</w:t>
            </w:r>
            <w:r w:rsidRPr="00977B15">
              <w:rPr>
                <w:szCs w:val="21"/>
              </w:rPr>
              <w:t>预处理后排入</w:t>
            </w:r>
            <w:r w:rsidR="003C359A">
              <w:rPr>
                <w:rFonts w:hint="eastAsia"/>
                <w:szCs w:val="21"/>
              </w:rPr>
              <w:t>北侧</w:t>
            </w:r>
            <w:r w:rsidR="003C359A" w:rsidRPr="003C359A">
              <w:rPr>
                <w:rFonts w:hint="eastAsia"/>
                <w:szCs w:val="21"/>
              </w:rPr>
              <w:t>华鲇路</w:t>
            </w:r>
            <w:r w:rsidRPr="00977B15">
              <w:rPr>
                <w:szCs w:val="21"/>
              </w:rPr>
              <w:t>市政污水管网</w:t>
            </w:r>
            <w:r w:rsidRPr="00977B15">
              <w:rPr>
                <w:rFonts w:hint="eastAsia"/>
                <w:szCs w:val="21"/>
              </w:rPr>
              <w:t>最后入</w:t>
            </w:r>
            <w:r w:rsidR="003C359A" w:rsidRPr="003C359A">
              <w:rPr>
                <w:rFonts w:hint="eastAsia"/>
                <w:szCs w:val="21"/>
              </w:rPr>
              <w:t>华容县麻浬泗</w:t>
            </w:r>
            <w:r w:rsidRPr="00977B15">
              <w:rPr>
                <w:rFonts w:hint="eastAsia"/>
                <w:szCs w:val="21"/>
              </w:rPr>
              <w:t>污水处理厂</w:t>
            </w:r>
          </w:p>
        </w:tc>
      </w:tr>
      <w:tr w:rsidR="00977B15" w:rsidRPr="00977B15" w:rsidTr="00233074">
        <w:trPr>
          <w:trHeight w:val="20"/>
        </w:trPr>
        <w:tc>
          <w:tcPr>
            <w:tcW w:w="568" w:type="pct"/>
            <w:vMerge/>
            <w:tcMar>
              <w:left w:w="28" w:type="dxa"/>
              <w:right w:w="28" w:type="dxa"/>
            </w:tcMar>
            <w:vAlign w:val="center"/>
          </w:tcPr>
          <w:p w:rsidR="00977B15" w:rsidRPr="00977B15" w:rsidRDefault="00977B15" w:rsidP="00A86FE5">
            <w:pPr>
              <w:spacing w:line="360" w:lineRule="exact"/>
              <w:rPr>
                <w:color w:val="FF0000"/>
                <w:szCs w:val="21"/>
              </w:rPr>
            </w:pP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固废</w:t>
            </w:r>
          </w:p>
        </w:tc>
        <w:tc>
          <w:tcPr>
            <w:tcW w:w="3657" w:type="pct"/>
            <w:tcMar>
              <w:left w:w="28" w:type="dxa"/>
              <w:right w:w="28" w:type="dxa"/>
            </w:tcMar>
            <w:vAlign w:val="center"/>
          </w:tcPr>
          <w:p w:rsidR="00977B15" w:rsidRPr="00977B15" w:rsidRDefault="00977B15" w:rsidP="000930A4">
            <w:pPr>
              <w:spacing w:line="360" w:lineRule="exact"/>
              <w:jc w:val="center"/>
              <w:rPr>
                <w:szCs w:val="21"/>
              </w:rPr>
            </w:pPr>
            <w:r w:rsidRPr="00977B15">
              <w:rPr>
                <w:szCs w:val="21"/>
              </w:rPr>
              <w:t>生活垃圾收集后定期送城市</w:t>
            </w:r>
            <w:r w:rsidRPr="000930A4">
              <w:rPr>
                <w:szCs w:val="21"/>
              </w:rPr>
              <w:t>垃圾填埋场处置，</w:t>
            </w:r>
            <w:r w:rsidR="00290031" w:rsidRPr="000930A4">
              <w:rPr>
                <w:rFonts w:hint="eastAsia"/>
                <w:szCs w:val="21"/>
              </w:rPr>
              <w:t>油罐清理</w:t>
            </w:r>
            <w:r w:rsidRPr="000930A4">
              <w:rPr>
                <w:szCs w:val="21"/>
              </w:rPr>
              <w:t>油泥和</w:t>
            </w:r>
            <w:r w:rsidR="00290031" w:rsidRPr="000930A4">
              <w:rPr>
                <w:rFonts w:hint="eastAsia"/>
                <w:szCs w:val="21"/>
              </w:rPr>
              <w:t>隔油池清理油污</w:t>
            </w:r>
            <w:r w:rsidRPr="000930A4">
              <w:rPr>
                <w:szCs w:val="21"/>
              </w:rPr>
              <w:t>经</w:t>
            </w:r>
            <w:r w:rsidR="000930A4" w:rsidRPr="000930A4">
              <w:rPr>
                <w:rFonts w:hint="eastAsia"/>
                <w:szCs w:val="21"/>
              </w:rPr>
              <w:t>场区</w:t>
            </w:r>
            <w:r w:rsidRPr="00333678">
              <w:rPr>
                <w:szCs w:val="21"/>
                <w:u w:val="single"/>
              </w:rPr>
              <w:t>危废暂存间暂存</w:t>
            </w:r>
            <w:r w:rsidRPr="00333678">
              <w:rPr>
                <w:rFonts w:hint="eastAsia"/>
                <w:szCs w:val="21"/>
                <w:u w:val="single"/>
              </w:rPr>
              <w:t>（位于项目</w:t>
            </w:r>
            <w:r w:rsidR="000930A4" w:rsidRPr="00333678">
              <w:rPr>
                <w:rFonts w:hint="eastAsia"/>
                <w:szCs w:val="21"/>
                <w:u w:val="single"/>
              </w:rPr>
              <w:t>储油罐区西南</w:t>
            </w:r>
            <w:r w:rsidRPr="00333678">
              <w:rPr>
                <w:rFonts w:hint="eastAsia"/>
                <w:szCs w:val="21"/>
                <w:u w:val="single"/>
              </w:rPr>
              <w:t>侧</w:t>
            </w:r>
            <w:r w:rsidR="00333678" w:rsidRPr="00333678">
              <w:rPr>
                <w:rFonts w:hint="eastAsia"/>
                <w:szCs w:val="21"/>
                <w:u w:val="single"/>
              </w:rPr>
              <w:t>，占地</w:t>
            </w:r>
            <w:r w:rsidR="00333678" w:rsidRPr="00333678">
              <w:rPr>
                <w:rFonts w:hint="eastAsia"/>
                <w:szCs w:val="21"/>
                <w:u w:val="single"/>
              </w:rPr>
              <w:t>3</w:t>
            </w:r>
            <w:r w:rsidR="00333678" w:rsidRPr="00333678">
              <w:rPr>
                <w:rFonts w:hint="eastAsia"/>
                <w:szCs w:val="21"/>
                <w:u w:val="single"/>
              </w:rPr>
              <w:t>平方米</w:t>
            </w:r>
            <w:r w:rsidRPr="00333678">
              <w:rPr>
                <w:rFonts w:hint="eastAsia"/>
                <w:szCs w:val="21"/>
                <w:u w:val="single"/>
              </w:rPr>
              <w:t>）</w:t>
            </w:r>
            <w:r w:rsidRPr="000930A4">
              <w:rPr>
                <w:szCs w:val="21"/>
              </w:rPr>
              <w:t>后送有资质单位处</w:t>
            </w:r>
            <w:r w:rsidRPr="00977B15">
              <w:rPr>
                <w:szCs w:val="21"/>
              </w:rPr>
              <w:t>置</w:t>
            </w:r>
          </w:p>
        </w:tc>
      </w:tr>
      <w:tr w:rsidR="00977B15" w:rsidRPr="00977B15" w:rsidTr="00233074">
        <w:trPr>
          <w:trHeight w:val="20"/>
        </w:trPr>
        <w:tc>
          <w:tcPr>
            <w:tcW w:w="568" w:type="pct"/>
            <w:vMerge/>
            <w:tcMar>
              <w:left w:w="28" w:type="dxa"/>
              <w:right w:w="28" w:type="dxa"/>
            </w:tcMar>
            <w:vAlign w:val="center"/>
          </w:tcPr>
          <w:p w:rsidR="00977B15" w:rsidRPr="00977B15" w:rsidRDefault="00977B15" w:rsidP="00A86FE5">
            <w:pPr>
              <w:spacing w:line="360" w:lineRule="exact"/>
              <w:rPr>
                <w:color w:val="FF0000"/>
                <w:szCs w:val="21"/>
              </w:rPr>
            </w:pPr>
          </w:p>
        </w:tc>
        <w:tc>
          <w:tcPr>
            <w:tcW w:w="775" w:type="pct"/>
            <w:tcMar>
              <w:left w:w="28" w:type="dxa"/>
              <w:right w:w="28" w:type="dxa"/>
            </w:tcMar>
            <w:vAlign w:val="center"/>
          </w:tcPr>
          <w:p w:rsidR="00977B15" w:rsidRPr="00977B15" w:rsidRDefault="00977B15" w:rsidP="00A86FE5">
            <w:pPr>
              <w:spacing w:line="360" w:lineRule="exact"/>
              <w:jc w:val="center"/>
              <w:rPr>
                <w:szCs w:val="21"/>
              </w:rPr>
            </w:pPr>
            <w:r w:rsidRPr="00977B15">
              <w:rPr>
                <w:szCs w:val="21"/>
              </w:rPr>
              <w:t>噪声</w:t>
            </w:r>
          </w:p>
        </w:tc>
        <w:tc>
          <w:tcPr>
            <w:tcW w:w="3657" w:type="pct"/>
            <w:tcMar>
              <w:left w:w="28" w:type="dxa"/>
              <w:right w:w="28" w:type="dxa"/>
            </w:tcMar>
            <w:vAlign w:val="center"/>
          </w:tcPr>
          <w:p w:rsidR="00977B15" w:rsidRPr="00977B15" w:rsidRDefault="003C359A" w:rsidP="003C359A">
            <w:pPr>
              <w:spacing w:line="360" w:lineRule="exact"/>
              <w:jc w:val="center"/>
              <w:rPr>
                <w:szCs w:val="21"/>
              </w:rPr>
            </w:pPr>
            <w:r>
              <w:rPr>
                <w:szCs w:val="21"/>
              </w:rPr>
              <w:t>车辆禁鸣、设备采取隔声、减振等措施</w:t>
            </w:r>
          </w:p>
        </w:tc>
      </w:tr>
      <w:tr w:rsidR="00977B15" w:rsidRPr="00977B15" w:rsidTr="00233074">
        <w:trPr>
          <w:trHeight w:val="20"/>
        </w:trPr>
        <w:tc>
          <w:tcPr>
            <w:tcW w:w="568" w:type="pct"/>
            <w:vMerge/>
            <w:tcMar>
              <w:left w:w="28" w:type="dxa"/>
              <w:right w:w="28" w:type="dxa"/>
            </w:tcMar>
            <w:vAlign w:val="center"/>
          </w:tcPr>
          <w:p w:rsidR="00977B15" w:rsidRPr="00977B15" w:rsidRDefault="00977B15" w:rsidP="00A86FE5">
            <w:pPr>
              <w:spacing w:line="360" w:lineRule="exact"/>
              <w:rPr>
                <w:color w:val="FF0000"/>
                <w:szCs w:val="21"/>
              </w:rPr>
            </w:pPr>
          </w:p>
        </w:tc>
        <w:tc>
          <w:tcPr>
            <w:tcW w:w="775" w:type="pct"/>
            <w:tcMar>
              <w:left w:w="28" w:type="dxa"/>
              <w:right w:w="28" w:type="dxa"/>
            </w:tcMar>
            <w:vAlign w:val="center"/>
          </w:tcPr>
          <w:p w:rsidR="00977B15" w:rsidRPr="00977B15" w:rsidRDefault="00977B15" w:rsidP="00A86FE5">
            <w:pPr>
              <w:adjustRightInd w:val="0"/>
              <w:snapToGrid w:val="0"/>
              <w:spacing w:line="360" w:lineRule="exact"/>
              <w:jc w:val="center"/>
              <w:rPr>
                <w:kern w:val="0"/>
                <w:szCs w:val="21"/>
              </w:rPr>
            </w:pPr>
            <w:r w:rsidRPr="00977B15">
              <w:rPr>
                <w:kern w:val="0"/>
                <w:szCs w:val="21"/>
              </w:rPr>
              <w:t>绿化</w:t>
            </w:r>
          </w:p>
        </w:tc>
        <w:tc>
          <w:tcPr>
            <w:tcW w:w="3657" w:type="pct"/>
            <w:tcMar>
              <w:left w:w="28" w:type="dxa"/>
              <w:right w:w="28" w:type="dxa"/>
            </w:tcMar>
            <w:vAlign w:val="center"/>
          </w:tcPr>
          <w:p w:rsidR="00977B15" w:rsidRPr="00977B15" w:rsidRDefault="00977B15" w:rsidP="003C359A">
            <w:pPr>
              <w:adjustRightInd w:val="0"/>
              <w:snapToGrid w:val="0"/>
              <w:spacing w:line="360" w:lineRule="exact"/>
              <w:jc w:val="center"/>
              <w:rPr>
                <w:kern w:val="0"/>
                <w:szCs w:val="21"/>
              </w:rPr>
            </w:pPr>
            <w:r w:rsidRPr="00977B15">
              <w:rPr>
                <w:rFonts w:hint="eastAsia"/>
                <w:kern w:val="0"/>
                <w:szCs w:val="21"/>
              </w:rPr>
              <w:t>绿地率</w:t>
            </w:r>
            <w:r w:rsidR="003C359A">
              <w:rPr>
                <w:rFonts w:hint="eastAsia"/>
                <w:kern w:val="0"/>
                <w:szCs w:val="21"/>
              </w:rPr>
              <w:t>大于</w:t>
            </w:r>
            <w:r w:rsidRPr="00977B15">
              <w:rPr>
                <w:rFonts w:hint="eastAsia"/>
                <w:kern w:val="0"/>
                <w:szCs w:val="21"/>
              </w:rPr>
              <w:t>2</w:t>
            </w:r>
            <w:r w:rsidR="003C359A">
              <w:rPr>
                <w:rFonts w:hint="eastAsia"/>
                <w:kern w:val="0"/>
                <w:szCs w:val="21"/>
              </w:rPr>
              <w:t>0</w:t>
            </w:r>
            <w:r w:rsidRPr="00977B15">
              <w:rPr>
                <w:rFonts w:hint="eastAsia"/>
                <w:kern w:val="0"/>
                <w:szCs w:val="21"/>
              </w:rPr>
              <w:t>，</w:t>
            </w:r>
            <w:r w:rsidRPr="00977B15">
              <w:rPr>
                <w:kern w:val="0"/>
                <w:szCs w:val="21"/>
              </w:rPr>
              <w:t>绿化面积</w:t>
            </w:r>
            <w:r w:rsidR="003C359A">
              <w:rPr>
                <w:rFonts w:hint="eastAsia"/>
                <w:kern w:val="0"/>
                <w:szCs w:val="21"/>
              </w:rPr>
              <w:t>570</w:t>
            </w:r>
            <w:r w:rsidRPr="00977B15">
              <w:rPr>
                <w:rFonts w:hint="eastAsia"/>
                <w:kern w:val="0"/>
                <w:szCs w:val="21"/>
              </w:rPr>
              <w:t>m</w:t>
            </w:r>
            <w:r w:rsidRPr="00977B15">
              <w:rPr>
                <w:rFonts w:hint="eastAsia"/>
                <w:kern w:val="0"/>
                <w:szCs w:val="21"/>
                <w:vertAlign w:val="superscript"/>
              </w:rPr>
              <w:t>2</w:t>
            </w:r>
            <w:r w:rsidRPr="00977B15">
              <w:rPr>
                <w:kern w:val="0"/>
                <w:szCs w:val="21"/>
              </w:rPr>
              <w:t>。</w:t>
            </w:r>
          </w:p>
        </w:tc>
      </w:tr>
      <w:tr w:rsidR="00977B15" w:rsidRPr="00977B15" w:rsidTr="00233074">
        <w:trPr>
          <w:trHeight w:val="20"/>
        </w:trPr>
        <w:tc>
          <w:tcPr>
            <w:tcW w:w="568" w:type="pct"/>
            <w:vMerge/>
            <w:tcMar>
              <w:left w:w="28" w:type="dxa"/>
              <w:right w:w="28" w:type="dxa"/>
            </w:tcMar>
            <w:vAlign w:val="center"/>
          </w:tcPr>
          <w:p w:rsidR="00977B15" w:rsidRPr="00977B15" w:rsidRDefault="00977B15" w:rsidP="00A86FE5">
            <w:pPr>
              <w:spacing w:line="360" w:lineRule="exact"/>
              <w:rPr>
                <w:color w:val="FF0000"/>
                <w:szCs w:val="21"/>
              </w:rPr>
            </w:pPr>
          </w:p>
        </w:tc>
        <w:tc>
          <w:tcPr>
            <w:tcW w:w="775" w:type="pct"/>
            <w:tcMar>
              <w:left w:w="28" w:type="dxa"/>
              <w:right w:w="28" w:type="dxa"/>
            </w:tcMar>
            <w:vAlign w:val="center"/>
          </w:tcPr>
          <w:p w:rsidR="00977B15" w:rsidRPr="00977B15" w:rsidRDefault="00977B15" w:rsidP="00A86FE5">
            <w:pPr>
              <w:adjustRightInd w:val="0"/>
              <w:snapToGrid w:val="0"/>
              <w:spacing w:line="360" w:lineRule="exact"/>
              <w:jc w:val="center"/>
              <w:rPr>
                <w:kern w:val="0"/>
                <w:szCs w:val="21"/>
              </w:rPr>
            </w:pPr>
            <w:r w:rsidRPr="00977B15">
              <w:rPr>
                <w:rFonts w:hint="eastAsia"/>
                <w:kern w:val="0"/>
                <w:szCs w:val="21"/>
              </w:rPr>
              <w:t>地下水监测井</w:t>
            </w:r>
          </w:p>
        </w:tc>
        <w:tc>
          <w:tcPr>
            <w:tcW w:w="3657" w:type="pct"/>
            <w:tcMar>
              <w:left w:w="28" w:type="dxa"/>
              <w:right w:w="28" w:type="dxa"/>
            </w:tcMar>
            <w:vAlign w:val="center"/>
          </w:tcPr>
          <w:p w:rsidR="00977B15" w:rsidRPr="00977B15" w:rsidRDefault="00977B15" w:rsidP="00A86FE5">
            <w:pPr>
              <w:adjustRightInd w:val="0"/>
              <w:snapToGrid w:val="0"/>
              <w:spacing w:line="360" w:lineRule="exact"/>
              <w:jc w:val="center"/>
              <w:rPr>
                <w:kern w:val="0"/>
                <w:szCs w:val="21"/>
              </w:rPr>
            </w:pPr>
            <w:r w:rsidRPr="00977B15">
              <w:rPr>
                <w:rFonts w:hAnsi="宋体" w:hint="eastAsia"/>
              </w:rPr>
              <w:t>在地下水流向下游距埋地油罐</w:t>
            </w:r>
            <w:r w:rsidRPr="00977B15">
              <w:rPr>
                <w:rFonts w:hAnsi="宋体" w:hint="eastAsia"/>
              </w:rPr>
              <w:t>50</w:t>
            </w:r>
            <w:r w:rsidRPr="00977B15">
              <w:rPr>
                <w:rFonts w:hAnsi="宋体" w:hint="eastAsia"/>
              </w:rPr>
              <w:t>米内处设置监测井，井深设计应在最低水位埋深的基础上增加</w:t>
            </w:r>
            <w:r w:rsidRPr="00977B15">
              <w:rPr>
                <w:rFonts w:hAnsi="宋体" w:hint="eastAsia"/>
              </w:rPr>
              <w:t>5-8m</w:t>
            </w:r>
            <w:r w:rsidRPr="00977B15">
              <w:rPr>
                <w:rFonts w:hAnsi="宋体" w:hint="eastAsia"/>
              </w:rPr>
              <w:t>，井管直径应为</w:t>
            </w:r>
            <w:r w:rsidRPr="00977B15">
              <w:rPr>
                <w:rFonts w:hAnsi="宋体" w:hint="eastAsia"/>
              </w:rPr>
              <w:t>150-200mm</w:t>
            </w:r>
          </w:p>
        </w:tc>
      </w:tr>
    </w:tbl>
    <w:p w:rsidR="00364E46" w:rsidRDefault="00364E46" w:rsidP="00364E46">
      <w:pPr>
        <w:spacing w:line="360" w:lineRule="auto"/>
        <w:ind w:firstLineChars="200" w:firstLine="482"/>
        <w:rPr>
          <w:b/>
          <w:sz w:val="24"/>
        </w:rPr>
      </w:pPr>
      <w:r>
        <w:rPr>
          <w:rFonts w:hint="eastAsia"/>
          <w:b/>
          <w:sz w:val="24"/>
        </w:rPr>
        <w:t>2</w:t>
      </w:r>
      <w:r>
        <w:rPr>
          <w:rFonts w:hint="eastAsia"/>
          <w:b/>
          <w:sz w:val="24"/>
        </w:rPr>
        <w:t>、</w:t>
      </w:r>
      <w:r>
        <w:rPr>
          <w:b/>
          <w:sz w:val="24"/>
        </w:rPr>
        <w:t>主要原辅材料及能源消耗</w:t>
      </w:r>
    </w:p>
    <w:p w:rsidR="00364E46" w:rsidRPr="00364E46" w:rsidRDefault="00364E46" w:rsidP="00364E46">
      <w:pPr>
        <w:spacing w:line="360" w:lineRule="auto"/>
        <w:ind w:firstLine="480"/>
        <w:rPr>
          <w:sz w:val="24"/>
        </w:rPr>
      </w:pPr>
      <w:r>
        <w:rPr>
          <w:rFonts w:hint="eastAsia"/>
          <w:sz w:val="24"/>
        </w:rPr>
        <w:t>项目原辅材料及主要耗能见下表：</w:t>
      </w:r>
    </w:p>
    <w:p w:rsidR="00364E46" w:rsidRPr="00364E46" w:rsidRDefault="00364E46" w:rsidP="00364E46">
      <w:pPr>
        <w:spacing w:line="360" w:lineRule="auto"/>
        <w:jc w:val="center"/>
        <w:rPr>
          <w:b/>
          <w:bCs/>
          <w:sz w:val="24"/>
          <w:lang w:bidi="en-US"/>
        </w:rPr>
      </w:pPr>
      <w:r w:rsidRPr="00364E46">
        <w:rPr>
          <w:rFonts w:hint="eastAsia"/>
          <w:b/>
          <w:bCs/>
          <w:sz w:val="24"/>
          <w:lang w:bidi="en-US"/>
        </w:rPr>
        <w:t>表</w:t>
      </w:r>
      <w:r w:rsidRPr="00364E46">
        <w:rPr>
          <w:b/>
          <w:bCs/>
          <w:sz w:val="24"/>
          <w:lang w:bidi="en-US"/>
        </w:rPr>
        <w:t>1-</w:t>
      </w:r>
      <w:r>
        <w:rPr>
          <w:rFonts w:hint="eastAsia"/>
          <w:b/>
          <w:bCs/>
          <w:sz w:val="24"/>
          <w:lang w:bidi="en-US"/>
        </w:rPr>
        <w:t>2</w:t>
      </w:r>
      <w:r w:rsidRPr="00364E46">
        <w:rPr>
          <w:rFonts w:hint="eastAsia"/>
          <w:b/>
          <w:bCs/>
          <w:sz w:val="24"/>
          <w:lang w:bidi="en-US"/>
        </w:rPr>
        <w:t xml:space="preserve">  </w:t>
      </w:r>
      <w:r w:rsidRPr="00364E46">
        <w:rPr>
          <w:rFonts w:hint="eastAsia"/>
          <w:b/>
          <w:bCs/>
          <w:sz w:val="24"/>
          <w:lang w:bidi="en-US"/>
        </w:rPr>
        <w:t>项目原辅材料能耗及主要能耗表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2574"/>
        <w:gridCol w:w="2270"/>
        <w:gridCol w:w="2719"/>
      </w:tblGrid>
      <w:tr w:rsidR="00364E46" w:rsidTr="00364E46">
        <w:trPr>
          <w:trHeight w:val="437"/>
          <w:jc w:val="center"/>
        </w:trPr>
        <w:tc>
          <w:tcPr>
            <w:tcW w:w="2073" w:type="pct"/>
            <w:gridSpan w:val="2"/>
            <w:vAlign w:val="center"/>
          </w:tcPr>
          <w:p w:rsidR="00364E46" w:rsidRDefault="00364E46" w:rsidP="00A86FE5">
            <w:pPr>
              <w:jc w:val="center"/>
            </w:pPr>
            <w:r>
              <w:rPr>
                <w:rFonts w:ascii="宋体" w:hAnsi="宋体" w:cs="宋体" w:hint="eastAsia"/>
                <w:szCs w:val="21"/>
                <w:lang w:bidi="ar"/>
              </w:rPr>
              <w:t>项目</w:t>
            </w:r>
          </w:p>
        </w:tc>
        <w:tc>
          <w:tcPr>
            <w:tcW w:w="1332" w:type="pct"/>
            <w:vAlign w:val="center"/>
          </w:tcPr>
          <w:p w:rsidR="00364E46" w:rsidRDefault="00364E46" w:rsidP="00A86FE5">
            <w:pPr>
              <w:jc w:val="center"/>
            </w:pPr>
            <w:r>
              <w:rPr>
                <w:rFonts w:ascii="宋体" w:hAnsi="宋体" w:cs="宋体" w:hint="eastAsia"/>
                <w:szCs w:val="21"/>
                <w:lang w:bidi="ar"/>
              </w:rPr>
              <w:t>用量</w:t>
            </w:r>
          </w:p>
        </w:tc>
        <w:tc>
          <w:tcPr>
            <w:tcW w:w="1595" w:type="pct"/>
            <w:vAlign w:val="center"/>
          </w:tcPr>
          <w:p w:rsidR="00364E46" w:rsidRDefault="00364E46" w:rsidP="00A86FE5">
            <w:pPr>
              <w:jc w:val="center"/>
            </w:pPr>
            <w:r>
              <w:rPr>
                <w:rFonts w:ascii="宋体" w:hAnsi="宋体" w:cs="宋体" w:hint="eastAsia"/>
                <w:szCs w:val="21"/>
                <w:lang w:bidi="ar"/>
              </w:rPr>
              <w:t>来源</w:t>
            </w:r>
          </w:p>
        </w:tc>
      </w:tr>
      <w:tr w:rsidR="00364E46" w:rsidTr="00364E46">
        <w:trPr>
          <w:trHeight w:val="437"/>
          <w:jc w:val="center"/>
        </w:trPr>
        <w:tc>
          <w:tcPr>
            <w:tcW w:w="563" w:type="pct"/>
            <w:vMerge w:val="restart"/>
            <w:vAlign w:val="center"/>
          </w:tcPr>
          <w:p w:rsidR="00364E46" w:rsidRDefault="00364E46" w:rsidP="00364E46">
            <w:pPr>
              <w:rPr>
                <w:rFonts w:ascii="宋体" w:hAnsi="宋体" w:cs="宋体"/>
              </w:rPr>
            </w:pPr>
            <w:r>
              <w:rPr>
                <w:rFonts w:ascii="宋体" w:hAnsi="宋体" w:cs="宋体" w:hint="eastAsia"/>
                <w:szCs w:val="21"/>
                <w:lang w:bidi="ar"/>
              </w:rPr>
              <w:t>原料</w:t>
            </w:r>
          </w:p>
        </w:tc>
        <w:tc>
          <w:tcPr>
            <w:tcW w:w="1510" w:type="pct"/>
            <w:vAlign w:val="center"/>
          </w:tcPr>
          <w:p w:rsidR="00364E46" w:rsidRDefault="00364E46" w:rsidP="00A86FE5">
            <w:pPr>
              <w:jc w:val="center"/>
            </w:pPr>
            <w:r w:rsidRPr="00364E46">
              <w:rPr>
                <w:rFonts w:hint="eastAsia"/>
                <w:szCs w:val="21"/>
                <w:lang w:bidi="ar"/>
              </w:rPr>
              <w:t>（</w:t>
            </w:r>
            <w:r w:rsidRPr="00364E46">
              <w:rPr>
                <w:rFonts w:hint="eastAsia"/>
                <w:szCs w:val="21"/>
                <w:lang w:bidi="ar"/>
              </w:rPr>
              <w:t>98#</w:t>
            </w:r>
            <w:r w:rsidRPr="00364E46">
              <w:rPr>
                <w:rFonts w:hint="eastAsia"/>
                <w:szCs w:val="21"/>
                <w:lang w:bidi="ar"/>
              </w:rPr>
              <w:t>、</w:t>
            </w:r>
            <w:r w:rsidRPr="00364E46">
              <w:rPr>
                <w:rFonts w:hint="eastAsia"/>
                <w:szCs w:val="21"/>
                <w:lang w:bidi="ar"/>
              </w:rPr>
              <w:t>95#</w:t>
            </w:r>
            <w:r w:rsidRPr="00364E46">
              <w:rPr>
                <w:rFonts w:hint="eastAsia"/>
                <w:szCs w:val="21"/>
                <w:lang w:bidi="ar"/>
              </w:rPr>
              <w:t>、</w:t>
            </w:r>
            <w:r w:rsidRPr="00364E46">
              <w:rPr>
                <w:rFonts w:hint="eastAsia"/>
                <w:szCs w:val="21"/>
                <w:lang w:bidi="ar"/>
              </w:rPr>
              <w:t>92#</w:t>
            </w:r>
            <w:r w:rsidRPr="00364E46">
              <w:rPr>
                <w:rFonts w:hint="eastAsia"/>
                <w:szCs w:val="21"/>
                <w:lang w:bidi="ar"/>
              </w:rPr>
              <w:t>）</w:t>
            </w:r>
            <w:r>
              <w:rPr>
                <w:szCs w:val="21"/>
                <w:lang w:bidi="ar"/>
              </w:rPr>
              <w:t>汽油</w:t>
            </w:r>
          </w:p>
        </w:tc>
        <w:tc>
          <w:tcPr>
            <w:tcW w:w="1332" w:type="pct"/>
            <w:vAlign w:val="center"/>
          </w:tcPr>
          <w:p w:rsidR="00364E46" w:rsidRDefault="00364E46" w:rsidP="00A86FE5">
            <w:pPr>
              <w:jc w:val="center"/>
            </w:pPr>
            <w:r>
              <w:rPr>
                <w:rFonts w:hint="eastAsia"/>
                <w:szCs w:val="21"/>
                <w:lang w:bidi="ar"/>
              </w:rPr>
              <w:t>1</w:t>
            </w:r>
            <w:r>
              <w:rPr>
                <w:szCs w:val="21"/>
                <w:lang w:bidi="ar"/>
              </w:rPr>
              <w:t>000t/a</w:t>
            </w:r>
          </w:p>
        </w:tc>
        <w:tc>
          <w:tcPr>
            <w:tcW w:w="1595" w:type="pct"/>
            <w:vMerge w:val="restart"/>
            <w:vAlign w:val="center"/>
          </w:tcPr>
          <w:p w:rsidR="00364E46" w:rsidRDefault="00364E46" w:rsidP="00A86FE5">
            <w:pPr>
              <w:jc w:val="center"/>
              <w:rPr>
                <w:rFonts w:ascii="宋体" w:hAnsi="宋体" w:cs="宋体"/>
              </w:rPr>
            </w:pPr>
            <w:r w:rsidRPr="00364E46">
              <w:rPr>
                <w:rFonts w:ascii="宋体" w:hAnsi="宋体" w:cs="宋体" w:hint="eastAsia"/>
                <w:color w:val="0C0C0C"/>
                <w:szCs w:val="21"/>
                <w:lang w:bidi="ar"/>
              </w:rPr>
              <w:t>中国石化销售股份有限公司</w:t>
            </w:r>
          </w:p>
        </w:tc>
      </w:tr>
      <w:tr w:rsidR="00364E46" w:rsidTr="00364E46">
        <w:trPr>
          <w:trHeight w:val="437"/>
          <w:jc w:val="center"/>
        </w:trPr>
        <w:tc>
          <w:tcPr>
            <w:tcW w:w="563" w:type="pct"/>
            <w:vMerge/>
            <w:vAlign w:val="center"/>
          </w:tcPr>
          <w:p w:rsidR="00364E46" w:rsidRDefault="00364E46" w:rsidP="00A86FE5">
            <w:pPr>
              <w:rPr>
                <w:rFonts w:eastAsia="Times New Roman"/>
                <w:sz w:val="20"/>
                <w:szCs w:val="20"/>
              </w:rPr>
            </w:pPr>
          </w:p>
        </w:tc>
        <w:tc>
          <w:tcPr>
            <w:tcW w:w="1510" w:type="pct"/>
            <w:vAlign w:val="center"/>
          </w:tcPr>
          <w:p w:rsidR="00364E46" w:rsidRDefault="00364E46" w:rsidP="00A86FE5">
            <w:pPr>
              <w:jc w:val="center"/>
            </w:pPr>
            <w:r>
              <w:rPr>
                <w:szCs w:val="21"/>
                <w:lang w:bidi="ar"/>
              </w:rPr>
              <w:t>0#</w:t>
            </w:r>
            <w:r>
              <w:rPr>
                <w:szCs w:val="21"/>
                <w:lang w:bidi="ar"/>
              </w:rPr>
              <w:t>柴油</w:t>
            </w:r>
          </w:p>
        </w:tc>
        <w:tc>
          <w:tcPr>
            <w:tcW w:w="1332" w:type="pct"/>
            <w:vAlign w:val="center"/>
          </w:tcPr>
          <w:p w:rsidR="00364E46" w:rsidRDefault="00364E46" w:rsidP="00A86FE5">
            <w:pPr>
              <w:jc w:val="center"/>
            </w:pPr>
            <w:r>
              <w:rPr>
                <w:szCs w:val="21"/>
                <w:lang w:bidi="ar"/>
              </w:rPr>
              <w:t>1000t/a</w:t>
            </w:r>
          </w:p>
        </w:tc>
        <w:tc>
          <w:tcPr>
            <w:tcW w:w="1595" w:type="pct"/>
            <w:vMerge/>
            <w:vAlign w:val="center"/>
          </w:tcPr>
          <w:p w:rsidR="00364E46" w:rsidRDefault="00364E46" w:rsidP="00A86FE5">
            <w:pPr>
              <w:rPr>
                <w:rFonts w:eastAsia="Times New Roman"/>
                <w:sz w:val="20"/>
                <w:szCs w:val="20"/>
              </w:rPr>
            </w:pPr>
          </w:p>
        </w:tc>
      </w:tr>
      <w:tr w:rsidR="00364E46" w:rsidTr="00364E46">
        <w:trPr>
          <w:trHeight w:val="437"/>
          <w:jc w:val="center"/>
        </w:trPr>
        <w:tc>
          <w:tcPr>
            <w:tcW w:w="563" w:type="pct"/>
            <w:vAlign w:val="center"/>
          </w:tcPr>
          <w:p w:rsidR="00364E46" w:rsidRPr="00364E46" w:rsidRDefault="00364E46" w:rsidP="00A86FE5">
            <w:pPr>
              <w:rPr>
                <w:rFonts w:eastAsiaTheme="minorEastAsia"/>
                <w:sz w:val="20"/>
                <w:szCs w:val="20"/>
              </w:rPr>
            </w:pPr>
            <w:r>
              <w:rPr>
                <w:rFonts w:eastAsiaTheme="minorEastAsia" w:hint="eastAsia"/>
                <w:sz w:val="20"/>
                <w:szCs w:val="20"/>
              </w:rPr>
              <w:t>辅料</w:t>
            </w:r>
          </w:p>
        </w:tc>
        <w:tc>
          <w:tcPr>
            <w:tcW w:w="1510" w:type="pct"/>
            <w:vAlign w:val="center"/>
          </w:tcPr>
          <w:p w:rsidR="00364E46" w:rsidRDefault="00364E46" w:rsidP="00A86FE5">
            <w:pPr>
              <w:jc w:val="center"/>
              <w:rPr>
                <w:szCs w:val="21"/>
                <w:lang w:bidi="ar"/>
              </w:rPr>
            </w:pPr>
            <w:r>
              <w:rPr>
                <w:rFonts w:hint="eastAsia"/>
                <w:szCs w:val="21"/>
                <w:lang w:bidi="ar"/>
              </w:rPr>
              <w:t>清洗剂</w:t>
            </w:r>
          </w:p>
        </w:tc>
        <w:tc>
          <w:tcPr>
            <w:tcW w:w="1332" w:type="pct"/>
            <w:vAlign w:val="center"/>
          </w:tcPr>
          <w:p w:rsidR="00364E46" w:rsidRDefault="00C57896" w:rsidP="00095609">
            <w:pPr>
              <w:jc w:val="center"/>
              <w:rPr>
                <w:szCs w:val="21"/>
                <w:lang w:bidi="ar"/>
              </w:rPr>
            </w:pPr>
            <w:r w:rsidRPr="00C57896">
              <w:rPr>
                <w:szCs w:val="21"/>
                <w:lang w:bidi="ar"/>
              </w:rPr>
              <w:t>0.05t/</w:t>
            </w:r>
            <w:r w:rsidR="00095609">
              <w:rPr>
                <w:rFonts w:hint="eastAsia"/>
                <w:szCs w:val="21"/>
                <w:lang w:bidi="ar"/>
              </w:rPr>
              <w:t>4</w:t>
            </w:r>
            <w:r w:rsidRPr="00C57896">
              <w:rPr>
                <w:szCs w:val="21"/>
                <w:lang w:bidi="ar"/>
              </w:rPr>
              <w:t>a</w:t>
            </w:r>
          </w:p>
        </w:tc>
        <w:tc>
          <w:tcPr>
            <w:tcW w:w="1595" w:type="pct"/>
            <w:vAlign w:val="center"/>
          </w:tcPr>
          <w:p w:rsidR="00364E46" w:rsidRPr="00C57896" w:rsidRDefault="00C57896" w:rsidP="00A86FE5">
            <w:pPr>
              <w:rPr>
                <w:rFonts w:eastAsiaTheme="minorEastAsia"/>
                <w:sz w:val="20"/>
                <w:szCs w:val="20"/>
              </w:rPr>
            </w:pPr>
            <w:r>
              <w:rPr>
                <w:rFonts w:eastAsiaTheme="minorEastAsia" w:hint="eastAsia"/>
                <w:sz w:val="20"/>
                <w:szCs w:val="20"/>
              </w:rPr>
              <w:t>市场采购，不在场区储存</w:t>
            </w:r>
          </w:p>
        </w:tc>
      </w:tr>
      <w:tr w:rsidR="00364E46" w:rsidTr="00364E46">
        <w:trPr>
          <w:trHeight w:val="437"/>
          <w:jc w:val="center"/>
        </w:trPr>
        <w:tc>
          <w:tcPr>
            <w:tcW w:w="563" w:type="pct"/>
            <w:vMerge w:val="restart"/>
            <w:vAlign w:val="center"/>
          </w:tcPr>
          <w:p w:rsidR="00364E46" w:rsidRDefault="00364E46" w:rsidP="00A86FE5">
            <w:pPr>
              <w:jc w:val="center"/>
              <w:rPr>
                <w:rFonts w:ascii="宋体" w:hAnsi="宋体" w:cs="宋体"/>
              </w:rPr>
            </w:pPr>
            <w:r>
              <w:rPr>
                <w:rFonts w:ascii="宋体" w:hAnsi="宋体" w:cs="宋体" w:hint="eastAsia"/>
                <w:szCs w:val="21"/>
                <w:lang w:bidi="ar"/>
              </w:rPr>
              <w:t>能耗</w:t>
            </w:r>
          </w:p>
        </w:tc>
        <w:tc>
          <w:tcPr>
            <w:tcW w:w="1510" w:type="pct"/>
            <w:vAlign w:val="center"/>
          </w:tcPr>
          <w:p w:rsidR="00364E46" w:rsidRDefault="00364E46" w:rsidP="00A86FE5">
            <w:pPr>
              <w:jc w:val="center"/>
            </w:pPr>
            <w:r>
              <w:rPr>
                <w:szCs w:val="21"/>
                <w:lang w:bidi="ar"/>
              </w:rPr>
              <w:t>水</w:t>
            </w:r>
          </w:p>
        </w:tc>
        <w:tc>
          <w:tcPr>
            <w:tcW w:w="1332" w:type="pct"/>
            <w:vAlign w:val="center"/>
          </w:tcPr>
          <w:p w:rsidR="00364E46" w:rsidRPr="00233074" w:rsidRDefault="00233074" w:rsidP="00A86FE5">
            <w:pPr>
              <w:jc w:val="center"/>
              <w:rPr>
                <w:highlight w:val="yellow"/>
              </w:rPr>
            </w:pPr>
            <w:r w:rsidRPr="00233074">
              <w:rPr>
                <w:rFonts w:hint="eastAsia"/>
                <w:szCs w:val="21"/>
                <w:lang w:bidi="ar"/>
              </w:rPr>
              <w:t>850</w:t>
            </w:r>
            <w:r w:rsidR="00364E46" w:rsidRPr="00233074">
              <w:rPr>
                <w:szCs w:val="21"/>
                <w:lang w:bidi="ar"/>
              </w:rPr>
              <w:t>m</w:t>
            </w:r>
            <w:r w:rsidR="00364E46" w:rsidRPr="00233074">
              <w:rPr>
                <w:szCs w:val="21"/>
                <w:vertAlign w:val="superscript"/>
                <w:lang w:bidi="ar"/>
              </w:rPr>
              <w:t>3</w:t>
            </w:r>
            <w:r w:rsidR="00364E46" w:rsidRPr="00233074">
              <w:rPr>
                <w:szCs w:val="21"/>
                <w:lang w:bidi="ar"/>
              </w:rPr>
              <w:t>/a</w:t>
            </w:r>
          </w:p>
        </w:tc>
        <w:tc>
          <w:tcPr>
            <w:tcW w:w="1595" w:type="pct"/>
            <w:vAlign w:val="center"/>
          </w:tcPr>
          <w:p w:rsidR="00364E46" w:rsidRPr="00233074" w:rsidRDefault="00364E46" w:rsidP="00A86FE5">
            <w:pPr>
              <w:jc w:val="center"/>
              <w:rPr>
                <w:rFonts w:ascii="宋体" w:hAnsi="宋体" w:cs="宋体"/>
              </w:rPr>
            </w:pPr>
            <w:r w:rsidRPr="00233074">
              <w:rPr>
                <w:rFonts w:ascii="宋体" w:hAnsi="宋体" w:cs="宋体" w:hint="eastAsia"/>
                <w:szCs w:val="21"/>
                <w:lang w:bidi="ar"/>
              </w:rPr>
              <w:t>城镇居民用水</w:t>
            </w:r>
          </w:p>
        </w:tc>
      </w:tr>
      <w:tr w:rsidR="00364E46" w:rsidTr="00364E46">
        <w:trPr>
          <w:trHeight w:val="437"/>
          <w:jc w:val="center"/>
        </w:trPr>
        <w:tc>
          <w:tcPr>
            <w:tcW w:w="563" w:type="pct"/>
            <w:vMerge/>
            <w:vAlign w:val="center"/>
          </w:tcPr>
          <w:p w:rsidR="00364E46" w:rsidRDefault="00364E46" w:rsidP="00A86FE5">
            <w:pPr>
              <w:rPr>
                <w:rFonts w:eastAsia="Times New Roman"/>
                <w:sz w:val="20"/>
                <w:szCs w:val="20"/>
              </w:rPr>
            </w:pPr>
          </w:p>
        </w:tc>
        <w:tc>
          <w:tcPr>
            <w:tcW w:w="1510" w:type="pct"/>
            <w:vAlign w:val="center"/>
          </w:tcPr>
          <w:p w:rsidR="00364E46" w:rsidRDefault="00364E46" w:rsidP="00A86FE5">
            <w:pPr>
              <w:jc w:val="center"/>
            </w:pPr>
            <w:r>
              <w:rPr>
                <w:szCs w:val="21"/>
                <w:lang w:bidi="ar"/>
              </w:rPr>
              <w:t>电</w:t>
            </w:r>
          </w:p>
        </w:tc>
        <w:tc>
          <w:tcPr>
            <w:tcW w:w="1332" w:type="pct"/>
            <w:vAlign w:val="center"/>
          </w:tcPr>
          <w:p w:rsidR="00364E46" w:rsidRDefault="00364E46" w:rsidP="00A86FE5">
            <w:pPr>
              <w:jc w:val="center"/>
              <w:rPr>
                <w:highlight w:val="yellow"/>
              </w:rPr>
            </w:pPr>
            <w:r>
              <w:rPr>
                <w:rFonts w:hint="eastAsia"/>
                <w:szCs w:val="21"/>
                <w:lang w:bidi="ar"/>
              </w:rPr>
              <w:t>3.5</w:t>
            </w:r>
            <w:r>
              <w:rPr>
                <w:szCs w:val="21"/>
                <w:lang w:bidi="ar"/>
              </w:rPr>
              <w:t>万</w:t>
            </w:r>
            <w:r>
              <w:rPr>
                <w:szCs w:val="21"/>
                <w:lang w:bidi="ar"/>
              </w:rPr>
              <w:t>kw·h/a</w:t>
            </w:r>
          </w:p>
        </w:tc>
        <w:tc>
          <w:tcPr>
            <w:tcW w:w="1595" w:type="pct"/>
            <w:vAlign w:val="center"/>
          </w:tcPr>
          <w:p w:rsidR="00364E46" w:rsidRDefault="00364E46" w:rsidP="00A86FE5">
            <w:pPr>
              <w:jc w:val="center"/>
            </w:pPr>
            <w:r>
              <w:rPr>
                <w:rFonts w:ascii="宋体" w:hAnsi="宋体" w:cs="宋体" w:hint="eastAsia"/>
                <w:szCs w:val="21"/>
                <w:lang w:bidi="ar"/>
              </w:rPr>
              <w:t>市政电网</w:t>
            </w:r>
          </w:p>
        </w:tc>
      </w:tr>
    </w:tbl>
    <w:p w:rsidR="00C57896" w:rsidRPr="00C57896" w:rsidRDefault="00C57896" w:rsidP="00C57896">
      <w:pPr>
        <w:spacing w:line="360" w:lineRule="auto"/>
        <w:ind w:firstLine="480"/>
        <w:rPr>
          <w:sz w:val="24"/>
        </w:rPr>
      </w:pPr>
      <w:r w:rsidRPr="00C57896">
        <w:rPr>
          <w:rFonts w:hint="eastAsia"/>
          <w:sz w:val="24"/>
        </w:rPr>
        <w:t>清洗剂</w:t>
      </w:r>
      <w:r>
        <w:rPr>
          <w:rFonts w:hint="eastAsia"/>
          <w:sz w:val="24"/>
        </w:rPr>
        <w:t>（型号</w:t>
      </w:r>
      <w:r w:rsidRPr="00C57896">
        <w:rPr>
          <w:rFonts w:hint="eastAsia"/>
          <w:sz w:val="24"/>
        </w:rPr>
        <w:t>HR-326</w:t>
      </w:r>
      <w:r>
        <w:rPr>
          <w:rFonts w:hint="eastAsia"/>
          <w:sz w:val="24"/>
        </w:rPr>
        <w:t>）</w:t>
      </w:r>
      <w:r w:rsidRPr="00C57896">
        <w:rPr>
          <w:rFonts w:hint="eastAsia"/>
          <w:sz w:val="24"/>
        </w:rPr>
        <w:t>：</w:t>
      </w:r>
      <w:r>
        <w:rPr>
          <w:rFonts w:hint="eastAsia"/>
          <w:sz w:val="24"/>
        </w:rPr>
        <w:t>加油站设计</w:t>
      </w:r>
      <w:r w:rsidR="00095609">
        <w:rPr>
          <w:rFonts w:hint="eastAsia"/>
          <w:sz w:val="24"/>
        </w:rPr>
        <w:t>评价</w:t>
      </w:r>
      <w:r>
        <w:rPr>
          <w:rFonts w:hint="eastAsia"/>
          <w:sz w:val="24"/>
        </w:rPr>
        <w:t>每</w:t>
      </w:r>
      <w:r w:rsidR="00095609">
        <w:rPr>
          <w:rFonts w:hint="eastAsia"/>
          <w:sz w:val="24"/>
        </w:rPr>
        <w:t>4</w:t>
      </w:r>
      <w:r>
        <w:rPr>
          <w:rFonts w:hint="eastAsia"/>
          <w:sz w:val="24"/>
        </w:rPr>
        <w:t>年对储存油罐进行一次清洗，采用专用清洗剂，清洗废物作为危废由专业机构安全转移处置。</w:t>
      </w:r>
      <w:r w:rsidRPr="00C57896">
        <w:rPr>
          <w:rFonts w:hint="eastAsia"/>
          <w:sz w:val="24"/>
        </w:rPr>
        <w:t>灰白色固体颗粒，不可燃，密度＞</w:t>
      </w:r>
      <w:r w:rsidRPr="00C57896">
        <w:rPr>
          <w:rFonts w:hint="eastAsia"/>
          <w:sz w:val="24"/>
        </w:rPr>
        <w:t>0.92g/cm</w:t>
      </w:r>
      <w:r w:rsidRPr="00C57896">
        <w:rPr>
          <w:rFonts w:hint="eastAsia"/>
          <w:sz w:val="24"/>
          <w:vertAlign w:val="superscript"/>
        </w:rPr>
        <w:t>3</w:t>
      </w:r>
      <w:r w:rsidRPr="00C57896">
        <w:rPr>
          <w:rFonts w:hint="eastAsia"/>
          <w:sz w:val="24"/>
        </w:rPr>
        <w:t>(20</w:t>
      </w:r>
      <w:r w:rsidRPr="00C57896">
        <w:rPr>
          <w:rFonts w:hint="eastAsia"/>
          <w:sz w:val="24"/>
        </w:rPr>
        <w:t>℃</w:t>
      </w:r>
      <w:r w:rsidRPr="00C57896">
        <w:rPr>
          <w:rFonts w:hint="eastAsia"/>
          <w:sz w:val="24"/>
        </w:rPr>
        <w:t>)</w:t>
      </w:r>
      <w:r w:rsidRPr="00C57896">
        <w:rPr>
          <w:rFonts w:hint="eastAsia"/>
          <w:sz w:val="24"/>
        </w:rPr>
        <w:t>，</w:t>
      </w:r>
      <w:r w:rsidRPr="00C57896">
        <w:rPr>
          <w:rFonts w:hint="eastAsia"/>
          <w:sz w:val="24"/>
        </w:rPr>
        <w:t>HR-326</w:t>
      </w:r>
      <w:r w:rsidRPr="00C57896">
        <w:rPr>
          <w:rFonts w:hint="eastAsia"/>
          <w:sz w:val="24"/>
        </w:rPr>
        <w:t>油罐油垢清洗剂以独特的化学作用破坏各种凝油、胶质、油脂的分子结构，从而达到迅速彻底地清除重油垢的目的，</w:t>
      </w:r>
      <w:r w:rsidRPr="00C57896">
        <w:rPr>
          <w:rFonts w:hint="eastAsia"/>
          <w:sz w:val="24"/>
        </w:rPr>
        <w:lastRenderedPageBreak/>
        <w:t>有效清洗金属表面上形成的固化或半固化的油垢，采用多种碱洗剂和高效活性剂等科学复配而成。对动植物油脂和矿物油垢具漫透、乳化、分散、洗净作用。对钢铁等金属具有缓蚀作用，能同钢铁等多种金属形成结合物保护层，无需在油罐清洗后预膜或钝化，在油罐清洗时，对设备、油罐内碳钢、铜、不锈钢及其组合件不同材质无腐蚀。</w:t>
      </w:r>
    </w:p>
    <w:p w:rsidR="00364E46" w:rsidRPr="00364E46" w:rsidRDefault="00684AB4" w:rsidP="00684AB4">
      <w:pPr>
        <w:spacing w:line="360" w:lineRule="auto"/>
        <w:ind w:firstLineChars="200" w:firstLine="480"/>
        <w:rPr>
          <w:b/>
          <w:sz w:val="24"/>
        </w:rPr>
      </w:pPr>
      <w:r>
        <w:rPr>
          <w:rFonts w:hint="eastAsia"/>
          <w:noProof/>
          <w:sz w:val="24"/>
        </w:rPr>
        <mc:AlternateContent>
          <mc:Choice Requires="wps">
            <w:drawing>
              <wp:anchor distT="0" distB="0" distL="114300" distR="114300" simplePos="0" relativeHeight="251701248" behindDoc="0" locked="0" layoutInCell="1" allowOverlap="1" wp14:anchorId="58929F95" wp14:editId="0C00FCF6">
                <wp:simplePos x="0" y="0"/>
                <wp:positionH relativeFrom="column">
                  <wp:posOffset>-159385</wp:posOffset>
                </wp:positionH>
                <wp:positionV relativeFrom="paragraph">
                  <wp:posOffset>-1512908</wp:posOffset>
                </wp:positionV>
                <wp:extent cx="5533390" cy="8930005"/>
                <wp:effectExtent l="0" t="0" r="10160" b="23495"/>
                <wp:wrapNone/>
                <wp:docPr id="47" name="矩形 47"/>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7" o:spid="_x0000_s1026" style="position:absolute;left:0;text-align:left;margin-left:-12.55pt;margin-top:-119.15pt;width:435.7pt;height:703.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" filled="f" strokecolor="black [3213]"/>
            </w:pict>
          </mc:Fallback>
        </mc:AlternateContent>
      </w:r>
      <w:r w:rsidR="00364E46">
        <w:rPr>
          <w:rFonts w:hint="eastAsia"/>
          <w:b/>
          <w:sz w:val="24"/>
        </w:rPr>
        <w:t>3</w:t>
      </w:r>
      <w:r w:rsidR="00364E46">
        <w:rPr>
          <w:rFonts w:hint="eastAsia"/>
          <w:b/>
          <w:sz w:val="24"/>
        </w:rPr>
        <w:t>、</w:t>
      </w:r>
      <w:r w:rsidR="00364E46" w:rsidRPr="00364E46">
        <w:rPr>
          <w:b/>
          <w:sz w:val="24"/>
        </w:rPr>
        <w:t>项目主要生产设备</w:t>
      </w:r>
    </w:p>
    <w:p w:rsidR="00364E46" w:rsidRDefault="00364E46" w:rsidP="00364E46">
      <w:pPr>
        <w:spacing w:line="360" w:lineRule="auto"/>
        <w:ind w:firstLineChars="200" w:firstLine="480"/>
        <w:contextualSpacing/>
        <w:rPr>
          <w:sz w:val="24"/>
        </w:rPr>
      </w:pPr>
      <w:r w:rsidRPr="00364E46">
        <w:rPr>
          <w:sz w:val="24"/>
        </w:rPr>
        <w:t>项目主要设备见表</w:t>
      </w:r>
      <w:r w:rsidRPr="00364E46">
        <w:rPr>
          <w:rFonts w:hint="eastAsia"/>
          <w:sz w:val="24"/>
        </w:rPr>
        <w:t>1-</w:t>
      </w:r>
      <w:r w:rsidR="00C57896">
        <w:rPr>
          <w:rFonts w:hint="eastAsia"/>
          <w:sz w:val="24"/>
        </w:rPr>
        <w:t>3</w:t>
      </w:r>
      <w:r w:rsidRPr="00364E46">
        <w:rPr>
          <w:sz w:val="24"/>
        </w:rPr>
        <w:t>。</w:t>
      </w:r>
    </w:p>
    <w:p w:rsidR="00C57896" w:rsidRPr="00C57896" w:rsidRDefault="00C57896" w:rsidP="00C57896">
      <w:pPr>
        <w:spacing w:line="360" w:lineRule="auto"/>
        <w:jc w:val="center"/>
        <w:rPr>
          <w:b/>
          <w:bCs/>
          <w:sz w:val="24"/>
          <w:lang w:bidi="en-US"/>
        </w:rPr>
      </w:pPr>
      <w:r w:rsidRPr="00C57896">
        <w:rPr>
          <w:b/>
          <w:bCs/>
          <w:sz w:val="24"/>
          <w:lang w:bidi="en-US"/>
        </w:rPr>
        <w:t>表</w:t>
      </w:r>
      <w:r w:rsidRPr="00C57896">
        <w:rPr>
          <w:rFonts w:hint="eastAsia"/>
          <w:b/>
          <w:bCs/>
          <w:sz w:val="24"/>
          <w:lang w:bidi="en-US"/>
        </w:rPr>
        <w:t>1-</w:t>
      </w:r>
      <w:r>
        <w:rPr>
          <w:rFonts w:hint="eastAsia"/>
          <w:b/>
          <w:bCs/>
          <w:sz w:val="24"/>
          <w:lang w:bidi="en-US"/>
        </w:rPr>
        <w:t>3</w:t>
      </w:r>
      <w:r w:rsidRPr="00C57896">
        <w:rPr>
          <w:rFonts w:hint="eastAsia"/>
          <w:b/>
          <w:bCs/>
          <w:sz w:val="24"/>
          <w:lang w:bidi="en-US"/>
        </w:rPr>
        <w:t xml:space="preserve">    </w:t>
      </w:r>
      <w:r>
        <w:rPr>
          <w:rFonts w:hint="eastAsia"/>
          <w:b/>
          <w:bCs/>
          <w:sz w:val="24"/>
          <w:lang w:bidi="en-US"/>
        </w:rPr>
        <w:t>项目</w:t>
      </w:r>
      <w:r w:rsidRPr="00C57896">
        <w:rPr>
          <w:b/>
          <w:bCs/>
          <w:sz w:val="24"/>
          <w:lang w:bidi="en-US"/>
        </w:rPr>
        <w:t>主要设备清单</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4"/>
        <w:gridCol w:w="1117"/>
        <w:gridCol w:w="1050"/>
        <w:gridCol w:w="825"/>
        <w:gridCol w:w="4930"/>
      </w:tblGrid>
      <w:tr w:rsidR="00C57896" w:rsidRPr="00FD646B" w:rsidTr="00093C19">
        <w:trPr>
          <w:jc w:val="center"/>
        </w:trPr>
        <w:tc>
          <w:tcPr>
            <w:tcW w:w="724" w:type="dxa"/>
            <w:shd w:val="clear" w:color="auto" w:fill="auto"/>
            <w:vAlign w:val="center"/>
          </w:tcPr>
          <w:p w:rsidR="00C57896" w:rsidRPr="00FD646B" w:rsidRDefault="00C57896" w:rsidP="00FD646B">
            <w:pPr>
              <w:contextualSpacing/>
              <w:jc w:val="center"/>
              <w:rPr>
                <w:kern w:val="0"/>
                <w:szCs w:val="21"/>
              </w:rPr>
            </w:pPr>
            <w:r w:rsidRPr="00FD646B">
              <w:rPr>
                <w:kern w:val="0"/>
                <w:szCs w:val="21"/>
              </w:rPr>
              <w:t>序号</w:t>
            </w:r>
          </w:p>
        </w:tc>
        <w:tc>
          <w:tcPr>
            <w:tcW w:w="1117" w:type="dxa"/>
            <w:shd w:val="clear" w:color="auto" w:fill="auto"/>
            <w:vAlign w:val="center"/>
          </w:tcPr>
          <w:p w:rsidR="00C57896" w:rsidRPr="00FD646B" w:rsidRDefault="00C57896" w:rsidP="00FD646B">
            <w:pPr>
              <w:contextualSpacing/>
              <w:jc w:val="center"/>
              <w:rPr>
                <w:kern w:val="0"/>
                <w:szCs w:val="21"/>
              </w:rPr>
            </w:pPr>
            <w:r w:rsidRPr="00FD646B">
              <w:rPr>
                <w:kern w:val="0"/>
                <w:szCs w:val="21"/>
              </w:rPr>
              <w:t>设备名称</w:t>
            </w:r>
          </w:p>
        </w:tc>
        <w:tc>
          <w:tcPr>
            <w:tcW w:w="1050" w:type="dxa"/>
            <w:shd w:val="clear" w:color="auto" w:fill="auto"/>
            <w:vAlign w:val="center"/>
          </w:tcPr>
          <w:p w:rsidR="00C57896" w:rsidRPr="00FD646B" w:rsidRDefault="00C57896" w:rsidP="00FD646B">
            <w:pPr>
              <w:contextualSpacing/>
              <w:jc w:val="center"/>
              <w:rPr>
                <w:kern w:val="0"/>
                <w:szCs w:val="21"/>
              </w:rPr>
            </w:pPr>
            <w:r w:rsidRPr="00FD646B">
              <w:rPr>
                <w:kern w:val="0"/>
                <w:szCs w:val="21"/>
              </w:rPr>
              <w:t>单位</w:t>
            </w:r>
          </w:p>
        </w:tc>
        <w:tc>
          <w:tcPr>
            <w:tcW w:w="825" w:type="dxa"/>
            <w:shd w:val="clear" w:color="auto" w:fill="auto"/>
            <w:vAlign w:val="center"/>
          </w:tcPr>
          <w:p w:rsidR="00C57896" w:rsidRPr="00FD646B" w:rsidRDefault="00C57896" w:rsidP="00FD646B">
            <w:pPr>
              <w:contextualSpacing/>
              <w:jc w:val="center"/>
              <w:rPr>
                <w:kern w:val="0"/>
                <w:szCs w:val="21"/>
              </w:rPr>
            </w:pPr>
            <w:r w:rsidRPr="00FD646B">
              <w:rPr>
                <w:kern w:val="0"/>
                <w:szCs w:val="21"/>
              </w:rPr>
              <w:t>数量</w:t>
            </w:r>
          </w:p>
        </w:tc>
        <w:tc>
          <w:tcPr>
            <w:tcW w:w="4930" w:type="dxa"/>
            <w:shd w:val="clear" w:color="auto" w:fill="auto"/>
            <w:vAlign w:val="center"/>
          </w:tcPr>
          <w:p w:rsidR="00C57896" w:rsidRPr="00FD646B" w:rsidRDefault="00C57896" w:rsidP="00FD646B">
            <w:pPr>
              <w:contextualSpacing/>
              <w:jc w:val="center"/>
              <w:rPr>
                <w:kern w:val="0"/>
                <w:szCs w:val="21"/>
              </w:rPr>
            </w:pPr>
            <w:r w:rsidRPr="00FD646B">
              <w:rPr>
                <w:kern w:val="0"/>
                <w:szCs w:val="21"/>
              </w:rPr>
              <w:t>备注</w:t>
            </w:r>
          </w:p>
        </w:tc>
      </w:tr>
      <w:tr w:rsidR="00C57896" w:rsidRPr="00FD646B" w:rsidTr="00093C19">
        <w:trPr>
          <w:jc w:val="center"/>
        </w:trPr>
        <w:tc>
          <w:tcPr>
            <w:tcW w:w="724" w:type="dxa"/>
            <w:shd w:val="clear" w:color="auto" w:fill="auto"/>
            <w:vAlign w:val="center"/>
          </w:tcPr>
          <w:p w:rsidR="00C57896" w:rsidRPr="00FD646B" w:rsidRDefault="00C57896" w:rsidP="00FD646B">
            <w:pPr>
              <w:contextualSpacing/>
              <w:jc w:val="center"/>
              <w:rPr>
                <w:kern w:val="0"/>
                <w:szCs w:val="21"/>
              </w:rPr>
            </w:pPr>
            <w:r w:rsidRPr="00FD646B">
              <w:rPr>
                <w:kern w:val="0"/>
                <w:szCs w:val="21"/>
              </w:rPr>
              <w:t>1</w:t>
            </w:r>
          </w:p>
        </w:tc>
        <w:tc>
          <w:tcPr>
            <w:tcW w:w="1117" w:type="dxa"/>
            <w:shd w:val="clear" w:color="auto" w:fill="auto"/>
            <w:vAlign w:val="center"/>
          </w:tcPr>
          <w:p w:rsidR="00C57896" w:rsidRPr="00FD646B" w:rsidRDefault="00C57896" w:rsidP="00FD646B">
            <w:pPr>
              <w:contextualSpacing/>
              <w:jc w:val="center"/>
              <w:rPr>
                <w:kern w:val="0"/>
                <w:szCs w:val="21"/>
              </w:rPr>
            </w:pPr>
            <w:r w:rsidRPr="00FD646B">
              <w:rPr>
                <w:kern w:val="0"/>
                <w:szCs w:val="21"/>
              </w:rPr>
              <w:t>汽油储罐</w:t>
            </w:r>
          </w:p>
        </w:tc>
        <w:tc>
          <w:tcPr>
            <w:tcW w:w="1050" w:type="dxa"/>
            <w:shd w:val="clear" w:color="auto" w:fill="auto"/>
            <w:vAlign w:val="center"/>
          </w:tcPr>
          <w:p w:rsidR="00C57896" w:rsidRPr="00FD646B" w:rsidRDefault="00C57896" w:rsidP="00FD646B">
            <w:pPr>
              <w:contextualSpacing/>
              <w:jc w:val="center"/>
              <w:rPr>
                <w:kern w:val="0"/>
                <w:szCs w:val="21"/>
              </w:rPr>
            </w:pPr>
            <w:r w:rsidRPr="00FD646B">
              <w:rPr>
                <w:kern w:val="0"/>
                <w:szCs w:val="21"/>
              </w:rPr>
              <w:t>个</w:t>
            </w:r>
          </w:p>
        </w:tc>
        <w:tc>
          <w:tcPr>
            <w:tcW w:w="825" w:type="dxa"/>
            <w:shd w:val="clear" w:color="auto" w:fill="auto"/>
            <w:vAlign w:val="center"/>
          </w:tcPr>
          <w:p w:rsidR="00C57896" w:rsidRPr="00FD646B" w:rsidRDefault="00C57896" w:rsidP="00FD646B">
            <w:pPr>
              <w:contextualSpacing/>
              <w:jc w:val="center"/>
              <w:rPr>
                <w:kern w:val="0"/>
                <w:szCs w:val="21"/>
              </w:rPr>
            </w:pPr>
            <w:r w:rsidRPr="00FD646B">
              <w:rPr>
                <w:rFonts w:hint="eastAsia"/>
                <w:kern w:val="0"/>
                <w:szCs w:val="21"/>
              </w:rPr>
              <w:t>3</w:t>
            </w:r>
          </w:p>
        </w:tc>
        <w:tc>
          <w:tcPr>
            <w:tcW w:w="4930" w:type="dxa"/>
            <w:shd w:val="clear" w:color="auto" w:fill="auto"/>
            <w:vAlign w:val="center"/>
          </w:tcPr>
          <w:p w:rsidR="00C57896" w:rsidRPr="00FD646B" w:rsidRDefault="00C57896" w:rsidP="00FD646B">
            <w:pPr>
              <w:contextualSpacing/>
              <w:jc w:val="center"/>
              <w:rPr>
                <w:kern w:val="0"/>
                <w:szCs w:val="21"/>
              </w:rPr>
            </w:pPr>
            <w:r w:rsidRPr="00FD646B">
              <w:rPr>
                <w:rFonts w:hint="eastAsia"/>
                <w:kern w:val="0"/>
                <w:szCs w:val="21"/>
              </w:rPr>
              <w:t>FF</w:t>
            </w:r>
            <w:r w:rsidRPr="00FD646B">
              <w:rPr>
                <w:rFonts w:hint="eastAsia"/>
                <w:kern w:val="0"/>
                <w:szCs w:val="21"/>
              </w:rPr>
              <w:t>双层罐埋地储罐（内层及外层纤维增强复合材料厚度</w:t>
            </w:r>
            <w:r w:rsidRPr="00FD646B">
              <w:rPr>
                <w:rFonts w:hint="eastAsia"/>
                <w:kern w:val="0"/>
                <w:szCs w:val="21"/>
              </w:rPr>
              <w:t>6mm</w:t>
            </w:r>
            <w:r w:rsidRPr="00FD646B">
              <w:rPr>
                <w:rFonts w:hint="eastAsia"/>
                <w:kern w:val="0"/>
                <w:szCs w:val="21"/>
              </w:rPr>
              <w:t>）</w:t>
            </w:r>
            <w:r w:rsidRPr="00FD646B">
              <w:rPr>
                <w:rFonts w:hint="eastAsia"/>
                <w:kern w:val="0"/>
                <w:szCs w:val="21"/>
              </w:rPr>
              <w:t xml:space="preserve"> DN2600X6400</w:t>
            </w:r>
            <w:r w:rsidRPr="00FD646B">
              <w:rPr>
                <w:rFonts w:hint="eastAsia"/>
                <w:kern w:val="0"/>
                <w:szCs w:val="21"/>
              </w:rPr>
              <w:t>，</w:t>
            </w:r>
            <w:r w:rsidRPr="00FD646B">
              <w:rPr>
                <w:rFonts w:hint="eastAsia"/>
                <w:kern w:val="0"/>
                <w:szCs w:val="21"/>
              </w:rPr>
              <w:t>VN=30</w:t>
            </w:r>
            <w:r w:rsidRPr="00FD646B">
              <w:rPr>
                <w:kern w:val="0"/>
                <w:szCs w:val="21"/>
              </w:rPr>
              <w:t>50m³</w:t>
            </w:r>
          </w:p>
        </w:tc>
      </w:tr>
      <w:tr w:rsidR="00FD646B" w:rsidRPr="00FD646B" w:rsidTr="00093C19">
        <w:trPr>
          <w:jc w:val="center"/>
        </w:trPr>
        <w:tc>
          <w:tcPr>
            <w:tcW w:w="724" w:type="dxa"/>
            <w:shd w:val="clear" w:color="auto" w:fill="auto"/>
            <w:vAlign w:val="center"/>
          </w:tcPr>
          <w:p w:rsidR="00FD646B" w:rsidRPr="00FD646B" w:rsidRDefault="00FD646B" w:rsidP="00FD646B">
            <w:pPr>
              <w:contextualSpacing/>
              <w:jc w:val="center"/>
              <w:rPr>
                <w:kern w:val="0"/>
                <w:szCs w:val="21"/>
              </w:rPr>
            </w:pPr>
            <w:r w:rsidRPr="00FD646B">
              <w:rPr>
                <w:kern w:val="0"/>
                <w:szCs w:val="21"/>
              </w:rPr>
              <w:t>2</w:t>
            </w:r>
          </w:p>
        </w:tc>
        <w:tc>
          <w:tcPr>
            <w:tcW w:w="1117" w:type="dxa"/>
            <w:shd w:val="clear" w:color="auto" w:fill="auto"/>
            <w:vAlign w:val="center"/>
          </w:tcPr>
          <w:p w:rsidR="00FD646B" w:rsidRPr="00FD646B" w:rsidRDefault="00FD646B" w:rsidP="00FD646B">
            <w:pPr>
              <w:contextualSpacing/>
              <w:jc w:val="center"/>
              <w:rPr>
                <w:kern w:val="0"/>
                <w:szCs w:val="21"/>
              </w:rPr>
            </w:pPr>
            <w:r w:rsidRPr="00FD646B">
              <w:rPr>
                <w:szCs w:val="21"/>
              </w:rPr>
              <w:t>柴油储罐</w:t>
            </w:r>
          </w:p>
        </w:tc>
        <w:tc>
          <w:tcPr>
            <w:tcW w:w="1050" w:type="dxa"/>
            <w:shd w:val="clear" w:color="auto" w:fill="auto"/>
            <w:vAlign w:val="center"/>
          </w:tcPr>
          <w:p w:rsidR="00FD646B" w:rsidRPr="00FD646B" w:rsidRDefault="00FD646B" w:rsidP="00FD646B">
            <w:pPr>
              <w:contextualSpacing/>
              <w:jc w:val="center"/>
              <w:rPr>
                <w:kern w:val="0"/>
                <w:szCs w:val="21"/>
              </w:rPr>
            </w:pPr>
            <w:r w:rsidRPr="00FD646B">
              <w:rPr>
                <w:kern w:val="0"/>
                <w:szCs w:val="21"/>
              </w:rPr>
              <w:t>台</w:t>
            </w:r>
          </w:p>
        </w:tc>
        <w:tc>
          <w:tcPr>
            <w:tcW w:w="825" w:type="dxa"/>
            <w:shd w:val="clear" w:color="auto" w:fill="auto"/>
            <w:vAlign w:val="center"/>
          </w:tcPr>
          <w:p w:rsidR="00FD646B" w:rsidRPr="00FD646B" w:rsidRDefault="00FD646B" w:rsidP="00FD646B">
            <w:pPr>
              <w:contextualSpacing/>
              <w:jc w:val="center"/>
              <w:rPr>
                <w:kern w:val="0"/>
                <w:szCs w:val="21"/>
              </w:rPr>
            </w:pPr>
            <w:r w:rsidRPr="00FD646B">
              <w:rPr>
                <w:kern w:val="0"/>
                <w:szCs w:val="21"/>
              </w:rPr>
              <w:t>1</w:t>
            </w:r>
          </w:p>
        </w:tc>
        <w:tc>
          <w:tcPr>
            <w:tcW w:w="4930" w:type="dxa"/>
            <w:shd w:val="clear" w:color="auto" w:fill="auto"/>
            <w:vAlign w:val="center"/>
          </w:tcPr>
          <w:p w:rsidR="00FD646B" w:rsidRPr="00FD646B" w:rsidRDefault="00FD646B" w:rsidP="00FD646B">
            <w:pPr>
              <w:contextualSpacing/>
              <w:jc w:val="center"/>
              <w:rPr>
                <w:kern w:val="0"/>
                <w:szCs w:val="21"/>
              </w:rPr>
            </w:pPr>
            <w:r w:rsidRPr="00FD646B">
              <w:rPr>
                <w:rFonts w:hint="eastAsia"/>
                <w:kern w:val="0"/>
                <w:szCs w:val="21"/>
              </w:rPr>
              <w:t>FF</w:t>
            </w:r>
            <w:r w:rsidRPr="00FD646B">
              <w:rPr>
                <w:rFonts w:hint="eastAsia"/>
                <w:kern w:val="0"/>
                <w:szCs w:val="21"/>
              </w:rPr>
              <w:t>双层罐埋地储罐（内层及外层纤维增强复合材料厚度</w:t>
            </w:r>
            <w:r w:rsidRPr="00FD646B">
              <w:rPr>
                <w:rFonts w:hint="eastAsia"/>
                <w:kern w:val="0"/>
                <w:szCs w:val="21"/>
              </w:rPr>
              <w:t>6mm</w:t>
            </w:r>
            <w:r w:rsidRPr="00FD646B">
              <w:rPr>
                <w:rFonts w:hint="eastAsia"/>
                <w:kern w:val="0"/>
                <w:szCs w:val="21"/>
              </w:rPr>
              <w:t>）</w:t>
            </w:r>
            <w:r w:rsidRPr="00FD646B">
              <w:rPr>
                <w:rFonts w:hint="eastAsia"/>
                <w:kern w:val="0"/>
                <w:szCs w:val="21"/>
              </w:rPr>
              <w:t xml:space="preserve"> DN2600X6400</w:t>
            </w:r>
            <w:r w:rsidRPr="00FD646B">
              <w:rPr>
                <w:rFonts w:hint="eastAsia"/>
                <w:kern w:val="0"/>
                <w:szCs w:val="21"/>
              </w:rPr>
              <w:t>，</w:t>
            </w:r>
            <w:r w:rsidRPr="00FD646B">
              <w:rPr>
                <w:rFonts w:hint="eastAsia"/>
                <w:kern w:val="0"/>
                <w:szCs w:val="21"/>
              </w:rPr>
              <w:t>VN=30</w:t>
            </w:r>
            <w:r w:rsidRPr="00FD646B">
              <w:rPr>
                <w:kern w:val="0"/>
                <w:szCs w:val="21"/>
              </w:rPr>
              <w:t>50m³</w:t>
            </w:r>
          </w:p>
        </w:tc>
      </w:tr>
      <w:tr w:rsidR="00FD646B" w:rsidRPr="00FD646B" w:rsidTr="00093C19">
        <w:trPr>
          <w:jc w:val="center"/>
        </w:trPr>
        <w:tc>
          <w:tcPr>
            <w:tcW w:w="724" w:type="dxa"/>
            <w:shd w:val="clear" w:color="auto" w:fill="auto"/>
            <w:vAlign w:val="center"/>
          </w:tcPr>
          <w:p w:rsidR="00FD646B" w:rsidRPr="00FD646B" w:rsidRDefault="00FD646B" w:rsidP="00FD646B">
            <w:pPr>
              <w:contextualSpacing/>
              <w:jc w:val="center"/>
              <w:rPr>
                <w:kern w:val="0"/>
                <w:szCs w:val="21"/>
              </w:rPr>
            </w:pPr>
            <w:r w:rsidRPr="00FD646B">
              <w:rPr>
                <w:kern w:val="0"/>
                <w:szCs w:val="21"/>
              </w:rPr>
              <w:t>3</w:t>
            </w:r>
          </w:p>
        </w:tc>
        <w:tc>
          <w:tcPr>
            <w:tcW w:w="1117" w:type="dxa"/>
            <w:shd w:val="clear" w:color="auto" w:fill="auto"/>
            <w:vAlign w:val="center"/>
          </w:tcPr>
          <w:p w:rsidR="00FD646B" w:rsidRPr="00FD646B" w:rsidRDefault="00FD646B" w:rsidP="00FD646B">
            <w:pPr>
              <w:contextualSpacing/>
              <w:jc w:val="center"/>
              <w:rPr>
                <w:kern w:val="0"/>
                <w:szCs w:val="21"/>
              </w:rPr>
            </w:pPr>
            <w:r w:rsidRPr="00FD646B">
              <w:rPr>
                <w:szCs w:val="21"/>
              </w:rPr>
              <w:t>加油机</w:t>
            </w:r>
          </w:p>
        </w:tc>
        <w:tc>
          <w:tcPr>
            <w:tcW w:w="1050" w:type="dxa"/>
            <w:shd w:val="clear" w:color="auto" w:fill="auto"/>
            <w:vAlign w:val="center"/>
          </w:tcPr>
          <w:p w:rsidR="00FD646B" w:rsidRPr="00FD646B" w:rsidRDefault="00FD646B" w:rsidP="00FD646B">
            <w:pPr>
              <w:contextualSpacing/>
              <w:jc w:val="center"/>
              <w:rPr>
                <w:kern w:val="0"/>
                <w:szCs w:val="21"/>
              </w:rPr>
            </w:pPr>
            <w:r w:rsidRPr="00FD646B">
              <w:rPr>
                <w:rFonts w:hint="eastAsia"/>
                <w:kern w:val="0"/>
                <w:szCs w:val="21"/>
              </w:rPr>
              <w:t>台</w:t>
            </w:r>
          </w:p>
        </w:tc>
        <w:tc>
          <w:tcPr>
            <w:tcW w:w="825" w:type="dxa"/>
            <w:shd w:val="clear" w:color="auto" w:fill="auto"/>
            <w:vAlign w:val="center"/>
          </w:tcPr>
          <w:p w:rsidR="00FD646B" w:rsidRPr="00FD646B" w:rsidRDefault="00FD646B" w:rsidP="00FD646B">
            <w:pPr>
              <w:contextualSpacing/>
              <w:jc w:val="center"/>
              <w:rPr>
                <w:kern w:val="0"/>
                <w:szCs w:val="21"/>
              </w:rPr>
            </w:pPr>
            <w:r w:rsidRPr="00FD646B">
              <w:rPr>
                <w:rFonts w:hint="eastAsia"/>
                <w:kern w:val="0"/>
                <w:szCs w:val="21"/>
              </w:rPr>
              <w:t>4</w:t>
            </w:r>
          </w:p>
        </w:tc>
        <w:tc>
          <w:tcPr>
            <w:tcW w:w="4930" w:type="dxa"/>
            <w:shd w:val="clear" w:color="auto" w:fill="auto"/>
            <w:vAlign w:val="center"/>
          </w:tcPr>
          <w:p w:rsidR="00FD646B" w:rsidRPr="00FD646B" w:rsidRDefault="00FD646B" w:rsidP="00FD646B">
            <w:pPr>
              <w:contextualSpacing/>
              <w:jc w:val="center"/>
              <w:rPr>
                <w:kern w:val="0"/>
                <w:szCs w:val="21"/>
              </w:rPr>
            </w:pPr>
            <w:r w:rsidRPr="00FD646B">
              <w:rPr>
                <w:rFonts w:hint="eastAsia"/>
                <w:szCs w:val="21"/>
              </w:rPr>
              <w:t>带反向同轴胶管，带过滤器及仪、电、管道等配套连接件，带</w:t>
            </w:r>
            <w:r w:rsidRPr="00FD646B">
              <w:rPr>
                <w:rFonts w:hint="eastAsia"/>
                <w:szCs w:val="21"/>
              </w:rPr>
              <w:t>IC</w:t>
            </w:r>
            <w:r w:rsidRPr="00FD646B">
              <w:rPr>
                <w:rFonts w:hint="eastAsia"/>
                <w:szCs w:val="21"/>
              </w:rPr>
              <w:t>卡及紧急切断设施，带紧急关机按钮；</w:t>
            </w:r>
            <w:r w:rsidRPr="00FD646B">
              <w:rPr>
                <w:rFonts w:hint="eastAsia"/>
                <w:szCs w:val="21"/>
              </w:rPr>
              <w:t xml:space="preserve">5-50 L/min </w:t>
            </w:r>
            <w:r w:rsidRPr="00FD646B">
              <w:rPr>
                <w:rFonts w:hint="eastAsia"/>
                <w:szCs w:val="21"/>
              </w:rPr>
              <w:t>计量准确度：±</w:t>
            </w:r>
            <w:r w:rsidRPr="00FD646B">
              <w:rPr>
                <w:rFonts w:hint="eastAsia"/>
                <w:szCs w:val="21"/>
              </w:rPr>
              <w:t>0.25%</w:t>
            </w:r>
            <w:r w:rsidRPr="00FD646B">
              <w:rPr>
                <w:rFonts w:hint="eastAsia"/>
                <w:szCs w:val="21"/>
              </w:rPr>
              <w:t>，组合件（潜油泵组）</w:t>
            </w:r>
          </w:p>
        </w:tc>
      </w:tr>
      <w:tr w:rsidR="00FD646B" w:rsidRPr="00FD646B" w:rsidTr="00093C19">
        <w:trPr>
          <w:jc w:val="center"/>
        </w:trPr>
        <w:tc>
          <w:tcPr>
            <w:tcW w:w="724" w:type="dxa"/>
            <w:shd w:val="clear" w:color="auto" w:fill="auto"/>
            <w:vAlign w:val="center"/>
          </w:tcPr>
          <w:p w:rsidR="00FD646B" w:rsidRPr="00FD646B" w:rsidRDefault="00FD646B" w:rsidP="00FD646B">
            <w:pPr>
              <w:contextualSpacing/>
              <w:jc w:val="center"/>
              <w:rPr>
                <w:kern w:val="0"/>
                <w:szCs w:val="21"/>
              </w:rPr>
            </w:pPr>
            <w:r w:rsidRPr="00FD646B">
              <w:rPr>
                <w:kern w:val="0"/>
                <w:szCs w:val="21"/>
              </w:rPr>
              <w:t>4</w:t>
            </w:r>
          </w:p>
        </w:tc>
        <w:tc>
          <w:tcPr>
            <w:tcW w:w="1117" w:type="dxa"/>
            <w:shd w:val="clear" w:color="auto" w:fill="auto"/>
            <w:vAlign w:val="center"/>
          </w:tcPr>
          <w:p w:rsidR="00FD646B" w:rsidRPr="00FD646B" w:rsidRDefault="00FD646B" w:rsidP="00FD646B">
            <w:pPr>
              <w:contextualSpacing/>
              <w:jc w:val="center"/>
              <w:rPr>
                <w:kern w:val="0"/>
                <w:szCs w:val="21"/>
              </w:rPr>
            </w:pPr>
            <w:r w:rsidRPr="00FD646B">
              <w:rPr>
                <w:szCs w:val="21"/>
              </w:rPr>
              <w:t>液位报警仪</w:t>
            </w:r>
          </w:p>
        </w:tc>
        <w:tc>
          <w:tcPr>
            <w:tcW w:w="1050" w:type="dxa"/>
            <w:shd w:val="clear" w:color="auto" w:fill="auto"/>
            <w:vAlign w:val="center"/>
          </w:tcPr>
          <w:p w:rsidR="00FD646B" w:rsidRPr="00FD646B" w:rsidRDefault="00FD646B" w:rsidP="00FD646B">
            <w:pPr>
              <w:contextualSpacing/>
              <w:jc w:val="center"/>
              <w:rPr>
                <w:kern w:val="0"/>
                <w:szCs w:val="21"/>
              </w:rPr>
            </w:pPr>
            <w:r w:rsidRPr="00FD646B">
              <w:rPr>
                <w:kern w:val="0"/>
                <w:szCs w:val="21"/>
              </w:rPr>
              <w:t>套</w:t>
            </w:r>
          </w:p>
        </w:tc>
        <w:tc>
          <w:tcPr>
            <w:tcW w:w="825" w:type="dxa"/>
            <w:shd w:val="clear" w:color="auto" w:fill="auto"/>
            <w:vAlign w:val="center"/>
          </w:tcPr>
          <w:p w:rsidR="00FD646B" w:rsidRPr="00FD646B" w:rsidRDefault="00FD646B" w:rsidP="00FD646B">
            <w:pPr>
              <w:contextualSpacing/>
              <w:jc w:val="center"/>
              <w:rPr>
                <w:kern w:val="0"/>
                <w:szCs w:val="21"/>
              </w:rPr>
            </w:pPr>
            <w:r w:rsidRPr="00FD646B">
              <w:rPr>
                <w:kern w:val="0"/>
                <w:szCs w:val="21"/>
              </w:rPr>
              <w:t>1</w:t>
            </w:r>
          </w:p>
        </w:tc>
        <w:tc>
          <w:tcPr>
            <w:tcW w:w="4930" w:type="dxa"/>
            <w:shd w:val="clear" w:color="auto" w:fill="auto"/>
            <w:vAlign w:val="center"/>
          </w:tcPr>
          <w:p w:rsidR="00FD646B" w:rsidRPr="00FD646B" w:rsidRDefault="00FD646B" w:rsidP="00FD646B">
            <w:pPr>
              <w:contextualSpacing/>
              <w:jc w:val="center"/>
              <w:rPr>
                <w:kern w:val="0"/>
                <w:szCs w:val="21"/>
              </w:rPr>
            </w:pPr>
            <w:r w:rsidRPr="00FD646B">
              <w:rPr>
                <w:szCs w:val="21"/>
              </w:rPr>
              <w:t>YT-AG</w:t>
            </w:r>
          </w:p>
        </w:tc>
      </w:tr>
      <w:tr w:rsidR="00FD646B" w:rsidRPr="00FD646B" w:rsidTr="00093C19">
        <w:trPr>
          <w:jc w:val="center"/>
        </w:trPr>
        <w:tc>
          <w:tcPr>
            <w:tcW w:w="724" w:type="dxa"/>
            <w:shd w:val="clear" w:color="auto" w:fill="auto"/>
            <w:vAlign w:val="center"/>
          </w:tcPr>
          <w:p w:rsidR="00FD646B" w:rsidRPr="00FD646B" w:rsidRDefault="00FD646B" w:rsidP="00FD646B">
            <w:pPr>
              <w:contextualSpacing/>
              <w:jc w:val="center"/>
              <w:rPr>
                <w:kern w:val="0"/>
                <w:szCs w:val="21"/>
              </w:rPr>
            </w:pPr>
            <w:r w:rsidRPr="00FD646B">
              <w:rPr>
                <w:kern w:val="0"/>
                <w:szCs w:val="21"/>
              </w:rPr>
              <w:t>5</w:t>
            </w:r>
          </w:p>
        </w:tc>
        <w:tc>
          <w:tcPr>
            <w:tcW w:w="1117" w:type="dxa"/>
            <w:shd w:val="clear" w:color="auto" w:fill="auto"/>
            <w:vAlign w:val="center"/>
          </w:tcPr>
          <w:p w:rsidR="00FD646B" w:rsidRPr="00FD646B" w:rsidRDefault="00FD646B" w:rsidP="00FD646B">
            <w:pPr>
              <w:contextualSpacing/>
              <w:jc w:val="center"/>
              <w:rPr>
                <w:kern w:val="0"/>
                <w:szCs w:val="21"/>
              </w:rPr>
            </w:pPr>
            <w:r w:rsidRPr="00FD646B">
              <w:rPr>
                <w:szCs w:val="21"/>
              </w:rPr>
              <w:t>双层罐测漏仪</w:t>
            </w:r>
          </w:p>
        </w:tc>
        <w:tc>
          <w:tcPr>
            <w:tcW w:w="1050" w:type="dxa"/>
            <w:shd w:val="clear" w:color="auto" w:fill="auto"/>
            <w:vAlign w:val="center"/>
          </w:tcPr>
          <w:p w:rsidR="00FD646B" w:rsidRPr="00FD646B" w:rsidRDefault="00FD646B" w:rsidP="00FD646B">
            <w:pPr>
              <w:contextualSpacing/>
              <w:jc w:val="center"/>
              <w:rPr>
                <w:kern w:val="0"/>
                <w:szCs w:val="21"/>
              </w:rPr>
            </w:pPr>
            <w:r w:rsidRPr="00FD646B">
              <w:rPr>
                <w:kern w:val="0"/>
                <w:szCs w:val="21"/>
              </w:rPr>
              <w:t>套</w:t>
            </w:r>
          </w:p>
        </w:tc>
        <w:tc>
          <w:tcPr>
            <w:tcW w:w="825" w:type="dxa"/>
            <w:shd w:val="clear" w:color="auto" w:fill="auto"/>
            <w:vAlign w:val="center"/>
          </w:tcPr>
          <w:p w:rsidR="00FD646B" w:rsidRPr="00FD646B" w:rsidRDefault="00FD646B" w:rsidP="00FD646B">
            <w:pPr>
              <w:contextualSpacing/>
              <w:jc w:val="center"/>
              <w:rPr>
                <w:kern w:val="0"/>
                <w:szCs w:val="21"/>
              </w:rPr>
            </w:pPr>
            <w:r w:rsidRPr="00FD646B">
              <w:rPr>
                <w:kern w:val="0"/>
                <w:szCs w:val="21"/>
              </w:rPr>
              <w:t>1</w:t>
            </w:r>
          </w:p>
        </w:tc>
        <w:tc>
          <w:tcPr>
            <w:tcW w:w="4930" w:type="dxa"/>
            <w:shd w:val="clear" w:color="auto" w:fill="auto"/>
            <w:vAlign w:val="center"/>
          </w:tcPr>
          <w:p w:rsidR="00FD646B" w:rsidRPr="00FD646B" w:rsidRDefault="00FD646B" w:rsidP="00FD646B">
            <w:pPr>
              <w:contextualSpacing/>
              <w:jc w:val="center"/>
              <w:rPr>
                <w:kern w:val="0"/>
                <w:szCs w:val="21"/>
              </w:rPr>
            </w:pPr>
            <w:r w:rsidRPr="00FD646B">
              <w:rPr>
                <w:bCs/>
                <w:szCs w:val="21"/>
              </w:rPr>
              <w:t>组合件</w:t>
            </w:r>
          </w:p>
        </w:tc>
      </w:tr>
      <w:tr w:rsidR="00FD646B" w:rsidRPr="00FD646B" w:rsidTr="00093C19">
        <w:trPr>
          <w:jc w:val="center"/>
        </w:trPr>
        <w:tc>
          <w:tcPr>
            <w:tcW w:w="724" w:type="dxa"/>
            <w:shd w:val="clear" w:color="auto" w:fill="auto"/>
            <w:vAlign w:val="center"/>
          </w:tcPr>
          <w:p w:rsidR="00FD646B" w:rsidRPr="00FD646B" w:rsidRDefault="00FD646B" w:rsidP="00FD646B">
            <w:pPr>
              <w:contextualSpacing/>
              <w:jc w:val="center"/>
              <w:rPr>
                <w:kern w:val="0"/>
                <w:szCs w:val="21"/>
              </w:rPr>
            </w:pPr>
            <w:r w:rsidRPr="00FD646B">
              <w:rPr>
                <w:kern w:val="0"/>
                <w:szCs w:val="21"/>
              </w:rPr>
              <w:t>6</w:t>
            </w:r>
          </w:p>
        </w:tc>
        <w:tc>
          <w:tcPr>
            <w:tcW w:w="1117" w:type="dxa"/>
            <w:shd w:val="clear" w:color="auto" w:fill="auto"/>
            <w:vAlign w:val="center"/>
          </w:tcPr>
          <w:p w:rsidR="00FD646B" w:rsidRPr="00FD646B" w:rsidRDefault="00FD646B" w:rsidP="00FD646B">
            <w:pPr>
              <w:contextualSpacing/>
              <w:jc w:val="center"/>
              <w:rPr>
                <w:kern w:val="0"/>
                <w:szCs w:val="21"/>
              </w:rPr>
            </w:pPr>
            <w:r w:rsidRPr="00FD646B">
              <w:rPr>
                <w:szCs w:val="21"/>
              </w:rPr>
              <w:t>双层管道测漏仪</w:t>
            </w:r>
          </w:p>
        </w:tc>
        <w:tc>
          <w:tcPr>
            <w:tcW w:w="1050" w:type="dxa"/>
            <w:shd w:val="clear" w:color="auto" w:fill="auto"/>
            <w:vAlign w:val="center"/>
          </w:tcPr>
          <w:p w:rsidR="00FD646B" w:rsidRPr="00FD646B" w:rsidRDefault="00FD646B" w:rsidP="00FD646B">
            <w:pPr>
              <w:contextualSpacing/>
              <w:jc w:val="center"/>
              <w:rPr>
                <w:kern w:val="0"/>
                <w:szCs w:val="21"/>
              </w:rPr>
            </w:pPr>
            <w:r w:rsidRPr="00FD646B">
              <w:rPr>
                <w:kern w:val="0"/>
                <w:szCs w:val="21"/>
              </w:rPr>
              <w:t>套</w:t>
            </w:r>
          </w:p>
        </w:tc>
        <w:tc>
          <w:tcPr>
            <w:tcW w:w="825" w:type="dxa"/>
            <w:shd w:val="clear" w:color="auto" w:fill="auto"/>
            <w:vAlign w:val="center"/>
          </w:tcPr>
          <w:p w:rsidR="00FD646B" w:rsidRPr="00FD646B" w:rsidRDefault="00FD646B" w:rsidP="00FD646B">
            <w:pPr>
              <w:contextualSpacing/>
              <w:jc w:val="center"/>
              <w:rPr>
                <w:kern w:val="0"/>
                <w:szCs w:val="21"/>
              </w:rPr>
            </w:pPr>
            <w:r w:rsidRPr="00FD646B">
              <w:rPr>
                <w:kern w:val="0"/>
                <w:szCs w:val="21"/>
              </w:rPr>
              <w:t>1</w:t>
            </w:r>
          </w:p>
        </w:tc>
        <w:tc>
          <w:tcPr>
            <w:tcW w:w="4930" w:type="dxa"/>
            <w:shd w:val="clear" w:color="auto" w:fill="auto"/>
            <w:vAlign w:val="center"/>
          </w:tcPr>
          <w:p w:rsidR="00FD646B" w:rsidRPr="00FD646B" w:rsidRDefault="00FD646B" w:rsidP="00FD646B">
            <w:pPr>
              <w:contextualSpacing/>
              <w:jc w:val="center"/>
              <w:rPr>
                <w:kern w:val="0"/>
                <w:szCs w:val="21"/>
              </w:rPr>
            </w:pPr>
            <w:r w:rsidRPr="00FD646B">
              <w:rPr>
                <w:bCs/>
                <w:szCs w:val="21"/>
              </w:rPr>
              <w:t>组合件</w:t>
            </w:r>
          </w:p>
        </w:tc>
      </w:tr>
      <w:tr w:rsidR="00FD646B" w:rsidRPr="00FD646B" w:rsidTr="00093C19">
        <w:trPr>
          <w:jc w:val="center"/>
        </w:trPr>
        <w:tc>
          <w:tcPr>
            <w:tcW w:w="724" w:type="dxa"/>
            <w:shd w:val="clear" w:color="auto" w:fill="auto"/>
            <w:vAlign w:val="center"/>
          </w:tcPr>
          <w:p w:rsidR="00FD646B" w:rsidRPr="00FD646B" w:rsidRDefault="00FD646B" w:rsidP="00FD646B">
            <w:pPr>
              <w:contextualSpacing/>
              <w:jc w:val="center"/>
              <w:rPr>
                <w:kern w:val="0"/>
                <w:szCs w:val="21"/>
              </w:rPr>
            </w:pPr>
            <w:r w:rsidRPr="00FD646B">
              <w:rPr>
                <w:kern w:val="0"/>
                <w:szCs w:val="21"/>
              </w:rPr>
              <w:t>7</w:t>
            </w:r>
          </w:p>
        </w:tc>
        <w:tc>
          <w:tcPr>
            <w:tcW w:w="1117" w:type="dxa"/>
            <w:shd w:val="clear" w:color="auto" w:fill="auto"/>
            <w:vAlign w:val="center"/>
          </w:tcPr>
          <w:p w:rsidR="00FD646B" w:rsidRPr="00FD646B" w:rsidRDefault="00FD646B" w:rsidP="00FD646B">
            <w:pPr>
              <w:contextualSpacing/>
              <w:jc w:val="center"/>
              <w:rPr>
                <w:kern w:val="0"/>
                <w:szCs w:val="21"/>
              </w:rPr>
            </w:pPr>
            <w:r w:rsidRPr="00FD646B">
              <w:rPr>
                <w:szCs w:val="21"/>
              </w:rPr>
              <w:t>视频监控设备</w:t>
            </w:r>
          </w:p>
        </w:tc>
        <w:tc>
          <w:tcPr>
            <w:tcW w:w="1050" w:type="dxa"/>
            <w:shd w:val="clear" w:color="auto" w:fill="auto"/>
            <w:vAlign w:val="center"/>
          </w:tcPr>
          <w:p w:rsidR="00FD646B" w:rsidRPr="00FD646B" w:rsidRDefault="00FD646B" w:rsidP="00FD646B">
            <w:pPr>
              <w:contextualSpacing/>
              <w:jc w:val="center"/>
              <w:rPr>
                <w:kern w:val="0"/>
                <w:szCs w:val="21"/>
              </w:rPr>
            </w:pPr>
            <w:r w:rsidRPr="00FD646B">
              <w:rPr>
                <w:kern w:val="0"/>
                <w:szCs w:val="21"/>
              </w:rPr>
              <w:t>套</w:t>
            </w:r>
          </w:p>
        </w:tc>
        <w:tc>
          <w:tcPr>
            <w:tcW w:w="825" w:type="dxa"/>
            <w:shd w:val="clear" w:color="auto" w:fill="auto"/>
            <w:vAlign w:val="center"/>
          </w:tcPr>
          <w:p w:rsidR="00FD646B" w:rsidRPr="00FD646B" w:rsidRDefault="00FD646B" w:rsidP="00FD646B">
            <w:pPr>
              <w:contextualSpacing/>
              <w:jc w:val="center"/>
              <w:rPr>
                <w:kern w:val="0"/>
                <w:szCs w:val="21"/>
              </w:rPr>
            </w:pPr>
            <w:r w:rsidRPr="00FD646B">
              <w:rPr>
                <w:kern w:val="0"/>
                <w:szCs w:val="21"/>
              </w:rPr>
              <w:t>1</w:t>
            </w:r>
          </w:p>
        </w:tc>
        <w:tc>
          <w:tcPr>
            <w:tcW w:w="4930" w:type="dxa"/>
            <w:shd w:val="clear" w:color="auto" w:fill="auto"/>
            <w:vAlign w:val="center"/>
          </w:tcPr>
          <w:p w:rsidR="00FD646B" w:rsidRPr="00FD646B" w:rsidRDefault="00FD646B" w:rsidP="00FD646B">
            <w:pPr>
              <w:contextualSpacing/>
              <w:jc w:val="center"/>
              <w:rPr>
                <w:kern w:val="0"/>
                <w:szCs w:val="21"/>
              </w:rPr>
            </w:pPr>
            <w:r w:rsidRPr="00FD646B">
              <w:rPr>
                <w:szCs w:val="21"/>
              </w:rPr>
              <w:t>自动摄像系统</w:t>
            </w:r>
          </w:p>
        </w:tc>
      </w:tr>
      <w:tr w:rsidR="00AD0A9A" w:rsidRPr="00AD0A9A" w:rsidTr="00093C19">
        <w:trPr>
          <w:jc w:val="center"/>
        </w:trPr>
        <w:tc>
          <w:tcPr>
            <w:tcW w:w="724" w:type="dxa"/>
            <w:shd w:val="clear" w:color="auto" w:fill="auto"/>
            <w:vAlign w:val="center"/>
          </w:tcPr>
          <w:p w:rsidR="00AD0A9A" w:rsidRPr="00AD0A9A" w:rsidRDefault="00AD0A9A" w:rsidP="00FD646B">
            <w:pPr>
              <w:contextualSpacing/>
              <w:jc w:val="center"/>
              <w:rPr>
                <w:kern w:val="0"/>
                <w:szCs w:val="21"/>
                <w:u w:val="single"/>
              </w:rPr>
            </w:pPr>
            <w:r>
              <w:rPr>
                <w:rFonts w:hint="eastAsia"/>
                <w:kern w:val="0"/>
                <w:szCs w:val="21"/>
                <w:u w:val="single"/>
              </w:rPr>
              <w:t>8</w:t>
            </w:r>
          </w:p>
        </w:tc>
        <w:tc>
          <w:tcPr>
            <w:tcW w:w="1117" w:type="dxa"/>
            <w:shd w:val="clear" w:color="auto" w:fill="auto"/>
            <w:vAlign w:val="center"/>
          </w:tcPr>
          <w:p w:rsidR="00AD0A9A" w:rsidRPr="00AD0A9A" w:rsidRDefault="00AD0A9A" w:rsidP="00FD646B">
            <w:pPr>
              <w:contextualSpacing/>
              <w:jc w:val="center"/>
              <w:rPr>
                <w:szCs w:val="21"/>
                <w:u w:val="single"/>
              </w:rPr>
            </w:pPr>
            <w:r w:rsidRPr="00AD0A9A">
              <w:rPr>
                <w:rFonts w:hint="eastAsia"/>
                <w:szCs w:val="21"/>
                <w:u w:val="single"/>
              </w:rPr>
              <w:t>洗车机</w:t>
            </w:r>
          </w:p>
        </w:tc>
        <w:tc>
          <w:tcPr>
            <w:tcW w:w="1050" w:type="dxa"/>
            <w:shd w:val="clear" w:color="auto" w:fill="auto"/>
            <w:vAlign w:val="center"/>
          </w:tcPr>
          <w:p w:rsidR="00AD0A9A" w:rsidRPr="00AD0A9A" w:rsidRDefault="00AD0A9A" w:rsidP="00F36BF7">
            <w:pPr>
              <w:contextualSpacing/>
              <w:jc w:val="center"/>
              <w:rPr>
                <w:kern w:val="0"/>
                <w:szCs w:val="21"/>
                <w:u w:val="single"/>
              </w:rPr>
            </w:pPr>
            <w:r w:rsidRPr="00AD0A9A">
              <w:rPr>
                <w:kern w:val="0"/>
                <w:szCs w:val="21"/>
                <w:u w:val="single"/>
              </w:rPr>
              <w:t>台</w:t>
            </w:r>
          </w:p>
        </w:tc>
        <w:tc>
          <w:tcPr>
            <w:tcW w:w="825" w:type="dxa"/>
            <w:shd w:val="clear" w:color="auto" w:fill="auto"/>
            <w:vAlign w:val="center"/>
          </w:tcPr>
          <w:p w:rsidR="00AD0A9A" w:rsidRPr="00AD0A9A" w:rsidRDefault="00AD0A9A" w:rsidP="00F36BF7">
            <w:pPr>
              <w:contextualSpacing/>
              <w:jc w:val="center"/>
              <w:rPr>
                <w:kern w:val="0"/>
                <w:szCs w:val="21"/>
                <w:u w:val="single"/>
              </w:rPr>
            </w:pPr>
            <w:r w:rsidRPr="00AD0A9A">
              <w:rPr>
                <w:kern w:val="0"/>
                <w:szCs w:val="21"/>
                <w:u w:val="single"/>
              </w:rPr>
              <w:t>1</w:t>
            </w:r>
          </w:p>
        </w:tc>
        <w:tc>
          <w:tcPr>
            <w:tcW w:w="4930" w:type="dxa"/>
            <w:shd w:val="clear" w:color="auto" w:fill="auto"/>
            <w:vAlign w:val="center"/>
          </w:tcPr>
          <w:p w:rsidR="00AD0A9A" w:rsidRPr="00AD0A9A" w:rsidRDefault="00AD0A9A" w:rsidP="00AD0A9A">
            <w:pPr>
              <w:contextualSpacing/>
              <w:jc w:val="center"/>
              <w:rPr>
                <w:szCs w:val="21"/>
                <w:u w:val="single"/>
              </w:rPr>
            </w:pPr>
            <w:r w:rsidRPr="00AD0A9A">
              <w:rPr>
                <w:rFonts w:hint="eastAsia"/>
                <w:szCs w:val="21"/>
                <w:u w:val="single"/>
              </w:rPr>
              <w:t>WF-SD-HN</w:t>
            </w:r>
            <w:r w:rsidRPr="00AD0A9A">
              <w:rPr>
                <w:rFonts w:hint="eastAsia"/>
                <w:szCs w:val="21"/>
                <w:u w:val="single"/>
              </w:rPr>
              <w:t>型</w:t>
            </w:r>
          </w:p>
        </w:tc>
      </w:tr>
      <w:tr w:rsidR="00AD0A9A" w:rsidRPr="00FD646B" w:rsidTr="00093C19">
        <w:trPr>
          <w:jc w:val="center"/>
        </w:trPr>
        <w:tc>
          <w:tcPr>
            <w:tcW w:w="724" w:type="dxa"/>
            <w:shd w:val="clear" w:color="auto" w:fill="auto"/>
            <w:vAlign w:val="center"/>
          </w:tcPr>
          <w:p w:rsidR="00AD0A9A" w:rsidRPr="00FD646B" w:rsidRDefault="00AD0A9A" w:rsidP="00FD646B">
            <w:pPr>
              <w:contextualSpacing/>
              <w:jc w:val="center"/>
              <w:rPr>
                <w:kern w:val="0"/>
                <w:szCs w:val="21"/>
              </w:rPr>
            </w:pPr>
            <w:r>
              <w:rPr>
                <w:rFonts w:hint="eastAsia"/>
                <w:kern w:val="0"/>
                <w:szCs w:val="21"/>
              </w:rPr>
              <w:t>9</w:t>
            </w:r>
          </w:p>
        </w:tc>
        <w:tc>
          <w:tcPr>
            <w:tcW w:w="1117" w:type="dxa"/>
            <w:shd w:val="clear" w:color="auto" w:fill="auto"/>
            <w:vAlign w:val="center"/>
          </w:tcPr>
          <w:p w:rsidR="00AD0A9A" w:rsidRPr="00FD646B" w:rsidRDefault="00AD0A9A" w:rsidP="00FD646B">
            <w:pPr>
              <w:contextualSpacing/>
              <w:jc w:val="center"/>
              <w:rPr>
                <w:kern w:val="0"/>
                <w:szCs w:val="21"/>
              </w:rPr>
            </w:pPr>
            <w:r w:rsidRPr="00FD646B">
              <w:rPr>
                <w:szCs w:val="21"/>
              </w:rPr>
              <w:t>发电机</w:t>
            </w:r>
          </w:p>
        </w:tc>
        <w:tc>
          <w:tcPr>
            <w:tcW w:w="1050" w:type="dxa"/>
            <w:shd w:val="clear" w:color="auto" w:fill="auto"/>
            <w:vAlign w:val="center"/>
          </w:tcPr>
          <w:p w:rsidR="00AD0A9A" w:rsidRPr="00FD646B" w:rsidRDefault="00AD0A9A" w:rsidP="00FD646B">
            <w:pPr>
              <w:contextualSpacing/>
              <w:jc w:val="center"/>
              <w:rPr>
                <w:kern w:val="0"/>
                <w:szCs w:val="21"/>
              </w:rPr>
            </w:pPr>
            <w:r w:rsidRPr="00FD646B">
              <w:rPr>
                <w:kern w:val="0"/>
                <w:szCs w:val="21"/>
              </w:rPr>
              <w:t>台</w:t>
            </w:r>
          </w:p>
        </w:tc>
        <w:tc>
          <w:tcPr>
            <w:tcW w:w="825" w:type="dxa"/>
            <w:shd w:val="clear" w:color="auto" w:fill="auto"/>
            <w:vAlign w:val="center"/>
          </w:tcPr>
          <w:p w:rsidR="00AD0A9A" w:rsidRPr="00FD646B" w:rsidRDefault="00AD0A9A" w:rsidP="00FD646B">
            <w:pPr>
              <w:contextualSpacing/>
              <w:jc w:val="center"/>
              <w:rPr>
                <w:kern w:val="0"/>
                <w:szCs w:val="21"/>
              </w:rPr>
            </w:pPr>
            <w:r w:rsidRPr="00FD646B">
              <w:rPr>
                <w:kern w:val="0"/>
                <w:szCs w:val="21"/>
              </w:rPr>
              <w:t>1</w:t>
            </w:r>
          </w:p>
        </w:tc>
        <w:tc>
          <w:tcPr>
            <w:tcW w:w="4930" w:type="dxa"/>
            <w:shd w:val="clear" w:color="auto" w:fill="auto"/>
            <w:vAlign w:val="center"/>
          </w:tcPr>
          <w:p w:rsidR="00AD0A9A" w:rsidRPr="00FD646B" w:rsidRDefault="00AD0A9A" w:rsidP="00FD646B">
            <w:pPr>
              <w:contextualSpacing/>
              <w:jc w:val="center"/>
              <w:rPr>
                <w:kern w:val="0"/>
                <w:szCs w:val="21"/>
              </w:rPr>
            </w:pPr>
            <w:r w:rsidRPr="00FD646B">
              <w:rPr>
                <w:szCs w:val="21"/>
              </w:rPr>
              <w:t>30KW</w:t>
            </w:r>
            <w:r>
              <w:rPr>
                <w:rFonts w:hint="eastAsia"/>
                <w:szCs w:val="21"/>
              </w:rPr>
              <w:t>，小型内燃柴油型</w:t>
            </w:r>
          </w:p>
        </w:tc>
      </w:tr>
    </w:tbl>
    <w:p w:rsidR="00FD646B" w:rsidRDefault="00FD646B" w:rsidP="00FD646B">
      <w:pPr>
        <w:pStyle w:val="a4"/>
        <w:tabs>
          <w:tab w:val="left" w:pos="780"/>
        </w:tabs>
        <w:spacing w:after="0" w:line="360" w:lineRule="auto"/>
        <w:ind w:leftChars="0" w:left="0"/>
        <w:outlineLvl w:val="2"/>
        <w:rPr>
          <w:b/>
          <w:bCs/>
          <w:sz w:val="28"/>
          <w:szCs w:val="28"/>
        </w:rPr>
      </w:pPr>
      <w:r>
        <w:rPr>
          <w:rFonts w:hint="eastAsia"/>
          <w:b/>
          <w:bCs/>
          <w:sz w:val="28"/>
          <w:szCs w:val="28"/>
        </w:rPr>
        <w:t>1.1.3</w:t>
      </w:r>
      <w:r>
        <w:rPr>
          <w:rFonts w:hint="eastAsia"/>
          <w:b/>
          <w:bCs/>
          <w:sz w:val="28"/>
          <w:szCs w:val="28"/>
        </w:rPr>
        <w:t>总平面布置</w:t>
      </w:r>
    </w:p>
    <w:p w:rsidR="00FD646B" w:rsidRPr="00FD646B" w:rsidRDefault="00FD646B" w:rsidP="00FD646B">
      <w:pPr>
        <w:spacing w:line="360" w:lineRule="auto"/>
        <w:ind w:firstLineChars="200" w:firstLine="480"/>
        <w:contextualSpacing/>
        <w:rPr>
          <w:sz w:val="24"/>
        </w:rPr>
      </w:pPr>
      <w:r w:rsidRPr="00FD646B">
        <w:rPr>
          <w:rFonts w:hint="eastAsia"/>
          <w:sz w:val="24"/>
        </w:rPr>
        <w:t>加油站总平面布置在满足工艺、环保、消防和安全要求前提下，尽量做到按功能分区，同时尽可能节约项目用地。</w:t>
      </w:r>
    </w:p>
    <w:p w:rsidR="009332F3" w:rsidRPr="00364E46" w:rsidRDefault="00FD646B" w:rsidP="00FD646B">
      <w:pPr>
        <w:spacing w:line="360" w:lineRule="auto"/>
        <w:ind w:firstLineChars="200" w:firstLine="480"/>
        <w:contextualSpacing/>
        <w:rPr>
          <w:sz w:val="24"/>
        </w:rPr>
      </w:pPr>
      <w:r w:rsidRPr="00FD646B">
        <w:rPr>
          <w:rFonts w:hint="eastAsia"/>
          <w:sz w:val="24"/>
        </w:rPr>
        <w:t>依据加油站平面布置图，加油站面向北方，主要由加油区、辅助设施等组成。有北面和西面两个入口和北面一个出口；站房布置在加油站南部；加油区布置在站房的北面，有</w:t>
      </w:r>
      <w:r w:rsidRPr="00FD646B">
        <w:rPr>
          <w:rFonts w:hint="eastAsia"/>
          <w:sz w:val="24"/>
        </w:rPr>
        <w:t>4</w:t>
      </w:r>
      <w:r w:rsidRPr="00FD646B">
        <w:rPr>
          <w:rFonts w:hint="eastAsia"/>
          <w:sz w:val="24"/>
        </w:rPr>
        <w:t>台加油机，与华鲇路水平成两排布置；油罐区布置在罩棚地下；站房后布置洗车位，站房东面布置有一层辅助站房。油品采用委托汽车槽车方式运入，零售油品直接加入汽车，无需运出。</w:t>
      </w:r>
    </w:p>
    <w:p w:rsidR="00FD646B" w:rsidRPr="00FD646B" w:rsidRDefault="003B2854" w:rsidP="00FD646B">
      <w:pPr>
        <w:pStyle w:val="a4"/>
        <w:tabs>
          <w:tab w:val="left" w:pos="780"/>
        </w:tabs>
        <w:spacing w:after="0" w:line="360" w:lineRule="auto"/>
        <w:ind w:leftChars="0" w:left="0"/>
        <w:outlineLvl w:val="2"/>
        <w:rPr>
          <w:b/>
          <w:bCs/>
          <w:sz w:val="28"/>
          <w:szCs w:val="28"/>
        </w:rPr>
      </w:pPr>
      <w:r>
        <w:rPr>
          <w:rFonts w:hint="eastAsia"/>
          <w:noProof/>
          <w:sz w:val="24"/>
        </w:rPr>
        <w:lastRenderedPageBreak/>
        <mc:AlternateContent>
          <mc:Choice Requires="wps">
            <w:drawing>
              <wp:anchor distT="0" distB="0" distL="114300" distR="114300" simplePos="0" relativeHeight="251703296" behindDoc="0" locked="0" layoutInCell="1" allowOverlap="1" wp14:anchorId="735DEB00" wp14:editId="750D4D37">
                <wp:simplePos x="0" y="0"/>
                <wp:positionH relativeFrom="column">
                  <wp:posOffset>-138430</wp:posOffset>
                </wp:positionH>
                <wp:positionV relativeFrom="paragraph">
                  <wp:posOffset>-19050</wp:posOffset>
                </wp:positionV>
                <wp:extent cx="5533390" cy="8930005"/>
                <wp:effectExtent l="0" t="0" r="10160" b="23495"/>
                <wp:wrapNone/>
                <wp:docPr id="48" name="矩形 48"/>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8" o:spid="_x0000_s1026" style="position:absolute;left:0;text-align:left;margin-left:-10.9pt;margin-top:-1.5pt;width:435.7pt;height:703.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7/pQIAAI0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" filled="f" strokecolor="black [3213]"/>
            </w:pict>
          </mc:Fallback>
        </mc:AlternateContent>
      </w:r>
      <w:r w:rsidR="00FD646B">
        <w:rPr>
          <w:rFonts w:hint="eastAsia"/>
          <w:b/>
          <w:bCs/>
          <w:sz w:val="28"/>
          <w:szCs w:val="28"/>
        </w:rPr>
        <w:t>1.1.</w:t>
      </w:r>
      <w:r w:rsidR="00FD646B" w:rsidRPr="00FD646B">
        <w:rPr>
          <w:rFonts w:hint="eastAsia"/>
          <w:b/>
          <w:bCs/>
          <w:sz w:val="28"/>
          <w:szCs w:val="28"/>
        </w:rPr>
        <w:t>4</w:t>
      </w:r>
      <w:r w:rsidR="00FD646B" w:rsidRPr="00FD646B">
        <w:rPr>
          <w:rFonts w:hint="eastAsia"/>
          <w:b/>
          <w:bCs/>
          <w:sz w:val="28"/>
          <w:szCs w:val="28"/>
        </w:rPr>
        <w:t>劳动定员和工作制度</w:t>
      </w:r>
    </w:p>
    <w:p w:rsidR="00FD646B" w:rsidRDefault="00FD646B" w:rsidP="00FD646B">
      <w:pPr>
        <w:spacing w:line="360" w:lineRule="auto"/>
        <w:ind w:firstLineChars="200" w:firstLine="480"/>
        <w:rPr>
          <w:sz w:val="24"/>
        </w:rPr>
      </w:pPr>
      <w:r>
        <w:rPr>
          <w:rFonts w:hint="eastAsia"/>
          <w:sz w:val="24"/>
        </w:rPr>
        <w:t>加油站年工作</w:t>
      </w:r>
      <w:r>
        <w:rPr>
          <w:rFonts w:hint="eastAsia"/>
          <w:sz w:val="24"/>
        </w:rPr>
        <w:t>365</w:t>
      </w:r>
      <w:r>
        <w:rPr>
          <w:rFonts w:hint="eastAsia"/>
          <w:sz w:val="24"/>
        </w:rPr>
        <w:t>天，</w:t>
      </w:r>
      <w:r w:rsidRPr="00FD646B">
        <w:rPr>
          <w:rFonts w:hint="eastAsia"/>
          <w:sz w:val="24"/>
        </w:rPr>
        <w:t>采用三班倒工作制，每班</w:t>
      </w:r>
      <w:r w:rsidRPr="00FD646B">
        <w:rPr>
          <w:rFonts w:hint="eastAsia"/>
          <w:sz w:val="24"/>
        </w:rPr>
        <w:t>8</w:t>
      </w:r>
      <w:r w:rsidRPr="00FD646B">
        <w:rPr>
          <w:rFonts w:hint="eastAsia"/>
          <w:sz w:val="24"/>
        </w:rPr>
        <w:t>小时制。</w:t>
      </w:r>
      <w:r>
        <w:rPr>
          <w:rFonts w:hint="eastAsia"/>
          <w:sz w:val="24"/>
        </w:rPr>
        <w:t>劳动定员为</w:t>
      </w:r>
      <w:r>
        <w:rPr>
          <w:rFonts w:hint="eastAsia"/>
          <w:sz w:val="24"/>
        </w:rPr>
        <w:t>8</w:t>
      </w:r>
      <w:r>
        <w:rPr>
          <w:rFonts w:hint="eastAsia"/>
          <w:sz w:val="24"/>
        </w:rPr>
        <w:t>人，均不在厂区食宿。</w:t>
      </w:r>
    </w:p>
    <w:p w:rsidR="00FD646B" w:rsidRPr="00101E53" w:rsidRDefault="00FD646B" w:rsidP="00FD646B">
      <w:pPr>
        <w:pStyle w:val="a4"/>
        <w:tabs>
          <w:tab w:val="left" w:pos="780"/>
        </w:tabs>
        <w:spacing w:after="0" w:line="360" w:lineRule="auto"/>
        <w:ind w:leftChars="0" w:left="0"/>
        <w:outlineLvl w:val="2"/>
        <w:rPr>
          <w:b/>
          <w:bCs/>
          <w:sz w:val="28"/>
          <w:szCs w:val="28"/>
        </w:rPr>
      </w:pPr>
      <w:r w:rsidRPr="00101E53">
        <w:rPr>
          <w:rFonts w:hint="eastAsia"/>
          <w:b/>
          <w:bCs/>
          <w:sz w:val="28"/>
          <w:szCs w:val="28"/>
        </w:rPr>
        <w:t>1.1.</w:t>
      </w:r>
      <w:r>
        <w:rPr>
          <w:rFonts w:hint="eastAsia"/>
          <w:b/>
          <w:bCs/>
          <w:sz w:val="28"/>
          <w:szCs w:val="28"/>
        </w:rPr>
        <w:t>5</w:t>
      </w:r>
      <w:r w:rsidRPr="00101E53">
        <w:rPr>
          <w:rFonts w:hint="eastAsia"/>
          <w:b/>
          <w:bCs/>
          <w:sz w:val="28"/>
          <w:szCs w:val="28"/>
        </w:rPr>
        <w:t>“三线一单”相符性分析</w:t>
      </w:r>
    </w:p>
    <w:p w:rsidR="00FD646B" w:rsidRPr="00645C3F" w:rsidRDefault="00FD646B" w:rsidP="00FD646B">
      <w:pPr>
        <w:spacing w:line="360" w:lineRule="auto"/>
        <w:ind w:firstLineChars="200" w:firstLine="480"/>
        <w:rPr>
          <w:sz w:val="24"/>
        </w:rPr>
      </w:pPr>
      <w:r>
        <w:rPr>
          <w:rFonts w:hint="eastAsia"/>
          <w:sz w:val="24"/>
        </w:rPr>
        <w:t>根据环保部《关于以改善环境质量为核心加强环境影响评价管理的通知》，要求切实加强环境影响评价管理，落实</w:t>
      </w:r>
      <w:r>
        <w:rPr>
          <w:sz w:val="24"/>
        </w:rPr>
        <w:t>“</w:t>
      </w:r>
      <w:r>
        <w:rPr>
          <w:rFonts w:hint="eastAsia"/>
          <w:sz w:val="24"/>
        </w:rPr>
        <w:t>生态保护红线、环境质量底线、资源利用上线和环境准入负面清单</w:t>
      </w:r>
      <w:r>
        <w:rPr>
          <w:sz w:val="24"/>
        </w:rPr>
        <w:t>”</w:t>
      </w:r>
      <w:r>
        <w:rPr>
          <w:rFonts w:hint="eastAsia"/>
          <w:sz w:val="24"/>
        </w:rPr>
        <w:t>约束，本项目的建设没有触犯</w:t>
      </w:r>
      <w:r>
        <w:rPr>
          <w:sz w:val="24"/>
        </w:rPr>
        <w:t>“</w:t>
      </w:r>
      <w:r>
        <w:rPr>
          <w:rFonts w:hint="eastAsia"/>
          <w:sz w:val="24"/>
        </w:rPr>
        <w:t>三线一单</w:t>
      </w:r>
      <w:r>
        <w:rPr>
          <w:sz w:val="24"/>
        </w:rPr>
        <w:t>”</w:t>
      </w:r>
      <w:r>
        <w:rPr>
          <w:rFonts w:hint="eastAsia"/>
          <w:sz w:val="24"/>
        </w:rPr>
        <w:t>的要求，具体符合性分析见下表：</w:t>
      </w:r>
    </w:p>
    <w:p w:rsidR="00FD646B" w:rsidRPr="00645C3F" w:rsidRDefault="00FD646B" w:rsidP="00FD646B">
      <w:pPr>
        <w:spacing w:line="360" w:lineRule="auto"/>
        <w:jc w:val="center"/>
        <w:rPr>
          <w:b/>
          <w:sz w:val="24"/>
        </w:rPr>
      </w:pPr>
      <w:r w:rsidRPr="00645C3F">
        <w:rPr>
          <w:rFonts w:hint="eastAsia"/>
          <w:b/>
          <w:sz w:val="24"/>
        </w:rPr>
        <w:t>表</w:t>
      </w:r>
      <w:r>
        <w:rPr>
          <w:rFonts w:hint="eastAsia"/>
          <w:b/>
          <w:sz w:val="24"/>
        </w:rPr>
        <w:t>1</w:t>
      </w:r>
      <w:r w:rsidRPr="00645C3F">
        <w:rPr>
          <w:b/>
          <w:sz w:val="24"/>
        </w:rPr>
        <w:t>-</w:t>
      </w:r>
      <w:r w:rsidR="00E15DB0">
        <w:rPr>
          <w:rFonts w:hint="eastAsia"/>
          <w:b/>
          <w:sz w:val="24"/>
        </w:rPr>
        <w:t>4</w:t>
      </w:r>
      <w:r w:rsidRPr="00645C3F">
        <w:rPr>
          <w:b/>
          <w:sz w:val="24"/>
        </w:rPr>
        <w:t xml:space="preserve">  </w:t>
      </w:r>
      <w:r w:rsidRPr="00645C3F">
        <w:rPr>
          <w:rFonts w:hint="eastAsia"/>
          <w:b/>
          <w:sz w:val="24"/>
        </w:rPr>
        <w:t>项目</w:t>
      </w:r>
      <w:r w:rsidRPr="00645C3F">
        <w:rPr>
          <w:b/>
          <w:sz w:val="24"/>
        </w:rPr>
        <w:t>“</w:t>
      </w:r>
      <w:r w:rsidRPr="00645C3F">
        <w:rPr>
          <w:rFonts w:hint="eastAsia"/>
          <w:b/>
          <w:sz w:val="24"/>
        </w:rPr>
        <w:t>三线一单</w:t>
      </w:r>
      <w:r w:rsidRPr="00645C3F">
        <w:rPr>
          <w:b/>
          <w:sz w:val="24"/>
        </w:rPr>
        <w:t>”</w:t>
      </w:r>
      <w:r w:rsidRPr="00645C3F">
        <w:rPr>
          <w:rFonts w:hint="eastAsia"/>
          <w:b/>
          <w:sz w:val="24"/>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915"/>
        <w:gridCol w:w="4883"/>
      </w:tblGrid>
      <w:tr w:rsidR="00FD646B" w:rsidTr="00A86FE5">
        <w:tc>
          <w:tcPr>
            <w:tcW w:w="425" w:type="pct"/>
            <w:vAlign w:val="center"/>
            <w:hideMark/>
          </w:tcPr>
          <w:p w:rsidR="00FD646B" w:rsidRDefault="00FD646B" w:rsidP="00A86FE5">
            <w:pPr>
              <w:pStyle w:val="a8"/>
              <w:contextualSpacing/>
              <w:rPr>
                <w:b/>
                <w:bCs/>
              </w:rPr>
            </w:pPr>
            <w:r>
              <w:rPr>
                <w:rFonts w:hint="eastAsia"/>
                <w:b/>
                <w:bCs/>
              </w:rPr>
              <w:t>内容</w:t>
            </w:r>
          </w:p>
        </w:tc>
        <w:tc>
          <w:tcPr>
            <w:tcW w:w="1710" w:type="pct"/>
            <w:vAlign w:val="center"/>
            <w:hideMark/>
          </w:tcPr>
          <w:p w:rsidR="00FD646B" w:rsidRDefault="00FD646B" w:rsidP="00A86FE5">
            <w:pPr>
              <w:pStyle w:val="a8"/>
              <w:contextualSpacing/>
              <w:rPr>
                <w:b/>
                <w:bCs/>
              </w:rPr>
            </w:pPr>
            <w:r>
              <w:rPr>
                <w:rFonts w:hint="eastAsia"/>
                <w:b/>
                <w:bCs/>
              </w:rPr>
              <w:t>要</w:t>
            </w:r>
            <w:r>
              <w:rPr>
                <w:b/>
                <w:bCs/>
              </w:rPr>
              <w:t xml:space="preserve">  </w:t>
            </w:r>
            <w:r>
              <w:rPr>
                <w:rFonts w:hint="eastAsia"/>
                <w:b/>
                <w:bCs/>
              </w:rPr>
              <w:t>求</w:t>
            </w:r>
          </w:p>
        </w:tc>
        <w:tc>
          <w:tcPr>
            <w:tcW w:w="2865" w:type="pct"/>
            <w:vAlign w:val="center"/>
            <w:hideMark/>
          </w:tcPr>
          <w:p w:rsidR="00FD646B" w:rsidRDefault="00FD646B" w:rsidP="00A86FE5">
            <w:pPr>
              <w:pStyle w:val="a8"/>
              <w:contextualSpacing/>
              <w:rPr>
                <w:b/>
                <w:bCs/>
              </w:rPr>
            </w:pPr>
            <w:r>
              <w:rPr>
                <w:rFonts w:hint="eastAsia"/>
                <w:b/>
                <w:bCs/>
              </w:rPr>
              <w:t>符合性分析</w:t>
            </w:r>
          </w:p>
        </w:tc>
      </w:tr>
      <w:tr w:rsidR="00FD646B" w:rsidTr="00A86FE5">
        <w:tc>
          <w:tcPr>
            <w:tcW w:w="425" w:type="pct"/>
            <w:vAlign w:val="center"/>
            <w:hideMark/>
          </w:tcPr>
          <w:p w:rsidR="00FD646B" w:rsidRDefault="00FD646B" w:rsidP="00A86FE5">
            <w:pPr>
              <w:pStyle w:val="a8"/>
              <w:contextualSpacing/>
            </w:pPr>
            <w:r>
              <w:rPr>
                <w:rFonts w:hint="eastAsia"/>
              </w:rPr>
              <w:t>生态保护红线</w:t>
            </w:r>
          </w:p>
        </w:tc>
        <w:tc>
          <w:tcPr>
            <w:tcW w:w="1710" w:type="pct"/>
            <w:vAlign w:val="center"/>
            <w:hideMark/>
          </w:tcPr>
          <w:p w:rsidR="00FD646B" w:rsidRDefault="00FD646B" w:rsidP="00A86FE5">
            <w:pPr>
              <w:pStyle w:val="a8"/>
              <w:contextualSpacing/>
              <w:jc w:val="left"/>
            </w:pPr>
            <w:r>
              <w:rPr>
                <w:rFonts w:hint="eastAsia"/>
              </w:rPr>
              <w:t>生态保护红线原则上按禁止开发区域的要求进行管理。严禁不符合主体功能定位的各类开发活动，严禁任意改变用途，确保生态功能不降低、面积不减少、性质不改变。因国家重大基础设施、重大民生保障项目建设等需要调整的，由省级政府组织论证，提出调整方案，经环境保护部、国家发展改革委会同有关部门提出审核意见后，报国务院批准</w:t>
            </w:r>
          </w:p>
        </w:tc>
        <w:tc>
          <w:tcPr>
            <w:tcW w:w="2865" w:type="pct"/>
            <w:vAlign w:val="center"/>
            <w:hideMark/>
          </w:tcPr>
          <w:p w:rsidR="00FD646B" w:rsidRDefault="00FD646B" w:rsidP="00FD646B">
            <w:pPr>
              <w:pStyle w:val="a8"/>
              <w:contextualSpacing/>
              <w:jc w:val="left"/>
            </w:pPr>
            <w:r>
              <w:rPr>
                <w:rFonts w:hint="eastAsia"/>
                <w:bCs/>
              </w:rPr>
              <w:t>本项目选址于</w:t>
            </w:r>
            <w:r w:rsidRPr="00FD646B">
              <w:rPr>
                <w:rFonts w:hint="eastAsia"/>
                <w:bCs/>
              </w:rPr>
              <w:t>华容县田家湖生态新区</w:t>
            </w:r>
            <w:r>
              <w:rPr>
                <w:rFonts w:hint="eastAsia"/>
                <w:bCs/>
              </w:rPr>
              <w:t>，周边无自然保护区、饮用水源保护区等生态保护目标，</w:t>
            </w:r>
            <w:r>
              <w:rPr>
                <w:rFonts w:hint="eastAsia"/>
              </w:rPr>
              <w:t>项目不涉及基本农田，不涉及国家公园、自然保护区、森林公园、饮用水源一级保护区、风景名胜区的核心景区、地质遗迹保护区、世界自然遗产保护地、湿地保育区和恢复重建区、水产种质资源保护核心区、重要物种栖息地、重要湿地（含滨海湿地）、国家级水土流失重点预防区、沙化土地封禁保护区、野生植物集中分布地、自然岸线、雪山冰川、高原冻土等重要生态保护地等生态保护目标，不在华容县划定的初步生态红线范围内，符合生态保护红线要求</w:t>
            </w:r>
          </w:p>
        </w:tc>
      </w:tr>
      <w:tr w:rsidR="00FD646B" w:rsidTr="00A86FE5">
        <w:tc>
          <w:tcPr>
            <w:tcW w:w="425" w:type="pct"/>
            <w:vAlign w:val="center"/>
            <w:hideMark/>
          </w:tcPr>
          <w:p w:rsidR="00FD646B" w:rsidRDefault="00FD646B" w:rsidP="00A86FE5">
            <w:pPr>
              <w:pStyle w:val="a8"/>
              <w:contextualSpacing/>
            </w:pPr>
            <w:r>
              <w:rPr>
                <w:rFonts w:hint="eastAsia"/>
              </w:rPr>
              <w:t>环境质量底线</w:t>
            </w:r>
          </w:p>
        </w:tc>
        <w:tc>
          <w:tcPr>
            <w:tcW w:w="1710" w:type="pct"/>
            <w:vAlign w:val="center"/>
            <w:hideMark/>
          </w:tcPr>
          <w:p w:rsidR="00FD646B" w:rsidRDefault="00FD646B" w:rsidP="00A86FE5">
            <w:pPr>
              <w:pStyle w:val="a8"/>
              <w:contextualSpacing/>
              <w:jc w:val="left"/>
            </w:pPr>
            <w:r>
              <w:rPr>
                <w:rFonts w:hint="eastAsia"/>
              </w:rPr>
              <w:t>环境质量底线是国家和地方设置的大气、水和土壤环境质量目标，也是改善环境质量的基准线</w:t>
            </w:r>
          </w:p>
        </w:tc>
        <w:tc>
          <w:tcPr>
            <w:tcW w:w="2865" w:type="pct"/>
            <w:vAlign w:val="center"/>
            <w:hideMark/>
          </w:tcPr>
          <w:p w:rsidR="00FD646B" w:rsidRDefault="00FD646B" w:rsidP="00A86FE5">
            <w:pPr>
              <w:pStyle w:val="a8"/>
              <w:contextualSpacing/>
              <w:jc w:val="left"/>
            </w:pPr>
            <w:r>
              <w:rPr>
                <w:rFonts w:hint="eastAsia"/>
              </w:rPr>
              <w:t>项目运营后，区域将新增少量废气排放源，从区域环境质量要求方面考虑，项目在一定程度上会增加对区域环境的压力，项目排放污染物符合有关管理部门的控制要求是其建设可行性的前提。随着据《湖南省污染防治攻坚战三年行动计划（</w:t>
            </w:r>
            <w:r>
              <w:t>2018-2020</w:t>
            </w:r>
            <w:r>
              <w:rPr>
                <w:rFonts w:hint="eastAsia"/>
              </w:rPr>
              <w:t>年）》等相关污染防治行动的开展，可预见岳阳市环境空气质量呈现好转。再结合本次评价环境影响分析、项目各项污染物排放在接纳范围之内</w:t>
            </w:r>
          </w:p>
        </w:tc>
      </w:tr>
      <w:tr w:rsidR="00FD646B" w:rsidTr="00A86FE5">
        <w:tc>
          <w:tcPr>
            <w:tcW w:w="425" w:type="pct"/>
            <w:vAlign w:val="center"/>
            <w:hideMark/>
          </w:tcPr>
          <w:p w:rsidR="00FD646B" w:rsidRDefault="00FD646B" w:rsidP="00A86FE5">
            <w:pPr>
              <w:pStyle w:val="a8"/>
              <w:contextualSpacing/>
            </w:pPr>
            <w:r>
              <w:rPr>
                <w:rFonts w:hint="eastAsia"/>
              </w:rPr>
              <w:t>资源利用上线</w:t>
            </w:r>
          </w:p>
        </w:tc>
        <w:tc>
          <w:tcPr>
            <w:tcW w:w="1710" w:type="pct"/>
            <w:vAlign w:val="center"/>
            <w:hideMark/>
          </w:tcPr>
          <w:p w:rsidR="00FD646B" w:rsidRDefault="00FD646B" w:rsidP="00A86FE5">
            <w:pPr>
              <w:pStyle w:val="a8"/>
              <w:contextualSpacing/>
              <w:jc w:val="left"/>
            </w:pPr>
            <w:r>
              <w:rPr>
                <w:rFonts w:hint="eastAsia"/>
              </w:rPr>
              <w:t>资源利用上线是各地区能源、水资源、土地资源等消耗不得突破的</w:t>
            </w:r>
            <w:r>
              <w:t>“</w:t>
            </w:r>
            <w:r>
              <w:rPr>
                <w:rFonts w:hint="eastAsia"/>
              </w:rPr>
              <w:t>天花板</w:t>
            </w:r>
            <w:r>
              <w:t>”</w:t>
            </w:r>
          </w:p>
        </w:tc>
        <w:tc>
          <w:tcPr>
            <w:tcW w:w="2865" w:type="pct"/>
            <w:vAlign w:val="center"/>
            <w:hideMark/>
          </w:tcPr>
          <w:p w:rsidR="00FD646B" w:rsidRDefault="00FD646B" w:rsidP="00FD646B">
            <w:pPr>
              <w:pStyle w:val="a8"/>
              <w:contextualSpacing/>
              <w:jc w:val="left"/>
            </w:pPr>
            <w:r>
              <w:rPr>
                <w:rFonts w:hint="eastAsia"/>
              </w:rPr>
              <w:t>本项目占用地为区域政府出让用地，主要为过往车辆提供车辆加油零售交易服务，属于交通运输业辅助产业类型。</w:t>
            </w:r>
            <w:r w:rsidRPr="00FD646B">
              <w:rPr>
                <w:rFonts w:hint="eastAsia"/>
              </w:rPr>
              <w:t>加油站内不进行工业生产，资料利用为少量水、电等公用资源，消耗量较少，不会突破各项资源的</w:t>
            </w:r>
            <w:r w:rsidRPr="00FD646B">
              <w:t>“</w:t>
            </w:r>
            <w:r w:rsidRPr="00FD646B">
              <w:rPr>
                <w:rFonts w:hint="eastAsia"/>
              </w:rPr>
              <w:t>天花板</w:t>
            </w:r>
            <w:r w:rsidRPr="00FD646B">
              <w:t>”</w:t>
            </w:r>
          </w:p>
        </w:tc>
      </w:tr>
      <w:tr w:rsidR="00FD646B" w:rsidTr="00A86FE5">
        <w:tc>
          <w:tcPr>
            <w:tcW w:w="425" w:type="pct"/>
            <w:vAlign w:val="center"/>
            <w:hideMark/>
          </w:tcPr>
          <w:p w:rsidR="00FD646B" w:rsidRDefault="00FD646B" w:rsidP="00A86FE5">
            <w:pPr>
              <w:pStyle w:val="a8"/>
              <w:contextualSpacing/>
            </w:pPr>
            <w:r>
              <w:rPr>
                <w:rFonts w:hint="eastAsia"/>
              </w:rPr>
              <w:t>环境准入负面清单</w:t>
            </w:r>
          </w:p>
        </w:tc>
        <w:tc>
          <w:tcPr>
            <w:tcW w:w="1710" w:type="pct"/>
            <w:vAlign w:val="center"/>
            <w:hideMark/>
          </w:tcPr>
          <w:p w:rsidR="00FD646B" w:rsidRDefault="00FD646B" w:rsidP="00A86FE5">
            <w:pPr>
              <w:pStyle w:val="a8"/>
              <w:contextualSpacing/>
              <w:jc w:val="left"/>
            </w:pPr>
            <w:r>
              <w:rPr>
                <w:rFonts w:hint="eastAsia"/>
              </w:rPr>
              <w:t>环境准入负面清单是基于生态保护红线、环境质量底线和资源利用上线，以保护清单的方式列出禁止、限制类的差别</w:t>
            </w:r>
            <w:r w:rsidR="003B2854">
              <w:rPr>
                <w:rFonts w:hint="eastAsia"/>
                <w:noProof/>
                <w:sz w:val="24"/>
              </w:rPr>
              <w:lastRenderedPageBreak/>
              <mc:AlternateContent>
                <mc:Choice Requires="wps">
                  <w:drawing>
                    <wp:anchor distT="0" distB="0" distL="114300" distR="114300" simplePos="0" relativeHeight="251705344" behindDoc="0" locked="0" layoutInCell="1" allowOverlap="1" wp14:anchorId="60DB6732" wp14:editId="5C12CBFE">
                      <wp:simplePos x="0" y="0"/>
                      <wp:positionH relativeFrom="column">
                        <wp:posOffset>-528320</wp:posOffset>
                      </wp:positionH>
                      <wp:positionV relativeFrom="paragraph">
                        <wp:posOffset>-47625</wp:posOffset>
                      </wp:positionV>
                      <wp:extent cx="5533390" cy="8930005"/>
                      <wp:effectExtent l="0" t="0" r="10160" b="23495"/>
                      <wp:wrapNone/>
                      <wp:docPr id="49" name="矩形 49"/>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 o:spid="_x0000_s1026" style="position:absolute;left:0;text-align:left;margin-left:-41.6pt;margin-top:-3.75pt;width:435.7pt;height:70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OZpQIAAI0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" filled="f" strokecolor="black [3213]"/>
                  </w:pict>
                </mc:Fallback>
              </mc:AlternateContent>
            </w:r>
            <w:r>
              <w:rPr>
                <w:rFonts w:hint="eastAsia"/>
              </w:rPr>
              <w:t>化环境准入条件和要求</w:t>
            </w:r>
          </w:p>
        </w:tc>
        <w:tc>
          <w:tcPr>
            <w:tcW w:w="2865" w:type="pct"/>
            <w:vAlign w:val="center"/>
            <w:hideMark/>
          </w:tcPr>
          <w:p w:rsidR="00FD646B" w:rsidRDefault="00FD646B" w:rsidP="00A86FE5">
            <w:pPr>
              <w:pStyle w:val="a8"/>
              <w:contextualSpacing/>
              <w:jc w:val="left"/>
            </w:pPr>
            <w:r>
              <w:rPr>
                <w:rFonts w:hint="eastAsia"/>
              </w:rPr>
              <w:lastRenderedPageBreak/>
              <w:t>项目使用的设备均不属于《部分工业行业淘汰落后生产工艺装备和产品指导目录（</w:t>
            </w:r>
            <w:r>
              <w:t>2010</w:t>
            </w:r>
            <w:r>
              <w:rPr>
                <w:rFonts w:hint="eastAsia"/>
              </w:rPr>
              <w:t>年本）》中的淘汰类、限制</w:t>
            </w:r>
            <w:r w:rsidRPr="00D87D5F">
              <w:rPr>
                <w:rFonts w:hint="eastAsia"/>
              </w:rPr>
              <w:t>类，项目建设内容不属于《产业结构调整指导目录（</w:t>
            </w:r>
            <w:r w:rsidRPr="00D87D5F">
              <w:t>201</w:t>
            </w:r>
            <w:r w:rsidRPr="00D87D5F">
              <w:rPr>
                <w:rFonts w:hint="eastAsia"/>
              </w:rPr>
              <w:t>9</w:t>
            </w:r>
            <w:r w:rsidRPr="00D87D5F">
              <w:rPr>
                <w:rFonts w:hint="eastAsia"/>
              </w:rPr>
              <w:t>年本）》中限制类和淘汰类的</w:t>
            </w:r>
            <w:r w:rsidRPr="00D87D5F">
              <w:rPr>
                <w:rFonts w:hint="eastAsia"/>
              </w:rPr>
              <w:lastRenderedPageBreak/>
              <w:t>相关内容。因</w:t>
            </w:r>
            <w:r>
              <w:rPr>
                <w:rFonts w:hint="eastAsia"/>
              </w:rPr>
              <w:t>此本项目不在国家规定的环境准入负面清单内</w:t>
            </w:r>
          </w:p>
        </w:tc>
      </w:tr>
    </w:tbl>
    <w:p w:rsidR="00FD646B" w:rsidRDefault="00FD646B" w:rsidP="00FD646B">
      <w:pPr>
        <w:spacing w:line="360" w:lineRule="auto"/>
        <w:ind w:firstLineChars="200" w:firstLine="480"/>
        <w:rPr>
          <w:sz w:val="24"/>
          <w:szCs w:val="20"/>
        </w:rPr>
      </w:pPr>
      <w:r>
        <w:rPr>
          <w:rFonts w:hint="eastAsia"/>
          <w:bCs/>
          <w:sz w:val="24"/>
        </w:rPr>
        <w:lastRenderedPageBreak/>
        <w:t>综上，本项目的建设不会突破当地生态保护红线、环境质量底线和资源利用上线标准，同时项目不在环境准入负面清单内。因此，项目总体符合</w:t>
      </w:r>
      <w:r>
        <w:rPr>
          <w:bCs/>
          <w:sz w:val="24"/>
        </w:rPr>
        <w:t>“</w:t>
      </w:r>
      <w:r>
        <w:rPr>
          <w:rFonts w:hint="eastAsia"/>
          <w:bCs/>
          <w:sz w:val="24"/>
        </w:rPr>
        <w:t>三线一单</w:t>
      </w:r>
      <w:r>
        <w:rPr>
          <w:bCs/>
          <w:sz w:val="24"/>
        </w:rPr>
        <w:t>”</w:t>
      </w:r>
      <w:r>
        <w:rPr>
          <w:rFonts w:hint="eastAsia"/>
          <w:bCs/>
          <w:sz w:val="24"/>
        </w:rPr>
        <w:t>审批原则</w:t>
      </w:r>
      <w:r>
        <w:rPr>
          <w:rFonts w:hint="eastAsia"/>
          <w:sz w:val="24"/>
        </w:rPr>
        <w:t>。</w:t>
      </w:r>
    </w:p>
    <w:p w:rsidR="00E15DB0" w:rsidRPr="00380FE0" w:rsidRDefault="00E15DB0" w:rsidP="00E15DB0">
      <w:pPr>
        <w:pStyle w:val="a4"/>
        <w:tabs>
          <w:tab w:val="left" w:pos="780"/>
        </w:tabs>
        <w:spacing w:after="0" w:line="360" w:lineRule="auto"/>
        <w:ind w:leftChars="0" w:left="0"/>
        <w:outlineLvl w:val="2"/>
        <w:rPr>
          <w:b/>
          <w:bCs/>
          <w:sz w:val="28"/>
          <w:szCs w:val="28"/>
        </w:rPr>
      </w:pPr>
      <w:r w:rsidRPr="00380FE0">
        <w:rPr>
          <w:rFonts w:hint="eastAsia"/>
          <w:b/>
          <w:bCs/>
          <w:sz w:val="28"/>
          <w:szCs w:val="28"/>
        </w:rPr>
        <w:t>1.1.</w:t>
      </w:r>
      <w:r>
        <w:rPr>
          <w:rFonts w:hint="eastAsia"/>
          <w:b/>
          <w:bCs/>
          <w:sz w:val="28"/>
          <w:szCs w:val="28"/>
        </w:rPr>
        <w:t>6</w:t>
      </w:r>
      <w:r w:rsidRPr="00380FE0">
        <w:rPr>
          <w:rFonts w:hint="eastAsia"/>
          <w:b/>
          <w:bCs/>
          <w:sz w:val="28"/>
          <w:szCs w:val="28"/>
        </w:rPr>
        <w:t>相关产业政策及</w:t>
      </w:r>
      <w:r w:rsidR="00D4051C">
        <w:rPr>
          <w:rFonts w:hint="eastAsia"/>
          <w:b/>
          <w:bCs/>
          <w:sz w:val="28"/>
          <w:szCs w:val="28"/>
        </w:rPr>
        <w:t>选址用地</w:t>
      </w:r>
      <w:r w:rsidRPr="00380FE0">
        <w:rPr>
          <w:rFonts w:hint="eastAsia"/>
          <w:b/>
          <w:bCs/>
          <w:sz w:val="28"/>
          <w:szCs w:val="28"/>
        </w:rPr>
        <w:t>合理性分析</w:t>
      </w:r>
    </w:p>
    <w:p w:rsidR="00E15DB0" w:rsidRDefault="00E15DB0" w:rsidP="00E15DB0">
      <w:pPr>
        <w:widowControl/>
        <w:spacing w:line="360" w:lineRule="auto"/>
        <w:ind w:firstLineChars="200" w:firstLine="480"/>
        <w:jc w:val="left"/>
        <w:rPr>
          <w:sz w:val="24"/>
          <w:szCs w:val="28"/>
        </w:rPr>
      </w:pPr>
      <w:r>
        <w:rPr>
          <w:rFonts w:hint="eastAsia"/>
          <w:sz w:val="24"/>
          <w:szCs w:val="28"/>
        </w:rPr>
        <w:t>（</w:t>
      </w:r>
      <w:r>
        <w:rPr>
          <w:sz w:val="24"/>
          <w:szCs w:val="28"/>
        </w:rPr>
        <w:t>1</w:t>
      </w:r>
      <w:r>
        <w:rPr>
          <w:rFonts w:hint="eastAsia"/>
          <w:sz w:val="24"/>
          <w:szCs w:val="28"/>
        </w:rPr>
        <w:t>）产业政策的相符性</w:t>
      </w:r>
    </w:p>
    <w:p w:rsidR="00E15DB0" w:rsidRDefault="00E15DB0" w:rsidP="00E15DB0">
      <w:pPr>
        <w:widowControl/>
        <w:spacing w:line="360" w:lineRule="auto"/>
        <w:ind w:firstLineChars="200" w:firstLine="480"/>
        <w:jc w:val="left"/>
        <w:rPr>
          <w:sz w:val="24"/>
          <w:szCs w:val="20"/>
        </w:rPr>
      </w:pPr>
      <w:r>
        <w:rPr>
          <w:rFonts w:hint="eastAsia"/>
          <w:sz w:val="24"/>
          <w:szCs w:val="28"/>
        </w:rPr>
        <w:t>本项目为</w:t>
      </w:r>
      <w:r>
        <w:rPr>
          <w:rFonts w:hint="eastAsia"/>
          <w:sz w:val="24"/>
        </w:rPr>
        <w:t>机动车燃油零售加油设施建设</w:t>
      </w:r>
      <w:r>
        <w:rPr>
          <w:rFonts w:hint="eastAsia"/>
          <w:sz w:val="24"/>
          <w:szCs w:val="28"/>
        </w:rPr>
        <w:t>工程，</w:t>
      </w:r>
      <w:r>
        <w:rPr>
          <w:rFonts w:hint="eastAsia"/>
          <w:sz w:val="24"/>
        </w:rPr>
        <w:t>根据《产业结构调整指导目录（</w:t>
      </w:r>
      <w:r>
        <w:rPr>
          <w:sz w:val="24"/>
        </w:rPr>
        <w:t>201</w:t>
      </w:r>
      <w:r>
        <w:rPr>
          <w:rFonts w:hint="eastAsia"/>
          <w:sz w:val="24"/>
        </w:rPr>
        <w:t>9</w:t>
      </w:r>
      <w:r>
        <w:rPr>
          <w:rFonts w:hint="eastAsia"/>
          <w:sz w:val="24"/>
        </w:rPr>
        <w:t>年本）》的有关内容，本项目属于目录中不属于限制类、淘汰类的要求，该项目符合国家产业政策。</w:t>
      </w:r>
      <w:r w:rsidR="00D4051C">
        <w:rPr>
          <w:rFonts w:hint="eastAsia"/>
          <w:sz w:val="24"/>
        </w:rPr>
        <w:t>同时本项目已取得行业主管部门岳阳市商务粮食局和华容粮食局的新建加油站审批（详见附件），符合行业内立项要求。</w:t>
      </w:r>
    </w:p>
    <w:p w:rsidR="00E15DB0" w:rsidRDefault="00E15DB0" w:rsidP="00E15DB0">
      <w:pPr>
        <w:widowControl/>
        <w:spacing w:line="360" w:lineRule="auto"/>
        <w:ind w:firstLineChars="200" w:firstLine="480"/>
        <w:jc w:val="left"/>
        <w:rPr>
          <w:sz w:val="24"/>
          <w:szCs w:val="28"/>
        </w:rPr>
      </w:pPr>
      <w:r>
        <w:rPr>
          <w:rFonts w:hint="eastAsia"/>
          <w:sz w:val="24"/>
          <w:szCs w:val="28"/>
        </w:rPr>
        <w:t>（</w:t>
      </w:r>
      <w:r>
        <w:rPr>
          <w:sz w:val="24"/>
          <w:szCs w:val="28"/>
        </w:rPr>
        <w:t>2</w:t>
      </w:r>
      <w:r>
        <w:rPr>
          <w:rFonts w:hint="eastAsia"/>
          <w:sz w:val="24"/>
          <w:szCs w:val="28"/>
        </w:rPr>
        <w:t>）</w:t>
      </w:r>
      <w:bookmarkStart w:id="57" w:name="_Toc419013743"/>
      <w:r>
        <w:rPr>
          <w:rFonts w:hint="eastAsia"/>
          <w:sz w:val="24"/>
          <w:szCs w:val="28"/>
        </w:rPr>
        <w:t>选址规划合理性</w:t>
      </w:r>
      <w:bookmarkEnd w:id="57"/>
      <w:r>
        <w:rPr>
          <w:rFonts w:hint="eastAsia"/>
          <w:sz w:val="24"/>
          <w:szCs w:val="28"/>
        </w:rPr>
        <w:t>分析</w:t>
      </w:r>
    </w:p>
    <w:p w:rsidR="00E15DB0" w:rsidRDefault="00D4051C" w:rsidP="00D4051C">
      <w:pPr>
        <w:spacing w:line="360" w:lineRule="auto"/>
        <w:ind w:firstLineChars="200" w:firstLine="480"/>
        <w:rPr>
          <w:sz w:val="24"/>
          <w:szCs w:val="28"/>
        </w:rPr>
      </w:pPr>
      <w:r w:rsidRPr="00D4051C">
        <w:rPr>
          <w:rFonts w:hint="eastAsia"/>
          <w:sz w:val="24"/>
          <w:szCs w:val="28"/>
        </w:rPr>
        <w:t>项目已取得</w:t>
      </w:r>
      <w:r>
        <w:rPr>
          <w:rFonts w:hint="eastAsia"/>
          <w:sz w:val="24"/>
          <w:szCs w:val="28"/>
        </w:rPr>
        <w:t>华容县规划局出具的“建设用地规划出让条件的函”（华规函</w:t>
      </w:r>
      <w:r w:rsidRPr="00801D09">
        <w:rPr>
          <w:rFonts w:hint="eastAsia"/>
          <w:sz w:val="24"/>
          <w:szCs w:val="28"/>
        </w:rPr>
        <w:t>〔</w:t>
      </w:r>
      <w:r>
        <w:rPr>
          <w:rFonts w:hint="eastAsia"/>
          <w:sz w:val="24"/>
          <w:szCs w:val="28"/>
        </w:rPr>
        <w:t>2018</w:t>
      </w:r>
      <w:r w:rsidRPr="00801D09">
        <w:rPr>
          <w:rFonts w:hint="eastAsia"/>
          <w:sz w:val="24"/>
          <w:szCs w:val="28"/>
        </w:rPr>
        <w:t>〕</w:t>
      </w:r>
      <w:r>
        <w:rPr>
          <w:rFonts w:hint="eastAsia"/>
          <w:sz w:val="24"/>
          <w:szCs w:val="28"/>
        </w:rPr>
        <w:t>151</w:t>
      </w:r>
      <w:r>
        <w:rPr>
          <w:rFonts w:hint="eastAsia"/>
          <w:sz w:val="24"/>
          <w:szCs w:val="28"/>
        </w:rPr>
        <w:t>号）和用地红线图</w:t>
      </w:r>
      <w:r w:rsidRPr="00D4051C">
        <w:rPr>
          <w:rFonts w:hint="eastAsia"/>
          <w:sz w:val="24"/>
          <w:szCs w:val="28"/>
        </w:rPr>
        <w:t>（见</w:t>
      </w:r>
      <w:r>
        <w:rPr>
          <w:rFonts w:hint="eastAsia"/>
          <w:sz w:val="24"/>
          <w:szCs w:val="28"/>
        </w:rPr>
        <w:t>附件</w:t>
      </w:r>
      <w:r w:rsidRPr="00D4051C">
        <w:rPr>
          <w:rFonts w:hint="eastAsia"/>
          <w:sz w:val="24"/>
          <w:szCs w:val="28"/>
        </w:rPr>
        <w:t>），项目建设符合用地规划要求</w:t>
      </w:r>
      <w:r w:rsidR="00E15DB0">
        <w:rPr>
          <w:rFonts w:hint="eastAsia"/>
          <w:sz w:val="24"/>
          <w:szCs w:val="28"/>
        </w:rPr>
        <w:t>，本项目用地已经取得规划管理部门同意</w:t>
      </w:r>
      <w:r w:rsidR="002A0240">
        <w:rPr>
          <w:rFonts w:hint="eastAsia"/>
          <w:sz w:val="24"/>
          <w:szCs w:val="28"/>
        </w:rPr>
        <w:t>，</w:t>
      </w:r>
      <w:r w:rsidR="002A0240" w:rsidRPr="002A0240">
        <w:rPr>
          <w:rFonts w:hint="eastAsia"/>
          <w:sz w:val="24"/>
          <w:szCs w:val="28"/>
          <w:u w:val="single"/>
        </w:rPr>
        <w:t>当地村委会也出具同意项目建设的意见（见附件）</w:t>
      </w:r>
      <w:r w:rsidR="00E15DB0" w:rsidRPr="002A0240">
        <w:rPr>
          <w:rFonts w:hint="eastAsia"/>
          <w:sz w:val="24"/>
          <w:szCs w:val="28"/>
          <w:u w:val="single"/>
        </w:rPr>
        <w:t>。</w:t>
      </w:r>
    </w:p>
    <w:p w:rsidR="00E15DB0" w:rsidRDefault="00E15DB0" w:rsidP="00E15DB0">
      <w:pPr>
        <w:spacing w:line="360" w:lineRule="auto"/>
        <w:ind w:firstLineChars="200" w:firstLine="480"/>
        <w:rPr>
          <w:sz w:val="24"/>
          <w:szCs w:val="28"/>
        </w:rPr>
      </w:pPr>
      <w:r>
        <w:rPr>
          <w:rFonts w:hint="eastAsia"/>
          <w:sz w:val="24"/>
          <w:szCs w:val="28"/>
        </w:rPr>
        <w:t>同时经环境影响分析，在落实环评提出措施的前提下，项目建设不会对外环境产生明显不利影响，因此项目在选址规划方面是合理可行的。</w:t>
      </w:r>
    </w:p>
    <w:p w:rsidR="00D4051C" w:rsidRPr="00D4051C" w:rsidRDefault="00E15DB0" w:rsidP="00D4051C">
      <w:pPr>
        <w:spacing w:line="360" w:lineRule="auto"/>
        <w:ind w:firstLineChars="200" w:firstLine="480"/>
        <w:jc w:val="left"/>
        <w:rPr>
          <w:bCs/>
          <w:sz w:val="24"/>
        </w:rPr>
      </w:pPr>
      <w:r w:rsidRPr="00D4051C">
        <w:rPr>
          <w:rFonts w:hint="eastAsia"/>
          <w:sz w:val="24"/>
        </w:rPr>
        <w:t>（</w:t>
      </w:r>
      <w:r w:rsidRPr="00D4051C">
        <w:rPr>
          <w:sz w:val="24"/>
        </w:rPr>
        <w:t>3</w:t>
      </w:r>
      <w:r w:rsidRPr="00D4051C">
        <w:rPr>
          <w:rFonts w:hint="eastAsia"/>
          <w:sz w:val="24"/>
        </w:rPr>
        <w:t>）</w:t>
      </w:r>
      <w:r w:rsidR="00D4051C" w:rsidRPr="00D4051C">
        <w:rPr>
          <w:rFonts w:hAnsi="宋体"/>
          <w:bCs/>
          <w:sz w:val="24"/>
        </w:rPr>
        <w:t>与《</w:t>
      </w:r>
      <w:r w:rsidR="00D4051C" w:rsidRPr="00D4051C">
        <w:rPr>
          <w:rFonts w:hAnsi="宋体" w:hint="eastAsia"/>
          <w:bCs/>
          <w:sz w:val="24"/>
        </w:rPr>
        <w:t>“十三五”</w:t>
      </w:r>
      <w:r w:rsidR="00D4051C" w:rsidRPr="00D4051C">
        <w:rPr>
          <w:rFonts w:hAnsi="宋体"/>
          <w:bCs/>
          <w:sz w:val="24"/>
        </w:rPr>
        <w:t>挥发性有机物</w:t>
      </w:r>
      <w:r w:rsidR="00D4051C" w:rsidRPr="00D4051C">
        <w:rPr>
          <w:rFonts w:hAnsi="宋体" w:hint="eastAsia"/>
          <w:bCs/>
          <w:sz w:val="24"/>
        </w:rPr>
        <w:t>污染防治工作方案</w:t>
      </w:r>
      <w:r w:rsidR="00D4051C" w:rsidRPr="00D4051C">
        <w:rPr>
          <w:rFonts w:hAnsi="宋体"/>
          <w:bCs/>
          <w:sz w:val="24"/>
        </w:rPr>
        <w:t>》</w:t>
      </w:r>
      <w:r w:rsidR="00D4051C" w:rsidRPr="00D4051C">
        <w:rPr>
          <w:rFonts w:hAnsi="宋体" w:hint="eastAsia"/>
          <w:bCs/>
          <w:sz w:val="24"/>
        </w:rPr>
        <w:t>以及《湖南省挥发性有机物污染防治三年行动实施方案》（</w:t>
      </w:r>
      <w:r w:rsidR="00D4051C" w:rsidRPr="00D4051C">
        <w:rPr>
          <w:rFonts w:hAnsi="宋体" w:hint="eastAsia"/>
          <w:bCs/>
          <w:sz w:val="24"/>
        </w:rPr>
        <w:t>2018-2020</w:t>
      </w:r>
      <w:r w:rsidR="00D4051C" w:rsidRPr="00D4051C">
        <w:rPr>
          <w:rFonts w:hAnsi="宋体" w:hint="eastAsia"/>
          <w:bCs/>
          <w:sz w:val="24"/>
        </w:rPr>
        <w:t>年）</w:t>
      </w:r>
      <w:r w:rsidR="00D4051C" w:rsidRPr="00D4051C">
        <w:rPr>
          <w:rFonts w:hAnsi="宋体"/>
          <w:bCs/>
          <w:sz w:val="24"/>
        </w:rPr>
        <w:t>相符性</w:t>
      </w:r>
    </w:p>
    <w:p w:rsidR="00D4051C" w:rsidRDefault="00D4051C" w:rsidP="00D4051C">
      <w:pPr>
        <w:spacing w:line="360" w:lineRule="auto"/>
        <w:ind w:firstLineChars="200" w:firstLine="480"/>
        <w:rPr>
          <w:rFonts w:hAnsi="宋体"/>
          <w:bCs/>
          <w:sz w:val="24"/>
        </w:rPr>
      </w:pPr>
      <w:r>
        <w:rPr>
          <w:rFonts w:hAnsi="宋体"/>
          <w:bCs/>
          <w:sz w:val="24"/>
        </w:rPr>
        <w:t>本项目产生的</w:t>
      </w:r>
      <w:r>
        <w:rPr>
          <w:rFonts w:hAnsi="宋体"/>
          <w:sz w:val="24"/>
        </w:rPr>
        <w:t>非</w:t>
      </w:r>
      <w:r>
        <w:rPr>
          <w:rFonts w:hAnsi="宋体"/>
          <w:bCs/>
          <w:sz w:val="24"/>
        </w:rPr>
        <w:t>甲烷总烃属于挥发性有机物（</w:t>
      </w:r>
      <w:r>
        <w:rPr>
          <w:rFonts w:hAnsi="宋体"/>
          <w:bCs/>
          <w:sz w:val="24"/>
        </w:rPr>
        <w:t>VOCs</w:t>
      </w:r>
      <w:r>
        <w:rPr>
          <w:rFonts w:hAnsi="宋体"/>
          <w:bCs/>
          <w:sz w:val="24"/>
        </w:rPr>
        <w:t>）类，根据《</w:t>
      </w:r>
      <w:r>
        <w:rPr>
          <w:rFonts w:hAnsi="宋体" w:hint="eastAsia"/>
          <w:bCs/>
          <w:sz w:val="24"/>
        </w:rPr>
        <w:t>“十三五”</w:t>
      </w:r>
      <w:r>
        <w:rPr>
          <w:rFonts w:hAnsi="宋体"/>
          <w:bCs/>
          <w:sz w:val="24"/>
        </w:rPr>
        <w:t>挥发性有机物</w:t>
      </w:r>
      <w:r>
        <w:rPr>
          <w:rFonts w:hAnsi="宋体" w:hint="eastAsia"/>
          <w:bCs/>
          <w:sz w:val="24"/>
        </w:rPr>
        <w:t>污染防治工作方案</w:t>
      </w:r>
      <w:r>
        <w:rPr>
          <w:rFonts w:hAnsi="宋体"/>
          <w:bCs/>
          <w:sz w:val="24"/>
        </w:rPr>
        <w:t>》</w:t>
      </w:r>
      <w:r>
        <w:rPr>
          <w:rFonts w:hAnsi="宋体" w:hint="eastAsia"/>
          <w:bCs/>
          <w:sz w:val="24"/>
        </w:rPr>
        <w:t>以及《湖南省挥发性有机物污染防治三年行动实施方案》（</w:t>
      </w:r>
      <w:r>
        <w:rPr>
          <w:rFonts w:hAnsi="宋体" w:hint="eastAsia"/>
          <w:bCs/>
          <w:sz w:val="24"/>
        </w:rPr>
        <w:t>2018-2020</w:t>
      </w:r>
      <w:r>
        <w:rPr>
          <w:rFonts w:hAnsi="宋体" w:hint="eastAsia"/>
          <w:bCs/>
          <w:sz w:val="24"/>
        </w:rPr>
        <w:t>年）要求</w:t>
      </w:r>
      <w:r>
        <w:rPr>
          <w:rFonts w:hAnsi="宋体"/>
          <w:bCs/>
          <w:sz w:val="24"/>
        </w:rPr>
        <w:t>，在油类（燃油、溶剂）的储存、运输和销售过程中应采取以下技术措施：</w:t>
      </w:r>
    </w:p>
    <w:p w:rsidR="00D4051C" w:rsidRDefault="00D4051C" w:rsidP="00D4051C">
      <w:pPr>
        <w:numPr>
          <w:ilvl w:val="0"/>
          <w:numId w:val="2"/>
        </w:numPr>
        <w:spacing w:line="360" w:lineRule="auto"/>
        <w:ind w:firstLineChars="200" w:firstLine="480"/>
        <w:rPr>
          <w:bCs/>
          <w:sz w:val="24"/>
        </w:rPr>
      </w:pPr>
      <w:r>
        <w:rPr>
          <w:bCs/>
          <w:sz w:val="24"/>
        </w:rPr>
        <w:t>全面加强油品储运销油气回收治理。</w:t>
      </w:r>
      <w:r>
        <w:rPr>
          <w:rFonts w:hint="eastAsia"/>
          <w:bCs/>
          <w:sz w:val="24"/>
        </w:rPr>
        <w:t>加强汽油储运销油气排放控制。减少油品周转次数。严格按照排放标准要求，加快完成加油站、储油库、油罐车油气回收治理工作，重点地区全面推进行政区域内所有加油站油气回收治理。建设油气回收自动监测系统平台，储油库和年销售汽油量大于</w:t>
      </w:r>
      <w:r>
        <w:rPr>
          <w:rFonts w:hint="eastAsia"/>
          <w:bCs/>
          <w:sz w:val="24"/>
        </w:rPr>
        <w:t>5000</w:t>
      </w:r>
      <w:r>
        <w:rPr>
          <w:rFonts w:hint="eastAsia"/>
          <w:bCs/>
          <w:sz w:val="24"/>
        </w:rPr>
        <w:t>吨的加油站加快安装油气回收自动监测设备。制定加油站、储油库油气回收自动监测系统技术规范，企业要加强对油气回收系统外观检测和仪器检测，确保油气回收系统正常运</w:t>
      </w:r>
      <w:r>
        <w:rPr>
          <w:rFonts w:hint="eastAsia"/>
          <w:bCs/>
          <w:sz w:val="24"/>
        </w:rPr>
        <w:lastRenderedPageBreak/>
        <w:t>转。</w:t>
      </w:r>
    </w:p>
    <w:p w:rsidR="00D4051C" w:rsidRDefault="003B2854" w:rsidP="00D4051C">
      <w:pPr>
        <w:numPr>
          <w:ilvl w:val="0"/>
          <w:numId w:val="2"/>
        </w:numPr>
        <w:spacing w:line="360" w:lineRule="auto"/>
        <w:ind w:firstLineChars="200" w:firstLine="480"/>
        <w:rPr>
          <w:bCs/>
          <w:sz w:val="24"/>
        </w:rPr>
      </w:pPr>
      <w:r>
        <w:rPr>
          <w:rFonts w:hint="eastAsia"/>
          <w:noProof/>
          <w:sz w:val="24"/>
        </w:rPr>
        <mc:AlternateContent>
          <mc:Choice Requires="wps">
            <w:drawing>
              <wp:anchor distT="0" distB="0" distL="114300" distR="114300" simplePos="0" relativeHeight="251707392" behindDoc="0" locked="0" layoutInCell="1" allowOverlap="1" wp14:anchorId="28E748AC" wp14:editId="4BDBBBCF">
                <wp:simplePos x="0" y="0"/>
                <wp:positionH relativeFrom="column">
                  <wp:posOffset>-125095</wp:posOffset>
                </wp:positionH>
                <wp:positionV relativeFrom="paragraph">
                  <wp:posOffset>-335280</wp:posOffset>
                </wp:positionV>
                <wp:extent cx="5533390" cy="8930005"/>
                <wp:effectExtent l="0" t="0" r="10160" b="23495"/>
                <wp:wrapNone/>
                <wp:docPr id="50" name="矩形 5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0" o:spid="_x0000_s1026" style="position:absolute;left:0;text-align:left;margin-left:-9.85pt;margin-top:-26.4pt;width:435.7pt;height:703.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YYpQIAAI0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" filled="f" strokecolor="black [3213]"/>
            </w:pict>
          </mc:Fallback>
        </mc:AlternateContent>
      </w:r>
      <w:r w:rsidR="00D4051C">
        <w:rPr>
          <w:bCs/>
          <w:sz w:val="24"/>
        </w:rPr>
        <w:t>严格控制储存、</w:t>
      </w:r>
      <w:r w:rsidR="00D4051C">
        <w:rPr>
          <w:rFonts w:hint="eastAsia"/>
          <w:bCs/>
          <w:sz w:val="24"/>
        </w:rPr>
        <w:t>装卸损失，优先采用压力罐、低温罐、高效密封的浮顶罐，采用固定顶罐的应安装顶空联通置换油气回收装置；有机液体装卸必须采取全密闭底部装载、顶部浸没式装载等方式，汽油、航空汽油、石油、煤油等高挥发性有机液体装卸过程采取高效油气回收措施，使用具有油气回收接口的车船。</w:t>
      </w:r>
    </w:p>
    <w:p w:rsidR="00D4051C" w:rsidRDefault="00D4051C" w:rsidP="00D4051C">
      <w:pPr>
        <w:pStyle w:val="Default"/>
        <w:adjustRightInd/>
        <w:spacing w:line="360" w:lineRule="auto"/>
        <w:ind w:firstLine="420"/>
        <w:jc w:val="both"/>
        <w:rPr>
          <w:rFonts w:ascii="Times New Roman" w:cs="Times New Roman"/>
          <w:b/>
          <w:color w:val="auto"/>
        </w:rPr>
      </w:pPr>
      <w:r>
        <w:rPr>
          <w:rFonts w:ascii="Times New Roman" w:hAnsi="宋体" w:cs="Times New Roman"/>
          <w:color w:val="auto"/>
        </w:rPr>
        <w:t>本项目配套建设卸油和</w:t>
      </w:r>
      <w:r>
        <w:rPr>
          <w:rFonts w:ascii="Times New Roman" w:cs="Times New Roman"/>
          <w:bCs/>
          <w:color w:val="auto"/>
        </w:rPr>
        <w:t>加油油气回收系统，地下油罐通过密闭排气系统将含有</w:t>
      </w:r>
      <w:r>
        <w:rPr>
          <w:rFonts w:ascii="Times New Roman" w:cs="Times New Roman"/>
          <w:bCs/>
          <w:color w:val="auto"/>
        </w:rPr>
        <w:t>VOCs</w:t>
      </w:r>
      <w:r>
        <w:rPr>
          <w:rFonts w:ascii="Times New Roman" w:cs="Times New Roman"/>
          <w:bCs/>
          <w:color w:val="auto"/>
        </w:rPr>
        <w:t>气体输送至回收设备利用，油品由专业公司专门的油罐车进行运输，因此，项目符合《</w:t>
      </w:r>
      <w:r>
        <w:rPr>
          <w:rFonts w:ascii="Times New Roman" w:cs="Times New Roman" w:hint="eastAsia"/>
          <w:bCs/>
          <w:color w:val="auto"/>
        </w:rPr>
        <w:t>“十三五”</w:t>
      </w:r>
      <w:r>
        <w:rPr>
          <w:rFonts w:ascii="Times New Roman" w:cs="Times New Roman"/>
          <w:bCs/>
          <w:color w:val="auto"/>
        </w:rPr>
        <w:t>挥发性有机物</w:t>
      </w:r>
      <w:r>
        <w:rPr>
          <w:rFonts w:ascii="Times New Roman" w:cs="Times New Roman" w:hint="eastAsia"/>
          <w:bCs/>
          <w:color w:val="auto"/>
        </w:rPr>
        <w:t>污染防治工作方案</w:t>
      </w:r>
      <w:r>
        <w:rPr>
          <w:rFonts w:ascii="Times New Roman" w:cs="Times New Roman"/>
          <w:bCs/>
          <w:color w:val="auto"/>
        </w:rPr>
        <w:t>》</w:t>
      </w:r>
      <w:r>
        <w:rPr>
          <w:rFonts w:ascii="Times New Roman" w:cs="Times New Roman" w:hint="eastAsia"/>
          <w:bCs/>
          <w:color w:val="auto"/>
        </w:rPr>
        <w:t>以及《湖南省挥发性有机物污染防治三年行动实施方案》（</w:t>
      </w:r>
      <w:r>
        <w:rPr>
          <w:rFonts w:ascii="Times New Roman" w:cs="Times New Roman" w:hint="eastAsia"/>
          <w:bCs/>
          <w:color w:val="auto"/>
        </w:rPr>
        <w:t>2018-2020</w:t>
      </w:r>
      <w:r>
        <w:rPr>
          <w:rFonts w:ascii="Times New Roman" w:cs="Times New Roman" w:hint="eastAsia"/>
          <w:bCs/>
          <w:color w:val="auto"/>
        </w:rPr>
        <w:t>年）</w:t>
      </w:r>
      <w:r>
        <w:rPr>
          <w:rFonts w:ascii="Times New Roman" w:cs="Times New Roman"/>
          <w:bCs/>
          <w:color w:val="auto"/>
        </w:rPr>
        <w:t>中</w:t>
      </w:r>
      <w:r>
        <w:rPr>
          <w:rFonts w:ascii="Times New Roman" w:hAnsi="宋体" w:cs="Times New Roman"/>
          <w:color w:val="auto"/>
        </w:rPr>
        <w:t>相关要求。</w:t>
      </w:r>
    </w:p>
    <w:p w:rsidR="00D4051C" w:rsidRDefault="00D4051C" w:rsidP="00D4051C">
      <w:pPr>
        <w:spacing w:beforeLines="50" w:before="156" w:afterLines="50" w:after="156" w:line="360" w:lineRule="auto"/>
        <w:outlineLvl w:val="1"/>
        <w:rPr>
          <w:b/>
          <w:bCs/>
          <w:sz w:val="30"/>
          <w:szCs w:val="30"/>
        </w:rPr>
      </w:pPr>
      <w:r>
        <w:rPr>
          <w:rFonts w:hint="eastAsia"/>
          <w:b/>
          <w:bCs/>
          <w:sz w:val="30"/>
          <w:szCs w:val="30"/>
        </w:rPr>
        <w:t>1.2</w:t>
      </w:r>
      <w:r>
        <w:rPr>
          <w:b/>
          <w:bCs/>
          <w:sz w:val="30"/>
          <w:szCs w:val="30"/>
        </w:rPr>
        <w:t>与项目有关的原有污染情况及主要环境问题</w:t>
      </w:r>
    </w:p>
    <w:p w:rsidR="00823966" w:rsidRPr="00823966" w:rsidRDefault="00D4051C" w:rsidP="00823966">
      <w:pPr>
        <w:spacing w:line="360" w:lineRule="auto"/>
        <w:ind w:firstLineChars="200" w:firstLine="480"/>
        <w:contextualSpacing/>
        <w:rPr>
          <w:sz w:val="24"/>
          <w:u w:val="single"/>
        </w:rPr>
      </w:pPr>
      <w:r w:rsidRPr="005C05A4">
        <w:rPr>
          <w:rFonts w:hint="eastAsia"/>
          <w:sz w:val="24"/>
        </w:rPr>
        <w:t>项目拟建</w:t>
      </w:r>
      <w:r>
        <w:rPr>
          <w:rFonts w:hint="eastAsia"/>
          <w:sz w:val="24"/>
        </w:rPr>
        <w:t>地位于</w:t>
      </w:r>
      <w:r>
        <w:rPr>
          <w:sz w:val="24"/>
        </w:rPr>
        <w:t>岳阳市</w:t>
      </w:r>
      <w:r>
        <w:rPr>
          <w:rFonts w:hint="eastAsia"/>
          <w:sz w:val="24"/>
        </w:rPr>
        <w:t>华容县田家湖生态新区华鲇路与田家湖大道东南角，所处地属于城郊地区，周边为农民宅基地和一般农田。</w:t>
      </w:r>
      <w:r w:rsidRPr="005C05A4">
        <w:rPr>
          <w:rFonts w:hint="eastAsia"/>
          <w:sz w:val="24"/>
        </w:rPr>
        <w:t>目前，该用地需求已得到</w:t>
      </w:r>
      <w:r>
        <w:rPr>
          <w:rFonts w:hint="eastAsia"/>
          <w:sz w:val="24"/>
        </w:rPr>
        <w:t>华容县规划局</w:t>
      </w:r>
      <w:r w:rsidRPr="005C05A4">
        <w:rPr>
          <w:rFonts w:hint="eastAsia"/>
          <w:sz w:val="24"/>
        </w:rPr>
        <w:t>的批准</w:t>
      </w:r>
      <w:r>
        <w:rPr>
          <w:rFonts w:hint="eastAsia"/>
          <w:sz w:val="24"/>
        </w:rPr>
        <w:t>，</w:t>
      </w:r>
      <w:r w:rsidRPr="005C05A4">
        <w:rPr>
          <w:rFonts w:hint="eastAsia"/>
          <w:sz w:val="24"/>
        </w:rPr>
        <w:t>项目所在地目前为闲置空闲地，四周均为空地，</w:t>
      </w:r>
      <w:r w:rsidRPr="002876B2">
        <w:rPr>
          <w:rFonts w:hint="eastAsia"/>
          <w:sz w:val="24"/>
        </w:rPr>
        <w:t>本项目属于新建项目，不存在原有污染问题</w:t>
      </w:r>
      <w:r w:rsidR="003B2854">
        <w:rPr>
          <w:rFonts w:hint="eastAsia"/>
          <w:sz w:val="24"/>
        </w:rPr>
        <w:t>。</w:t>
      </w:r>
      <w:r w:rsidR="003B2854" w:rsidRPr="003B2854">
        <w:rPr>
          <w:rFonts w:hint="eastAsia"/>
          <w:sz w:val="24"/>
          <w:u w:val="single"/>
        </w:rPr>
        <w:t>按照现场实地调查分析，项目已经完成主体工程建设，大部分设备已安装完成，即将进入设备调试阶段，施工期已经完成，在施工期未发现有环境问题投诉。</w:t>
      </w:r>
      <w:r w:rsidR="00823966">
        <w:rPr>
          <w:rFonts w:hint="eastAsia"/>
          <w:sz w:val="24"/>
          <w:u w:val="single"/>
        </w:rPr>
        <w:t>华容县环境保护局于</w:t>
      </w:r>
      <w:r w:rsidR="00823966">
        <w:rPr>
          <w:rFonts w:hint="eastAsia"/>
          <w:sz w:val="24"/>
          <w:u w:val="single"/>
        </w:rPr>
        <w:t>2019</w:t>
      </w:r>
      <w:r w:rsidR="00823966">
        <w:rPr>
          <w:rFonts w:hint="eastAsia"/>
          <w:sz w:val="24"/>
          <w:u w:val="single"/>
        </w:rPr>
        <w:t>年</w:t>
      </w:r>
      <w:r w:rsidR="00823966">
        <w:rPr>
          <w:rFonts w:hint="eastAsia"/>
          <w:sz w:val="24"/>
          <w:u w:val="single"/>
        </w:rPr>
        <w:t>10</w:t>
      </w:r>
      <w:r w:rsidR="00823966">
        <w:rPr>
          <w:rFonts w:hint="eastAsia"/>
          <w:sz w:val="24"/>
          <w:u w:val="single"/>
        </w:rPr>
        <w:t>月对建设单位下达“</w:t>
      </w:r>
      <w:r w:rsidR="00823966" w:rsidRPr="00823966">
        <w:rPr>
          <w:rFonts w:hint="eastAsia"/>
          <w:sz w:val="24"/>
          <w:u w:val="single"/>
        </w:rPr>
        <w:t>华环罚</w:t>
      </w:r>
      <w:r w:rsidR="00823966" w:rsidRPr="00823966">
        <w:rPr>
          <w:rFonts w:hint="eastAsia"/>
          <w:sz w:val="24"/>
          <w:u w:val="single"/>
        </w:rPr>
        <w:t>(</w:t>
      </w:r>
      <w:r w:rsidR="00823966" w:rsidRPr="00823966">
        <w:rPr>
          <w:rFonts w:hint="eastAsia"/>
          <w:sz w:val="24"/>
          <w:u w:val="single"/>
        </w:rPr>
        <w:t>听</w:t>
      </w:r>
      <w:r w:rsidR="00823966" w:rsidRPr="00823966">
        <w:rPr>
          <w:rFonts w:hint="eastAsia"/>
          <w:sz w:val="24"/>
          <w:u w:val="single"/>
        </w:rPr>
        <w:t>)</w:t>
      </w:r>
      <w:r w:rsidR="00823966" w:rsidRPr="00823966">
        <w:rPr>
          <w:rFonts w:hint="eastAsia"/>
          <w:sz w:val="24"/>
          <w:u w:val="single"/>
        </w:rPr>
        <w:t>告字〔</w:t>
      </w:r>
      <w:r w:rsidR="00823966" w:rsidRPr="00823966">
        <w:rPr>
          <w:rFonts w:hint="eastAsia"/>
          <w:sz w:val="24"/>
          <w:u w:val="single"/>
        </w:rPr>
        <w:t>2019</w:t>
      </w:r>
      <w:r w:rsidR="00823966" w:rsidRPr="00823966">
        <w:rPr>
          <w:rFonts w:hint="eastAsia"/>
          <w:sz w:val="24"/>
          <w:u w:val="single"/>
        </w:rPr>
        <w:t>〕</w:t>
      </w:r>
      <w:r w:rsidR="00823966" w:rsidRPr="00823966">
        <w:rPr>
          <w:rFonts w:hint="eastAsia"/>
          <w:sz w:val="24"/>
          <w:u w:val="single"/>
        </w:rPr>
        <w:t>31</w:t>
      </w:r>
      <w:r w:rsidR="00823966" w:rsidRPr="00823966">
        <w:rPr>
          <w:rFonts w:hint="eastAsia"/>
          <w:sz w:val="24"/>
          <w:u w:val="single"/>
        </w:rPr>
        <w:t>号</w:t>
      </w:r>
      <w:r w:rsidR="00823966">
        <w:rPr>
          <w:rFonts w:hint="eastAsia"/>
          <w:sz w:val="24"/>
          <w:u w:val="single"/>
        </w:rPr>
        <w:t>”关于项目未批先建行为的行政处罚，建设单位于</w:t>
      </w:r>
      <w:r w:rsidR="00823966">
        <w:rPr>
          <w:rFonts w:hint="eastAsia"/>
          <w:sz w:val="24"/>
          <w:u w:val="single"/>
        </w:rPr>
        <w:t>2020</w:t>
      </w:r>
      <w:r w:rsidR="00823966">
        <w:rPr>
          <w:rFonts w:hint="eastAsia"/>
          <w:sz w:val="24"/>
          <w:u w:val="single"/>
        </w:rPr>
        <w:t>年</w:t>
      </w:r>
      <w:r w:rsidR="00823966">
        <w:rPr>
          <w:rFonts w:hint="eastAsia"/>
          <w:sz w:val="24"/>
          <w:u w:val="single"/>
        </w:rPr>
        <w:t>8</w:t>
      </w:r>
      <w:r w:rsidR="00823966">
        <w:rPr>
          <w:rFonts w:hint="eastAsia"/>
          <w:sz w:val="24"/>
          <w:u w:val="single"/>
        </w:rPr>
        <w:t>月交纳了行政处罚罚款，具体相关文书见附件内容。</w:t>
      </w:r>
    </w:p>
    <w:p w:rsidR="00D4051C" w:rsidRPr="002876B2" w:rsidRDefault="00D4051C" w:rsidP="00D4051C">
      <w:pPr>
        <w:spacing w:line="360" w:lineRule="auto"/>
        <w:ind w:firstLineChars="200" w:firstLine="480"/>
        <w:contextualSpacing/>
        <w:rPr>
          <w:sz w:val="24"/>
        </w:rPr>
      </w:pPr>
      <w:r w:rsidRPr="002876B2">
        <w:rPr>
          <w:rFonts w:hint="eastAsia"/>
          <w:sz w:val="24"/>
        </w:rPr>
        <w:t>根据对该项目周边环境状况的分析，项目周边区域无明显的环境问题。</w:t>
      </w:r>
    </w:p>
    <w:p w:rsidR="00516196" w:rsidRDefault="00516196">
      <w:pPr>
        <w:widowControl/>
        <w:jc w:val="left"/>
        <w:rPr>
          <w:sz w:val="24"/>
        </w:rPr>
      </w:pPr>
      <w:r>
        <w:rPr>
          <w:sz w:val="24"/>
        </w:rPr>
        <w:br w:type="page"/>
      </w:r>
    </w:p>
    <w:p w:rsidR="00516196" w:rsidRDefault="00516196" w:rsidP="00516196">
      <w:pPr>
        <w:outlineLvl w:val="0"/>
        <w:rPr>
          <w:b/>
          <w:bCs/>
          <w:color w:val="000000"/>
          <w:sz w:val="28"/>
        </w:rPr>
      </w:pPr>
      <w:bookmarkStart w:id="58" w:name="_Toc35885796"/>
      <w:r>
        <w:rPr>
          <w:b/>
          <w:bCs/>
          <w:color w:val="000000"/>
          <w:sz w:val="28"/>
        </w:rPr>
        <w:lastRenderedPageBreak/>
        <w:t>二、建设项目所在地自然环境简况</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5"/>
      </w:tblGrid>
      <w:tr w:rsidR="00516196" w:rsidTr="00703A51">
        <w:trPr>
          <w:trHeight w:val="2482"/>
          <w:jc w:val="center"/>
        </w:trPr>
        <w:tc>
          <w:tcPr>
            <w:tcW w:w="9155" w:type="dxa"/>
          </w:tcPr>
          <w:p w:rsidR="00516196" w:rsidRDefault="00516196" w:rsidP="00703A51">
            <w:pPr>
              <w:spacing w:line="360" w:lineRule="auto"/>
              <w:outlineLvl w:val="0"/>
              <w:rPr>
                <w:b/>
                <w:bCs/>
                <w:color w:val="000000"/>
                <w:sz w:val="24"/>
              </w:rPr>
            </w:pPr>
            <w:bookmarkStart w:id="59" w:name="_Toc35885797"/>
            <w:r>
              <w:rPr>
                <w:b/>
                <w:bCs/>
                <w:color w:val="000000"/>
                <w:sz w:val="24"/>
              </w:rPr>
              <w:t>自然环境简况</w:t>
            </w:r>
            <w:r>
              <w:rPr>
                <w:b/>
                <w:bCs/>
                <w:color w:val="000000"/>
                <w:sz w:val="24"/>
              </w:rPr>
              <w:t>(</w:t>
            </w:r>
            <w:r>
              <w:rPr>
                <w:b/>
                <w:bCs/>
                <w:color w:val="000000"/>
                <w:sz w:val="24"/>
              </w:rPr>
              <w:t>地形、地貌、地质、气候、气象、水文、植被、生物多样性等</w:t>
            </w:r>
            <w:r>
              <w:rPr>
                <w:b/>
                <w:bCs/>
                <w:color w:val="000000"/>
                <w:sz w:val="24"/>
              </w:rPr>
              <w:t>)</w:t>
            </w:r>
            <w:bookmarkEnd w:id="59"/>
          </w:p>
          <w:p w:rsidR="00516196" w:rsidRDefault="00516196" w:rsidP="00703A51">
            <w:pPr>
              <w:spacing w:line="360" w:lineRule="auto"/>
              <w:ind w:firstLineChars="200" w:firstLine="482"/>
              <w:outlineLvl w:val="0"/>
              <w:rPr>
                <w:rStyle w:val="t14"/>
                <w:b/>
                <w:color w:val="000000"/>
                <w:sz w:val="24"/>
              </w:rPr>
            </w:pPr>
            <w:bookmarkStart w:id="60" w:name="_Toc35885798"/>
            <w:r>
              <w:rPr>
                <w:rFonts w:hint="eastAsia"/>
                <w:b/>
                <w:color w:val="000000"/>
                <w:sz w:val="24"/>
              </w:rPr>
              <w:t>1</w:t>
            </w:r>
            <w:r>
              <w:rPr>
                <w:b/>
                <w:color w:val="000000"/>
                <w:sz w:val="24"/>
              </w:rPr>
              <w:t>、地理位置</w:t>
            </w:r>
            <w:bookmarkEnd w:id="60"/>
          </w:p>
          <w:p w:rsidR="00516196" w:rsidRDefault="00516196" w:rsidP="00703A51">
            <w:pPr>
              <w:spacing w:line="360" w:lineRule="auto"/>
              <w:ind w:firstLine="482"/>
              <w:rPr>
                <w:color w:val="000000"/>
                <w:sz w:val="24"/>
              </w:rPr>
            </w:pPr>
            <w:r>
              <w:rPr>
                <w:rFonts w:hint="eastAsia"/>
                <w:color w:val="000000"/>
                <w:sz w:val="24"/>
              </w:rPr>
              <w:t>华容县位于湖南省北部边陲，岳阳市西境，</w:t>
            </w:r>
            <w:r>
              <w:rPr>
                <w:color w:val="000000"/>
                <w:sz w:val="24"/>
              </w:rPr>
              <w:t>地处</w:t>
            </w:r>
            <w:r>
              <w:rPr>
                <w:rFonts w:hint="eastAsia"/>
                <w:color w:val="000000"/>
                <w:sz w:val="24"/>
              </w:rPr>
              <w:t>东</w:t>
            </w:r>
            <w:r>
              <w:rPr>
                <w:color w:val="000000"/>
                <w:sz w:val="24"/>
              </w:rPr>
              <w:t>径</w:t>
            </w:r>
            <w:r>
              <w:rPr>
                <w:rFonts w:hint="eastAsia"/>
                <w:color w:val="000000"/>
                <w:sz w:val="24"/>
              </w:rPr>
              <w:t>112</w:t>
            </w:r>
            <w:r>
              <w:rPr>
                <w:color w:val="000000"/>
                <w:sz w:val="24"/>
              </w:rPr>
              <w:t>°</w:t>
            </w:r>
            <w:r>
              <w:rPr>
                <w:rFonts w:hint="eastAsia"/>
                <w:color w:val="000000"/>
                <w:sz w:val="24"/>
              </w:rPr>
              <w:t>18</w:t>
            </w:r>
            <w:r>
              <w:rPr>
                <w:color w:val="000000"/>
                <w:sz w:val="24"/>
              </w:rPr>
              <w:t>′3</w:t>
            </w:r>
            <w:r>
              <w:rPr>
                <w:rFonts w:hint="eastAsia"/>
                <w:color w:val="000000"/>
                <w:sz w:val="24"/>
              </w:rPr>
              <w:t>1</w:t>
            </w:r>
            <w:r>
              <w:rPr>
                <w:color w:val="000000"/>
                <w:sz w:val="24"/>
              </w:rPr>
              <w:t>″—</w:t>
            </w:r>
            <w:r>
              <w:rPr>
                <w:rFonts w:hint="eastAsia"/>
                <w:color w:val="000000"/>
                <w:sz w:val="24"/>
              </w:rPr>
              <w:t>113</w:t>
            </w:r>
            <w:r>
              <w:rPr>
                <w:color w:val="000000"/>
                <w:sz w:val="24"/>
              </w:rPr>
              <w:t>°</w:t>
            </w:r>
            <w:r>
              <w:rPr>
                <w:rFonts w:hint="eastAsia"/>
                <w:color w:val="000000"/>
                <w:sz w:val="24"/>
              </w:rPr>
              <w:t>1</w:t>
            </w:r>
            <w:r>
              <w:rPr>
                <w:color w:val="000000"/>
                <w:sz w:val="24"/>
              </w:rPr>
              <w:t>′</w:t>
            </w:r>
            <w:r>
              <w:rPr>
                <w:rFonts w:hint="eastAsia"/>
                <w:color w:val="000000"/>
                <w:sz w:val="24"/>
              </w:rPr>
              <w:t>32</w:t>
            </w:r>
            <w:r>
              <w:rPr>
                <w:color w:val="000000"/>
                <w:sz w:val="24"/>
              </w:rPr>
              <w:t>″</w:t>
            </w:r>
            <w:r>
              <w:rPr>
                <w:color w:val="000000"/>
                <w:sz w:val="24"/>
              </w:rPr>
              <w:t>与</w:t>
            </w:r>
            <w:r>
              <w:rPr>
                <w:rFonts w:hint="eastAsia"/>
                <w:color w:val="000000"/>
                <w:sz w:val="24"/>
              </w:rPr>
              <w:t>北纬</w:t>
            </w:r>
            <w:r>
              <w:rPr>
                <w:rFonts w:hint="eastAsia"/>
                <w:color w:val="000000"/>
                <w:sz w:val="24"/>
              </w:rPr>
              <w:t>29</w:t>
            </w:r>
            <w:r>
              <w:rPr>
                <w:color w:val="000000"/>
                <w:sz w:val="24"/>
              </w:rPr>
              <w:t>°</w:t>
            </w:r>
            <w:r>
              <w:rPr>
                <w:rFonts w:hint="eastAsia"/>
                <w:color w:val="000000"/>
                <w:sz w:val="24"/>
              </w:rPr>
              <w:t>10</w:t>
            </w:r>
            <w:r>
              <w:rPr>
                <w:color w:val="000000"/>
                <w:sz w:val="24"/>
              </w:rPr>
              <w:t>′</w:t>
            </w:r>
            <w:r>
              <w:rPr>
                <w:rFonts w:hint="eastAsia"/>
                <w:color w:val="000000"/>
                <w:sz w:val="24"/>
              </w:rPr>
              <w:t>18</w:t>
            </w:r>
            <w:r>
              <w:rPr>
                <w:color w:val="000000"/>
                <w:sz w:val="24"/>
              </w:rPr>
              <w:t>″—</w:t>
            </w:r>
            <w:r>
              <w:rPr>
                <w:rFonts w:hint="eastAsia"/>
                <w:color w:val="000000"/>
                <w:sz w:val="24"/>
              </w:rPr>
              <w:t>29</w:t>
            </w:r>
            <w:r>
              <w:rPr>
                <w:color w:val="000000"/>
                <w:sz w:val="24"/>
              </w:rPr>
              <w:t>°</w:t>
            </w:r>
            <w:r>
              <w:rPr>
                <w:rFonts w:hint="eastAsia"/>
                <w:color w:val="000000"/>
                <w:sz w:val="24"/>
              </w:rPr>
              <w:t>48</w:t>
            </w:r>
            <w:r>
              <w:rPr>
                <w:color w:val="000000"/>
                <w:sz w:val="24"/>
              </w:rPr>
              <w:t>′2</w:t>
            </w:r>
            <w:r>
              <w:rPr>
                <w:rFonts w:hint="eastAsia"/>
                <w:color w:val="000000"/>
                <w:sz w:val="24"/>
              </w:rPr>
              <w:t>7</w:t>
            </w:r>
            <w:r>
              <w:rPr>
                <w:color w:val="000000"/>
                <w:sz w:val="24"/>
              </w:rPr>
              <w:t>″</w:t>
            </w:r>
            <w:r>
              <w:rPr>
                <w:rFonts w:hint="eastAsia"/>
                <w:color w:val="000000"/>
                <w:sz w:val="24"/>
              </w:rPr>
              <w:t>。北倚长江，南滨洞庭湖。周邻</w:t>
            </w:r>
            <w:r>
              <w:rPr>
                <w:rFonts w:hint="eastAsia"/>
                <w:color w:val="000000"/>
                <w:sz w:val="24"/>
              </w:rPr>
              <w:t>6</w:t>
            </w:r>
            <w:r>
              <w:rPr>
                <w:rFonts w:hint="eastAsia"/>
                <w:color w:val="000000"/>
                <w:sz w:val="24"/>
              </w:rPr>
              <w:t>县（市）、场，东与岳阳市君山区交界，西与益阳市南县相邻，南连国营北洲子农场，北接湖北省石首市，东北与湖北省监利县隔江而望。境内东西最大横距</w:t>
            </w:r>
            <w:r>
              <w:rPr>
                <w:rFonts w:hint="eastAsia"/>
                <w:color w:val="000000"/>
                <w:sz w:val="24"/>
              </w:rPr>
              <w:t>68</w:t>
            </w:r>
            <w:r>
              <w:rPr>
                <w:rFonts w:hint="eastAsia"/>
                <w:color w:val="000000"/>
                <w:sz w:val="24"/>
              </w:rPr>
              <w:t>公里，南北最大纵距</w:t>
            </w:r>
            <w:r>
              <w:rPr>
                <w:rFonts w:hint="eastAsia"/>
                <w:color w:val="000000"/>
                <w:sz w:val="24"/>
              </w:rPr>
              <w:t>80</w:t>
            </w:r>
            <w:r>
              <w:rPr>
                <w:rFonts w:hint="eastAsia"/>
                <w:color w:val="000000"/>
                <w:sz w:val="24"/>
              </w:rPr>
              <w:t>公里。集雨面积</w:t>
            </w:r>
            <w:r>
              <w:rPr>
                <w:rFonts w:hint="eastAsia"/>
                <w:color w:val="000000"/>
                <w:sz w:val="24"/>
              </w:rPr>
              <w:t>1612</w:t>
            </w:r>
            <w:r>
              <w:rPr>
                <w:rFonts w:hint="eastAsia"/>
                <w:color w:val="000000"/>
                <w:sz w:val="24"/>
              </w:rPr>
              <w:t>平方公里，占全省面积的</w:t>
            </w:r>
            <w:r>
              <w:rPr>
                <w:rFonts w:hint="eastAsia"/>
                <w:color w:val="000000"/>
                <w:sz w:val="24"/>
              </w:rPr>
              <w:t>0.76%</w:t>
            </w:r>
            <w:r>
              <w:rPr>
                <w:rFonts w:hint="eastAsia"/>
                <w:color w:val="000000"/>
                <w:sz w:val="24"/>
              </w:rPr>
              <w:t>。其中平原</w:t>
            </w:r>
            <w:r>
              <w:rPr>
                <w:rFonts w:hint="eastAsia"/>
                <w:color w:val="000000"/>
                <w:sz w:val="24"/>
              </w:rPr>
              <w:t>1028</w:t>
            </w:r>
            <w:r>
              <w:rPr>
                <w:rFonts w:hint="eastAsia"/>
                <w:color w:val="000000"/>
                <w:sz w:val="24"/>
              </w:rPr>
              <w:t>平方公里，占</w:t>
            </w:r>
            <w:r>
              <w:rPr>
                <w:rFonts w:hint="eastAsia"/>
                <w:color w:val="000000"/>
                <w:sz w:val="24"/>
              </w:rPr>
              <w:t>56%</w:t>
            </w:r>
            <w:r>
              <w:rPr>
                <w:rFonts w:hint="eastAsia"/>
                <w:color w:val="000000"/>
                <w:sz w:val="24"/>
              </w:rPr>
              <w:t>；低山丘岗区</w:t>
            </w:r>
            <w:r>
              <w:rPr>
                <w:rFonts w:hint="eastAsia"/>
                <w:color w:val="000000"/>
                <w:sz w:val="24"/>
              </w:rPr>
              <w:t>328.2</w:t>
            </w:r>
            <w:r>
              <w:rPr>
                <w:rFonts w:hint="eastAsia"/>
                <w:color w:val="000000"/>
                <w:sz w:val="24"/>
              </w:rPr>
              <w:t>平方公里，占</w:t>
            </w:r>
            <w:r>
              <w:rPr>
                <w:rFonts w:hint="eastAsia"/>
                <w:color w:val="000000"/>
                <w:sz w:val="24"/>
              </w:rPr>
              <w:t>17.8%</w:t>
            </w:r>
            <w:r>
              <w:rPr>
                <w:rFonts w:hint="eastAsia"/>
                <w:color w:val="000000"/>
                <w:sz w:val="24"/>
              </w:rPr>
              <w:t>；水面</w:t>
            </w:r>
            <w:r>
              <w:rPr>
                <w:rFonts w:hint="eastAsia"/>
                <w:color w:val="000000"/>
                <w:sz w:val="24"/>
              </w:rPr>
              <w:t>255</w:t>
            </w:r>
            <w:r>
              <w:rPr>
                <w:rFonts w:hint="eastAsia"/>
                <w:color w:val="000000"/>
                <w:sz w:val="24"/>
              </w:rPr>
              <w:t>平方公里，占</w:t>
            </w:r>
            <w:r>
              <w:rPr>
                <w:rFonts w:hint="eastAsia"/>
                <w:color w:val="000000"/>
                <w:sz w:val="24"/>
              </w:rPr>
              <w:t>26.2%</w:t>
            </w:r>
            <w:r>
              <w:rPr>
                <w:rFonts w:hint="eastAsia"/>
                <w:color w:val="000000"/>
                <w:sz w:val="24"/>
              </w:rPr>
              <w:t>。</w:t>
            </w:r>
          </w:p>
          <w:p w:rsidR="00516196" w:rsidRDefault="00516196" w:rsidP="00703A51">
            <w:pPr>
              <w:spacing w:line="360" w:lineRule="auto"/>
              <w:ind w:firstLine="482"/>
              <w:rPr>
                <w:color w:val="000000"/>
                <w:sz w:val="24"/>
              </w:rPr>
            </w:pPr>
            <w:r>
              <w:rPr>
                <w:rFonts w:hint="eastAsia"/>
                <w:color w:val="000000"/>
                <w:sz w:val="24"/>
              </w:rPr>
              <w:t>华容县交通发达，全市实现了村村通公路，境内省道岳华公路、杭瑞高速等交通动脉将全境织成了一个交通网络，交通十分便利。</w:t>
            </w:r>
            <w:r>
              <w:rPr>
                <w:snapToGrid w:val="0"/>
                <w:color w:val="000000"/>
                <w:kern w:val="0"/>
                <w:sz w:val="24"/>
              </w:rPr>
              <w:t xml:space="preserve"> </w:t>
            </w:r>
          </w:p>
          <w:p w:rsidR="00516196" w:rsidRDefault="00516196" w:rsidP="00703A51">
            <w:pPr>
              <w:spacing w:line="360" w:lineRule="auto"/>
              <w:ind w:firstLineChars="200" w:firstLine="482"/>
              <w:textAlignment w:val="baseline"/>
              <w:rPr>
                <w:b/>
                <w:bCs/>
                <w:color w:val="000000"/>
                <w:sz w:val="24"/>
              </w:rPr>
            </w:pPr>
            <w:r>
              <w:rPr>
                <w:rFonts w:hint="eastAsia"/>
                <w:b/>
                <w:bCs/>
                <w:color w:val="000000"/>
                <w:sz w:val="24"/>
              </w:rPr>
              <w:t>2</w:t>
            </w:r>
            <w:r>
              <w:rPr>
                <w:b/>
                <w:bCs/>
                <w:color w:val="000000"/>
                <w:sz w:val="24"/>
              </w:rPr>
              <w:t>、地貌、地形、地质</w:t>
            </w:r>
          </w:p>
          <w:p w:rsidR="00516196" w:rsidRPr="00516196" w:rsidRDefault="00516196" w:rsidP="00516196">
            <w:pPr>
              <w:spacing w:line="360" w:lineRule="auto"/>
              <w:ind w:firstLineChars="200" w:firstLine="480"/>
              <w:textAlignment w:val="baseline"/>
              <w:rPr>
                <w:color w:val="000000"/>
                <w:sz w:val="24"/>
              </w:rPr>
            </w:pPr>
            <w:r w:rsidRPr="00516196">
              <w:rPr>
                <w:rFonts w:hint="eastAsia"/>
                <w:color w:val="000000"/>
                <w:sz w:val="24"/>
              </w:rPr>
              <w:t>华容位于扬子滩地台的江南地轴上，属既有强烈挤压褶皱上升运动，又有升降运动的江南古陆。县境地处洞庭湖凹盆地北缘，地势北高南低，中部丘岗隆起，东西低平开阔，微向东洞庭湖倾斜。地貌分区特征较为明显：东北部为低山丘陵区，间有溪谷平原，中南部为丘岗区，其余为平原。平均海拔在</w:t>
            </w:r>
            <w:r w:rsidRPr="00516196">
              <w:rPr>
                <w:rFonts w:hint="eastAsia"/>
                <w:color w:val="000000"/>
                <w:sz w:val="24"/>
              </w:rPr>
              <w:t>35</w:t>
            </w:r>
            <w:r w:rsidRPr="00516196">
              <w:rPr>
                <w:rFonts w:hint="eastAsia"/>
                <w:color w:val="000000"/>
                <w:sz w:val="24"/>
              </w:rPr>
              <w:t>米以上，海拔最高点（雷打岩）为</w:t>
            </w:r>
            <w:r w:rsidRPr="00516196">
              <w:rPr>
                <w:rFonts w:hint="eastAsia"/>
                <w:color w:val="000000"/>
                <w:sz w:val="24"/>
              </w:rPr>
              <w:t>382.9</w:t>
            </w:r>
            <w:r w:rsidRPr="00516196">
              <w:rPr>
                <w:rFonts w:hint="eastAsia"/>
                <w:color w:val="000000"/>
                <w:sz w:val="24"/>
              </w:rPr>
              <w:t>米，最低点为东湖湖底（海拔）</w:t>
            </w:r>
            <w:r w:rsidRPr="00516196">
              <w:rPr>
                <w:rFonts w:hint="eastAsia"/>
                <w:color w:val="000000"/>
                <w:sz w:val="24"/>
              </w:rPr>
              <w:t>21</w:t>
            </w:r>
            <w:r w:rsidRPr="00516196">
              <w:rPr>
                <w:rFonts w:hint="eastAsia"/>
                <w:color w:val="000000"/>
                <w:sz w:val="24"/>
              </w:rPr>
              <w:t>米，高差</w:t>
            </w:r>
            <w:r w:rsidRPr="00516196">
              <w:rPr>
                <w:rFonts w:hint="eastAsia"/>
                <w:color w:val="000000"/>
                <w:sz w:val="24"/>
              </w:rPr>
              <w:t>361.9</w:t>
            </w:r>
            <w:r w:rsidRPr="00516196">
              <w:rPr>
                <w:rFonts w:hint="eastAsia"/>
                <w:color w:val="000000"/>
                <w:sz w:val="24"/>
              </w:rPr>
              <w:t>米。全县按地貌类型可分为平原和山地两大类。按成因可分为：江河平原、溪谷平原和滨湖平原；按高程可分为岗地、丘陵、低山</w:t>
            </w:r>
            <w:r w:rsidRPr="00516196">
              <w:rPr>
                <w:rFonts w:hint="eastAsia"/>
                <w:color w:val="000000"/>
                <w:sz w:val="24"/>
              </w:rPr>
              <w:t>3</w:t>
            </w:r>
            <w:r w:rsidRPr="00516196">
              <w:rPr>
                <w:rFonts w:hint="eastAsia"/>
                <w:color w:val="000000"/>
                <w:sz w:val="24"/>
              </w:rPr>
              <w:t>类。</w:t>
            </w:r>
          </w:p>
          <w:p w:rsidR="00516196" w:rsidRDefault="00516196" w:rsidP="00703A51">
            <w:pPr>
              <w:spacing w:line="360" w:lineRule="auto"/>
              <w:ind w:firstLineChars="200" w:firstLine="482"/>
              <w:textAlignment w:val="baseline"/>
              <w:rPr>
                <w:b/>
                <w:bCs/>
                <w:color w:val="000000"/>
                <w:sz w:val="24"/>
              </w:rPr>
            </w:pPr>
            <w:r>
              <w:rPr>
                <w:rFonts w:hint="eastAsia"/>
                <w:b/>
                <w:bCs/>
                <w:color w:val="000000"/>
                <w:sz w:val="24"/>
              </w:rPr>
              <w:t>3</w:t>
            </w:r>
            <w:r>
              <w:rPr>
                <w:b/>
                <w:bCs/>
                <w:color w:val="000000"/>
                <w:sz w:val="24"/>
              </w:rPr>
              <w:t>、气候、气象</w:t>
            </w:r>
          </w:p>
          <w:p w:rsidR="00516196" w:rsidRDefault="00516196" w:rsidP="00703A51">
            <w:pPr>
              <w:spacing w:line="360" w:lineRule="auto"/>
              <w:ind w:firstLineChars="200" w:firstLine="480"/>
              <w:jc w:val="left"/>
              <w:rPr>
                <w:color w:val="000000"/>
                <w:sz w:val="24"/>
              </w:rPr>
            </w:pPr>
            <w:r>
              <w:rPr>
                <w:rFonts w:hint="eastAsia"/>
                <w:color w:val="000000"/>
                <w:sz w:val="24"/>
              </w:rPr>
              <w:t>华容县为湿润的大陆性季风气候区，属中热带向北亚热带过渡气候带，气候温和，雨量充沛，年平均气温</w:t>
            </w:r>
            <w:r>
              <w:rPr>
                <w:rFonts w:hint="eastAsia"/>
                <w:color w:val="000000"/>
                <w:sz w:val="24"/>
              </w:rPr>
              <w:t>16.8</w:t>
            </w:r>
            <w:r>
              <w:rPr>
                <w:rFonts w:hint="eastAsia"/>
                <w:color w:val="000000"/>
                <w:sz w:val="24"/>
              </w:rPr>
              <w:t>摄氏度，最高气温</w:t>
            </w:r>
            <w:r>
              <w:rPr>
                <w:rFonts w:hint="eastAsia"/>
                <w:color w:val="000000"/>
                <w:sz w:val="24"/>
              </w:rPr>
              <w:t>39.7</w:t>
            </w:r>
            <w:r>
              <w:rPr>
                <w:rFonts w:hint="eastAsia"/>
                <w:color w:val="000000"/>
                <w:sz w:val="24"/>
              </w:rPr>
              <w:t>摄氏度，最低气温</w:t>
            </w:r>
            <w:r>
              <w:rPr>
                <w:rFonts w:hint="eastAsia"/>
                <w:color w:val="000000"/>
                <w:sz w:val="24"/>
              </w:rPr>
              <w:t>-13.4</w:t>
            </w:r>
            <w:r>
              <w:rPr>
                <w:rFonts w:hint="eastAsia"/>
                <w:color w:val="000000"/>
                <w:sz w:val="24"/>
              </w:rPr>
              <w:t>摄氏度。年平均降水量为</w:t>
            </w:r>
            <w:r>
              <w:rPr>
                <w:rFonts w:hint="eastAsia"/>
                <w:color w:val="000000"/>
                <w:sz w:val="24"/>
              </w:rPr>
              <w:t>1369.4mm</w:t>
            </w:r>
            <w:r>
              <w:rPr>
                <w:rFonts w:hint="eastAsia"/>
                <w:color w:val="000000"/>
                <w:sz w:val="24"/>
              </w:rPr>
              <w:t>，</w:t>
            </w:r>
            <w:r>
              <w:rPr>
                <w:rFonts w:hint="eastAsia"/>
                <w:color w:val="000000"/>
                <w:sz w:val="24"/>
              </w:rPr>
              <w:t>5~7</w:t>
            </w:r>
            <w:r>
              <w:rPr>
                <w:rFonts w:hint="eastAsia"/>
                <w:color w:val="000000"/>
                <w:sz w:val="24"/>
              </w:rPr>
              <w:t>月降水约占全年总量的</w:t>
            </w:r>
            <w:r>
              <w:rPr>
                <w:rFonts w:hint="eastAsia"/>
                <w:color w:val="000000"/>
                <w:sz w:val="24"/>
              </w:rPr>
              <w:t>60%</w:t>
            </w:r>
            <w:r>
              <w:rPr>
                <w:rFonts w:hint="eastAsia"/>
                <w:color w:val="000000"/>
                <w:sz w:val="24"/>
              </w:rPr>
              <w:t>。年平均无霜期</w:t>
            </w:r>
            <w:r>
              <w:rPr>
                <w:rFonts w:hint="eastAsia"/>
                <w:color w:val="000000"/>
                <w:sz w:val="24"/>
              </w:rPr>
              <w:t>265</w:t>
            </w:r>
            <w:r>
              <w:rPr>
                <w:rFonts w:hint="eastAsia"/>
                <w:color w:val="000000"/>
                <w:sz w:val="24"/>
              </w:rPr>
              <w:t>天。多年平均风速</w:t>
            </w:r>
            <w:r>
              <w:rPr>
                <w:rFonts w:hint="eastAsia"/>
                <w:color w:val="000000"/>
                <w:sz w:val="24"/>
              </w:rPr>
              <w:t>2.4</w:t>
            </w:r>
            <w:r>
              <w:rPr>
                <w:rFonts w:hint="eastAsia"/>
                <w:color w:val="000000"/>
                <w:sz w:val="24"/>
              </w:rPr>
              <w:t>米</w:t>
            </w:r>
            <w:r>
              <w:rPr>
                <w:rFonts w:hint="eastAsia"/>
                <w:color w:val="000000"/>
                <w:sz w:val="24"/>
              </w:rPr>
              <w:t>/</w:t>
            </w:r>
            <w:r>
              <w:rPr>
                <w:rFonts w:hint="eastAsia"/>
                <w:color w:val="000000"/>
                <w:sz w:val="24"/>
              </w:rPr>
              <w:t>秒，汛期最大风速多年平均值</w:t>
            </w:r>
            <w:r>
              <w:rPr>
                <w:rFonts w:hint="eastAsia"/>
                <w:color w:val="000000"/>
                <w:sz w:val="24"/>
              </w:rPr>
              <w:t>12.3</w:t>
            </w:r>
            <w:r>
              <w:rPr>
                <w:rFonts w:hint="eastAsia"/>
                <w:color w:val="000000"/>
                <w:sz w:val="24"/>
              </w:rPr>
              <w:t>米</w:t>
            </w:r>
            <w:r>
              <w:rPr>
                <w:rFonts w:hint="eastAsia"/>
                <w:color w:val="000000"/>
                <w:sz w:val="24"/>
              </w:rPr>
              <w:t>/</w:t>
            </w:r>
            <w:r>
              <w:rPr>
                <w:rFonts w:hint="eastAsia"/>
                <w:color w:val="000000"/>
                <w:sz w:val="24"/>
              </w:rPr>
              <w:t>秒，汛期主导风向</w:t>
            </w:r>
            <w:r>
              <w:rPr>
                <w:rFonts w:hint="eastAsia"/>
                <w:color w:val="000000"/>
                <w:sz w:val="24"/>
              </w:rPr>
              <w:t>NNE</w:t>
            </w:r>
            <w:r>
              <w:rPr>
                <w:rFonts w:hint="eastAsia"/>
                <w:color w:val="000000"/>
                <w:sz w:val="24"/>
              </w:rPr>
              <w:t>。最大冻土深度</w:t>
            </w:r>
            <w:r>
              <w:rPr>
                <w:rFonts w:hint="eastAsia"/>
                <w:color w:val="000000"/>
                <w:sz w:val="24"/>
              </w:rPr>
              <w:t>0.8</w:t>
            </w:r>
            <w:r>
              <w:rPr>
                <w:rFonts w:hint="eastAsia"/>
                <w:color w:val="000000"/>
                <w:sz w:val="24"/>
              </w:rPr>
              <w:t>米。</w:t>
            </w:r>
          </w:p>
          <w:p w:rsidR="00516196" w:rsidRDefault="00516196" w:rsidP="00703A51">
            <w:pPr>
              <w:spacing w:line="360" w:lineRule="auto"/>
              <w:ind w:firstLineChars="200" w:firstLine="480"/>
              <w:jc w:val="left"/>
              <w:rPr>
                <w:color w:val="000000"/>
                <w:sz w:val="24"/>
              </w:rPr>
            </w:pPr>
            <w:r>
              <w:rPr>
                <w:rFonts w:hint="eastAsia"/>
                <w:color w:val="000000"/>
                <w:sz w:val="24"/>
              </w:rPr>
              <w:t>多年平均水面蒸发值约</w:t>
            </w:r>
            <w:r>
              <w:rPr>
                <w:rFonts w:hint="eastAsia"/>
                <w:color w:val="000000"/>
                <w:sz w:val="24"/>
              </w:rPr>
              <w:t>850mm</w:t>
            </w:r>
            <w:r>
              <w:rPr>
                <w:rFonts w:hint="eastAsia"/>
                <w:color w:val="000000"/>
                <w:sz w:val="24"/>
              </w:rPr>
              <w:t>。随着气候变化的分布规律，水面蒸发量自东北向西递增，年内分配不均匀，相差</w:t>
            </w:r>
            <w:r>
              <w:rPr>
                <w:rFonts w:hint="eastAsia"/>
                <w:color w:val="000000"/>
                <w:sz w:val="24"/>
              </w:rPr>
              <w:t>9.5</w:t>
            </w:r>
            <w:r>
              <w:rPr>
                <w:rFonts w:hint="eastAsia"/>
                <w:color w:val="000000"/>
                <w:sz w:val="24"/>
              </w:rPr>
              <w:t>倍，</w:t>
            </w:r>
            <w:r>
              <w:rPr>
                <w:rFonts w:hint="eastAsia"/>
                <w:color w:val="000000"/>
                <w:sz w:val="24"/>
              </w:rPr>
              <w:t>5~9</w:t>
            </w:r>
            <w:r>
              <w:rPr>
                <w:rFonts w:hint="eastAsia"/>
                <w:color w:val="000000"/>
                <w:sz w:val="24"/>
              </w:rPr>
              <w:t>月份的蒸发量占全年总蒸发量的</w:t>
            </w:r>
            <w:r>
              <w:rPr>
                <w:rFonts w:hint="eastAsia"/>
                <w:color w:val="000000"/>
                <w:sz w:val="24"/>
              </w:rPr>
              <w:t>68%</w:t>
            </w:r>
            <w:r>
              <w:rPr>
                <w:rFonts w:hint="eastAsia"/>
                <w:color w:val="000000"/>
                <w:sz w:val="24"/>
              </w:rPr>
              <w:t>；</w:t>
            </w:r>
            <w:r>
              <w:rPr>
                <w:rFonts w:hint="eastAsia"/>
                <w:color w:val="000000"/>
                <w:sz w:val="24"/>
              </w:rPr>
              <w:t>1~2</w:t>
            </w:r>
            <w:r>
              <w:rPr>
                <w:rFonts w:hint="eastAsia"/>
                <w:color w:val="000000"/>
                <w:sz w:val="24"/>
              </w:rPr>
              <w:t>月份的蒸发量最小，占全年总数的</w:t>
            </w:r>
            <w:r>
              <w:rPr>
                <w:rFonts w:hint="eastAsia"/>
                <w:color w:val="000000"/>
                <w:sz w:val="24"/>
              </w:rPr>
              <w:t>6.8%</w:t>
            </w:r>
            <w:r>
              <w:rPr>
                <w:rFonts w:hint="eastAsia"/>
                <w:color w:val="000000"/>
                <w:sz w:val="24"/>
              </w:rPr>
              <w:t>。陆面蒸发量就是降雨发生后形成径流之外损失的水量，计算得陆面蒸发量为</w:t>
            </w:r>
            <w:r>
              <w:rPr>
                <w:rFonts w:hint="eastAsia"/>
                <w:color w:val="000000"/>
                <w:sz w:val="24"/>
              </w:rPr>
              <w:t>736.1mm</w:t>
            </w:r>
            <w:r>
              <w:rPr>
                <w:rFonts w:hint="eastAsia"/>
                <w:color w:val="000000"/>
                <w:sz w:val="24"/>
              </w:rPr>
              <w:t>。陆面蒸发量在华容县内分布与水面蒸发相</w:t>
            </w:r>
            <w:r>
              <w:rPr>
                <w:rFonts w:hint="eastAsia"/>
                <w:color w:val="000000"/>
                <w:sz w:val="24"/>
              </w:rPr>
              <w:lastRenderedPageBreak/>
              <w:t>似，随着气候变化自东北向西减弱，变化范围在</w:t>
            </w:r>
            <w:r>
              <w:rPr>
                <w:rFonts w:hint="eastAsia"/>
                <w:color w:val="000000"/>
                <w:sz w:val="24"/>
              </w:rPr>
              <w:t>740~800mm</w:t>
            </w:r>
            <w:r>
              <w:rPr>
                <w:rFonts w:hint="eastAsia"/>
                <w:color w:val="000000"/>
                <w:sz w:val="24"/>
              </w:rPr>
              <w:t>之间，但年内分配不均匀，地区分布也各有差别。</w:t>
            </w:r>
          </w:p>
          <w:p w:rsidR="00516196" w:rsidRDefault="00516196" w:rsidP="00703A51">
            <w:pPr>
              <w:spacing w:line="360" w:lineRule="auto"/>
              <w:ind w:firstLineChars="200" w:firstLine="482"/>
              <w:jc w:val="left"/>
              <w:rPr>
                <w:b/>
                <w:bCs/>
                <w:color w:val="000000"/>
                <w:sz w:val="24"/>
              </w:rPr>
            </w:pPr>
            <w:r>
              <w:rPr>
                <w:rFonts w:hint="eastAsia"/>
                <w:b/>
                <w:bCs/>
                <w:color w:val="000000"/>
                <w:sz w:val="24"/>
              </w:rPr>
              <w:t>4</w:t>
            </w:r>
            <w:r>
              <w:rPr>
                <w:b/>
                <w:bCs/>
                <w:color w:val="000000"/>
                <w:sz w:val="24"/>
              </w:rPr>
              <w:t>、水文</w:t>
            </w:r>
          </w:p>
          <w:p w:rsidR="00516196" w:rsidRDefault="00516196" w:rsidP="00516196">
            <w:pPr>
              <w:spacing w:line="360" w:lineRule="auto"/>
              <w:ind w:firstLineChars="200" w:firstLine="480"/>
              <w:textAlignment w:val="baseline"/>
              <w:rPr>
                <w:color w:val="000000"/>
                <w:sz w:val="24"/>
              </w:rPr>
            </w:pPr>
            <w:r w:rsidRPr="00516196">
              <w:rPr>
                <w:rFonts w:ascii="宋体" w:hAnsi="宋体" w:cs="宋体" w:hint="eastAsia"/>
                <w:color w:val="000000"/>
                <w:sz w:val="24"/>
              </w:rPr>
              <w:t>华容境内湖泊星布，河流网织，水系发达。有内湖 21 个，蓄水面积74.5平方公里，调蓄水量12154万立米，内河 8 条，长83.80公里，蓄水量 3018 万立米。水库73 座，其中中型水库3座，小（一）型水库 5 座，小（二）型水库 65 座，山塘港垱 6174处，总蓄水量9139.87万立方米。长江水系藕池河、华容河穿境而过。加上年降雨量1226.9毫米，总产水量20.35亿立米，减去蒸发量11.7亿立米，水资源总量为8.65亿立米，其中地表水为6.63亿立米，地下水为2.02亿立米</w:t>
            </w:r>
            <w:r>
              <w:rPr>
                <w:rFonts w:ascii="宋体" w:hAnsi="宋体" w:cs="宋体" w:hint="eastAsia"/>
                <w:color w:val="000000"/>
                <w:sz w:val="24"/>
              </w:rPr>
              <w:t>。</w:t>
            </w:r>
          </w:p>
          <w:p w:rsidR="00516196" w:rsidRDefault="00516196" w:rsidP="00703A51">
            <w:pPr>
              <w:spacing w:line="360" w:lineRule="auto"/>
              <w:ind w:firstLineChars="200" w:firstLine="482"/>
              <w:textAlignment w:val="baseline"/>
              <w:rPr>
                <w:b/>
                <w:bCs/>
                <w:color w:val="000000"/>
                <w:sz w:val="24"/>
              </w:rPr>
            </w:pPr>
            <w:r>
              <w:rPr>
                <w:rFonts w:hint="eastAsia"/>
                <w:b/>
                <w:bCs/>
                <w:color w:val="000000"/>
                <w:sz w:val="24"/>
              </w:rPr>
              <w:t>5</w:t>
            </w:r>
            <w:r>
              <w:rPr>
                <w:b/>
                <w:bCs/>
                <w:color w:val="000000"/>
                <w:sz w:val="24"/>
              </w:rPr>
              <w:t>、</w:t>
            </w:r>
            <w:r>
              <w:rPr>
                <w:rFonts w:hint="eastAsia"/>
                <w:b/>
                <w:bCs/>
                <w:color w:val="000000"/>
                <w:sz w:val="24"/>
              </w:rPr>
              <w:t>自然</w:t>
            </w:r>
            <w:r>
              <w:rPr>
                <w:b/>
                <w:bCs/>
                <w:color w:val="000000"/>
                <w:sz w:val="24"/>
              </w:rPr>
              <w:t>资源</w:t>
            </w:r>
          </w:p>
          <w:p w:rsidR="00516196" w:rsidRDefault="00516196" w:rsidP="00516196">
            <w:pPr>
              <w:spacing w:line="360" w:lineRule="auto"/>
              <w:ind w:firstLineChars="200" w:firstLine="480"/>
              <w:jc w:val="left"/>
              <w:rPr>
                <w:color w:val="000000"/>
                <w:sz w:val="24"/>
              </w:rPr>
            </w:pPr>
            <w:r w:rsidRPr="00516196">
              <w:rPr>
                <w:rFonts w:hint="eastAsia"/>
                <w:color w:val="000000"/>
                <w:sz w:val="24"/>
              </w:rPr>
              <w:t>全县已发现的矿产种类有近</w:t>
            </w:r>
            <w:r w:rsidRPr="00516196">
              <w:rPr>
                <w:rFonts w:hint="eastAsia"/>
                <w:color w:val="000000"/>
                <w:sz w:val="24"/>
              </w:rPr>
              <w:t>30</w:t>
            </w:r>
            <w:r w:rsidRPr="00516196">
              <w:rPr>
                <w:rFonts w:hint="eastAsia"/>
                <w:color w:val="000000"/>
                <w:sz w:val="24"/>
              </w:rPr>
              <w:t>种，主要的有</w:t>
            </w:r>
            <w:r w:rsidRPr="00516196">
              <w:rPr>
                <w:rFonts w:hint="eastAsia"/>
                <w:color w:val="000000"/>
                <w:sz w:val="24"/>
              </w:rPr>
              <w:t>18</w:t>
            </w:r>
            <w:r w:rsidRPr="00516196">
              <w:rPr>
                <w:rFonts w:hint="eastAsia"/>
                <w:color w:val="000000"/>
                <w:sz w:val="24"/>
              </w:rPr>
              <w:t>种，即：赤铁矿、铌钽矿、钾长石、辉钼矿、绿柱石、独居石、磷钇矿、铀、云母、花岗岩、陶粒页岩、石英石、高岭土、陶土、砖瓦用粘土、建筑用砂、矿泉水、天然气。矿产地</w:t>
            </w:r>
            <w:r w:rsidRPr="00516196">
              <w:rPr>
                <w:rFonts w:hint="eastAsia"/>
                <w:color w:val="000000"/>
                <w:sz w:val="24"/>
              </w:rPr>
              <w:t>99</w:t>
            </w:r>
            <w:r w:rsidRPr="00516196">
              <w:rPr>
                <w:rFonts w:hint="eastAsia"/>
                <w:color w:val="000000"/>
                <w:sz w:val="24"/>
              </w:rPr>
              <w:t>处。已探明储量的矿产有</w:t>
            </w:r>
            <w:r w:rsidRPr="00516196">
              <w:rPr>
                <w:rFonts w:hint="eastAsia"/>
                <w:color w:val="000000"/>
                <w:sz w:val="24"/>
              </w:rPr>
              <w:t>8</w:t>
            </w:r>
            <w:r w:rsidRPr="00516196">
              <w:rPr>
                <w:rFonts w:hint="eastAsia"/>
                <w:color w:val="000000"/>
                <w:sz w:val="24"/>
              </w:rPr>
              <w:t>种，其中花岗岩、高岭土、钾长石、独居石、磷钇矿为本县优势矿种。花岗岩主要分布于县境东北部小墨山和桃花山一带；高岭土主要富集在洪山头、塔市驿一带；矿泉水位于南山乡大乘寺；独居石蕴藏于桃花山与天井山两平行山脉之间的槽形地段；石英石储量的矿点有</w:t>
            </w:r>
            <w:r w:rsidRPr="00516196">
              <w:rPr>
                <w:rFonts w:hint="eastAsia"/>
                <w:color w:val="000000"/>
                <w:sz w:val="24"/>
              </w:rPr>
              <w:t>11</w:t>
            </w:r>
            <w:r w:rsidRPr="00516196">
              <w:rPr>
                <w:rFonts w:hint="eastAsia"/>
                <w:color w:val="000000"/>
                <w:sz w:val="24"/>
              </w:rPr>
              <w:t>个，分布在东山、塔市驿、洪山头、胜峰、三封寺、插旗等乡镇；天然气赋存于第四系地层内，以东湖东、田家湖至牛氏湖西侧、杨林所至注滋口一带气点多且好。宋家嘴镇至新河乡一带，为天然气相对富集区，操军、南山、插旗、注滋口、幸福等地均发现有井喷现象的气点</w:t>
            </w:r>
            <w:r>
              <w:rPr>
                <w:rFonts w:hint="eastAsia"/>
                <w:color w:val="000000"/>
                <w:sz w:val="24"/>
              </w:rPr>
              <w:t>。</w:t>
            </w:r>
          </w:p>
          <w:p w:rsidR="00516196" w:rsidRDefault="00516196" w:rsidP="00516196">
            <w:pPr>
              <w:spacing w:line="360" w:lineRule="auto"/>
              <w:ind w:firstLineChars="200" w:firstLine="482"/>
              <w:textAlignment w:val="baseline"/>
              <w:rPr>
                <w:b/>
                <w:bCs/>
                <w:color w:val="000000"/>
                <w:sz w:val="24"/>
              </w:rPr>
            </w:pPr>
            <w:r>
              <w:rPr>
                <w:rFonts w:hint="eastAsia"/>
                <w:b/>
                <w:bCs/>
                <w:color w:val="000000"/>
                <w:sz w:val="24"/>
              </w:rPr>
              <w:t>6</w:t>
            </w:r>
            <w:r>
              <w:rPr>
                <w:b/>
                <w:bCs/>
                <w:color w:val="000000"/>
                <w:sz w:val="24"/>
              </w:rPr>
              <w:t>、</w:t>
            </w:r>
            <w:r>
              <w:rPr>
                <w:rFonts w:hint="eastAsia"/>
                <w:b/>
                <w:bCs/>
                <w:color w:val="000000"/>
                <w:sz w:val="24"/>
              </w:rPr>
              <w:t>动植物</w:t>
            </w:r>
            <w:r>
              <w:rPr>
                <w:rFonts w:hint="eastAsia"/>
                <w:b/>
                <w:bCs/>
                <w:color w:val="000000"/>
                <w:sz w:val="24"/>
              </w:rPr>
              <w:t>/</w:t>
            </w:r>
            <w:r>
              <w:rPr>
                <w:rFonts w:hint="eastAsia"/>
                <w:b/>
                <w:bCs/>
                <w:color w:val="000000"/>
                <w:sz w:val="24"/>
              </w:rPr>
              <w:t>土壤资源</w:t>
            </w:r>
          </w:p>
          <w:p w:rsidR="00516196" w:rsidRPr="00516196" w:rsidRDefault="00516196" w:rsidP="00516196">
            <w:pPr>
              <w:spacing w:line="360" w:lineRule="auto"/>
              <w:ind w:firstLineChars="200" w:firstLine="480"/>
              <w:jc w:val="left"/>
              <w:rPr>
                <w:color w:val="000000"/>
                <w:sz w:val="24"/>
              </w:rPr>
            </w:pPr>
            <w:r w:rsidRPr="00516196">
              <w:rPr>
                <w:rFonts w:hint="eastAsia"/>
                <w:color w:val="000000"/>
                <w:sz w:val="24"/>
              </w:rPr>
              <w:t>全县土壤共划分为</w:t>
            </w:r>
            <w:r w:rsidRPr="00516196">
              <w:rPr>
                <w:rFonts w:hint="eastAsia"/>
                <w:color w:val="000000"/>
                <w:sz w:val="24"/>
              </w:rPr>
              <w:t>4</w:t>
            </w:r>
            <w:r w:rsidRPr="00516196">
              <w:rPr>
                <w:rFonts w:hint="eastAsia"/>
                <w:color w:val="000000"/>
                <w:sz w:val="24"/>
              </w:rPr>
              <w:t>个土类，其中水稻土壤占</w:t>
            </w:r>
            <w:r w:rsidRPr="00516196">
              <w:rPr>
                <w:rFonts w:hint="eastAsia"/>
                <w:color w:val="000000"/>
                <w:sz w:val="24"/>
              </w:rPr>
              <w:t>69.38%</w:t>
            </w:r>
            <w:r w:rsidRPr="00516196">
              <w:rPr>
                <w:rFonts w:hint="eastAsia"/>
                <w:color w:val="000000"/>
                <w:sz w:val="24"/>
              </w:rPr>
              <w:t>，潮土占</w:t>
            </w:r>
            <w:r w:rsidRPr="00516196">
              <w:rPr>
                <w:rFonts w:hint="eastAsia"/>
                <w:color w:val="000000"/>
                <w:sz w:val="24"/>
              </w:rPr>
              <w:t>12.86%</w:t>
            </w:r>
            <w:r w:rsidRPr="00516196">
              <w:rPr>
                <w:rFonts w:hint="eastAsia"/>
                <w:color w:val="000000"/>
                <w:sz w:val="24"/>
              </w:rPr>
              <w:t>，红壤土占</w:t>
            </w:r>
            <w:r w:rsidRPr="00516196">
              <w:rPr>
                <w:rFonts w:hint="eastAsia"/>
                <w:color w:val="000000"/>
                <w:sz w:val="24"/>
              </w:rPr>
              <w:t>16.3%</w:t>
            </w:r>
            <w:r w:rsidRPr="00516196">
              <w:rPr>
                <w:rFonts w:hint="eastAsia"/>
                <w:color w:val="000000"/>
                <w:sz w:val="24"/>
              </w:rPr>
              <w:t>，菜园土占</w:t>
            </w:r>
            <w:r w:rsidRPr="00516196">
              <w:rPr>
                <w:rFonts w:hint="eastAsia"/>
                <w:color w:val="000000"/>
                <w:sz w:val="24"/>
              </w:rPr>
              <w:t>1.46%</w:t>
            </w:r>
            <w:r w:rsidRPr="00516196">
              <w:rPr>
                <w:rFonts w:hint="eastAsia"/>
                <w:color w:val="000000"/>
                <w:sz w:val="24"/>
              </w:rPr>
              <w:t>。水稻土中，具有层次分明、发育完整、耕性好、保水保肥力强、有效养分含量丰富，最适宜于双季稻栽培的潴育性水稻土占</w:t>
            </w:r>
            <w:r w:rsidRPr="00516196">
              <w:rPr>
                <w:rFonts w:hint="eastAsia"/>
                <w:color w:val="000000"/>
                <w:sz w:val="24"/>
              </w:rPr>
              <w:t>82.6%</w:t>
            </w:r>
            <w:r w:rsidRPr="00516196">
              <w:rPr>
                <w:rFonts w:hint="eastAsia"/>
                <w:color w:val="000000"/>
                <w:sz w:val="24"/>
              </w:rPr>
              <w:t>，主要分布在垸区高地及山丘区的平原地带；其它淹育性和渗育性等较差的水稻土占</w:t>
            </w:r>
            <w:r w:rsidRPr="00516196">
              <w:rPr>
                <w:rFonts w:hint="eastAsia"/>
                <w:color w:val="000000"/>
                <w:sz w:val="24"/>
              </w:rPr>
              <w:t>17.4%</w:t>
            </w:r>
            <w:r w:rsidRPr="00516196">
              <w:rPr>
                <w:rFonts w:hint="eastAsia"/>
                <w:color w:val="000000"/>
                <w:sz w:val="24"/>
              </w:rPr>
              <w:t>，分布在垸区低处和山丘区的高亢地带。潮土土壤中，具有土层深厚，质地适中，土质肥沃，适宜于棉、麻、桑等种植的耕型紫潮土，占潮土土类的</w:t>
            </w:r>
            <w:r w:rsidRPr="00516196">
              <w:rPr>
                <w:rFonts w:hint="eastAsia"/>
                <w:color w:val="000000"/>
                <w:sz w:val="24"/>
              </w:rPr>
              <w:t>88.8%</w:t>
            </w:r>
            <w:r w:rsidRPr="00516196">
              <w:rPr>
                <w:rFonts w:hint="eastAsia"/>
                <w:color w:val="000000"/>
                <w:sz w:val="24"/>
              </w:rPr>
              <w:t>，其他紫潮土占</w:t>
            </w:r>
            <w:r w:rsidRPr="00516196">
              <w:rPr>
                <w:rFonts w:hint="eastAsia"/>
                <w:color w:val="000000"/>
                <w:sz w:val="24"/>
              </w:rPr>
              <w:t>11.2%</w:t>
            </w:r>
            <w:r w:rsidRPr="00516196">
              <w:rPr>
                <w:rFonts w:hint="eastAsia"/>
                <w:color w:val="000000"/>
                <w:sz w:val="24"/>
              </w:rPr>
              <w:t>。耕型第四纪红壤土，土层深厚，酸、粘、瘦，适宜于茶、果种植的占红壤的</w:t>
            </w:r>
            <w:r w:rsidRPr="00516196">
              <w:rPr>
                <w:rFonts w:hint="eastAsia"/>
                <w:color w:val="000000"/>
                <w:sz w:val="24"/>
              </w:rPr>
              <w:t>47.9%</w:t>
            </w:r>
            <w:r w:rsidRPr="00516196">
              <w:rPr>
                <w:rFonts w:hint="eastAsia"/>
                <w:color w:val="000000"/>
                <w:sz w:val="24"/>
              </w:rPr>
              <w:t>，分布于东部和中南部的丘岗地带。按水旱土壤等级分：水田分四级，一级占</w:t>
            </w:r>
            <w:r w:rsidRPr="00516196">
              <w:rPr>
                <w:rFonts w:hint="eastAsia"/>
                <w:color w:val="000000"/>
                <w:sz w:val="24"/>
              </w:rPr>
              <w:t>22.65%</w:t>
            </w:r>
            <w:r w:rsidRPr="00516196">
              <w:rPr>
                <w:rFonts w:hint="eastAsia"/>
                <w:color w:val="000000"/>
                <w:sz w:val="24"/>
              </w:rPr>
              <w:t>，</w:t>
            </w:r>
            <w:r w:rsidRPr="00516196">
              <w:rPr>
                <w:rFonts w:hint="eastAsia"/>
                <w:color w:val="000000"/>
                <w:sz w:val="24"/>
              </w:rPr>
              <w:lastRenderedPageBreak/>
              <w:t>二级占</w:t>
            </w:r>
            <w:r w:rsidRPr="00516196">
              <w:rPr>
                <w:rFonts w:hint="eastAsia"/>
                <w:color w:val="000000"/>
                <w:sz w:val="24"/>
              </w:rPr>
              <w:t>30.38%</w:t>
            </w:r>
            <w:r w:rsidRPr="00516196">
              <w:rPr>
                <w:rFonts w:hint="eastAsia"/>
                <w:color w:val="000000"/>
                <w:sz w:val="24"/>
              </w:rPr>
              <w:t>，三级占</w:t>
            </w:r>
            <w:r w:rsidRPr="00516196">
              <w:rPr>
                <w:rFonts w:hint="eastAsia"/>
                <w:color w:val="000000"/>
                <w:sz w:val="24"/>
              </w:rPr>
              <w:t>34.1%</w:t>
            </w:r>
            <w:r w:rsidRPr="00516196">
              <w:rPr>
                <w:rFonts w:hint="eastAsia"/>
                <w:color w:val="000000"/>
                <w:sz w:val="24"/>
              </w:rPr>
              <w:t>，四级占</w:t>
            </w:r>
            <w:r w:rsidRPr="00516196">
              <w:rPr>
                <w:rFonts w:hint="eastAsia"/>
                <w:color w:val="000000"/>
                <w:sz w:val="24"/>
              </w:rPr>
              <w:t>12.87%</w:t>
            </w:r>
            <w:r w:rsidRPr="00516196">
              <w:rPr>
                <w:rFonts w:hint="eastAsia"/>
                <w:color w:val="000000"/>
                <w:sz w:val="24"/>
              </w:rPr>
              <w:t>。旱地（含菜园土）也分四级，一级占</w:t>
            </w:r>
            <w:r w:rsidRPr="00516196">
              <w:rPr>
                <w:rFonts w:hint="eastAsia"/>
                <w:color w:val="000000"/>
                <w:sz w:val="24"/>
              </w:rPr>
              <w:t>27.71%</w:t>
            </w:r>
            <w:r w:rsidRPr="00516196">
              <w:rPr>
                <w:rFonts w:hint="eastAsia"/>
                <w:color w:val="000000"/>
                <w:sz w:val="24"/>
              </w:rPr>
              <w:t>，二级占</w:t>
            </w:r>
            <w:r w:rsidRPr="00516196">
              <w:rPr>
                <w:rFonts w:hint="eastAsia"/>
                <w:color w:val="000000"/>
                <w:sz w:val="24"/>
              </w:rPr>
              <w:t>31.44%</w:t>
            </w:r>
            <w:r w:rsidRPr="00516196">
              <w:rPr>
                <w:rFonts w:hint="eastAsia"/>
                <w:color w:val="000000"/>
                <w:sz w:val="24"/>
              </w:rPr>
              <w:t>，三级占</w:t>
            </w:r>
            <w:r w:rsidRPr="00516196">
              <w:rPr>
                <w:rFonts w:hint="eastAsia"/>
                <w:color w:val="000000"/>
                <w:sz w:val="24"/>
              </w:rPr>
              <w:t>32.77%</w:t>
            </w:r>
            <w:r w:rsidRPr="00516196">
              <w:rPr>
                <w:rFonts w:hint="eastAsia"/>
                <w:color w:val="000000"/>
                <w:sz w:val="24"/>
              </w:rPr>
              <w:t>，四级占</w:t>
            </w:r>
            <w:r w:rsidRPr="00516196">
              <w:rPr>
                <w:rFonts w:hint="eastAsia"/>
                <w:color w:val="000000"/>
                <w:sz w:val="24"/>
              </w:rPr>
              <w:t>8.08%</w:t>
            </w:r>
            <w:r w:rsidRPr="00516196">
              <w:rPr>
                <w:rFonts w:hint="eastAsia"/>
                <w:color w:val="000000"/>
                <w:sz w:val="24"/>
              </w:rPr>
              <w:t>。</w:t>
            </w:r>
          </w:p>
          <w:p w:rsidR="00516196" w:rsidRPr="00516196" w:rsidRDefault="00516196" w:rsidP="00516196">
            <w:pPr>
              <w:spacing w:line="360" w:lineRule="auto"/>
              <w:ind w:firstLineChars="200" w:firstLine="480"/>
              <w:jc w:val="left"/>
              <w:rPr>
                <w:color w:val="000000"/>
                <w:sz w:val="24"/>
              </w:rPr>
            </w:pPr>
            <w:r w:rsidRPr="00516196">
              <w:rPr>
                <w:rFonts w:hint="eastAsia"/>
                <w:color w:val="000000"/>
                <w:sz w:val="24"/>
              </w:rPr>
              <w:t>华容肥沃的土壤，温暖湿润的气候，适宜植物生长。野生植物和已经驯化用于林业生产的栽培植物共有</w:t>
            </w:r>
            <w:r w:rsidRPr="00516196">
              <w:rPr>
                <w:rFonts w:hint="eastAsia"/>
                <w:color w:val="000000"/>
                <w:sz w:val="24"/>
              </w:rPr>
              <w:t>904</w:t>
            </w:r>
            <w:r w:rsidRPr="00516196">
              <w:rPr>
                <w:rFonts w:hint="eastAsia"/>
                <w:color w:val="000000"/>
                <w:sz w:val="24"/>
              </w:rPr>
              <w:t>种（包括变种），按其利用价值可分为防护、用材、食用、药用、工业、农业、观赏等</w:t>
            </w:r>
            <w:r w:rsidRPr="00516196">
              <w:rPr>
                <w:rFonts w:hint="eastAsia"/>
                <w:color w:val="000000"/>
                <w:sz w:val="24"/>
              </w:rPr>
              <w:t>6</w:t>
            </w:r>
            <w:r w:rsidRPr="00516196">
              <w:rPr>
                <w:rFonts w:hint="eastAsia"/>
                <w:color w:val="000000"/>
                <w:sz w:val="24"/>
              </w:rPr>
              <w:t>类。粮食作物有水稻等</w:t>
            </w:r>
            <w:r w:rsidRPr="00516196">
              <w:rPr>
                <w:rFonts w:hint="eastAsia"/>
                <w:color w:val="000000"/>
                <w:sz w:val="24"/>
              </w:rPr>
              <w:t>6</w:t>
            </w:r>
            <w:r w:rsidRPr="00516196">
              <w:rPr>
                <w:rFonts w:hint="eastAsia"/>
                <w:color w:val="000000"/>
                <w:sz w:val="24"/>
              </w:rPr>
              <w:t>种；经济作物有棉花等</w:t>
            </w:r>
            <w:r w:rsidRPr="00516196">
              <w:rPr>
                <w:rFonts w:hint="eastAsia"/>
                <w:color w:val="000000"/>
                <w:sz w:val="24"/>
              </w:rPr>
              <w:t>5</w:t>
            </w:r>
            <w:r w:rsidRPr="00516196">
              <w:rPr>
                <w:rFonts w:hint="eastAsia"/>
                <w:color w:val="000000"/>
                <w:sz w:val="24"/>
              </w:rPr>
              <w:t>种；油料作物有油菜等</w:t>
            </w:r>
            <w:r w:rsidRPr="00516196">
              <w:rPr>
                <w:rFonts w:hint="eastAsia"/>
                <w:color w:val="000000"/>
                <w:sz w:val="24"/>
              </w:rPr>
              <w:t>4</w:t>
            </w:r>
            <w:r w:rsidRPr="00516196">
              <w:rPr>
                <w:rFonts w:hint="eastAsia"/>
                <w:color w:val="000000"/>
                <w:sz w:val="24"/>
              </w:rPr>
              <w:t>种；水果作物有板粟等</w:t>
            </w:r>
            <w:r w:rsidRPr="00516196">
              <w:rPr>
                <w:rFonts w:hint="eastAsia"/>
                <w:color w:val="000000"/>
                <w:sz w:val="24"/>
              </w:rPr>
              <w:t>8</w:t>
            </w:r>
            <w:r w:rsidRPr="00516196">
              <w:rPr>
                <w:rFonts w:hint="eastAsia"/>
                <w:color w:val="000000"/>
                <w:sz w:val="24"/>
              </w:rPr>
              <w:t>种；蔬菜作物有辣椒等</w:t>
            </w:r>
            <w:r w:rsidRPr="00516196">
              <w:rPr>
                <w:rFonts w:hint="eastAsia"/>
                <w:color w:val="000000"/>
                <w:sz w:val="24"/>
              </w:rPr>
              <w:t>20</w:t>
            </w:r>
            <w:r w:rsidRPr="00516196">
              <w:rPr>
                <w:rFonts w:hint="eastAsia"/>
                <w:color w:val="000000"/>
                <w:sz w:val="24"/>
              </w:rPr>
              <w:t>种；绿肥作物有红花草籽等</w:t>
            </w:r>
            <w:r w:rsidRPr="00516196">
              <w:rPr>
                <w:rFonts w:hint="eastAsia"/>
                <w:color w:val="000000"/>
                <w:sz w:val="24"/>
              </w:rPr>
              <w:t>2</w:t>
            </w:r>
            <w:r w:rsidRPr="00516196">
              <w:rPr>
                <w:rFonts w:hint="eastAsia"/>
                <w:color w:val="000000"/>
                <w:sz w:val="24"/>
              </w:rPr>
              <w:t>种；水生植物和野生植物有莲藕等</w:t>
            </w:r>
            <w:r w:rsidRPr="00516196">
              <w:rPr>
                <w:rFonts w:hint="eastAsia"/>
                <w:color w:val="000000"/>
                <w:sz w:val="24"/>
              </w:rPr>
              <w:t>5</w:t>
            </w:r>
            <w:r w:rsidRPr="00516196">
              <w:rPr>
                <w:rFonts w:hint="eastAsia"/>
                <w:color w:val="000000"/>
                <w:sz w:val="24"/>
              </w:rPr>
              <w:t>种。境内动物资源分三大类。猪、鸡等家畜家禽：家畜家禽有</w:t>
            </w:r>
            <w:r w:rsidRPr="00516196">
              <w:rPr>
                <w:rFonts w:hint="eastAsia"/>
                <w:color w:val="000000"/>
                <w:sz w:val="24"/>
              </w:rPr>
              <w:t>10</w:t>
            </w:r>
            <w:r w:rsidRPr="00516196">
              <w:rPr>
                <w:rFonts w:hint="eastAsia"/>
                <w:color w:val="000000"/>
                <w:sz w:val="24"/>
              </w:rPr>
              <w:t>种。水生动物有青鱼、鲫鱼等鱼类</w:t>
            </w:r>
            <w:r w:rsidRPr="00516196">
              <w:rPr>
                <w:rFonts w:hint="eastAsia"/>
                <w:color w:val="000000"/>
                <w:sz w:val="24"/>
              </w:rPr>
              <w:t>117</w:t>
            </w:r>
            <w:r w:rsidRPr="00516196">
              <w:rPr>
                <w:rFonts w:hint="eastAsia"/>
                <w:color w:val="000000"/>
                <w:sz w:val="24"/>
              </w:rPr>
              <w:t>种。野生动物有国家一级保护动物中华鲟等</w:t>
            </w:r>
            <w:r w:rsidRPr="00516196">
              <w:rPr>
                <w:rFonts w:hint="eastAsia"/>
                <w:color w:val="000000"/>
                <w:sz w:val="24"/>
              </w:rPr>
              <w:t>10</w:t>
            </w:r>
            <w:r w:rsidRPr="00516196">
              <w:rPr>
                <w:rFonts w:hint="eastAsia"/>
                <w:color w:val="000000"/>
                <w:sz w:val="24"/>
              </w:rPr>
              <w:t>种；二级保护动物有江豚、丽蚌等</w:t>
            </w:r>
            <w:r w:rsidRPr="00516196">
              <w:rPr>
                <w:rFonts w:hint="eastAsia"/>
                <w:color w:val="000000"/>
                <w:sz w:val="24"/>
              </w:rPr>
              <w:t>37</w:t>
            </w:r>
            <w:r w:rsidRPr="00516196">
              <w:rPr>
                <w:rFonts w:hint="eastAsia"/>
                <w:color w:val="000000"/>
                <w:sz w:val="24"/>
              </w:rPr>
              <w:t>种；三级保护动物有豺狗等</w:t>
            </w:r>
            <w:r w:rsidRPr="00516196">
              <w:rPr>
                <w:rFonts w:hint="eastAsia"/>
                <w:color w:val="000000"/>
                <w:sz w:val="24"/>
              </w:rPr>
              <w:t>63</w:t>
            </w:r>
            <w:r w:rsidRPr="00516196">
              <w:rPr>
                <w:rFonts w:hint="eastAsia"/>
                <w:color w:val="000000"/>
                <w:sz w:val="24"/>
              </w:rPr>
              <w:t>种。鸟类有八哥、麻雀等</w:t>
            </w:r>
            <w:r w:rsidRPr="00516196">
              <w:rPr>
                <w:rFonts w:hint="eastAsia"/>
                <w:color w:val="000000"/>
                <w:sz w:val="24"/>
              </w:rPr>
              <w:t>130</w:t>
            </w:r>
            <w:r w:rsidRPr="00516196">
              <w:rPr>
                <w:rFonts w:hint="eastAsia"/>
                <w:color w:val="000000"/>
                <w:sz w:val="24"/>
              </w:rPr>
              <w:t>种。兽类有黄鼠、蝙蝠等</w:t>
            </w:r>
            <w:r w:rsidRPr="00516196">
              <w:rPr>
                <w:rFonts w:hint="eastAsia"/>
                <w:color w:val="000000"/>
                <w:sz w:val="24"/>
              </w:rPr>
              <w:t>23</w:t>
            </w:r>
            <w:r w:rsidRPr="00516196">
              <w:rPr>
                <w:rFonts w:hint="eastAsia"/>
                <w:color w:val="000000"/>
                <w:sz w:val="24"/>
              </w:rPr>
              <w:t>种</w:t>
            </w:r>
            <w:r>
              <w:rPr>
                <w:rFonts w:hint="eastAsia"/>
                <w:color w:val="000000"/>
                <w:sz w:val="24"/>
              </w:rPr>
              <w:t>。</w:t>
            </w:r>
          </w:p>
          <w:p w:rsidR="00516196" w:rsidRDefault="00516196" w:rsidP="00703A51">
            <w:pPr>
              <w:pStyle w:val="22"/>
              <w:spacing w:before="156"/>
              <w:rPr>
                <w:color w:val="000000"/>
              </w:rPr>
            </w:pPr>
          </w:p>
          <w:p w:rsidR="00516196" w:rsidRDefault="00516196" w:rsidP="00703A51">
            <w:pPr>
              <w:rPr>
                <w:color w:val="000000"/>
              </w:rPr>
            </w:pPr>
          </w:p>
          <w:p w:rsidR="00516196" w:rsidRDefault="00516196" w:rsidP="00703A51">
            <w:pPr>
              <w:pStyle w:val="22"/>
              <w:spacing w:before="156"/>
              <w:rPr>
                <w:color w:val="000000"/>
              </w:rPr>
            </w:pPr>
          </w:p>
          <w:p w:rsidR="00516196" w:rsidRDefault="00516196" w:rsidP="00703A51">
            <w:pPr>
              <w:rPr>
                <w:color w:val="000000"/>
              </w:rPr>
            </w:pPr>
          </w:p>
          <w:p w:rsidR="00516196" w:rsidRDefault="00516196" w:rsidP="00516196">
            <w:pPr>
              <w:pStyle w:val="a0"/>
            </w:pPr>
          </w:p>
          <w:p w:rsidR="00516196" w:rsidRDefault="00516196" w:rsidP="00516196"/>
          <w:p w:rsidR="00516196" w:rsidRDefault="00516196" w:rsidP="00516196">
            <w:pPr>
              <w:pStyle w:val="a0"/>
            </w:pPr>
          </w:p>
          <w:p w:rsidR="00516196" w:rsidRDefault="00516196" w:rsidP="00516196"/>
          <w:p w:rsidR="00516196" w:rsidRDefault="00516196" w:rsidP="00516196">
            <w:pPr>
              <w:pStyle w:val="a0"/>
            </w:pPr>
          </w:p>
          <w:p w:rsidR="00516196" w:rsidRDefault="00516196" w:rsidP="00516196"/>
          <w:p w:rsidR="00516196" w:rsidRDefault="00516196" w:rsidP="00516196">
            <w:pPr>
              <w:pStyle w:val="a0"/>
            </w:pPr>
          </w:p>
          <w:p w:rsidR="00516196" w:rsidRDefault="00516196" w:rsidP="00516196"/>
          <w:p w:rsidR="00516196" w:rsidRDefault="00516196" w:rsidP="00516196">
            <w:pPr>
              <w:pStyle w:val="a0"/>
            </w:pPr>
          </w:p>
          <w:p w:rsidR="00516196" w:rsidRDefault="00516196" w:rsidP="00516196"/>
          <w:p w:rsidR="00516196" w:rsidRPr="00516196" w:rsidRDefault="00516196" w:rsidP="00516196">
            <w:pPr>
              <w:pStyle w:val="a0"/>
            </w:pPr>
          </w:p>
          <w:p w:rsidR="00516196" w:rsidRDefault="00516196" w:rsidP="00516196">
            <w:pPr>
              <w:pStyle w:val="a0"/>
            </w:pPr>
          </w:p>
          <w:p w:rsidR="00516196" w:rsidRDefault="00516196" w:rsidP="00516196"/>
          <w:p w:rsidR="00516196" w:rsidRDefault="00516196" w:rsidP="00516196">
            <w:pPr>
              <w:pStyle w:val="a0"/>
            </w:pPr>
          </w:p>
          <w:p w:rsidR="00516196" w:rsidRDefault="00516196" w:rsidP="00516196"/>
          <w:p w:rsidR="00516196" w:rsidRDefault="00516196" w:rsidP="00516196">
            <w:pPr>
              <w:pStyle w:val="a0"/>
            </w:pPr>
          </w:p>
          <w:p w:rsidR="00516196" w:rsidRPr="00516196" w:rsidRDefault="00516196" w:rsidP="00516196"/>
        </w:tc>
      </w:tr>
    </w:tbl>
    <w:p w:rsidR="00D4051C" w:rsidRDefault="00D4051C">
      <w:pPr>
        <w:widowControl/>
        <w:jc w:val="left"/>
        <w:rPr>
          <w:sz w:val="24"/>
        </w:rPr>
      </w:pPr>
      <w:r>
        <w:rPr>
          <w:sz w:val="24"/>
        </w:rPr>
        <w:lastRenderedPageBreak/>
        <w:br w:type="page"/>
      </w:r>
    </w:p>
    <w:p w:rsidR="00DA60CD" w:rsidRPr="005A2ADC" w:rsidRDefault="00DA60CD" w:rsidP="00DA60CD">
      <w:pPr>
        <w:outlineLvl w:val="0"/>
        <w:rPr>
          <w:b/>
          <w:sz w:val="32"/>
          <w:szCs w:val="32"/>
        </w:rPr>
      </w:pPr>
      <w:bookmarkStart w:id="61" w:name="_Toc35885799"/>
      <w:r w:rsidRPr="005A2ADC">
        <w:rPr>
          <w:b/>
          <w:sz w:val="32"/>
          <w:szCs w:val="32"/>
        </w:rPr>
        <w:lastRenderedPageBreak/>
        <w:t>三、环境质量状况</w:t>
      </w:r>
      <w:bookmarkEnd w:id="61"/>
    </w:p>
    <w:tbl>
      <w:tblPr>
        <w:tblW w:w="9304"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01"/>
      </w:tblGrid>
      <w:tr w:rsidR="00DA60CD" w:rsidTr="003F3C26">
        <w:trPr>
          <w:trHeight w:val="9780"/>
          <w:jc w:val="center"/>
        </w:trPr>
        <w:tc>
          <w:tcPr>
            <w:tcW w:w="9304" w:type="dxa"/>
          </w:tcPr>
          <w:p w:rsidR="00DA60CD" w:rsidRDefault="00DA60CD" w:rsidP="00DA60CD">
            <w:pPr>
              <w:adjustRightInd w:val="0"/>
              <w:snapToGrid w:val="0"/>
              <w:spacing w:beforeLines="50" w:before="156" w:line="360" w:lineRule="auto"/>
              <w:rPr>
                <w:b/>
                <w:sz w:val="24"/>
              </w:rPr>
            </w:pPr>
            <w:r w:rsidRPr="00F02B4C">
              <w:rPr>
                <w:b/>
                <w:bCs/>
                <w:sz w:val="30"/>
                <w:szCs w:val="30"/>
              </w:rPr>
              <w:t>建设项目所在地区域环境质量现状及主要环境问题（环境空气、地面水、声环境、生态环境）</w:t>
            </w:r>
          </w:p>
          <w:p w:rsidR="00DA60CD" w:rsidRDefault="00DA60CD" w:rsidP="003F3C26">
            <w:pPr>
              <w:spacing w:line="360" w:lineRule="auto"/>
              <w:jc w:val="left"/>
              <w:rPr>
                <w:b/>
                <w:sz w:val="24"/>
              </w:rPr>
            </w:pPr>
            <w:r>
              <w:rPr>
                <w:b/>
                <w:sz w:val="24"/>
              </w:rPr>
              <w:t>1</w:t>
            </w:r>
            <w:r>
              <w:rPr>
                <w:b/>
                <w:sz w:val="24"/>
              </w:rPr>
              <w:t>、环境空气质量现状</w:t>
            </w:r>
          </w:p>
          <w:p w:rsidR="0074401E" w:rsidRDefault="0074401E" w:rsidP="0074401E">
            <w:pPr>
              <w:spacing w:line="360" w:lineRule="auto"/>
              <w:ind w:firstLineChars="200" w:firstLine="482"/>
              <w:contextualSpacing/>
              <w:rPr>
                <w:b/>
                <w:sz w:val="24"/>
              </w:rPr>
            </w:pPr>
            <w:r>
              <w:rPr>
                <w:rFonts w:hint="eastAsia"/>
                <w:b/>
                <w:sz w:val="24"/>
              </w:rPr>
              <w:t>（</w:t>
            </w:r>
            <w:r>
              <w:rPr>
                <w:rFonts w:hint="eastAsia"/>
                <w:b/>
                <w:sz w:val="24"/>
              </w:rPr>
              <w:t>1</w:t>
            </w:r>
            <w:r>
              <w:rPr>
                <w:rFonts w:hint="eastAsia"/>
                <w:b/>
                <w:sz w:val="24"/>
              </w:rPr>
              <w:t>）常规</w:t>
            </w:r>
            <w:r w:rsidRPr="0074401E">
              <w:rPr>
                <w:rFonts w:hint="eastAsia"/>
                <w:b/>
                <w:sz w:val="24"/>
              </w:rPr>
              <w:t>监测</w:t>
            </w:r>
            <w:r>
              <w:rPr>
                <w:rFonts w:hint="eastAsia"/>
                <w:b/>
                <w:sz w:val="24"/>
              </w:rPr>
              <w:t>数据分析</w:t>
            </w:r>
          </w:p>
          <w:p w:rsidR="00DA60CD" w:rsidRPr="00466D85" w:rsidRDefault="00DA60CD" w:rsidP="0074401E">
            <w:pPr>
              <w:spacing w:line="360" w:lineRule="auto"/>
              <w:ind w:firstLineChars="200" w:firstLine="480"/>
              <w:contextualSpacing/>
              <w:rPr>
                <w:sz w:val="24"/>
              </w:rPr>
            </w:pPr>
            <w:r w:rsidRPr="005A2ADC">
              <w:rPr>
                <w:sz w:val="24"/>
              </w:rPr>
              <w:t>本项目位于岳阳市</w:t>
            </w:r>
            <w:r w:rsidR="00AA0E83">
              <w:rPr>
                <w:rFonts w:hint="eastAsia"/>
                <w:sz w:val="24"/>
              </w:rPr>
              <w:t>华容县</w:t>
            </w:r>
            <w:r w:rsidRPr="005A2ADC">
              <w:rPr>
                <w:sz w:val="24"/>
              </w:rPr>
              <w:t>行政区范围内，与项目所在地较为接近的是</w:t>
            </w:r>
            <w:r w:rsidR="00AA0E83">
              <w:rPr>
                <w:rFonts w:hint="eastAsia"/>
                <w:sz w:val="24"/>
              </w:rPr>
              <w:t>华容县</w:t>
            </w:r>
            <w:r w:rsidRPr="005A2ADC">
              <w:rPr>
                <w:sz w:val="24"/>
              </w:rPr>
              <w:t>常规自动在线监测点位，故本次评价的基</w:t>
            </w:r>
            <w:r w:rsidRPr="00466D85">
              <w:rPr>
                <w:sz w:val="24"/>
              </w:rPr>
              <w:t>本污染物环境质量现状数据引用岳阳市生态环境主管部门已公布的</w:t>
            </w:r>
            <w:r w:rsidR="00466D85" w:rsidRPr="00466D85">
              <w:rPr>
                <w:rFonts w:hint="eastAsia"/>
                <w:sz w:val="24"/>
              </w:rPr>
              <w:t>华容县空气质量自动</w:t>
            </w:r>
            <w:r w:rsidRPr="00466D85">
              <w:rPr>
                <w:sz w:val="24"/>
              </w:rPr>
              <w:t>监测点</w:t>
            </w:r>
            <w:r w:rsidRPr="00466D85">
              <w:rPr>
                <w:sz w:val="24"/>
              </w:rPr>
              <w:t>2018</w:t>
            </w:r>
            <w:r w:rsidRPr="00466D85">
              <w:rPr>
                <w:sz w:val="24"/>
              </w:rPr>
              <w:t>年年均监测值的数据来进行项目所在区域环境质量空气现状评价。</w:t>
            </w:r>
          </w:p>
          <w:p w:rsidR="00466D85" w:rsidRPr="00466D85" w:rsidRDefault="00466D85" w:rsidP="00466D85">
            <w:pPr>
              <w:spacing w:line="360" w:lineRule="auto"/>
              <w:ind w:firstLineChars="200" w:firstLine="480"/>
            </w:pPr>
            <w:r w:rsidRPr="00466D85">
              <w:rPr>
                <w:rFonts w:hint="eastAsia"/>
                <w:color w:val="000000"/>
                <w:sz w:val="24"/>
              </w:rPr>
              <w:t>2018</w:t>
            </w:r>
            <w:r w:rsidRPr="00466D85">
              <w:rPr>
                <w:rFonts w:hint="eastAsia"/>
                <w:color w:val="000000"/>
                <w:sz w:val="24"/>
              </w:rPr>
              <w:t>年度华容县环境空气质量达标率为</w:t>
            </w:r>
            <w:r w:rsidRPr="00466D85">
              <w:rPr>
                <w:rFonts w:hint="eastAsia"/>
                <w:color w:val="000000"/>
                <w:sz w:val="24"/>
              </w:rPr>
              <w:t>89.6%</w:t>
            </w:r>
            <w:r w:rsidRPr="00466D85">
              <w:rPr>
                <w:rFonts w:hint="eastAsia"/>
                <w:color w:val="000000"/>
                <w:sz w:val="24"/>
              </w:rPr>
              <w:t>，轻度污染占全年</w:t>
            </w:r>
            <w:r w:rsidRPr="00466D85">
              <w:rPr>
                <w:rFonts w:hint="eastAsia"/>
                <w:color w:val="000000"/>
                <w:sz w:val="24"/>
              </w:rPr>
              <w:t>9.3%</w:t>
            </w:r>
            <w:r w:rsidRPr="00466D85">
              <w:rPr>
                <w:rFonts w:hint="eastAsia"/>
                <w:color w:val="000000"/>
                <w:sz w:val="24"/>
              </w:rPr>
              <w:t>，中度污染占</w:t>
            </w:r>
            <w:r w:rsidRPr="00466D85">
              <w:rPr>
                <w:rFonts w:hint="eastAsia"/>
                <w:color w:val="000000"/>
                <w:sz w:val="24"/>
              </w:rPr>
              <w:t>0.8%</w:t>
            </w:r>
            <w:r w:rsidRPr="00466D85">
              <w:rPr>
                <w:rFonts w:hint="eastAsia"/>
                <w:color w:val="000000"/>
                <w:sz w:val="24"/>
              </w:rPr>
              <w:t>，重度污染占</w:t>
            </w:r>
            <w:r w:rsidRPr="00466D85">
              <w:rPr>
                <w:rFonts w:hint="eastAsia"/>
                <w:color w:val="000000"/>
                <w:sz w:val="24"/>
              </w:rPr>
              <w:t>0.3%</w:t>
            </w:r>
            <w:r w:rsidRPr="00466D85">
              <w:rPr>
                <w:rFonts w:hint="eastAsia"/>
                <w:color w:val="000000"/>
                <w:sz w:val="24"/>
              </w:rPr>
              <w:t>。细颗粒物（</w:t>
            </w:r>
            <w:r w:rsidRPr="00466D85">
              <w:rPr>
                <w:rFonts w:hint="eastAsia"/>
                <w:color w:val="000000"/>
                <w:sz w:val="24"/>
              </w:rPr>
              <w:t>PM2.5</w:t>
            </w:r>
            <w:r w:rsidRPr="00466D85">
              <w:rPr>
                <w:rFonts w:hint="eastAsia"/>
                <w:color w:val="000000"/>
                <w:sz w:val="24"/>
              </w:rPr>
              <w:t>）为首要污染物占超标天数</w:t>
            </w:r>
            <w:r w:rsidRPr="00466D85">
              <w:rPr>
                <w:rFonts w:hint="eastAsia"/>
                <w:color w:val="000000"/>
                <w:sz w:val="24"/>
              </w:rPr>
              <w:t>71.1%</w:t>
            </w:r>
            <w:r w:rsidRPr="00466D85">
              <w:rPr>
                <w:rFonts w:hint="eastAsia"/>
                <w:color w:val="000000"/>
                <w:sz w:val="24"/>
              </w:rPr>
              <w:t>，臭氧（</w:t>
            </w:r>
            <w:r w:rsidRPr="00466D85">
              <w:rPr>
                <w:rFonts w:hint="eastAsia"/>
                <w:color w:val="000000"/>
                <w:sz w:val="24"/>
              </w:rPr>
              <w:t>O3</w:t>
            </w:r>
            <w:r w:rsidRPr="00466D85">
              <w:rPr>
                <w:rFonts w:hint="eastAsia"/>
                <w:color w:val="000000"/>
                <w:sz w:val="24"/>
              </w:rPr>
              <w:t>）为首要污染物占超标天数</w:t>
            </w:r>
            <w:r w:rsidRPr="00466D85">
              <w:rPr>
                <w:rFonts w:hint="eastAsia"/>
                <w:color w:val="000000"/>
                <w:sz w:val="24"/>
              </w:rPr>
              <w:t>28.9%</w:t>
            </w:r>
            <w:r w:rsidRPr="00466D85">
              <w:rPr>
                <w:rFonts w:hint="eastAsia"/>
                <w:color w:val="000000"/>
                <w:sz w:val="24"/>
              </w:rPr>
              <w:t>。</w:t>
            </w:r>
          </w:p>
          <w:p w:rsidR="00DA60CD" w:rsidRPr="00466D85" w:rsidRDefault="00DA60CD" w:rsidP="003F3C26">
            <w:pPr>
              <w:widowControl/>
              <w:spacing w:line="360" w:lineRule="auto"/>
              <w:ind w:firstLineChars="200" w:firstLine="480"/>
              <w:rPr>
                <w:kern w:val="0"/>
                <w:sz w:val="24"/>
                <w:lang w:bidi="ar"/>
              </w:rPr>
            </w:pPr>
            <w:r w:rsidRPr="00466D85">
              <w:rPr>
                <w:kern w:val="0"/>
                <w:sz w:val="24"/>
                <w:lang w:bidi="ar"/>
              </w:rPr>
              <w:t>根据</w:t>
            </w:r>
            <w:r w:rsidRPr="00466D85">
              <w:rPr>
                <w:rFonts w:hint="eastAsia"/>
                <w:kern w:val="0"/>
                <w:sz w:val="24"/>
                <w:lang w:bidi="ar"/>
              </w:rPr>
              <w:t>环境质量</w:t>
            </w:r>
            <w:r w:rsidRPr="00466D85">
              <w:rPr>
                <w:kern w:val="0"/>
                <w:sz w:val="24"/>
                <w:lang w:bidi="ar"/>
              </w:rPr>
              <w:t>公报</w:t>
            </w:r>
            <w:r w:rsidRPr="00466D85">
              <w:rPr>
                <w:rFonts w:hint="eastAsia"/>
                <w:kern w:val="0"/>
                <w:sz w:val="24"/>
                <w:lang w:bidi="ar"/>
              </w:rPr>
              <w:t>中内容</w:t>
            </w:r>
            <w:r w:rsidRPr="00466D85">
              <w:rPr>
                <w:kern w:val="0"/>
                <w:sz w:val="24"/>
                <w:lang w:bidi="ar"/>
              </w:rPr>
              <w:t>，</w:t>
            </w:r>
            <w:r w:rsidR="00AA0E83" w:rsidRPr="00466D85">
              <w:rPr>
                <w:rFonts w:hint="eastAsia"/>
                <w:kern w:val="0"/>
                <w:sz w:val="24"/>
                <w:lang w:bidi="ar"/>
              </w:rPr>
              <w:t>华容县</w:t>
            </w:r>
            <w:r w:rsidRPr="00466D85">
              <w:rPr>
                <w:kern w:val="0"/>
                <w:sz w:val="24"/>
                <w:lang w:bidi="ar"/>
              </w:rPr>
              <w:t>2018</w:t>
            </w:r>
            <w:r w:rsidRPr="00466D85">
              <w:rPr>
                <w:kern w:val="0"/>
                <w:sz w:val="24"/>
                <w:lang w:bidi="ar"/>
              </w:rPr>
              <w:t>年区域环境空气质量数据见下表。</w:t>
            </w:r>
          </w:p>
          <w:p w:rsidR="00DA60CD" w:rsidRPr="00466D85" w:rsidRDefault="00DA60CD" w:rsidP="003F3C26">
            <w:pPr>
              <w:topLinePunct/>
              <w:spacing w:line="360" w:lineRule="auto"/>
              <w:jc w:val="center"/>
              <w:rPr>
                <w:b/>
                <w:sz w:val="24"/>
              </w:rPr>
            </w:pPr>
            <w:r w:rsidRPr="00466D85">
              <w:rPr>
                <w:rFonts w:hint="eastAsia"/>
                <w:b/>
                <w:sz w:val="24"/>
              </w:rPr>
              <w:t>表</w:t>
            </w:r>
            <w:r w:rsidRPr="00466D85">
              <w:rPr>
                <w:rFonts w:hint="eastAsia"/>
                <w:b/>
                <w:sz w:val="24"/>
              </w:rPr>
              <w:t xml:space="preserve">3-1  </w:t>
            </w:r>
            <w:r w:rsidRPr="00466D85">
              <w:rPr>
                <w:b/>
                <w:sz w:val="24"/>
              </w:rPr>
              <w:t>岳阳市空气质量现状评价表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932"/>
              <w:gridCol w:w="1139"/>
              <w:gridCol w:w="1604"/>
              <w:gridCol w:w="1322"/>
              <w:gridCol w:w="1307"/>
            </w:tblGrid>
            <w:tr w:rsidR="00DA60CD" w:rsidRPr="00466D85" w:rsidTr="00466D85">
              <w:trPr>
                <w:jc w:val="center"/>
              </w:trPr>
              <w:tc>
                <w:tcPr>
                  <w:tcW w:w="625" w:type="pct"/>
                  <w:vAlign w:val="center"/>
                </w:tcPr>
                <w:p w:rsidR="00DA60CD" w:rsidRPr="00466D85" w:rsidRDefault="00DA60CD" w:rsidP="003F3C26">
                  <w:pPr>
                    <w:jc w:val="center"/>
                    <w:rPr>
                      <w:szCs w:val="21"/>
                    </w:rPr>
                  </w:pPr>
                  <w:r w:rsidRPr="00466D85">
                    <w:rPr>
                      <w:szCs w:val="21"/>
                    </w:rPr>
                    <w:t>污染物</w:t>
                  </w:r>
                </w:p>
              </w:tc>
              <w:tc>
                <w:tcPr>
                  <w:tcW w:w="1554" w:type="pct"/>
                  <w:vAlign w:val="center"/>
                </w:tcPr>
                <w:p w:rsidR="00DA60CD" w:rsidRPr="00466D85" w:rsidRDefault="00DA60CD" w:rsidP="003F3C26">
                  <w:pPr>
                    <w:jc w:val="center"/>
                    <w:rPr>
                      <w:szCs w:val="21"/>
                    </w:rPr>
                  </w:pPr>
                  <w:r w:rsidRPr="00466D85">
                    <w:rPr>
                      <w:szCs w:val="21"/>
                    </w:rPr>
                    <w:t>年评价指标</w:t>
                  </w:r>
                </w:p>
              </w:tc>
              <w:tc>
                <w:tcPr>
                  <w:tcW w:w="568" w:type="pct"/>
                  <w:vAlign w:val="center"/>
                </w:tcPr>
                <w:p w:rsidR="00DA60CD" w:rsidRPr="00466D85" w:rsidRDefault="00DA60CD" w:rsidP="003F3C26">
                  <w:pPr>
                    <w:jc w:val="center"/>
                    <w:rPr>
                      <w:szCs w:val="21"/>
                    </w:rPr>
                  </w:pPr>
                  <w:r w:rsidRPr="00466D85">
                    <w:rPr>
                      <w:szCs w:val="21"/>
                    </w:rPr>
                    <w:t>现状浓度（</w:t>
                  </w:r>
                  <w:r w:rsidRPr="00466D85">
                    <w:rPr>
                      <w:szCs w:val="21"/>
                    </w:rPr>
                    <w:t>μg/m³</w:t>
                  </w:r>
                  <w:r w:rsidRPr="00466D85">
                    <w:rPr>
                      <w:szCs w:val="21"/>
                    </w:rPr>
                    <w:t>）</w:t>
                  </w:r>
                </w:p>
              </w:tc>
              <w:tc>
                <w:tcPr>
                  <w:tcW w:w="853" w:type="pct"/>
                  <w:vAlign w:val="center"/>
                </w:tcPr>
                <w:p w:rsidR="00DA60CD" w:rsidRPr="00466D85" w:rsidRDefault="00DA60CD" w:rsidP="003F3C26">
                  <w:pPr>
                    <w:jc w:val="center"/>
                    <w:rPr>
                      <w:szCs w:val="21"/>
                    </w:rPr>
                  </w:pPr>
                  <w:r w:rsidRPr="00466D85">
                    <w:rPr>
                      <w:szCs w:val="21"/>
                    </w:rPr>
                    <w:t>标准值（</w:t>
                  </w:r>
                  <w:r w:rsidRPr="00466D85">
                    <w:rPr>
                      <w:szCs w:val="21"/>
                    </w:rPr>
                    <w:t>μg/m³</w:t>
                  </w:r>
                  <w:r w:rsidRPr="00466D85">
                    <w:rPr>
                      <w:szCs w:val="21"/>
                    </w:rPr>
                    <w:t>）</w:t>
                  </w:r>
                </w:p>
              </w:tc>
              <w:tc>
                <w:tcPr>
                  <w:tcW w:w="704" w:type="pct"/>
                  <w:vAlign w:val="center"/>
                </w:tcPr>
                <w:p w:rsidR="00DA60CD" w:rsidRPr="00466D85" w:rsidRDefault="00DA60CD" w:rsidP="003F3C26">
                  <w:pPr>
                    <w:jc w:val="center"/>
                    <w:rPr>
                      <w:szCs w:val="21"/>
                    </w:rPr>
                  </w:pPr>
                  <w:r w:rsidRPr="00466D85">
                    <w:rPr>
                      <w:szCs w:val="21"/>
                    </w:rPr>
                    <w:t>占标率</w:t>
                  </w:r>
                  <w:r w:rsidRPr="00466D85">
                    <w:rPr>
                      <w:szCs w:val="21"/>
                    </w:rPr>
                    <w:t>/%</w:t>
                  </w:r>
                </w:p>
              </w:tc>
              <w:tc>
                <w:tcPr>
                  <w:tcW w:w="696" w:type="pct"/>
                  <w:vAlign w:val="center"/>
                </w:tcPr>
                <w:p w:rsidR="00DA60CD" w:rsidRPr="00466D85" w:rsidRDefault="00DA60CD" w:rsidP="003F3C26">
                  <w:pPr>
                    <w:jc w:val="center"/>
                    <w:rPr>
                      <w:szCs w:val="21"/>
                    </w:rPr>
                  </w:pPr>
                  <w:r w:rsidRPr="00466D85">
                    <w:rPr>
                      <w:szCs w:val="21"/>
                    </w:rPr>
                    <w:t>达标情况</w:t>
                  </w:r>
                </w:p>
              </w:tc>
            </w:tr>
            <w:tr w:rsidR="00466D85" w:rsidRPr="00466D85" w:rsidTr="00466D85">
              <w:trPr>
                <w:jc w:val="center"/>
              </w:trPr>
              <w:tc>
                <w:tcPr>
                  <w:tcW w:w="625" w:type="pct"/>
                  <w:vAlign w:val="center"/>
                </w:tcPr>
                <w:p w:rsidR="00466D85" w:rsidRPr="00466D85" w:rsidRDefault="00466D85" w:rsidP="003F3C26">
                  <w:pPr>
                    <w:jc w:val="center"/>
                    <w:rPr>
                      <w:szCs w:val="21"/>
                    </w:rPr>
                  </w:pPr>
                  <w:r w:rsidRPr="00466D85">
                    <w:rPr>
                      <w:szCs w:val="21"/>
                    </w:rPr>
                    <w:t>SO</w:t>
                  </w:r>
                  <w:r w:rsidRPr="00466D85">
                    <w:rPr>
                      <w:szCs w:val="21"/>
                      <w:vertAlign w:val="subscript"/>
                    </w:rPr>
                    <w:t>2</w:t>
                  </w:r>
                </w:p>
              </w:tc>
              <w:tc>
                <w:tcPr>
                  <w:tcW w:w="1554" w:type="pct"/>
                  <w:vAlign w:val="center"/>
                </w:tcPr>
                <w:p w:rsidR="00466D85" w:rsidRPr="00466D85" w:rsidRDefault="00466D85" w:rsidP="003F3C26">
                  <w:pPr>
                    <w:jc w:val="center"/>
                    <w:rPr>
                      <w:szCs w:val="21"/>
                    </w:rPr>
                  </w:pPr>
                  <w:r w:rsidRPr="00466D85">
                    <w:rPr>
                      <w:szCs w:val="21"/>
                    </w:rPr>
                    <w:t>年平均质量浓度</w:t>
                  </w:r>
                </w:p>
              </w:tc>
              <w:tc>
                <w:tcPr>
                  <w:tcW w:w="568" w:type="pct"/>
                  <w:vAlign w:val="center"/>
                </w:tcPr>
                <w:p w:rsidR="00466D85" w:rsidRPr="00466D85" w:rsidRDefault="00466D85" w:rsidP="003F3C26">
                  <w:pPr>
                    <w:jc w:val="center"/>
                    <w:rPr>
                      <w:szCs w:val="21"/>
                    </w:rPr>
                  </w:pPr>
                  <w:r w:rsidRPr="00466D85">
                    <w:rPr>
                      <w:rFonts w:hint="eastAsia"/>
                      <w:szCs w:val="21"/>
                    </w:rPr>
                    <w:t>7.75</w:t>
                  </w:r>
                </w:p>
              </w:tc>
              <w:tc>
                <w:tcPr>
                  <w:tcW w:w="853" w:type="pct"/>
                  <w:vAlign w:val="center"/>
                </w:tcPr>
                <w:p w:rsidR="00466D85" w:rsidRPr="00466D85" w:rsidRDefault="00466D85" w:rsidP="003F3C26">
                  <w:pPr>
                    <w:jc w:val="center"/>
                    <w:rPr>
                      <w:szCs w:val="21"/>
                    </w:rPr>
                  </w:pPr>
                  <w:r w:rsidRPr="00466D85">
                    <w:rPr>
                      <w:szCs w:val="21"/>
                    </w:rPr>
                    <w:t>60</w:t>
                  </w:r>
                </w:p>
              </w:tc>
              <w:tc>
                <w:tcPr>
                  <w:tcW w:w="704" w:type="pct"/>
                  <w:vAlign w:val="center"/>
                </w:tcPr>
                <w:p w:rsidR="00466D85" w:rsidRPr="00466D85" w:rsidRDefault="00466D85" w:rsidP="00466D85">
                  <w:pPr>
                    <w:jc w:val="center"/>
                    <w:rPr>
                      <w:szCs w:val="21"/>
                    </w:rPr>
                  </w:pPr>
                  <w:r w:rsidRPr="00466D85">
                    <w:rPr>
                      <w:rFonts w:hint="eastAsia"/>
                      <w:szCs w:val="21"/>
                    </w:rPr>
                    <w:t>12.92</w:t>
                  </w:r>
                </w:p>
              </w:tc>
              <w:tc>
                <w:tcPr>
                  <w:tcW w:w="696" w:type="pct"/>
                  <w:vMerge w:val="restart"/>
                  <w:vAlign w:val="center"/>
                </w:tcPr>
                <w:p w:rsidR="00466D85" w:rsidRPr="00466D85" w:rsidRDefault="00466D85" w:rsidP="003F3C26">
                  <w:pPr>
                    <w:jc w:val="center"/>
                    <w:rPr>
                      <w:szCs w:val="21"/>
                    </w:rPr>
                  </w:pPr>
                  <w:r w:rsidRPr="00466D85">
                    <w:rPr>
                      <w:szCs w:val="21"/>
                    </w:rPr>
                    <w:t>不达标</w:t>
                  </w:r>
                </w:p>
              </w:tc>
            </w:tr>
            <w:tr w:rsidR="00466D85" w:rsidRPr="00466D85" w:rsidTr="00466D85">
              <w:trPr>
                <w:jc w:val="center"/>
              </w:trPr>
              <w:tc>
                <w:tcPr>
                  <w:tcW w:w="625" w:type="pct"/>
                  <w:vAlign w:val="center"/>
                </w:tcPr>
                <w:p w:rsidR="00466D85" w:rsidRPr="00466D85" w:rsidRDefault="00466D85" w:rsidP="003F3C26">
                  <w:pPr>
                    <w:jc w:val="center"/>
                    <w:rPr>
                      <w:szCs w:val="21"/>
                    </w:rPr>
                  </w:pPr>
                  <w:r w:rsidRPr="00466D85">
                    <w:rPr>
                      <w:szCs w:val="21"/>
                    </w:rPr>
                    <w:t>NO</w:t>
                  </w:r>
                  <w:r w:rsidRPr="00466D85">
                    <w:rPr>
                      <w:szCs w:val="21"/>
                      <w:vertAlign w:val="subscript"/>
                    </w:rPr>
                    <w:t>2</w:t>
                  </w:r>
                </w:p>
              </w:tc>
              <w:tc>
                <w:tcPr>
                  <w:tcW w:w="1554" w:type="pct"/>
                  <w:vAlign w:val="center"/>
                </w:tcPr>
                <w:p w:rsidR="00466D85" w:rsidRPr="00466D85" w:rsidRDefault="00466D85" w:rsidP="003F3C26">
                  <w:pPr>
                    <w:jc w:val="center"/>
                    <w:rPr>
                      <w:szCs w:val="21"/>
                    </w:rPr>
                  </w:pPr>
                  <w:r w:rsidRPr="00466D85">
                    <w:rPr>
                      <w:szCs w:val="21"/>
                    </w:rPr>
                    <w:t>年平均质量浓度</w:t>
                  </w:r>
                </w:p>
              </w:tc>
              <w:tc>
                <w:tcPr>
                  <w:tcW w:w="568" w:type="pct"/>
                  <w:vAlign w:val="center"/>
                </w:tcPr>
                <w:p w:rsidR="00466D85" w:rsidRPr="00466D85" w:rsidRDefault="00466D85" w:rsidP="003F3C26">
                  <w:pPr>
                    <w:jc w:val="center"/>
                    <w:rPr>
                      <w:szCs w:val="21"/>
                    </w:rPr>
                  </w:pPr>
                  <w:r w:rsidRPr="00466D85">
                    <w:rPr>
                      <w:rFonts w:hint="eastAsia"/>
                      <w:szCs w:val="21"/>
                    </w:rPr>
                    <w:t>16.38</w:t>
                  </w:r>
                </w:p>
              </w:tc>
              <w:tc>
                <w:tcPr>
                  <w:tcW w:w="853" w:type="pct"/>
                  <w:vAlign w:val="center"/>
                </w:tcPr>
                <w:p w:rsidR="00466D85" w:rsidRPr="00466D85" w:rsidRDefault="00466D85" w:rsidP="003F3C26">
                  <w:pPr>
                    <w:jc w:val="center"/>
                    <w:rPr>
                      <w:szCs w:val="21"/>
                    </w:rPr>
                  </w:pPr>
                  <w:r w:rsidRPr="00466D85">
                    <w:rPr>
                      <w:szCs w:val="21"/>
                    </w:rPr>
                    <w:t>40</w:t>
                  </w:r>
                </w:p>
              </w:tc>
              <w:tc>
                <w:tcPr>
                  <w:tcW w:w="704" w:type="pct"/>
                  <w:vAlign w:val="center"/>
                </w:tcPr>
                <w:p w:rsidR="00466D85" w:rsidRPr="00466D85" w:rsidRDefault="00466D85" w:rsidP="00466D85">
                  <w:pPr>
                    <w:jc w:val="center"/>
                    <w:rPr>
                      <w:szCs w:val="21"/>
                    </w:rPr>
                  </w:pPr>
                  <w:r w:rsidRPr="00466D85">
                    <w:rPr>
                      <w:rFonts w:hint="eastAsia"/>
                      <w:szCs w:val="21"/>
                    </w:rPr>
                    <w:t>40.95</w:t>
                  </w:r>
                </w:p>
              </w:tc>
              <w:tc>
                <w:tcPr>
                  <w:tcW w:w="696" w:type="pct"/>
                  <w:vMerge/>
                  <w:vAlign w:val="center"/>
                </w:tcPr>
                <w:p w:rsidR="00466D85" w:rsidRPr="00466D85" w:rsidRDefault="00466D85" w:rsidP="003F3C26">
                  <w:pPr>
                    <w:jc w:val="center"/>
                    <w:rPr>
                      <w:szCs w:val="21"/>
                    </w:rPr>
                  </w:pPr>
                </w:p>
              </w:tc>
            </w:tr>
            <w:tr w:rsidR="00466D85" w:rsidRPr="00466D85" w:rsidTr="00466D85">
              <w:trPr>
                <w:jc w:val="center"/>
              </w:trPr>
              <w:tc>
                <w:tcPr>
                  <w:tcW w:w="625" w:type="pct"/>
                  <w:vAlign w:val="center"/>
                </w:tcPr>
                <w:p w:rsidR="00466D85" w:rsidRPr="00466D85" w:rsidRDefault="00466D85" w:rsidP="003F3C26">
                  <w:pPr>
                    <w:jc w:val="center"/>
                    <w:rPr>
                      <w:szCs w:val="21"/>
                    </w:rPr>
                  </w:pPr>
                  <w:r w:rsidRPr="00466D85">
                    <w:rPr>
                      <w:szCs w:val="21"/>
                    </w:rPr>
                    <w:t>PM</w:t>
                  </w:r>
                  <w:r w:rsidRPr="00466D85">
                    <w:rPr>
                      <w:szCs w:val="21"/>
                      <w:vertAlign w:val="subscript"/>
                    </w:rPr>
                    <w:t>10</w:t>
                  </w:r>
                </w:p>
              </w:tc>
              <w:tc>
                <w:tcPr>
                  <w:tcW w:w="1554" w:type="pct"/>
                  <w:vAlign w:val="center"/>
                </w:tcPr>
                <w:p w:rsidR="00466D85" w:rsidRPr="00466D85" w:rsidRDefault="00466D85" w:rsidP="003F3C26">
                  <w:pPr>
                    <w:jc w:val="center"/>
                    <w:rPr>
                      <w:szCs w:val="21"/>
                    </w:rPr>
                  </w:pPr>
                  <w:r w:rsidRPr="00466D85">
                    <w:rPr>
                      <w:szCs w:val="21"/>
                    </w:rPr>
                    <w:t>年平均质量浓度</w:t>
                  </w:r>
                </w:p>
              </w:tc>
              <w:tc>
                <w:tcPr>
                  <w:tcW w:w="568" w:type="pct"/>
                  <w:vAlign w:val="center"/>
                </w:tcPr>
                <w:p w:rsidR="00466D85" w:rsidRPr="00466D85" w:rsidRDefault="00466D85" w:rsidP="003F3C26">
                  <w:pPr>
                    <w:jc w:val="center"/>
                    <w:rPr>
                      <w:szCs w:val="21"/>
                    </w:rPr>
                  </w:pPr>
                  <w:r w:rsidRPr="00466D85">
                    <w:rPr>
                      <w:rFonts w:hint="eastAsia"/>
                      <w:szCs w:val="21"/>
                    </w:rPr>
                    <w:t>65.98</w:t>
                  </w:r>
                </w:p>
              </w:tc>
              <w:tc>
                <w:tcPr>
                  <w:tcW w:w="853" w:type="pct"/>
                  <w:vAlign w:val="center"/>
                </w:tcPr>
                <w:p w:rsidR="00466D85" w:rsidRPr="00466D85" w:rsidRDefault="00466D85" w:rsidP="003F3C26">
                  <w:pPr>
                    <w:jc w:val="center"/>
                    <w:rPr>
                      <w:szCs w:val="21"/>
                    </w:rPr>
                  </w:pPr>
                  <w:r w:rsidRPr="00466D85">
                    <w:rPr>
                      <w:szCs w:val="21"/>
                    </w:rPr>
                    <w:t>70</w:t>
                  </w:r>
                </w:p>
              </w:tc>
              <w:tc>
                <w:tcPr>
                  <w:tcW w:w="704" w:type="pct"/>
                  <w:vAlign w:val="center"/>
                </w:tcPr>
                <w:p w:rsidR="00466D85" w:rsidRPr="00466D85" w:rsidRDefault="00466D85" w:rsidP="00466D85">
                  <w:pPr>
                    <w:jc w:val="center"/>
                    <w:rPr>
                      <w:szCs w:val="21"/>
                    </w:rPr>
                  </w:pPr>
                  <w:r w:rsidRPr="00466D85">
                    <w:rPr>
                      <w:rFonts w:hint="eastAsia"/>
                      <w:szCs w:val="21"/>
                    </w:rPr>
                    <w:t>94.26</w:t>
                  </w:r>
                </w:p>
              </w:tc>
              <w:tc>
                <w:tcPr>
                  <w:tcW w:w="696" w:type="pct"/>
                  <w:vMerge/>
                  <w:vAlign w:val="center"/>
                </w:tcPr>
                <w:p w:rsidR="00466D85" w:rsidRPr="00466D85" w:rsidRDefault="00466D85" w:rsidP="003F3C26">
                  <w:pPr>
                    <w:jc w:val="center"/>
                    <w:rPr>
                      <w:szCs w:val="21"/>
                    </w:rPr>
                  </w:pPr>
                </w:p>
              </w:tc>
            </w:tr>
            <w:tr w:rsidR="00466D85" w:rsidRPr="00466D85" w:rsidTr="00466D85">
              <w:trPr>
                <w:jc w:val="center"/>
              </w:trPr>
              <w:tc>
                <w:tcPr>
                  <w:tcW w:w="625" w:type="pct"/>
                  <w:vAlign w:val="center"/>
                </w:tcPr>
                <w:p w:rsidR="00466D85" w:rsidRPr="00466D85" w:rsidRDefault="00466D85" w:rsidP="003F3C26">
                  <w:pPr>
                    <w:jc w:val="center"/>
                    <w:rPr>
                      <w:szCs w:val="21"/>
                    </w:rPr>
                  </w:pPr>
                  <w:r w:rsidRPr="00466D85">
                    <w:rPr>
                      <w:szCs w:val="21"/>
                    </w:rPr>
                    <w:t>PM</w:t>
                  </w:r>
                  <w:r w:rsidRPr="00466D85">
                    <w:rPr>
                      <w:szCs w:val="21"/>
                      <w:vertAlign w:val="subscript"/>
                    </w:rPr>
                    <w:t>2.5</w:t>
                  </w:r>
                </w:p>
              </w:tc>
              <w:tc>
                <w:tcPr>
                  <w:tcW w:w="1554" w:type="pct"/>
                  <w:vAlign w:val="center"/>
                </w:tcPr>
                <w:p w:rsidR="00466D85" w:rsidRPr="00466D85" w:rsidRDefault="00466D85" w:rsidP="003F3C26">
                  <w:pPr>
                    <w:jc w:val="center"/>
                    <w:rPr>
                      <w:szCs w:val="21"/>
                    </w:rPr>
                  </w:pPr>
                  <w:r w:rsidRPr="00466D85">
                    <w:rPr>
                      <w:szCs w:val="21"/>
                    </w:rPr>
                    <w:t>年平均质量浓度</w:t>
                  </w:r>
                </w:p>
              </w:tc>
              <w:tc>
                <w:tcPr>
                  <w:tcW w:w="568" w:type="pct"/>
                  <w:vAlign w:val="center"/>
                </w:tcPr>
                <w:p w:rsidR="00466D85" w:rsidRPr="00466D85" w:rsidRDefault="00466D85" w:rsidP="00466D85">
                  <w:pPr>
                    <w:jc w:val="center"/>
                    <w:rPr>
                      <w:szCs w:val="21"/>
                    </w:rPr>
                  </w:pPr>
                  <w:r w:rsidRPr="00466D85">
                    <w:rPr>
                      <w:szCs w:val="21"/>
                    </w:rPr>
                    <w:t>4</w:t>
                  </w:r>
                  <w:r w:rsidRPr="00466D85">
                    <w:rPr>
                      <w:rFonts w:hint="eastAsia"/>
                      <w:szCs w:val="21"/>
                    </w:rPr>
                    <w:t>8.77</w:t>
                  </w:r>
                </w:p>
              </w:tc>
              <w:tc>
                <w:tcPr>
                  <w:tcW w:w="853" w:type="pct"/>
                  <w:vAlign w:val="center"/>
                </w:tcPr>
                <w:p w:rsidR="00466D85" w:rsidRPr="00466D85" w:rsidRDefault="00466D85" w:rsidP="003F3C26">
                  <w:pPr>
                    <w:jc w:val="center"/>
                    <w:rPr>
                      <w:szCs w:val="21"/>
                    </w:rPr>
                  </w:pPr>
                  <w:r w:rsidRPr="00466D85">
                    <w:rPr>
                      <w:szCs w:val="21"/>
                    </w:rPr>
                    <w:t>35</w:t>
                  </w:r>
                </w:p>
              </w:tc>
              <w:tc>
                <w:tcPr>
                  <w:tcW w:w="704" w:type="pct"/>
                  <w:vAlign w:val="center"/>
                </w:tcPr>
                <w:p w:rsidR="00466D85" w:rsidRPr="00466D85" w:rsidRDefault="00466D85" w:rsidP="00466D85">
                  <w:pPr>
                    <w:jc w:val="center"/>
                    <w:rPr>
                      <w:b/>
                      <w:szCs w:val="21"/>
                    </w:rPr>
                  </w:pPr>
                  <w:r w:rsidRPr="00466D85">
                    <w:rPr>
                      <w:rFonts w:hint="eastAsia"/>
                      <w:b/>
                      <w:szCs w:val="21"/>
                    </w:rPr>
                    <w:t>139.34</w:t>
                  </w:r>
                </w:p>
              </w:tc>
              <w:tc>
                <w:tcPr>
                  <w:tcW w:w="696" w:type="pct"/>
                  <w:vMerge/>
                  <w:vAlign w:val="center"/>
                </w:tcPr>
                <w:p w:rsidR="00466D85" w:rsidRPr="00466D85" w:rsidRDefault="00466D85" w:rsidP="003F3C26">
                  <w:pPr>
                    <w:jc w:val="center"/>
                    <w:rPr>
                      <w:szCs w:val="21"/>
                    </w:rPr>
                  </w:pPr>
                </w:p>
              </w:tc>
            </w:tr>
            <w:tr w:rsidR="00466D85" w:rsidRPr="00466D85" w:rsidTr="00466D85">
              <w:trPr>
                <w:jc w:val="center"/>
              </w:trPr>
              <w:tc>
                <w:tcPr>
                  <w:tcW w:w="625" w:type="pct"/>
                  <w:vAlign w:val="center"/>
                </w:tcPr>
                <w:p w:rsidR="00466D85" w:rsidRPr="00466D85" w:rsidRDefault="00466D85" w:rsidP="003F3C26">
                  <w:pPr>
                    <w:jc w:val="center"/>
                    <w:rPr>
                      <w:szCs w:val="21"/>
                    </w:rPr>
                  </w:pPr>
                  <w:r w:rsidRPr="00466D85">
                    <w:rPr>
                      <w:szCs w:val="21"/>
                    </w:rPr>
                    <w:t>CO</w:t>
                  </w:r>
                </w:p>
              </w:tc>
              <w:tc>
                <w:tcPr>
                  <w:tcW w:w="1554" w:type="pct"/>
                  <w:vAlign w:val="center"/>
                </w:tcPr>
                <w:p w:rsidR="00466D85" w:rsidRPr="00466D85" w:rsidRDefault="00466D85" w:rsidP="003F3C26">
                  <w:pPr>
                    <w:jc w:val="center"/>
                    <w:rPr>
                      <w:szCs w:val="21"/>
                    </w:rPr>
                  </w:pPr>
                  <w:r w:rsidRPr="00466D85">
                    <w:rPr>
                      <w:szCs w:val="21"/>
                    </w:rPr>
                    <w:t>第</w:t>
                  </w:r>
                  <w:r w:rsidRPr="00466D85">
                    <w:rPr>
                      <w:szCs w:val="21"/>
                    </w:rPr>
                    <w:t>95</w:t>
                  </w:r>
                  <w:r w:rsidRPr="00466D85">
                    <w:rPr>
                      <w:szCs w:val="21"/>
                    </w:rPr>
                    <w:t>百分位数日平均质量浓度</w:t>
                  </w:r>
                </w:p>
              </w:tc>
              <w:tc>
                <w:tcPr>
                  <w:tcW w:w="568" w:type="pct"/>
                  <w:vAlign w:val="center"/>
                </w:tcPr>
                <w:p w:rsidR="00466D85" w:rsidRPr="00466D85" w:rsidRDefault="00466D85" w:rsidP="00466D85">
                  <w:pPr>
                    <w:jc w:val="center"/>
                    <w:rPr>
                      <w:szCs w:val="21"/>
                    </w:rPr>
                  </w:pPr>
                  <w:r w:rsidRPr="00466D85">
                    <w:rPr>
                      <w:rFonts w:hint="eastAsia"/>
                      <w:szCs w:val="21"/>
                    </w:rPr>
                    <w:t>989</w:t>
                  </w:r>
                </w:p>
              </w:tc>
              <w:tc>
                <w:tcPr>
                  <w:tcW w:w="853" w:type="pct"/>
                  <w:vAlign w:val="center"/>
                </w:tcPr>
                <w:p w:rsidR="00466D85" w:rsidRPr="00466D85" w:rsidRDefault="00466D85" w:rsidP="003F3C26">
                  <w:pPr>
                    <w:jc w:val="center"/>
                    <w:rPr>
                      <w:szCs w:val="21"/>
                    </w:rPr>
                  </w:pPr>
                  <w:r w:rsidRPr="00466D85">
                    <w:rPr>
                      <w:szCs w:val="21"/>
                    </w:rPr>
                    <w:t>4000</w:t>
                  </w:r>
                </w:p>
              </w:tc>
              <w:tc>
                <w:tcPr>
                  <w:tcW w:w="704" w:type="pct"/>
                  <w:vAlign w:val="center"/>
                </w:tcPr>
                <w:p w:rsidR="00466D85" w:rsidRPr="00466D85" w:rsidRDefault="00466D85" w:rsidP="00466D85">
                  <w:pPr>
                    <w:jc w:val="center"/>
                    <w:rPr>
                      <w:szCs w:val="21"/>
                    </w:rPr>
                  </w:pPr>
                  <w:r w:rsidRPr="00466D85">
                    <w:rPr>
                      <w:rFonts w:hint="eastAsia"/>
                      <w:szCs w:val="21"/>
                    </w:rPr>
                    <w:t>24.73</w:t>
                  </w:r>
                </w:p>
              </w:tc>
              <w:tc>
                <w:tcPr>
                  <w:tcW w:w="696" w:type="pct"/>
                  <w:vMerge/>
                  <w:vAlign w:val="center"/>
                </w:tcPr>
                <w:p w:rsidR="00466D85" w:rsidRPr="00466D85" w:rsidRDefault="00466D85" w:rsidP="003F3C26">
                  <w:pPr>
                    <w:jc w:val="center"/>
                    <w:rPr>
                      <w:szCs w:val="21"/>
                    </w:rPr>
                  </w:pPr>
                </w:p>
              </w:tc>
            </w:tr>
            <w:tr w:rsidR="00466D85" w:rsidRPr="00466D85" w:rsidTr="00466D85">
              <w:trPr>
                <w:jc w:val="center"/>
              </w:trPr>
              <w:tc>
                <w:tcPr>
                  <w:tcW w:w="625" w:type="pct"/>
                  <w:vAlign w:val="center"/>
                </w:tcPr>
                <w:p w:rsidR="00466D85" w:rsidRPr="00466D85" w:rsidRDefault="00466D85" w:rsidP="003F3C26">
                  <w:pPr>
                    <w:jc w:val="center"/>
                    <w:rPr>
                      <w:szCs w:val="21"/>
                    </w:rPr>
                  </w:pPr>
                  <w:r w:rsidRPr="00466D85">
                    <w:rPr>
                      <w:szCs w:val="21"/>
                    </w:rPr>
                    <w:t>O</w:t>
                  </w:r>
                  <w:r w:rsidRPr="00466D85">
                    <w:rPr>
                      <w:szCs w:val="21"/>
                      <w:vertAlign w:val="subscript"/>
                    </w:rPr>
                    <w:t>3</w:t>
                  </w:r>
                </w:p>
              </w:tc>
              <w:tc>
                <w:tcPr>
                  <w:tcW w:w="1554" w:type="pct"/>
                  <w:vAlign w:val="center"/>
                </w:tcPr>
                <w:p w:rsidR="00466D85" w:rsidRPr="00466D85" w:rsidRDefault="00466D85" w:rsidP="003F3C26">
                  <w:pPr>
                    <w:jc w:val="center"/>
                    <w:rPr>
                      <w:szCs w:val="21"/>
                    </w:rPr>
                  </w:pPr>
                  <w:r w:rsidRPr="00466D85">
                    <w:rPr>
                      <w:szCs w:val="21"/>
                    </w:rPr>
                    <w:t>第</w:t>
                  </w:r>
                  <w:r w:rsidRPr="00466D85">
                    <w:rPr>
                      <w:szCs w:val="21"/>
                    </w:rPr>
                    <w:t>90</w:t>
                  </w:r>
                  <w:r w:rsidRPr="00466D85">
                    <w:rPr>
                      <w:szCs w:val="21"/>
                    </w:rPr>
                    <w:t>百分位数最大</w:t>
                  </w:r>
                  <w:r w:rsidRPr="00466D85">
                    <w:rPr>
                      <w:szCs w:val="21"/>
                    </w:rPr>
                    <w:t>8h</w:t>
                  </w:r>
                  <w:r w:rsidRPr="00466D85">
                    <w:rPr>
                      <w:szCs w:val="21"/>
                    </w:rPr>
                    <w:t>平均质量浓度</w:t>
                  </w:r>
                </w:p>
              </w:tc>
              <w:tc>
                <w:tcPr>
                  <w:tcW w:w="568" w:type="pct"/>
                  <w:vAlign w:val="center"/>
                </w:tcPr>
                <w:p w:rsidR="00466D85" w:rsidRPr="00466D85" w:rsidRDefault="00466D85" w:rsidP="003F3C26">
                  <w:pPr>
                    <w:jc w:val="center"/>
                    <w:rPr>
                      <w:szCs w:val="21"/>
                    </w:rPr>
                  </w:pPr>
                  <w:r w:rsidRPr="00466D85">
                    <w:rPr>
                      <w:rFonts w:hint="eastAsia"/>
                      <w:szCs w:val="21"/>
                    </w:rPr>
                    <w:t>95.12</w:t>
                  </w:r>
                </w:p>
              </w:tc>
              <w:tc>
                <w:tcPr>
                  <w:tcW w:w="853" w:type="pct"/>
                  <w:vAlign w:val="center"/>
                </w:tcPr>
                <w:p w:rsidR="00466D85" w:rsidRPr="00466D85" w:rsidRDefault="00466D85" w:rsidP="003F3C26">
                  <w:pPr>
                    <w:jc w:val="center"/>
                    <w:rPr>
                      <w:szCs w:val="21"/>
                    </w:rPr>
                  </w:pPr>
                  <w:r w:rsidRPr="00466D85">
                    <w:rPr>
                      <w:szCs w:val="21"/>
                    </w:rPr>
                    <w:t>160</w:t>
                  </w:r>
                </w:p>
              </w:tc>
              <w:tc>
                <w:tcPr>
                  <w:tcW w:w="704" w:type="pct"/>
                  <w:vAlign w:val="center"/>
                </w:tcPr>
                <w:p w:rsidR="00466D85" w:rsidRPr="00466D85" w:rsidRDefault="00466D85" w:rsidP="00466D85">
                  <w:pPr>
                    <w:jc w:val="center"/>
                    <w:rPr>
                      <w:szCs w:val="21"/>
                    </w:rPr>
                  </w:pPr>
                  <w:r w:rsidRPr="00466D85">
                    <w:rPr>
                      <w:rFonts w:hint="eastAsia"/>
                      <w:szCs w:val="21"/>
                    </w:rPr>
                    <w:t>59.45</w:t>
                  </w:r>
                </w:p>
              </w:tc>
              <w:tc>
                <w:tcPr>
                  <w:tcW w:w="696" w:type="pct"/>
                  <w:vMerge/>
                  <w:vAlign w:val="center"/>
                </w:tcPr>
                <w:p w:rsidR="00466D85" w:rsidRPr="00466D85" w:rsidRDefault="00466D85" w:rsidP="003F3C26">
                  <w:pPr>
                    <w:jc w:val="center"/>
                    <w:rPr>
                      <w:szCs w:val="21"/>
                    </w:rPr>
                  </w:pPr>
                </w:p>
              </w:tc>
            </w:tr>
          </w:tbl>
          <w:p w:rsidR="00DA60CD" w:rsidRPr="00466D85" w:rsidRDefault="00DA60CD" w:rsidP="003F3C26">
            <w:pPr>
              <w:rPr>
                <w:szCs w:val="21"/>
              </w:rPr>
            </w:pPr>
          </w:p>
          <w:p w:rsidR="00DA60CD" w:rsidRPr="00466D85" w:rsidRDefault="00DA60CD" w:rsidP="003F3C26">
            <w:pPr>
              <w:spacing w:line="360" w:lineRule="auto"/>
              <w:ind w:firstLineChars="200" w:firstLine="480"/>
              <w:rPr>
                <w:sz w:val="24"/>
              </w:rPr>
            </w:pPr>
            <w:r w:rsidRPr="00466D85">
              <w:rPr>
                <w:sz w:val="24"/>
              </w:rPr>
              <w:t>根据《环境影响评价技术导则</w:t>
            </w:r>
            <w:r w:rsidRPr="00466D85">
              <w:rPr>
                <w:sz w:val="24"/>
              </w:rPr>
              <w:t xml:space="preserve"> </w:t>
            </w:r>
            <w:r w:rsidRPr="00466D85">
              <w:rPr>
                <w:sz w:val="24"/>
              </w:rPr>
              <w:t>大气环境》（</w:t>
            </w:r>
            <w:r w:rsidRPr="00466D85">
              <w:rPr>
                <w:sz w:val="24"/>
              </w:rPr>
              <w:t>HJ2.2-2018</w:t>
            </w:r>
            <w:r w:rsidRPr="00466D85">
              <w:rPr>
                <w:sz w:val="24"/>
              </w:rPr>
              <w:t>）第</w:t>
            </w:r>
            <w:r w:rsidRPr="00466D85">
              <w:rPr>
                <w:sz w:val="24"/>
              </w:rPr>
              <w:t>6.4.1.1</w:t>
            </w:r>
            <w:r w:rsidRPr="00466D85">
              <w:rPr>
                <w:sz w:val="24"/>
              </w:rPr>
              <w:t>条</w:t>
            </w:r>
            <w:r w:rsidRPr="00466D85">
              <w:rPr>
                <w:sz w:val="24"/>
              </w:rPr>
              <w:t>“</w:t>
            </w:r>
            <w:r w:rsidRPr="00466D85">
              <w:rPr>
                <w:sz w:val="24"/>
              </w:rPr>
              <w:t>城市环境空气质量达标情况评价指标为</w:t>
            </w:r>
            <w:r w:rsidRPr="00466D85">
              <w:rPr>
                <w:sz w:val="24"/>
              </w:rPr>
              <w:t>SO</w:t>
            </w:r>
            <w:r w:rsidRPr="00466D85">
              <w:rPr>
                <w:sz w:val="24"/>
                <w:vertAlign w:val="subscript"/>
              </w:rPr>
              <w:t>2</w:t>
            </w:r>
            <w:r w:rsidRPr="00466D85">
              <w:rPr>
                <w:sz w:val="24"/>
              </w:rPr>
              <w:t>、</w:t>
            </w:r>
            <w:r w:rsidRPr="00466D85">
              <w:rPr>
                <w:sz w:val="24"/>
              </w:rPr>
              <w:t>NO</w:t>
            </w:r>
            <w:r w:rsidRPr="00466D85">
              <w:rPr>
                <w:sz w:val="24"/>
                <w:vertAlign w:val="subscript"/>
              </w:rPr>
              <w:t>2</w:t>
            </w:r>
            <w:r w:rsidRPr="00466D85">
              <w:rPr>
                <w:sz w:val="24"/>
              </w:rPr>
              <w:t>、</w:t>
            </w:r>
            <w:r w:rsidRPr="00466D85">
              <w:rPr>
                <w:sz w:val="24"/>
              </w:rPr>
              <w:t>PM</w:t>
            </w:r>
            <w:r w:rsidRPr="00466D85">
              <w:rPr>
                <w:sz w:val="24"/>
                <w:vertAlign w:val="subscript"/>
              </w:rPr>
              <w:t>10</w:t>
            </w:r>
            <w:r w:rsidRPr="00466D85">
              <w:rPr>
                <w:sz w:val="24"/>
              </w:rPr>
              <w:t>、</w:t>
            </w:r>
            <w:r w:rsidRPr="00466D85">
              <w:rPr>
                <w:sz w:val="24"/>
              </w:rPr>
              <w:t>PM</w:t>
            </w:r>
            <w:r w:rsidRPr="00466D85">
              <w:rPr>
                <w:sz w:val="24"/>
                <w:vertAlign w:val="subscript"/>
              </w:rPr>
              <w:t>2.5</w:t>
            </w:r>
            <w:r w:rsidRPr="00466D85">
              <w:rPr>
                <w:sz w:val="24"/>
              </w:rPr>
              <w:t>、</w:t>
            </w:r>
            <w:r w:rsidRPr="00466D85">
              <w:rPr>
                <w:sz w:val="24"/>
              </w:rPr>
              <w:t>CO</w:t>
            </w:r>
            <w:r w:rsidRPr="00466D85">
              <w:rPr>
                <w:sz w:val="24"/>
              </w:rPr>
              <w:t>和</w:t>
            </w:r>
            <w:r w:rsidRPr="00466D85">
              <w:rPr>
                <w:sz w:val="24"/>
              </w:rPr>
              <w:t>O</w:t>
            </w:r>
            <w:r w:rsidRPr="00466D85">
              <w:rPr>
                <w:sz w:val="24"/>
                <w:vertAlign w:val="subscript"/>
              </w:rPr>
              <w:t>3</w:t>
            </w:r>
            <w:r w:rsidRPr="00466D85">
              <w:rPr>
                <w:sz w:val="24"/>
              </w:rPr>
              <w:t>，六项污染物全部达标即为城市环境空气质量达标</w:t>
            </w:r>
            <w:r w:rsidRPr="00466D85">
              <w:rPr>
                <w:sz w:val="24"/>
              </w:rPr>
              <w:t>”</w:t>
            </w:r>
            <w:r w:rsidRPr="00466D85">
              <w:rPr>
                <w:sz w:val="24"/>
              </w:rPr>
              <w:t>。故本项目所在区域</w:t>
            </w:r>
            <w:r w:rsidR="00466D85" w:rsidRPr="00466D85">
              <w:rPr>
                <w:rFonts w:hint="eastAsia"/>
                <w:sz w:val="24"/>
              </w:rPr>
              <w:t>华容县</w:t>
            </w:r>
            <w:r w:rsidRPr="00466D85">
              <w:rPr>
                <w:sz w:val="24"/>
              </w:rPr>
              <w:t>201</w:t>
            </w:r>
            <w:r w:rsidRPr="00466D85">
              <w:rPr>
                <w:rFonts w:hint="eastAsia"/>
                <w:sz w:val="24"/>
              </w:rPr>
              <w:t>8</w:t>
            </w:r>
            <w:r w:rsidRPr="00466D85">
              <w:rPr>
                <w:sz w:val="24"/>
              </w:rPr>
              <w:t>年为环境空气质量不达标区。</w:t>
            </w:r>
          </w:p>
          <w:p w:rsidR="00DA60CD" w:rsidRPr="00466D85" w:rsidRDefault="00DA60CD" w:rsidP="003F3C26">
            <w:pPr>
              <w:spacing w:line="360" w:lineRule="auto"/>
              <w:ind w:firstLineChars="200" w:firstLine="480"/>
              <w:rPr>
                <w:sz w:val="24"/>
              </w:rPr>
            </w:pPr>
            <w:r w:rsidRPr="00466D85">
              <w:rPr>
                <w:sz w:val="24"/>
              </w:rPr>
              <w:t>根据《湖南省污染防治攻坚战三年行动计划（</w:t>
            </w:r>
            <w:r w:rsidRPr="00466D85">
              <w:rPr>
                <w:sz w:val="24"/>
              </w:rPr>
              <w:t>2018-2020</w:t>
            </w:r>
            <w:r w:rsidRPr="00466D85">
              <w:rPr>
                <w:sz w:val="24"/>
              </w:rPr>
              <w:t>年）》、《湖南省</w:t>
            </w:r>
            <w:r w:rsidRPr="00466D85">
              <w:rPr>
                <w:sz w:val="24"/>
              </w:rPr>
              <w:t>“</w:t>
            </w:r>
            <w:r w:rsidRPr="00466D85">
              <w:rPr>
                <w:sz w:val="24"/>
              </w:rPr>
              <w:t>蓝天保卫战</w:t>
            </w:r>
            <w:r w:rsidRPr="00466D85">
              <w:rPr>
                <w:sz w:val="24"/>
              </w:rPr>
              <w:t>”</w:t>
            </w:r>
            <w:r w:rsidRPr="00466D85">
              <w:rPr>
                <w:sz w:val="24"/>
              </w:rPr>
              <w:t>实施方案》（</w:t>
            </w:r>
            <w:r w:rsidRPr="00466D85">
              <w:rPr>
                <w:sz w:val="24"/>
              </w:rPr>
              <w:t>2018-2020</w:t>
            </w:r>
            <w:r w:rsidRPr="00466D85">
              <w:rPr>
                <w:sz w:val="24"/>
              </w:rPr>
              <w:t>年）文件内容要求，湖南省人民政府持续深入开展大气污染治理，采取的主要措施：</w:t>
            </w:r>
            <w:r w:rsidRPr="00466D85">
              <w:rPr>
                <w:rFonts w:hint="eastAsia"/>
                <w:sz w:val="24"/>
              </w:rPr>
              <w:t>①</w:t>
            </w:r>
            <w:r w:rsidRPr="00466D85">
              <w:rPr>
                <w:sz w:val="24"/>
              </w:rPr>
              <w:t>积极推动转型升级</w:t>
            </w:r>
            <w:r w:rsidRPr="00466D85">
              <w:rPr>
                <w:rFonts w:hint="eastAsia"/>
                <w:sz w:val="24"/>
              </w:rPr>
              <w:t>：</w:t>
            </w:r>
            <w:r w:rsidRPr="00466D85">
              <w:rPr>
                <w:sz w:val="24"/>
              </w:rPr>
              <w:t>促进产业结构调整、推进</w:t>
            </w:r>
            <w:r w:rsidRPr="00466D85">
              <w:rPr>
                <w:sz w:val="24"/>
              </w:rPr>
              <w:t>“</w:t>
            </w:r>
            <w:r w:rsidRPr="00466D85">
              <w:rPr>
                <w:sz w:val="24"/>
              </w:rPr>
              <w:t>散乱污</w:t>
            </w:r>
            <w:r w:rsidRPr="00466D85">
              <w:rPr>
                <w:sz w:val="24"/>
              </w:rPr>
              <w:t>”</w:t>
            </w:r>
            <w:r w:rsidRPr="00466D85">
              <w:rPr>
                <w:sz w:val="24"/>
              </w:rPr>
              <w:t>企业整治、优化能源结构调整。加快清洁能源替代利用、推动交通结构调整、加快绿色交通体系建设、推进</w:t>
            </w:r>
            <w:r w:rsidRPr="00466D85">
              <w:rPr>
                <w:sz w:val="24"/>
              </w:rPr>
              <w:lastRenderedPageBreak/>
              <w:t>油品提质升级。</w:t>
            </w:r>
            <w:r w:rsidRPr="00466D85">
              <w:rPr>
                <w:rFonts w:hint="eastAsia"/>
                <w:sz w:val="24"/>
              </w:rPr>
              <w:t>②</w:t>
            </w:r>
            <w:r w:rsidRPr="00466D85">
              <w:rPr>
                <w:sz w:val="24"/>
              </w:rPr>
              <w:t>加大污染治理力度</w:t>
            </w:r>
            <w:r w:rsidRPr="00466D85">
              <w:rPr>
                <w:rFonts w:hint="eastAsia"/>
                <w:sz w:val="24"/>
              </w:rPr>
              <w:t>：</w:t>
            </w:r>
            <w:r w:rsidRPr="00466D85">
              <w:rPr>
                <w:sz w:val="24"/>
              </w:rPr>
              <w:t>推动工业污染源稳定达标排放、加强工业企业无组织排放管控、加强工业园区大气污染防治、推动重点地区和重点行业执行大气污染物特别排放限值、推进火电钢铁行业超低排放改造、全面推进工业</w:t>
            </w:r>
            <w:r w:rsidRPr="00466D85">
              <w:rPr>
                <w:sz w:val="24"/>
              </w:rPr>
              <w:t>VOCs</w:t>
            </w:r>
            <w:r w:rsidRPr="00466D85">
              <w:rPr>
                <w:sz w:val="24"/>
              </w:rPr>
              <w:t>综合治理、打好柴油货车污染治理攻坚战、加强非道路移动机械和船舶污染管控、加强扬尘污染治理、严禁秸秆露天焚烧、加强生活面源整治。</w:t>
            </w:r>
          </w:p>
          <w:p w:rsidR="00DA60CD" w:rsidRPr="00F61095" w:rsidRDefault="00DA60CD" w:rsidP="003F3C26">
            <w:pPr>
              <w:spacing w:line="360" w:lineRule="auto"/>
              <w:ind w:firstLineChars="200" w:firstLine="480"/>
              <w:rPr>
                <w:sz w:val="24"/>
              </w:rPr>
            </w:pPr>
            <w:r w:rsidRPr="00466D85">
              <w:rPr>
                <w:sz w:val="24"/>
              </w:rPr>
              <w:t>根据《湖南省污染防治攻坚战三年行动计划</w:t>
            </w:r>
            <w:r w:rsidRPr="00466D85">
              <w:rPr>
                <w:sz w:val="24"/>
              </w:rPr>
              <w:t>(2018</w:t>
            </w:r>
            <w:r w:rsidRPr="00466D85">
              <w:rPr>
                <w:rFonts w:hint="eastAsia"/>
                <w:sz w:val="24"/>
              </w:rPr>
              <w:t>-</w:t>
            </w:r>
            <w:r w:rsidRPr="00466D85">
              <w:rPr>
                <w:sz w:val="24"/>
              </w:rPr>
              <w:t>2020</w:t>
            </w:r>
            <w:r w:rsidRPr="00466D85">
              <w:rPr>
                <w:sz w:val="24"/>
              </w:rPr>
              <w:t>年</w:t>
            </w:r>
            <w:r w:rsidRPr="00466D85">
              <w:rPr>
                <w:sz w:val="24"/>
              </w:rPr>
              <w:t>)</w:t>
            </w:r>
            <w:r w:rsidRPr="00466D85">
              <w:rPr>
                <w:sz w:val="24"/>
              </w:rPr>
              <w:t>》，岳阳市</w:t>
            </w:r>
            <w:r w:rsidRPr="00466D85">
              <w:rPr>
                <w:sz w:val="24"/>
              </w:rPr>
              <w:t>2020</w:t>
            </w:r>
            <w:r w:rsidRPr="00466D85">
              <w:rPr>
                <w:sz w:val="24"/>
              </w:rPr>
              <w:t>年</w:t>
            </w:r>
            <w:r w:rsidRPr="00466D85">
              <w:rPr>
                <w:sz w:val="24"/>
              </w:rPr>
              <w:t>PM</w:t>
            </w:r>
            <w:r w:rsidRPr="00466D85">
              <w:rPr>
                <w:sz w:val="24"/>
                <w:vertAlign w:val="subscript"/>
              </w:rPr>
              <w:t>2.5</w:t>
            </w:r>
            <w:r w:rsidRPr="00466D85">
              <w:rPr>
                <w:sz w:val="24"/>
              </w:rPr>
              <w:t>的浓度改善目标分别为</w:t>
            </w:r>
            <w:r w:rsidRPr="00466D85">
              <w:rPr>
                <w:sz w:val="24"/>
              </w:rPr>
              <w:t>42μg/m³</w:t>
            </w:r>
            <w:r w:rsidRPr="00466D85">
              <w:rPr>
                <w:sz w:val="24"/>
              </w:rPr>
              <w:t>。</w:t>
            </w:r>
          </w:p>
          <w:p w:rsidR="0074401E" w:rsidRPr="0074401E" w:rsidRDefault="0074401E" w:rsidP="0074401E">
            <w:pPr>
              <w:widowControl/>
              <w:spacing w:line="360" w:lineRule="auto"/>
              <w:ind w:firstLineChars="200" w:firstLine="482"/>
              <w:rPr>
                <w:b/>
                <w:sz w:val="24"/>
              </w:rPr>
            </w:pPr>
            <w:r>
              <w:rPr>
                <w:rFonts w:hint="eastAsia"/>
                <w:b/>
                <w:sz w:val="24"/>
              </w:rPr>
              <w:t>（</w:t>
            </w:r>
            <w:r>
              <w:rPr>
                <w:rFonts w:hint="eastAsia"/>
                <w:b/>
                <w:sz w:val="24"/>
              </w:rPr>
              <w:t>2</w:t>
            </w:r>
            <w:r>
              <w:rPr>
                <w:rFonts w:hint="eastAsia"/>
                <w:b/>
                <w:sz w:val="24"/>
              </w:rPr>
              <w:t>）</w:t>
            </w:r>
            <w:r w:rsidRPr="0074401E">
              <w:rPr>
                <w:rFonts w:hint="eastAsia"/>
                <w:b/>
                <w:sz w:val="24"/>
              </w:rPr>
              <w:t>补充监测</w:t>
            </w:r>
          </w:p>
          <w:p w:rsidR="00DA60CD" w:rsidRDefault="00DA60CD" w:rsidP="003F3C26">
            <w:pPr>
              <w:widowControl/>
              <w:spacing w:line="360" w:lineRule="auto"/>
              <w:ind w:firstLineChars="200" w:firstLine="480"/>
              <w:rPr>
                <w:kern w:val="0"/>
                <w:sz w:val="24"/>
                <w:lang w:bidi="ar"/>
              </w:rPr>
            </w:pPr>
            <w:r w:rsidRPr="00F61095">
              <w:rPr>
                <w:sz w:val="24"/>
              </w:rPr>
              <w:t>项目大气环境评价范围为以厂址为中心，边长为</w:t>
            </w:r>
            <w:r w:rsidRPr="00F61095">
              <w:rPr>
                <w:sz w:val="24"/>
              </w:rPr>
              <w:t>5×5km</w:t>
            </w:r>
            <w:r w:rsidR="0074401E">
              <w:rPr>
                <w:sz w:val="24"/>
              </w:rPr>
              <w:t>的矩形区域</w:t>
            </w:r>
            <w:r w:rsidR="0074401E">
              <w:rPr>
                <w:rFonts w:hint="eastAsia"/>
                <w:sz w:val="24"/>
              </w:rPr>
              <w:t>。空气特征因子为非甲烷总烃，本次评价采用湖南永蓝检测技术股份有限公司</w:t>
            </w:r>
            <w:r w:rsidR="0074401E">
              <w:rPr>
                <w:rFonts w:hint="eastAsia"/>
                <w:sz w:val="24"/>
              </w:rPr>
              <w:t>2019</w:t>
            </w:r>
            <w:r w:rsidR="0074401E">
              <w:rPr>
                <w:rFonts w:hint="eastAsia"/>
                <w:sz w:val="24"/>
              </w:rPr>
              <w:t>年</w:t>
            </w:r>
            <w:r w:rsidR="0074401E">
              <w:rPr>
                <w:rFonts w:hint="eastAsia"/>
                <w:sz w:val="24"/>
              </w:rPr>
              <w:t>12</w:t>
            </w:r>
            <w:r w:rsidR="0074401E">
              <w:rPr>
                <w:rFonts w:hint="eastAsia"/>
                <w:sz w:val="24"/>
              </w:rPr>
              <w:t>月</w:t>
            </w:r>
            <w:r w:rsidR="0074401E">
              <w:rPr>
                <w:rFonts w:hint="eastAsia"/>
                <w:sz w:val="24"/>
              </w:rPr>
              <w:t>30</w:t>
            </w:r>
            <w:r w:rsidR="0074401E">
              <w:rPr>
                <w:rFonts w:hint="eastAsia"/>
                <w:sz w:val="24"/>
              </w:rPr>
              <w:t>日</w:t>
            </w:r>
            <w:r w:rsidR="0074401E">
              <w:rPr>
                <w:rFonts w:hint="eastAsia"/>
                <w:sz w:val="24"/>
              </w:rPr>
              <w:t>~2020</w:t>
            </w:r>
            <w:r w:rsidR="0074401E">
              <w:rPr>
                <w:rFonts w:hint="eastAsia"/>
                <w:sz w:val="24"/>
              </w:rPr>
              <w:t>年</w:t>
            </w:r>
            <w:r w:rsidR="0074401E">
              <w:rPr>
                <w:rFonts w:hint="eastAsia"/>
                <w:sz w:val="24"/>
              </w:rPr>
              <w:t>1</w:t>
            </w:r>
            <w:r w:rsidR="0074401E">
              <w:rPr>
                <w:rFonts w:hint="eastAsia"/>
                <w:sz w:val="24"/>
              </w:rPr>
              <w:t>月</w:t>
            </w:r>
            <w:r w:rsidR="0074401E">
              <w:rPr>
                <w:rFonts w:hint="eastAsia"/>
                <w:sz w:val="24"/>
              </w:rPr>
              <w:t>5</w:t>
            </w:r>
            <w:r w:rsidR="0074401E">
              <w:rPr>
                <w:rFonts w:hint="eastAsia"/>
                <w:sz w:val="24"/>
              </w:rPr>
              <w:t>日对项目地下风向的实测数据进行评价</w:t>
            </w:r>
            <w:r w:rsidRPr="005A2ADC">
              <w:rPr>
                <w:kern w:val="0"/>
                <w:sz w:val="24"/>
                <w:lang w:bidi="ar"/>
              </w:rPr>
              <w:t>。</w:t>
            </w:r>
            <w:r w:rsidR="003F3C26">
              <w:rPr>
                <w:rFonts w:hint="eastAsia"/>
                <w:kern w:val="0"/>
                <w:sz w:val="24"/>
                <w:lang w:bidi="ar"/>
              </w:rPr>
              <w:t>监测结果</w:t>
            </w:r>
            <w:r>
              <w:rPr>
                <w:kern w:val="0"/>
                <w:sz w:val="24"/>
                <w:lang w:bidi="ar"/>
              </w:rPr>
              <w:t>评价表见表</w:t>
            </w:r>
            <w:r>
              <w:rPr>
                <w:kern w:val="0"/>
                <w:sz w:val="24"/>
                <w:lang w:bidi="ar"/>
              </w:rPr>
              <w:t>3-</w:t>
            </w:r>
            <w:r>
              <w:rPr>
                <w:rFonts w:hint="eastAsia"/>
                <w:kern w:val="0"/>
                <w:sz w:val="24"/>
                <w:lang w:bidi="ar"/>
              </w:rPr>
              <w:t>2</w:t>
            </w:r>
            <w:r>
              <w:rPr>
                <w:kern w:val="0"/>
                <w:sz w:val="24"/>
                <w:lang w:bidi="ar"/>
              </w:rPr>
              <w:t>。</w:t>
            </w:r>
          </w:p>
          <w:p w:rsidR="00DA60CD" w:rsidRPr="005B64B7" w:rsidRDefault="00DA60CD" w:rsidP="003F3C26">
            <w:pPr>
              <w:topLinePunct/>
              <w:spacing w:line="360" w:lineRule="auto"/>
              <w:jc w:val="center"/>
              <w:rPr>
                <w:b/>
                <w:sz w:val="24"/>
              </w:rPr>
            </w:pPr>
            <w:r w:rsidRPr="005B64B7">
              <w:rPr>
                <w:rFonts w:hint="eastAsia"/>
                <w:b/>
                <w:sz w:val="24"/>
              </w:rPr>
              <w:t>表</w:t>
            </w:r>
            <w:r w:rsidRPr="005B64B7">
              <w:rPr>
                <w:rFonts w:hint="eastAsia"/>
                <w:b/>
                <w:sz w:val="24"/>
              </w:rPr>
              <w:t>3-2</w:t>
            </w:r>
            <w:r w:rsidRPr="005B64B7">
              <w:rPr>
                <w:b/>
                <w:sz w:val="24"/>
              </w:rPr>
              <w:t xml:space="preserve">  </w:t>
            </w:r>
            <w:r w:rsidR="003F3C26">
              <w:rPr>
                <w:rFonts w:hint="eastAsia"/>
                <w:b/>
                <w:sz w:val="24"/>
              </w:rPr>
              <w:t>特征</w:t>
            </w:r>
            <w:r w:rsidRPr="005B64B7">
              <w:rPr>
                <w:b/>
                <w:sz w:val="24"/>
              </w:rPr>
              <w:t>污染物</w:t>
            </w:r>
            <w:r w:rsidR="003F3C26">
              <w:rPr>
                <w:rFonts w:hint="eastAsia"/>
                <w:b/>
                <w:sz w:val="24"/>
              </w:rPr>
              <w:t>空气</w:t>
            </w:r>
            <w:r w:rsidRPr="005B64B7">
              <w:rPr>
                <w:b/>
                <w:sz w:val="24"/>
              </w:rPr>
              <w:t>环境质量现状</w:t>
            </w:r>
          </w:p>
          <w:tbl>
            <w:tblPr>
              <w:tblW w:w="9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1"/>
              <w:gridCol w:w="1004"/>
              <w:gridCol w:w="899"/>
              <w:gridCol w:w="847"/>
              <w:gridCol w:w="1254"/>
              <w:gridCol w:w="1197"/>
              <w:gridCol w:w="1278"/>
              <w:gridCol w:w="777"/>
              <w:gridCol w:w="721"/>
              <w:gridCol w:w="697"/>
            </w:tblGrid>
            <w:tr w:rsidR="008857D9" w:rsidRPr="00FD4D65" w:rsidTr="003C1A85">
              <w:trPr>
                <w:cantSplit/>
                <w:jc w:val="center"/>
              </w:trPr>
              <w:tc>
                <w:tcPr>
                  <w:tcW w:w="801" w:type="dxa"/>
                  <w:vMerge w:val="restart"/>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点位名称</w:t>
                  </w:r>
                </w:p>
              </w:tc>
              <w:tc>
                <w:tcPr>
                  <w:tcW w:w="1903" w:type="dxa"/>
                  <w:gridSpan w:val="2"/>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监测点坐标</w:t>
                  </w:r>
                </w:p>
              </w:tc>
              <w:tc>
                <w:tcPr>
                  <w:tcW w:w="847" w:type="dxa"/>
                  <w:vMerge w:val="restart"/>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污染物</w:t>
                  </w:r>
                </w:p>
              </w:tc>
              <w:tc>
                <w:tcPr>
                  <w:tcW w:w="1254" w:type="dxa"/>
                  <w:vMerge w:val="restart"/>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评价指标</w:t>
                  </w:r>
                </w:p>
              </w:tc>
              <w:tc>
                <w:tcPr>
                  <w:tcW w:w="1197" w:type="dxa"/>
                  <w:vMerge w:val="restart"/>
                  <w:vAlign w:val="center"/>
                </w:tcPr>
                <w:p w:rsidR="00DA60CD" w:rsidRPr="00FD4D65" w:rsidRDefault="00DA60CD" w:rsidP="00D92B18">
                  <w:pPr>
                    <w:pStyle w:val="ac"/>
                    <w:adjustRightInd/>
                    <w:snapToGrid/>
                    <w:contextualSpacing/>
                    <w:rPr>
                      <w:rFonts w:ascii="Times New Roman" w:hAnsi="Times New Roman"/>
                      <w:kern w:val="0"/>
                      <w:szCs w:val="21"/>
                    </w:rPr>
                  </w:pPr>
                  <w:r w:rsidRPr="00FD4D65">
                    <w:rPr>
                      <w:rFonts w:ascii="Times New Roman" w:hAnsi="Times New Roman"/>
                      <w:kern w:val="0"/>
                      <w:szCs w:val="21"/>
                    </w:rPr>
                    <w:t>评价标准</w:t>
                  </w:r>
                  <w:r w:rsidRPr="00FD4D65">
                    <w:rPr>
                      <w:rFonts w:ascii="Times New Roman" w:hAnsi="Times New Roman"/>
                      <w:kern w:val="0"/>
                      <w:szCs w:val="21"/>
                    </w:rPr>
                    <w:t>/</w:t>
                  </w:r>
                  <w:r w:rsidRPr="00FD4D65">
                    <w:rPr>
                      <w:rFonts w:ascii="Times New Roman" w:hAnsi="Times New Roman"/>
                      <w:kern w:val="0"/>
                      <w:szCs w:val="21"/>
                    </w:rPr>
                    <w:t>（</w:t>
                  </w:r>
                  <w:r w:rsidR="00D92B18">
                    <w:rPr>
                      <w:rFonts w:ascii="Times New Roman" w:hAnsi="Times New Roman" w:hint="eastAsia"/>
                      <w:kern w:val="0"/>
                      <w:szCs w:val="21"/>
                    </w:rPr>
                    <w:t>m</w:t>
                  </w:r>
                  <w:r w:rsidRPr="00FD4D65">
                    <w:rPr>
                      <w:rFonts w:ascii="Times New Roman" w:hAnsi="Times New Roman"/>
                      <w:kern w:val="0"/>
                      <w:szCs w:val="21"/>
                    </w:rPr>
                    <w:t>g/m</w:t>
                  </w:r>
                  <w:r w:rsidRPr="00FD4D65">
                    <w:rPr>
                      <w:rFonts w:ascii="Times New Roman" w:hAnsi="Times New Roman"/>
                      <w:kern w:val="0"/>
                      <w:szCs w:val="21"/>
                      <w:vertAlign w:val="superscript"/>
                    </w:rPr>
                    <w:t>3</w:t>
                  </w:r>
                  <w:r w:rsidRPr="00FD4D65">
                    <w:rPr>
                      <w:rFonts w:ascii="Times New Roman" w:hAnsi="Times New Roman"/>
                      <w:kern w:val="0"/>
                      <w:szCs w:val="21"/>
                    </w:rPr>
                    <w:t>）</w:t>
                  </w:r>
                </w:p>
              </w:tc>
              <w:tc>
                <w:tcPr>
                  <w:tcW w:w="1278" w:type="dxa"/>
                  <w:vMerge w:val="restart"/>
                  <w:vAlign w:val="center"/>
                </w:tcPr>
                <w:p w:rsidR="00DA60CD" w:rsidRPr="00233074" w:rsidRDefault="00DA60CD" w:rsidP="000D0730">
                  <w:pPr>
                    <w:pStyle w:val="ac"/>
                    <w:adjustRightInd/>
                    <w:snapToGrid/>
                    <w:contextualSpacing/>
                    <w:rPr>
                      <w:rFonts w:ascii="Times New Roman" w:hAnsi="Times New Roman"/>
                      <w:kern w:val="0"/>
                      <w:szCs w:val="21"/>
                    </w:rPr>
                  </w:pPr>
                  <w:r w:rsidRPr="00233074">
                    <w:rPr>
                      <w:rFonts w:ascii="Times New Roman" w:hAnsi="Times New Roman"/>
                      <w:kern w:val="0"/>
                      <w:szCs w:val="21"/>
                    </w:rPr>
                    <w:t>现状浓度</w:t>
                  </w:r>
                  <w:r w:rsidRPr="00233074">
                    <w:rPr>
                      <w:rFonts w:ascii="Times New Roman" w:hAnsi="Times New Roman"/>
                      <w:kern w:val="0"/>
                      <w:szCs w:val="21"/>
                    </w:rPr>
                    <w:t>/</w:t>
                  </w:r>
                  <w:r w:rsidRPr="00233074">
                    <w:rPr>
                      <w:rFonts w:ascii="Times New Roman" w:hAnsi="Times New Roman"/>
                      <w:kern w:val="0"/>
                      <w:szCs w:val="21"/>
                    </w:rPr>
                    <w:t>（</w:t>
                  </w:r>
                  <w:r w:rsidR="000D0730" w:rsidRPr="00233074">
                    <w:rPr>
                      <w:rFonts w:ascii="Times New Roman" w:hAnsi="Times New Roman" w:hint="eastAsia"/>
                      <w:kern w:val="0"/>
                      <w:szCs w:val="21"/>
                    </w:rPr>
                    <w:t>m</w:t>
                  </w:r>
                  <w:r w:rsidRPr="00233074">
                    <w:rPr>
                      <w:rFonts w:ascii="Times New Roman" w:hAnsi="Times New Roman"/>
                      <w:kern w:val="0"/>
                      <w:szCs w:val="21"/>
                    </w:rPr>
                    <w:t>g/m</w:t>
                  </w:r>
                  <w:r w:rsidRPr="00233074">
                    <w:rPr>
                      <w:rFonts w:ascii="Times New Roman" w:hAnsi="Times New Roman"/>
                      <w:kern w:val="0"/>
                      <w:szCs w:val="21"/>
                      <w:vertAlign w:val="superscript"/>
                    </w:rPr>
                    <w:t>3</w:t>
                  </w:r>
                  <w:r w:rsidRPr="00233074">
                    <w:rPr>
                      <w:rFonts w:ascii="Times New Roman" w:hAnsi="Times New Roman"/>
                      <w:kern w:val="0"/>
                      <w:szCs w:val="21"/>
                    </w:rPr>
                    <w:t>）</w:t>
                  </w:r>
                </w:p>
              </w:tc>
              <w:tc>
                <w:tcPr>
                  <w:tcW w:w="777" w:type="dxa"/>
                  <w:vMerge w:val="restart"/>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浓度占标率</w:t>
                  </w:r>
                  <w:r w:rsidRPr="00FD4D65">
                    <w:rPr>
                      <w:rFonts w:ascii="Times New Roman" w:hAnsi="Times New Roman"/>
                      <w:kern w:val="0"/>
                      <w:szCs w:val="21"/>
                    </w:rPr>
                    <w:t>/%</w:t>
                  </w:r>
                </w:p>
              </w:tc>
              <w:tc>
                <w:tcPr>
                  <w:tcW w:w="721" w:type="dxa"/>
                  <w:vMerge w:val="restart"/>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超标频率</w:t>
                  </w:r>
                  <w:r w:rsidRPr="00FD4D65">
                    <w:rPr>
                      <w:rFonts w:ascii="Times New Roman" w:hAnsi="Times New Roman"/>
                      <w:kern w:val="0"/>
                      <w:szCs w:val="21"/>
                    </w:rPr>
                    <w:t>/%</w:t>
                  </w:r>
                </w:p>
              </w:tc>
              <w:tc>
                <w:tcPr>
                  <w:tcW w:w="697" w:type="dxa"/>
                  <w:vMerge w:val="restart"/>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达标情况</w:t>
                  </w:r>
                </w:p>
              </w:tc>
            </w:tr>
            <w:tr w:rsidR="008857D9" w:rsidRPr="00FD4D65" w:rsidTr="003C1A85">
              <w:trPr>
                <w:cantSplit/>
                <w:jc w:val="center"/>
              </w:trPr>
              <w:tc>
                <w:tcPr>
                  <w:tcW w:w="801"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c>
                <w:tcPr>
                  <w:tcW w:w="1004" w:type="dxa"/>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X</w:t>
                  </w:r>
                </w:p>
              </w:tc>
              <w:tc>
                <w:tcPr>
                  <w:tcW w:w="899" w:type="dxa"/>
                  <w:vAlign w:val="center"/>
                </w:tcPr>
                <w:p w:rsidR="00DA60CD" w:rsidRPr="00FD4D65" w:rsidRDefault="00DA60CD"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Y</w:t>
                  </w:r>
                </w:p>
              </w:tc>
              <w:tc>
                <w:tcPr>
                  <w:tcW w:w="847"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c>
                <w:tcPr>
                  <w:tcW w:w="1254"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c>
                <w:tcPr>
                  <w:tcW w:w="1197"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c>
                <w:tcPr>
                  <w:tcW w:w="1278" w:type="dxa"/>
                  <w:vMerge/>
                  <w:vAlign w:val="center"/>
                </w:tcPr>
                <w:p w:rsidR="00DA60CD" w:rsidRPr="00233074" w:rsidRDefault="00DA60CD" w:rsidP="003F3C26">
                  <w:pPr>
                    <w:pStyle w:val="ac"/>
                    <w:adjustRightInd/>
                    <w:snapToGrid/>
                    <w:contextualSpacing/>
                    <w:rPr>
                      <w:rFonts w:ascii="Times New Roman" w:hAnsi="Times New Roman"/>
                      <w:kern w:val="0"/>
                      <w:szCs w:val="21"/>
                    </w:rPr>
                  </w:pPr>
                </w:p>
              </w:tc>
              <w:tc>
                <w:tcPr>
                  <w:tcW w:w="777"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c>
                <w:tcPr>
                  <w:tcW w:w="721"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c>
                <w:tcPr>
                  <w:tcW w:w="697" w:type="dxa"/>
                  <w:vMerge/>
                  <w:vAlign w:val="center"/>
                </w:tcPr>
                <w:p w:rsidR="00DA60CD" w:rsidRPr="00FD4D65" w:rsidRDefault="00DA60CD" w:rsidP="003F3C26">
                  <w:pPr>
                    <w:pStyle w:val="ac"/>
                    <w:adjustRightInd/>
                    <w:snapToGrid/>
                    <w:contextualSpacing/>
                    <w:rPr>
                      <w:rFonts w:ascii="Times New Roman" w:hAnsi="Times New Roman"/>
                      <w:kern w:val="0"/>
                      <w:szCs w:val="21"/>
                    </w:rPr>
                  </w:pPr>
                </w:p>
              </w:tc>
            </w:tr>
            <w:tr w:rsidR="00D92B18" w:rsidRPr="00FD4D65" w:rsidTr="003C1A85">
              <w:trPr>
                <w:cantSplit/>
                <w:jc w:val="center"/>
              </w:trPr>
              <w:tc>
                <w:tcPr>
                  <w:tcW w:w="801" w:type="dxa"/>
                  <w:vAlign w:val="center"/>
                </w:tcPr>
                <w:p w:rsidR="00D92B18" w:rsidRPr="00FD4D65" w:rsidRDefault="00D92B18" w:rsidP="003F3C26">
                  <w:pPr>
                    <w:pStyle w:val="ac"/>
                    <w:adjustRightInd/>
                    <w:snapToGrid/>
                    <w:contextualSpacing/>
                    <w:rPr>
                      <w:rFonts w:ascii="Times New Roman" w:hAnsi="Times New Roman"/>
                      <w:kern w:val="0"/>
                      <w:szCs w:val="21"/>
                    </w:rPr>
                  </w:pPr>
                  <w:r>
                    <w:rPr>
                      <w:rFonts w:ascii="Times New Roman" w:hAnsi="Times New Roman" w:hint="eastAsia"/>
                      <w:kern w:val="0"/>
                      <w:szCs w:val="21"/>
                    </w:rPr>
                    <w:t>项目下风向</w:t>
                  </w:r>
                  <w:r>
                    <w:rPr>
                      <w:rFonts w:ascii="Times New Roman" w:hAnsi="Times New Roman" w:hint="eastAsia"/>
                      <w:kern w:val="0"/>
                      <w:szCs w:val="21"/>
                    </w:rPr>
                    <w:t>1500m</w:t>
                  </w:r>
                  <w:r>
                    <w:rPr>
                      <w:rFonts w:ascii="Times New Roman" w:hAnsi="Times New Roman" w:hint="eastAsia"/>
                      <w:kern w:val="0"/>
                      <w:szCs w:val="21"/>
                    </w:rPr>
                    <w:t>处</w:t>
                  </w:r>
                </w:p>
              </w:tc>
              <w:tc>
                <w:tcPr>
                  <w:tcW w:w="1004" w:type="dxa"/>
                  <w:vAlign w:val="center"/>
                </w:tcPr>
                <w:p w:rsidR="00D92B18" w:rsidRPr="00FD4D65" w:rsidRDefault="00D92B18" w:rsidP="003C1A85">
                  <w:pPr>
                    <w:pStyle w:val="ac"/>
                    <w:adjustRightInd/>
                    <w:snapToGrid/>
                    <w:contextualSpacing/>
                    <w:rPr>
                      <w:rFonts w:ascii="Times New Roman" w:hAnsi="Times New Roman"/>
                      <w:kern w:val="0"/>
                      <w:szCs w:val="21"/>
                    </w:rPr>
                  </w:pPr>
                  <w:r w:rsidRPr="00FD4D65">
                    <w:rPr>
                      <w:rFonts w:ascii="Times New Roman" w:hAnsi="Times New Roman"/>
                      <w:kern w:val="0"/>
                      <w:szCs w:val="21"/>
                    </w:rPr>
                    <w:t>11</w:t>
                  </w:r>
                  <w:r w:rsidR="003C1A85">
                    <w:rPr>
                      <w:rFonts w:ascii="Times New Roman" w:hAnsi="Times New Roman" w:hint="eastAsia"/>
                      <w:kern w:val="0"/>
                      <w:szCs w:val="21"/>
                    </w:rPr>
                    <w:t>2.5199</w:t>
                  </w:r>
                </w:p>
              </w:tc>
              <w:tc>
                <w:tcPr>
                  <w:tcW w:w="899" w:type="dxa"/>
                  <w:vAlign w:val="center"/>
                </w:tcPr>
                <w:p w:rsidR="00D92B18" w:rsidRPr="00FD4D65" w:rsidRDefault="00D92B18" w:rsidP="003C1A85">
                  <w:pPr>
                    <w:pStyle w:val="ac"/>
                    <w:adjustRightInd/>
                    <w:snapToGrid/>
                    <w:contextualSpacing/>
                    <w:rPr>
                      <w:rFonts w:ascii="Times New Roman" w:hAnsi="Times New Roman"/>
                      <w:kern w:val="0"/>
                      <w:szCs w:val="21"/>
                    </w:rPr>
                  </w:pPr>
                  <w:r w:rsidRPr="00FD4D65">
                    <w:rPr>
                      <w:rFonts w:ascii="Times New Roman" w:hAnsi="Times New Roman"/>
                      <w:kern w:val="0"/>
                      <w:szCs w:val="21"/>
                    </w:rPr>
                    <w:t>29.</w:t>
                  </w:r>
                  <w:r w:rsidR="003C1A85">
                    <w:rPr>
                      <w:rFonts w:ascii="Times New Roman" w:hAnsi="Times New Roman" w:hint="eastAsia"/>
                      <w:kern w:val="0"/>
                      <w:szCs w:val="21"/>
                    </w:rPr>
                    <w:t>5086</w:t>
                  </w:r>
                </w:p>
              </w:tc>
              <w:tc>
                <w:tcPr>
                  <w:tcW w:w="847" w:type="dxa"/>
                  <w:vAlign w:val="center"/>
                </w:tcPr>
                <w:p w:rsidR="00D92B18" w:rsidRPr="00FD4D65" w:rsidRDefault="00D92B18" w:rsidP="003F3C26">
                  <w:pPr>
                    <w:contextualSpacing/>
                    <w:jc w:val="center"/>
                    <w:rPr>
                      <w:szCs w:val="21"/>
                    </w:rPr>
                  </w:pPr>
                  <w:r>
                    <w:rPr>
                      <w:rFonts w:hint="eastAsia"/>
                      <w:szCs w:val="21"/>
                    </w:rPr>
                    <w:t>NMHC</w:t>
                  </w:r>
                </w:p>
              </w:tc>
              <w:tc>
                <w:tcPr>
                  <w:tcW w:w="1254" w:type="dxa"/>
                  <w:vAlign w:val="center"/>
                </w:tcPr>
                <w:p w:rsidR="00D92B18" w:rsidRPr="00FD4D65" w:rsidRDefault="00D92B18" w:rsidP="003F3C26">
                  <w:pPr>
                    <w:contextualSpacing/>
                    <w:jc w:val="center"/>
                    <w:rPr>
                      <w:szCs w:val="21"/>
                    </w:rPr>
                  </w:pPr>
                  <w:r>
                    <w:rPr>
                      <w:rFonts w:hint="eastAsia"/>
                      <w:szCs w:val="21"/>
                    </w:rPr>
                    <w:t>1h</w:t>
                  </w:r>
                  <w:r w:rsidRPr="00FD4D65">
                    <w:rPr>
                      <w:szCs w:val="21"/>
                    </w:rPr>
                    <w:t>平均浓度</w:t>
                  </w:r>
                </w:p>
              </w:tc>
              <w:tc>
                <w:tcPr>
                  <w:tcW w:w="1197" w:type="dxa"/>
                  <w:vAlign w:val="center"/>
                </w:tcPr>
                <w:p w:rsidR="00D92B18" w:rsidRPr="00FD4D65" w:rsidRDefault="000D0730" w:rsidP="003F3C26">
                  <w:pPr>
                    <w:contextualSpacing/>
                    <w:jc w:val="center"/>
                    <w:rPr>
                      <w:szCs w:val="21"/>
                    </w:rPr>
                  </w:pPr>
                  <w:r>
                    <w:rPr>
                      <w:rFonts w:hint="eastAsia"/>
                      <w:szCs w:val="21"/>
                    </w:rPr>
                    <w:t>2.0</w:t>
                  </w:r>
                </w:p>
              </w:tc>
              <w:tc>
                <w:tcPr>
                  <w:tcW w:w="1278" w:type="dxa"/>
                  <w:vAlign w:val="center"/>
                </w:tcPr>
                <w:p w:rsidR="00D92B18" w:rsidRPr="00233074" w:rsidRDefault="008857D9" w:rsidP="003F3C26">
                  <w:pPr>
                    <w:pStyle w:val="ac"/>
                    <w:adjustRightInd/>
                    <w:snapToGrid/>
                    <w:contextualSpacing/>
                    <w:rPr>
                      <w:rFonts w:ascii="Times New Roman" w:hAnsi="Times New Roman"/>
                      <w:kern w:val="0"/>
                      <w:szCs w:val="21"/>
                    </w:rPr>
                  </w:pPr>
                  <w:r w:rsidRPr="00233074">
                    <w:rPr>
                      <w:rFonts w:ascii="Times New Roman" w:hAnsi="Times New Roman" w:hint="eastAsia"/>
                      <w:kern w:val="0"/>
                      <w:szCs w:val="21"/>
                    </w:rPr>
                    <w:t>0.94~1.18</w:t>
                  </w:r>
                </w:p>
              </w:tc>
              <w:tc>
                <w:tcPr>
                  <w:tcW w:w="777" w:type="dxa"/>
                  <w:vAlign w:val="center"/>
                </w:tcPr>
                <w:p w:rsidR="00D92B18" w:rsidRDefault="008857D9" w:rsidP="003F3C26">
                  <w:pPr>
                    <w:jc w:val="center"/>
                    <w:rPr>
                      <w:rFonts w:ascii="宋体" w:hAnsi="宋体" w:cs="宋体"/>
                      <w:color w:val="000000"/>
                      <w:sz w:val="22"/>
                      <w:szCs w:val="22"/>
                    </w:rPr>
                  </w:pPr>
                  <w:r>
                    <w:rPr>
                      <w:rFonts w:hint="eastAsia"/>
                      <w:color w:val="000000"/>
                      <w:sz w:val="22"/>
                      <w:szCs w:val="22"/>
                    </w:rPr>
                    <w:t>59</w:t>
                  </w:r>
                </w:p>
              </w:tc>
              <w:tc>
                <w:tcPr>
                  <w:tcW w:w="721" w:type="dxa"/>
                  <w:vAlign w:val="center"/>
                </w:tcPr>
                <w:p w:rsidR="00D92B18" w:rsidRPr="00FD4D65" w:rsidRDefault="00D92B18"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0</w:t>
                  </w:r>
                </w:p>
              </w:tc>
              <w:tc>
                <w:tcPr>
                  <w:tcW w:w="697" w:type="dxa"/>
                  <w:vAlign w:val="center"/>
                </w:tcPr>
                <w:p w:rsidR="00D92B18" w:rsidRPr="00FD4D65" w:rsidRDefault="00D92B18" w:rsidP="003F3C26">
                  <w:pPr>
                    <w:pStyle w:val="ac"/>
                    <w:adjustRightInd/>
                    <w:snapToGrid/>
                    <w:contextualSpacing/>
                    <w:rPr>
                      <w:rFonts w:ascii="Times New Roman" w:hAnsi="Times New Roman"/>
                      <w:kern w:val="0"/>
                      <w:szCs w:val="21"/>
                    </w:rPr>
                  </w:pPr>
                  <w:r w:rsidRPr="00FD4D65">
                    <w:rPr>
                      <w:rFonts w:ascii="Times New Roman" w:hAnsi="Times New Roman"/>
                      <w:kern w:val="0"/>
                      <w:szCs w:val="21"/>
                    </w:rPr>
                    <w:t>达标</w:t>
                  </w:r>
                </w:p>
              </w:tc>
            </w:tr>
          </w:tbl>
          <w:p w:rsidR="00DA60CD" w:rsidRDefault="00DA60CD" w:rsidP="003F3C26">
            <w:pPr>
              <w:spacing w:line="360" w:lineRule="auto"/>
              <w:ind w:firstLineChars="200" w:firstLine="480"/>
              <w:rPr>
                <w:sz w:val="24"/>
              </w:rPr>
            </w:pPr>
            <w:r w:rsidRPr="00F61095">
              <w:rPr>
                <w:sz w:val="24"/>
              </w:rPr>
              <w:t>由上表的结果可知，项目评价范围</w:t>
            </w:r>
            <w:r w:rsidR="008857D9">
              <w:rPr>
                <w:rFonts w:hint="eastAsia"/>
                <w:sz w:val="24"/>
              </w:rPr>
              <w:t>特征</w:t>
            </w:r>
            <w:r w:rsidRPr="00F61095">
              <w:rPr>
                <w:sz w:val="24"/>
              </w:rPr>
              <w:t>污染物</w:t>
            </w:r>
            <w:r w:rsidR="008857D9">
              <w:rPr>
                <w:rFonts w:hint="eastAsia"/>
                <w:sz w:val="24"/>
              </w:rPr>
              <w:t>非甲烷总烃满足</w:t>
            </w:r>
            <w:r w:rsidR="008857D9">
              <w:rPr>
                <w:sz w:val="24"/>
              </w:rPr>
              <w:t>《大气污染物综合排放标准详解》</w:t>
            </w:r>
            <w:r w:rsidR="008857D9">
              <w:rPr>
                <w:rFonts w:hint="eastAsia"/>
                <w:sz w:val="24"/>
              </w:rPr>
              <w:t>中</w:t>
            </w:r>
            <w:r w:rsidR="008857D9">
              <w:rPr>
                <w:rFonts w:hint="eastAsia"/>
                <w:sz w:val="24"/>
              </w:rPr>
              <w:t>2.0mg/m</w:t>
            </w:r>
            <w:r w:rsidR="008857D9">
              <w:rPr>
                <w:rFonts w:hint="eastAsia"/>
                <w:sz w:val="24"/>
                <w:vertAlign w:val="superscript"/>
              </w:rPr>
              <w:t>3</w:t>
            </w:r>
            <w:r w:rsidR="008857D9">
              <w:rPr>
                <w:rFonts w:hint="eastAsia"/>
                <w:sz w:val="24"/>
              </w:rPr>
              <w:t>的要求</w:t>
            </w:r>
            <w:r w:rsidR="008857D9">
              <w:rPr>
                <w:sz w:val="24"/>
              </w:rPr>
              <w:t>，说明所在区域大气环境质量较好</w:t>
            </w:r>
            <w:r>
              <w:rPr>
                <w:sz w:val="24"/>
              </w:rPr>
              <w:t>。</w:t>
            </w:r>
          </w:p>
          <w:p w:rsidR="00DA60CD" w:rsidRDefault="00DA60CD" w:rsidP="003F3C26">
            <w:pPr>
              <w:spacing w:line="360" w:lineRule="auto"/>
              <w:jc w:val="left"/>
              <w:rPr>
                <w:b/>
                <w:sz w:val="24"/>
              </w:rPr>
            </w:pPr>
            <w:r>
              <w:rPr>
                <w:b/>
                <w:sz w:val="24"/>
              </w:rPr>
              <w:t>2</w:t>
            </w:r>
            <w:r>
              <w:rPr>
                <w:b/>
                <w:sz w:val="24"/>
              </w:rPr>
              <w:t>、水环境质量现状</w:t>
            </w:r>
          </w:p>
          <w:p w:rsidR="003F3C26" w:rsidRPr="0074401E" w:rsidRDefault="003F3C26" w:rsidP="003F3C26">
            <w:pPr>
              <w:widowControl/>
              <w:spacing w:line="360" w:lineRule="auto"/>
              <w:ind w:firstLineChars="200" w:firstLine="482"/>
              <w:rPr>
                <w:b/>
                <w:sz w:val="24"/>
              </w:rPr>
            </w:pPr>
            <w:r>
              <w:rPr>
                <w:rFonts w:hint="eastAsia"/>
                <w:b/>
                <w:sz w:val="24"/>
              </w:rPr>
              <w:t>（</w:t>
            </w:r>
            <w:r>
              <w:rPr>
                <w:rFonts w:hint="eastAsia"/>
                <w:b/>
                <w:sz w:val="24"/>
              </w:rPr>
              <w:t>1</w:t>
            </w:r>
            <w:r>
              <w:rPr>
                <w:rFonts w:hint="eastAsia"/>
                <w:b/>
                <w:sz w:val="24"/>
              </w:rPr>
              <w:t>）地表水环境</w:t>
            </w:r>
          </w:p>
          <w:p w:rsidR="00DA60CD" w:rsidRDefault="00DA60CD" w:rsidP="00AA0E83">
            <w:pPr>
              <w:autoSpaceDE w:val="0"/>
              <w:autoSpaceDN w:val="0"/>
              <w:adjustRightInd w:val="0"/>
              <w:spacing w:line="360" w:lineRule="auto"/>
              <w:ind w:firstLineChars="200" w:firstLine="480"/>
              <w:jc w:val="left"/>
              <w:rPr>
                <w:kern w:val="0"/>
                <w:sz w:val="24"/>
              </w:rPr>
            </w:pPr>
            <w:r w:rsidRPr="00172F81">
              <w:rPr>
                <w:rFonts w:hint="eastAsia"/>
                <w:sz w:val="24"/>
              </w:rPr>
              <w:t>项目所在地区域无明显地表水体存在，本次评价收集</w:t>
            </w:r>
            <w:r w:rsidR="00B94DC6">
              <w:rPr>
                <w:rFonts w:hint="eastAsia"/>
                <w:sz w:val="24"/>
              </w:rPr>
              <w:t>湖南岳阳生态环境监测中心</w:t>
            </w:r>
            <w:r w:rsidR="00B94DC6">
              <w:rPr>
                <w:rFonts w:hint="eastAsia"/>
                <w:sz w:val="24"/>
              </w:rPr>
              <w:t>2018</w:t>
            </w:r>
            <w:r w:rsidR="00B94DC6">
              <w:rPr>
                <w:rFonts w:hint="eastAsia"/>
                <w:sz w:val="24"/>
              </w:rPr>
              <w:t>年度对</w:t>
            </w:r>
            <w:r>
              <w:rPr>
                <w:rFonts w:hint="eastAsia"/>
                <w:sz w:val="24"/>
              </w:rPr>
              <w:t>华容县</w:t>
            </w:r>
            <w:r w:rsidR="00B94DC6">
              <w:rPr>
                <w:rFonts w:hint="eastAsia"/>
                <w:sz w:val="24"/>
              </w:rPr>
              <w:t>内华容河潘家渡常规监测断面</w:t>
            </w:r>
            <w:r>
              <w:rPr>
                <w:rFonts w:hint="eastAsia"/>
                <w:sz w:val="24"/>
              </w:rPr>
              <w:t>的</w:t>
            </w:r>
            <w:r w:rsidRPr="00172F81">
              <w:rPr>
                <w:rFonts w:hint="eastAsia"/>
                <w:sz w:val="24"/>
              </w:rPr>
              <w:t>历史环境质量检测数据，来评价区域地表水现状环境</w:t>
            </w:r>
            <w:r w:rsidRPr="00E65B29">
              <w:rPr>
                <w:kern w:val="0"/>
                <w:sz w:val="24"/>
              </w:rPr>
              <w:t>，详见</w:t>
            </w:r>
            <w:r>
              <w:rPr>
                <w:kern w:val="0"/>
                <w:sz w:val="24"/>
              </w:rPr>
              <w:t>表</w:t>
            </w:r>
            <w:r>
              <w:rPr>
                <w:kern w:val="0"/>
                <w:sz w:val="24"/>
              </w:rPr>
              <w:t>3-</w:t>
            </w:r>
            <w:r>
              <w:rPr>
                <w:rFonts w:hint="eastAsia"/>
                <w:kern w:val="0"/>
                <w:sz w:val="24"/>
              </w:rPr>
              <w:t>3</w:t>
            </w:r>
            <w:r>
              <w:rPr>
                <w:kern w:val="0"/>
                <w:sz w:val="24"/>
              </w:rPr>
              <w:t>。</w:t>
            </w:r>
          </w:p>
          <w:p w:rsidR="00DA60CD" w:rsidRPr="00E65B29" w:rsidRDefault="00DA60CD" w:rsidP="003F3C26">
            <w:pPr>
              <w:topLinePunct/>
              <w:spacing w:line="360" w:lineRule="auto"/>
              <w:jc w:val="center"/>
              <w:rPr>
                <w:b/>
                <w:sz w:val="24"/>
              </w:rPr>
            </w:pPr>
            <w:r w:rsidRPr="00E65B29">
              <w:rPr>
                <w:b/>
                <w:sz w:val="24"/>
              </w:rPr>
              <w:t>表</w:t>
            </w:r>
            <w:r w:rsidRPr="00E65B29">
              <w:rPr>
                <w:b/>
                <w:sz w:val="24"/>
              </w:rPr>
              <w:t>3-</w:t>
            </w:r>
            <w:r>
              <w:rPr>
                <w:rFonts w:hint="eastAsia"/>
                <w:b/>
                <w:sz w:val="24"/>
              </w:rPr>
              <w:t>3</w:t>
            </w:r>
            <w:r w:rsidRPr="00E65B29">
              <w:rPr>
                <w:b/>
                <w:sz w:val="24"/>
              </w:rPr>
              <w:t xml:space="preserve">  2018</w:t>
            </w:r>
            <w:r w:rsidRPr="00E65B29">
              <w:rPr>
                <w:b/>
                <w:sz w:val="24"/>
              </w:rPr>
              <w:t>年</w:t>
            </w:r>
            <w:r>
              <w:rPr>
                <w:rFonts w:hint="eastAsia"/>
                <w:b/>
                <w:sz w:val="24"/>
              </w:rPr>
              <w:t>度</w:t>
            </w:r>
            <w:r w:rsidR="00AA0E83">
              <w:rPr>
                <w:rFonts w:hint="eastAsia"/>
                <w:b/>
                <w:sz w:val="24"/>
              </w:rPr>
              <w:t>华容河潘家渡</w:t>
            </w:r>
            <w:r w:rsidRPr="00E65B29">
              <w:rPr>
                <w:rFonts w:hint="eastAsia"/>
                <w:b/>
                <w:sz w:val="24"/>
              </w:rPr>
              <w:t>常规水质</w:t>
            </w:r>
            <w:r w:rsidRPr="00E65B29">
              <w:rPr>
                <w:b/>
                <w:sz w:val="24"/>
              </w:rPr>
              <w:t>断面</w:t>
            </w:r>
            <w:r>
              <w:rPr>
                <w:rFonts w:hint="eastAsia"/>
                <w:b/>
                <w:sz w:val="24"/>
              </w:rPr>
              <w:t>历史监测</w:t>
            </w:r>
            <w:r w:rsidRPr="00E65B29">
              <w:rPr>
                <w:b/>
                <w:sz w:val="24"/>
              </w:rPr>
              <w:t>结果</w:t>
            </w:r>
            <w:r>
              <w:rPr>
                <w:rFonts w:hint="eastAsia"/>
                <w:b/>
                <w:sz w:val="24"/>
              </w:rPr>
              <w:t>表</w:t>
            </w:r>
          </w:p>
          <w:tbl>
            <w:tblPr>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944"/>
              <w:gridCol w:w="935"/>
              <w:gridCol w:w="937"/>
              <w:gridCol w:w="943"/>
              <w:gridCol w:w="948"/>
              <w:gridCol w:w="905"/>
              <w:gridCol w:w="935"/>
              <w:gridCol w:w="945"/>
              <w:gridCol w:w="943"/>
              <w:gridCol w:w="939"/>
            </w:tblGrid>
            <w:tr w:rsidR="00DA60CD" w:rsidTr="003F3C26">
              <w:trPr>
                <w:trHeight w:val="286"/>
              </w:trPr>
              <w:tc>
                <w:tcPr>
                  <w:tcW w:w="944" w:type="dxa"/>
                  <w:vAlign w:val="center"/>
                </w:tcPr>
                <w:p w:rsidR="00DA60CD" w:rsidRDefault="00DA60CD" w:rsidP="003F3C26">
                  <w:pPr>
                    <w:widowControl/>
                    <w:jc w:val="center"/>
                    <w:textAlignment w:val="center"/>
                    <w:rPr>
                      <w:b/>
                      <w:bCs/>
                      <w:szCs w:val="21"/>
                    </w:rPr>
                  </w:pPr>
                  <w:r>
                    <w:rPr>
                      <w:b/>
                      <w:bCs/>
                      <w:kern w:val="0"/>
                      <w:szCs w:val="21"/>
                      <w:lang w:bidi="ar"/>
                    </w:rPr>
                    <w:t>断面名称</w:t>
                  </w:r>
                </w:p>
              </w:tc>
              <w:tc>
                <w:tcPr>
                  <w:tcW w:w="935" w:type="dxa"/>
                  <w:vAlign w:val="center"/>
                </w:tcPr>
                <w:p w:rsidR="00DA60CD" w:rsidRDefault="00DA60CD" w:rsidP="003F3C26">
                  <w:pPr>
                    <w:widowControl/>
                    <w:jc w:val="center"/>
                    <w:textAlignment w:val="center"/>
                    <w:rPr>
                      <w:b/>
                      <w:bCs/>
                      <w:szCs w:val="21"/>
                    </w:rPr>
                  </w:pPr>
                  <w:r>
                    <w:rPr>
                      <w:b/>
                      <w:bCs/>
                      <w:kern w:val="0"/>
                      <w:szCs w:val="21"/>
                      <w:lang w:bidi="ar"/>
                    </w:rPr>
                    <w:t>月</w:t>
                  </w:r>
                </w:p>
              </w:tc>
              <w:tc>
                <w:tcPr>
                  <w:tcW w:w="937" w:type="dxa"/>
                  <w:vAlign w:val="center"/>
                </w:tcPr>
                <w:p w:rsidR="00DA60CD" w:rsidRDefault="00DA60CD" w:rsidP="003F3C26">
                  <w:pPr>
                    <w:widowControl/>
                    <w:jc w:val="center"/>
                    <w:textAlignment w:val="center"/>
                    <w:rPr>
                      <w:b/>
                      <w:bCs/>
                      <w:szCs w:val="21"/>
                    </w:rPr>
                  </w:pPr>
                  <w:r>
                    <w:rPr>
                      <w:b/>
                      <w:bCs/>
                      <w:kern w:val="0"/>
                      <w:szCs w:val="21"/>
                      <w:lang w:bidi="ar"/>
                    </w:rPr>
                    <w:t>pH</w:t>
                  </w:r>
                </w:p>
              </w:tc>
              <w:tc>
                <w:tcPr>
                  <w:tcW w:w="943" w:type="dxa"/>
                  <w:vAlign w:val="center"/>
                </w:tcPr>
                <w:p w:rsidR="00DA60CD" w:rsidRDefault="00DA60CD" w:rsidP="003F3C26">
                  <w:pPr>
                    <w:widowControl/>
                    <w:jc w:val="center"/>
                    <w:textAlignment w:val="center"/>
                    <w:rPr>
                      <w:b/>
                      <w:bCs/>
                      <w:szCs w:val="21"/>
                    </w:rPr>
                  </w:pPr>
                  <w:r>
                    <w:rPr>
                      <w:b/>
                      <w:bCs/>
                      <w:kern w:val="0"/>
                      <w:szCs w:val="21"/>
                      <w:lang w:bidi="ar"/>
                    </w:rPr>
                    <w:t>COD</w:t>
                  </w:r>
                </w:p>
              </w:tc>
              <w:tc>
                <w:tcPr>
                  <w:tcW w:w="948" w:type="dxa"/>
                  <w:vAlign w:val="center"/>
                </w:tcPr>
                <w:p w:rsidR="00DA60CD" w:rsidRDefault="00DA60CD" w:rsidP="003F3C26">
                  <w:pPr>
                    <w:widowControl/>
                    <w:jc w:val="center"/>
                    <w:textAlignment w:val="center"/>
                    <w:rPr>
                      <w:b/>
                      <w:bCs/>
                      <w:szCs w:val="21"/>
                    </w:rPr>
                  </w:pPr>
                  <w:r>
                    <w:rPr>
                      <w:b/>
                      <w:bCs/>
                      <w:kern w:val="0"/>
                      <w:szCs w:val="21"/>
                      <w:lang w:bidi="ar"/>
                    </w:rPr>
                    <w:t>BOD</w:t>
                  </w:r>
                  <w:r>
                    <w:rPr>
                      <w:b/>
                      <w:bCs/>
                      <w:kern w:val="0"/>
                      <w:szCs w:val="21"/>
                      <w:vertAlign w:val="subscript"/>
                      <w:lang w:bidi="ar"/>
                    </w:rPr>
                    <w:t>5</w:t>
                  </w:r>
                </w:p>
              </w:tc>
              <w:tc>
                <w:tcPr>
                  <w:tcW w:w="905" w:type="dxa"/>
                </w:tcPr>
                <w:p w:rsidR="00DA60CD" w:rsidRDefault="00DA60CD" w:rsidP="003F3C26">
                  <w:pPr>
                    <w:widowControl/>
                    <w:jc w:val="center"/>
                    <w:textAlignment w:val="center"/>
                    <w:rPr>
                      <w:b/>
                      <w:bCs/>
                      <w:kern w:val="0"/>
                      <w:szCs w:val="21"/>
                      <w:lang w:bidi="ar"/>
                    </w:rPr>
                  </w:pPr>
                  <w:r>
                    <w:rPr>
                      <w:rFonts w:hint="eastAsia"/>
                      <w:b/>
                      <w:bCs/>
                      <w:kern w:val="0"/>
                      <w:szCs w:val="21"/>
                      <w:lang w:bidi="ar"/>
                    </w:rPr>
                    <w:t>溶解氧</w:t>
                  </w:r>
                </w:p>
              </w:tc>
              <w:tc>
                <w:tcPr>
                  <w:tcW w:w="935" w:type="dxa"/>
                  <w:vAlign w:val="center"/>
                </w:tcPr>
                <w:p w:rsidR="00DA60CD" w:rsidRDefault="00DA60CD" w:rsidP="003F3C26">
                  <w:pPr>
                    <w:widowControl/>
                    <w:jc w:val="center"/>
                    <w:textAlignment w:val="center"/>
                    <w:rPr>
                      <w:b/>
                      <w:bCs/>
                      <w:szCs w:val="21"/>
                    </w:rPr>
                  </w:pPr>
                  <w:r>
                    <w:rPr>
                      <w:b/>
                      <w:bCs/>
                      <w:kern w:val="0"/>
                      <w:szCs w:val="21"/>
                      <w:lang w:bidi="ar"/>
                    </w:rPr>
                    <w:t>氨氮</w:t>
                  </w:r>
                </w:p>
              </w:tc>
              <w:tc>
                <w:tcPr>
                  <w:tcW w:w="945" w:type="dxa"/>
                  <w:vAlign w:val="center"/>
                </w:tcPr>
                <w:p w:rsidR="00DA60CD" w:rsidRDefault="00DA60CD" w:rsidP="003F3C26">
                  <w:pPr>
                    <w:widowControl/>
                    <w:jc w:val="center"/>
                    <w:textAlignment w:val="center"/>
                    <w:rPr>
                      <w:b/>
                      <w:bCs/>
                      <w:szCs w:val="21"/>
                    </w:rPr>
                  </w:pPr>
                  <w:r>
                    <w:rPr>
                      <w:b/>
                      <w:bCs/>
                      <w:kern w:val="0"/>
                      <w:szCs w:val="21"/>
                      <w:lang w:bidi="ar"/>
                    </w:rPr>
                    <w:t>总磷</w:t>
                  </w:r>
                </w:p>
              </w:tc>
              <w:tc>
                <w:tcPr>
                  <w:tcW w:w="943" w:type="dxa"/>
                  <w:vAlign w:val="center"/>
                </w:tcPr>
                <w:p w:rsidR="00DA60CD" w:rsidRDefault="00DA60CD" w:rsidP="003F3C26">
                  <w:pPr>
                    <w:widowControl/>
                    <w:jc w:val="center"/>
                    <w:textAlignment w:val="center"/>
                    <w:rPr>
                      <w:b/>
                      <w:bCs/>
                      <w:szCs w:val="21"/>
                    </w:rPr>
                  </w:pPr>
                  <w:r>
                    <w:rPr>
                      <w:b/>
                      <w:bCs/>
                      <w:kern w:val="0"/>
                      <w:szCs w:val="21"/>
                      <w:lang w:bidi="ar"/>
                    </w:rPr>
                    <w:t>石油类</w:t>
                  </w:r>
                </w:p>
              </w:tc>
              <w:tc>
                <w:tcPr>
                  <w:tcW w:w="939" w:type="dxa"/>
                  <w:vAlign w:val="center"/>
                </w:tcPr>
                <w:p w:rsidR="00DA60CD" w:rsidRDefault="00DA60CD" w:rsidP="003F3C26">
                  <w:pPr>
                    <w:widowControl/>
                    <w:jc w:val="center"/>
                    <w:textAlignment w:val="center"/>
                    <w:rPr>
                      <w:b/>
                      <w:bCs/>
                      <w:szCs w:val="21"/>
                    </w:rPr>
                  </w:pPr>
                  <w:r>
                    <w:rPr>
                      <w:b/>
                      <w:bCs/>
                      <w:kern w:val="0"/>
                      <w:szCs w:val="21"/>
                      <w:lang w:bidi="ar"/>
                    </w:rPr>
                    <w:t>LAS</w:t>
                  </w:r>
                </w:p>
              </w:tc>
            </w:tr>
            <w:tr w:rsidR="00AA0E83" w:rsidTr="003F3C26">
              <w:trPr>
                <w:trHeight w:val="286"/>
              </w:trPr>
              <w:tc>
                <w:tcPr>
                  <w:tcW w:w="944" w:type="dxa"/>
                  <w:vMerge w:val="restart"/>
                  <w:vAlign w:val="center"/>
                </w:tcPr>
                <w:p w:rsidR="00AA0E83" w:rsidRDefault="00AA0E83" w:rsidP="003F3C26">
                  <w:pPr>
                    <w:widowControl/>
                    <w:jc w:val="center"/>
                    <w:textAlignment w:val="center"/>
                    <w:rPr>
                      <w:szCs w:val="21"/>
                    </w:rPr>
                  </w:pPr>
                  <w:r w:rsidRPr="00AA0E83">
                    <w:rPr>
                      <w:rFonts w:hint="eastAsia"/>
                      <w:szCs w:val="21"/>
                    </w:rPr>
                    <w:t>华容河潘家渡</w:t>
                  </w:r>
                  <w:r>
                    <w:rPr>
                      <w:rFonts w:hint="eastAsia"/>
                      <w:szCs w:val="21"/>
                    </w:rPr>
                    <w:t>断面</w:t>
                  </w:r>
                </w:p>
              </w:tc>
              <w:tc>
                <w:tcPr>
                  <w:tcW w:w="935" w:type="dxa"/>
                  <w:vAlign w:val="center"/>
                </w:tcPr>
                <w:p w:rsidR="00AA0E83" w:rsidRDefault="00AA0E83" w:rsidP="003F3C26">
                  <w:pPr>
                    <w:widowControl/>
                    <w:jc w:val="center"/>
                    <w:textAlignment w:val="center"/>
                    <w:rPr>
                      <w:szCs w:val="21"/>
                    </w:rPr>
                  </w:pPr>
                  <w:r>
                    <w:rPr>
                      <w:kern w:val="0"/>
                      <w:szCs w:val="21"/>
                      <w:lang w:bidi="ar"/>
                    </w:rPr>
                    <w:t>01</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7.18</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2.95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7.55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0.97</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0.181</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02</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7.50</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20.0</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2.05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6.10</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0.86</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0.175</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03</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7.18</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2.35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5.40</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0.76</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0.168</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04</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7.63</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20.</w:t>
                  </w:r>
                  <w:r>
                    <w:rPr>
                      <w:rFonts w:hint="eastAsia"/>
                      <w:kern w:val="0"/>
                      <w:szCs w:val="21"/>
                      <w:lang w:bidi="ar"/>
                    </w:rPr>
                    <w:t>0</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2.35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5.08</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0.77</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0.169</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05</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7.28</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3.15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5.35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0.85</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0.182</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06</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7.28</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3.15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5.35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0.97</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0.182</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07</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7.42</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18.0</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2.65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5.85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0.28</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0.177</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08</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7.68</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3.15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6.45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0.26</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0.182</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09</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7.37</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17.5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2.10</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6.20</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0.16</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0.044</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10</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7.85</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18.0</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1.80</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5.55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0.24</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0.092</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0.005</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11</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7.21</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18.5</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2.50</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5.70</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0.19</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0.063</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12</w:t>
                  </w:r>
                  <w:r>
                    <w:rPr>
                      <w:kern w:val="0"/>
                      <w:szCs w:val="21"/>
                      <w:lang w:bidi="ar"/>
                    </w:rPr>
                    <w:t>月</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7.46</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18.0</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1.95</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5.85</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0.41</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0.070</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AA0E83" w:rsidTr="003F3C26">
              <w:trPr>
                <w:trHeight w:val="286"/>
              </w:trPr>
              <w:tc>
                <w:tcPr>
                  <w:tcW w:w="944" w:type="dxa"/>
                  <w:vMerge/>
                  <w:vAlign w:val="center"/>
                </w:tcPr>
                <w:p w:rsidR="00AA0E83" w:rsidRDefault="00AA0E83" w:rsidP="003F3C26">
                  <w:pPr>
                    <w:widowControl/>
                    <w:jc w:val="center"/>
                    <w:textAlignment w:val="center"/>
                    <w:rPr>
                      <w:szCs w:val="21"/>
                    </w:rPr>
                  </w:pPr>
                </w:p>
              </w:tc>
              <w:tc>
                <w:tcPr>
                  <w:tcW w:w="935" w:type="dxa"/>
                  <w:vAlign w:val="center"/>
                </w:tcPr>
                <w:p w:rsidR="00AA0E83" w:rsidRDefault="00AA0E83" w:rsidP="003F3C26">
                  <w:pPr>
                    <w:widowControl/>
                    <w:jc w:val="center"/>
                    <w:textAlignment w:val="center"/>
                    <w:rPr>
                      <w:szCs w:val="21"/>
                    </w:rPr>
                  </w:pPr>
                  <w:r>
                    <w:rPr>
                      <w:kern w:val="0"/>
                      <w:szCs w:val="21"/>
                      <w:lang w:bidi="ar"/>
                    </w:rPr>
                    <w:t>年均</w:t>
                  </w:r>
                </w:p>
              </w:tc>
              <w:tc>
                <w:tcPr>
                  <w:tcW w:w="937"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7.42</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18.6</w:t>
                  </w:r>
                </w:p>
              </w:tc>
              <w:tc>
                <w:tcPr>
                  <w:tcW w:w="948"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2.51</w:t>
                  </w:r>
                </w:p>
              </w:tc>
              <w:tc>
                <w:tcPr>
                  <w:tcW w:w="90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5.87</w:t>
                  </w:r>
                </w:p>
              </w:tc>
              <w:tc>
                <w:tcPr>
                  <w:tcW w:w="93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0.56</w:t>
                  </w:r>
                </w:p>
              </w:tc>
              <w:tc>
                <w:tcPr>
                  <w:tcW w:w="945"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0.140</w:t>
                  </w:r>
                </w:p>
              </w:tc>
              <w:tc>
                <w:tcPr>
                  <w:tcW w:w="943"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0.01</w:t>
                  </w:r>
                </w:p>
              </w:tc>
              <w:tc>
                <w:tcPr>
                  <w:tcW w:w="939" w:type="dxa"/>
                  <w:vAlign w:val="center"/>
                </w:tcPr>
                <w:p w:rsidR="00AA0E83" w:rsidRPr="00AA0E83" w:rsidRDefault="00AA0E83" w:rsidP="00AA0E83">
                  <w:pPr>
                    <w:widowControl/>
                    <w:jc w:val="center"/>
                    <w:textAlignment w:val="center"/>
                    <w:rPr>
                      <w:kern w:val="0"/>
                      <w:szCs w:val="21"/>
                      <w:lang w:bidi="ar"/>
                    </w:rPr>
                  </w:pPr>
                  <w:r w:rsidRPr="00AA0E83">
                    <w:rPr>
                      <w:rFonts w:hint="eastAsia"/>
                      <w:kern w:val="0"/>
                      <w:szCs w:val="21"/>
                      <w:lang w:bidi="ar"/>
                    </w:rPr>
                    <w:t>0.02</w:t>
                  </w:r>
                </w:p>
              </w:tc>
            </w:tr>
            <w:tr w:rsidR="00DA60CD" w:rsidTr="003F3C26">
              <w:trPr>
                <w:trHeight w:val="286"/>
              </w:trPr>
              <w:tc>
                <w:tcPr>
                  <w:tcW w:w="1879" w:type="dxa"/>
                  <w:gridSpan w:val="2"/>
                  <w:vAlign w:val="center"/>
                </w:tcPr>
                <w:p w:rsidR="00DA60CD" w:rsidRDefault="00DA60CD" w:rsidP="003F3C26">
                  <w:pPr>
                    <w:widowControl/>
                    <w:jc w:val="center"/>
                    <w:textAlignment w:val="center"/>
                    <w:rPr>
                      <w:kern w:val="0"/>
                      <w:szCs w:val="21"/>
                      <w:lang w:bidi="ar"/>
                    </w:rPr>
                  </w:pPr>
                  <w:r>
                    <w:rPr>
                      <w:kern w:val="0"/>
                      <w:szCs w:val="21"/>
                      <w:lang w:bidi="ar"/>
                    </w:rPr>
                    <w:t>标准（</w:t>
                  </w:r>
                  <w:r>
                    <w:rPr>
                      <w:kern w:val="0"/>
                      <w:szCs w:val="21"/>
                      <w:lang w:bidi="ar"/>
                    </w:rPr>
                    <w:t>mg/L</w:t>
                  </w:r>
                  <w:r>
                    <w:rPr>
                      <w:kern w:val="0"/>
                      <w:szCs w:val="21"/>
                      <w:lang w:bidi="ar"/>
                    </w:rPr>
                    <w:t>）</w:t>
                  </w:r>
                </w:p>
              </w:tc>
              <w:tc>
                <w:tcPr>
                  <w:tcW w:w="937" w:type="dxa"/>
                  <w:vAlign w:val="center"/>
                </w:tcPr>
                <w:p w:rsidR="00DA60CD" w:rsidRDefault="00DA60CD" w:rsidP="003F3C26">
                  <w:pPr>
                    <w:widowControl/>
                    <w:jc w:val="center"/>
                    <w:textAlignment w:val="center"/>
                    <w:rPr>
                      <w:kern w:val="0"/>
                      <w:szCs w:val="21"/>
                      <w:lang w:bidi="ar"/>
                    </w:rPr>
                  </w:pPr>
                  <w:r>
                    <w:rPr>
                      <w:kern w:val="0"/>
                      <w:szCs w:val="21"/>
                      <w:lang w:bidi="ar"/>
                    </w:rPr>
                    <w:t>6~9</w:t>
                  </w:r>
                </w:p>
                <w:p w:rsidR="00DA60CD" w:rsidRDefault="00DA60CD" w:rsidP="003F3C26">
                  <w:pPr>
                    <w:widowControl/>
                    <w:jc w:val="center"/>
                    <w:textAlignment w:val="center"/>
                    <w:rPr>
                      <w:kern w:val="0"/>
                      <w:szCs w:val="21"/>
                      <w:lang w:bidi="ar"/>
                    </w:rPr>
                  </w:pPr>
                  <w:r>
                    <w:rPr>
                      <w:kern w:val="0"/>
                      <w:szCs w:val="21"/>
                      <w:lang w:bidi="ar"/>
                    </w:rPr>
                    <w:t>(</w:t>
                  </w:r>
                  <w:r>
                    <w:rPr>
                      <w:kern w:val="0"/>
                      <w:szCs w:val="21"/>
                      <w:lang w:bidi="ar"/>
                    </w:rPr>
                    <w:t>无量纲</w:t>
                  </w:r>
                  <w:r>
                    <w:rPr>
                      <w:kern w:val="0"/>
                      <w:szCs w:val="21"/>
                      <w:lang w:bidi="ar"/>
                    </w:rPr>
                    <w:t>)</w:t>
                  </w:r>
                </w:p>
              </w:tc>
              <w:tc>
                <w:tcPr>
                  <w:tcW w:w="943" w:type="dxa"/>
                  <w:vAlign w:val="center"/>
                </w:tcPr>
                <w:p w:rsidR="00DA60CD" w:rsidRDefault="00DA60CD" w:rsidP="00AA0E83">
                  <w:pPr>
                    <w:widowControl/>
                    <w:jc w:val="center"/>
                    <w:textAlignment w:val="center"/>
                    <w:rPr>
                      <w:kern w:val="0"/>
                      <w:szCs w:val="21"/>
                      <w:lang w:bidi="ar"/>
                    </w:rPr>
                  </w:pPr>
                  <w:r w:rsidRPr="00942914">
                    <w:rPr>
                      <w:rFonts w:hint="eastAsia"/>
                      <w:kern w:val="0"/>
                      <w:szCs w:val="21"/>
                      <w:lang w:bidi="ar"/>
                    </w:rPr>
                    <w:t>≤</w:t>
                  </w:r>
                  <w:r w:rsidR="00AA0E83">
                    <w:rPr>
                      <w:rFonts w:hint="eastAsia"/>
                      <w:kern w:val="0"/>
                      <w:szCs w:val="21"/>
                      <w:lang w:bidi="ar"/>
                    </w:rPr>
                    <w:t>2</w:t>
                  </w:r>
                  <w:r>
                    <w:rPr>
                      <w:kern w:val="0"/>
                      <w:szCs w:val="21"/>
                      <w:lang w:bidi="ar"/>
                    </w:rPr>
                    <w:t>0</w:t>
                  </w:r>
                  <w:r>
                    <w:rPr>
                      <w:rFonts w:hint="eastAsia"/>
                      <w:kern w:val="0"/>
                      <w:szCs w:val="21"/>
                      <w:lang w:bidi="ar"/>
                    </w:rPr>
                    <w:t>.0</w:t>
                  </w:r>
                </w:p>
              </w:tc>
              <w:tc>
                <w:tcPr>
                  <w:tcW w:w="948" w:type="dxa"/>
                  <w:vAlign w:val="center"/>
                </w:tcPr>
                <w:p w:rsidR="00DA60CD" w:rsidRDefault="00DA60CD" w:rsidP="00AA0E83">
                  <w:pPr>
                    <w:widowControl/>
                    <w:jc w:val="center"/>
                    <w:textAlignment w:val="center"/>
                    <w:rPr>
                      <w:kern w:val="0"/>
                      <w:szCs w:val="21"/>
                      <w:lang w:bidi="ar"/>
                    </w:rPr>
                  </w:pPr>
                  <w:r w:rsidRPr="00942914">
                    <w:rPr>
                      <w:rFonts w:hint="eastAsia"/>
                      <w:kern w:val="0"/>
                      <w:szCs w:val="21"/>
                      <w:lang w:bidi="ar"/>
                    </w:rPr>
                    <w:t>≤</w:t>
                  </w:r>
                  <w:r w:rsidR="00AA0E83">
                    <w:rPr>
                      <w:rFonts w:hint="eastAsia"/>
                      <w:kern w:val="0"/>
                      <w:szCs w:val="21"/>
                      <w:lang w:bidi="ar"/>
                    </w:rPr>
                    <w:t>4</w:t>
                  </w:r>
                  <w:r>
                    <w:rPr>
                      <w:rFonts w:hint="eastAsia"/>
                      <w:kern w:val="0"/>
                      <w:szCs w:val="21"/>
                      <w:lang w:bidi="ar"/>
                    </w:rPr>
                    <w:t>.0</w:t>
                  </w:r>
                </w:p>
              </w:tc>
              <w:tc>
                <w:tcPr>
                  <w:tcW w:w="905" w:type="dxa"/>
                  <w:vAlign w:val="center"/>
                </w:tcPr>
                <w:p w:rsidR="00DA60CD" w:rsidRDefault="00DA60CD" w:rsidP="00AA0E83">
                  <w:pPr>
                    <w:widowControl/>
                    <w:jc w:val="center"/>
                    <w:textAlignment w:val="center"/>
                    <w:rPr>
                      <w:kern w:val="0"/>
                      <w:szCs w:val="21"/>
                      <w:lang w:bidi="ar"/>
                    </w:rPr>
                  </w:pPr>
                  <w:r w:rsidRPr="00942914">
                    <w:rPr>
                      <w:rFonts w:hint="eastAsia"/>
                      <w:kern w:val="0"/>
                      <w:szCs w:val="21"/>
                      <w:lang w:bidi="ar"/>
                    </w:rPr>
                    <w:t>≥</w:t>
                  </w:r>
                  <w:r w:rsidR="00AA0E83">
                    <w:rPr>
                      <w:rFonts w:hint="eastAsia"/>
                      <w:kern w:val="0"/>
                      <w:szCs w:val="21"/>
                      <w:lang w:bidi="ar"/>
                    </w:rPr>
                    <w:t>5</w:t>
                  </w:r>
                  <w:r>
                    <w:rPr>
                      <w:rFonts w:hint="eastAsia"/>
                      <w:kern w:val="0"/>
                      <w:szCs w:val="21"/>
                      <w:lang w:bidi="ar"/>
                    </w:rPr>
                    <w:t>.0</w:t>
                  </w:r>
                </w:p>
              </w:tc>
              <w:tc>
                <w:tcPr>
                  <w:tcW w:w="935" w:type="dxa"/>
                  <w:vAlign w:val="center"/>
                </w:tcPr>
                <w:p w:rsidR="00DA60CD" w:rsidRDefault="00DA60CD" w:rsidP="00AA0E83">
                  <w:pPr>
                    <w:widowControl/>
                    <w:jc w:val="center"/>
                    <w:textAlignment w:val="center"/>
                    <w:rPr>
                      <w:kern w:val="0"/>
                      <w:szCs w:val="21"/>
                      <w:lang w:bidi="ar"/>
                    </w:rPr>
                  </w:pPr>
                  <w:r w:rsidRPr="00942914">
                    <w:rPr>
                      <w:rFonts w:hint="eastAsia"/>
                      <w:kern w:val="0"/>
                      <w:szCs w:val="21"/>
                      <w:lang w:bidi="ar"/>
                    </w:rPr>
                    <w:t>≤</w:t>
                  </w:r>
                  <w:r>
                    <w:rPr>
                      <w:kern w:val="0"/>
                      <w:szCs w:val="21"/>
                      <w:lang w:bidi="ar"/>
                    </w:rPr>
                    <w:t>1.</w:t>
                  </w:r>
                  <w:r w:rsidR="00AA0E83">
                    <w:rPr>
                      <w:rFonts w:hint="eastAsia"/>
                      <w:kern w:val="0"/>
                      <w:szCs w:val="21"/>
                      <w:lang w:bidi="ar"/>
                    </w:rPr>
                    <w:t>0</w:t>
                  </w:r>
                </w:p>
              </w:tc>
              <w:tc>
                <w:tcPr>
                  <w:tcW w:w="945" w:type="dxa"/>
                  <w:vAlign w:val="center"/>
                </w:tcPr>
                <w:p w:rsidR="00DA60CD" w:rsidRDefault="00DA60CD" w:rsidP="00AA0E83">
                  <w:pPr>
                    <w:widowControl/>
                    <w:jc w:val="center"/>
                    <w:textAlignment w:val="center"/>
                    <w:rPr>
                      <w:kern w:val="0"/>
                      <w:szCs w:val="21"/>
                      <w:lang w:bidi="ar"/>
                    </w:rPr>
                  </w:pPr>
                  <w:r w:rsidRPr="00942914">
                    <w:rPr>
                      <w:rFonts w:hint="eastAsia"/>
                      <w:kern w:val="0"/>
                      <w:szCs w:val="21"/>
                      <w:lang w:bidi="ar"/>
                    </w:rPr>
                    <w:t>≤</w:t>
                  </w:r>
                  <w:r>
                    <w:rPr>
                      <w:kern w:val="0"/>
                      <w:szCs w:val="21"/>
                      <w:lang w:bidi="ar"/>
                    </w:rPr>
                    <w:t>0.</w:t>
                  </w:r>
                  <w:r w:rsidR="00AA0E83">
                    <w:rPr>
                      <w:rFonts w:hint="eastAsia"/>
                      <w:kern w:val="0"/>
                      <w:szCs w:val="21"/>
                      <w:lang w:bidi="ar"/>
                    </w:rPr>
                    <w:t>2</w:t>
                  </w:r>
                </w:p>
              </w:tc>
              <w:tc>
                <w:tcPr>
                  <w:tcW w:w="943" w:type="dxa"/>
                  <w:vAlign w:val="center"/>
                </w:tcPr>
                <w:p w:rsidR="00DA60CD" w:rsidRDefault="00DA60CD" w:rsidP="003F3C26">
                  <w:pPr>
                    <w:widowControl/>
                    <w:jc w:val="center"/>
                    <w:textAlignment w:val="center"/>
                    <w:rPr>
                      <w:kern w:val="0"/>
                      <w:szCs w:val="21"/>
                      <w:lang w:bidi="ar"/>
                    </w:rPr>
                  </w:pPr>
                  <w:r w:rsidRPr="00942914">
                    <w:rPr>
                      <w:rFonts w:hint="eastAsia"/>
                      <w:kern w:val="0"/>
                      <w:szCs w:val="21"/>
                      <w:lang w:bidi="ar"/>
                    </w:rPr>
                    <w:t>≤</w:t>
                  </w:r>
                  <w:r>
                    <w:rPr>
                      <w:kern w:val="0"/>
                      <w:szCs w:val="21"/>
                      <w:lang w:bidi="ar"/>
                    </w:rPr>
                    <w:t>0.</w:t>
                  </w:r>
                  <w:r w:rsidR="00AA0E83">
                    <w:rPr>
                      <w:rFonts w:hint="eastAsia"/>
                      <w:kern w:val="0"/>
                      <w:szCs w:val="21"/>
                      <w:lang w:bidi="ar"/>
                    </w:rPr>
                    <w:t>0</w:t>
                  </w:r>
                  <w:r>
                    <w:rPr>
                      <w:kern w:val="0"/>
                      <w:szCs w:val="21"/>
                      <w:lang w:bidi="ar"/>
                    </w:rPr>
                    <w:t>5</w:t>
                  </w:r>
                </w:p>
              </w:tc>
              <w:tc>
                <w:tcPr>
                  <w:tcW w:w="939" w:type="dxa"/>
                  <w:vAlign w:val="center"/>
                </w:tcPr>
                <w:p w:rsidR="00DA60CD" w:rsidRDefault="00DA60CD" w:rsidP="00AA0E83">
                  <w:pPr>
                    <w:widowControl/>
                    <w:jc w:val="center"/>
                    <w:textAlignment w:val="center"/>
                    <w:rPr>
                      <w:kern w:val="0"/>
                      <w:szCs w:val="21"/>
                      <w:lang w:bidi="ar"/>
                    </w:rPr>
                  </w:pPr>
                  <w:r w:rsidRPr="00942914">
                    <w:rPr>
                      <w:rFonts w:hint="eastAsia"/>
                      <w:kern w:val="0"/>
                      <w:szCs w:val="21"/>
                      <w:lang w:bidi="ar"/>
                    </w:rPr>
                    <w:t>≤</w:t>
                  </w:r>
                  <w:r>
                    <w:rPr>
                      <w:kern w:val="0"/>
                      <w:szCs w:val="21"/>
                      <w:lang w:bidi="ar"/>
                    </w:rPr>
                    <w:t>0.</w:t>
                  </w:r>
                  <w:r w:rsidR="00AA0E83">
                    <w:rPr>
                      <w:rFonts w:hint="eastAsia"/>
                      <w:kern w:val="0"/>
                      <w:szCs w:val="21"/>
                      <w:lang w:bidi="ar"/>
                    </w:rPr>
                    <w:t>2</w:t>
                  </w:r>
                </w:p>
              </w:tc>
            </w:tr>
          </w:tbl>
          <w:p w:rsidR="00DA60CD" w:rsidRDefault="00DA60CD" w:rsidP="00DA60CD">
            <w:pPr>
              <w:pStyle w:val="Default"/>
              <w:spacing w:line="360" w:lineRule="auto"/>
              <w:ind w:firstLineChars="200" w:firstLine="480"/>
              <w:rPr>
                <w:rFonts w:ascii="Times New Roman" w:cs="Times New Roman"/>
                <w:snapToGrid w:val="0"/>
                <w:color w:val="auto"/>
              </w:rPr>
            </w:pPr>
            <w:r>
              <w:rPr>
                <w:rFonts w:ascii="Times New Roman" w:cs="Times New Roman" w:hint="eastAsia"/>
                <w:snapToGrid w:val="0"/>
                <w:color w:val="auto"/>
              </w:rPr>
              <w:t>根据上表监测结果表明，</w:t>
            </w:r>
            <w:r w:rsidR="00AA0E83" w:rsidRPr="00AA0E83">
              <w:rPr>
                <w:rFonts w:ascii="Times New Roman" w:cs="Times New Roman" w:hint="eastAsia"/>
                <w:snapToGrid w:val="0"/>
                <w:color w:val="auto"/>
              </w:rPr>
              <w:t>华容河潘家渡</w:t>
            </w:r>
            <w:r>
              <w:rPr>
                <w:rFonts w:ascii="Times New Roman" w:cs="Times New Roman" w:hint="eastAsia"/>
                <w:snapToGrid w:val="0"/>
                <w:color w:val="auto"/>
              </w:rPr>
              <w:t>常规监测断面的水体水质中</w:t>
            </w:r>
            <w:r w:rsidR="00AA0E83">
              <w:rPr>
                <w:rFonts w:ascii="Times New Roman" w:cs="Times New Roman" w:hint="eastAsia"/>
                <w:snapToGrid w:val="0"/>
                <w:color w:val="auto"/>
              </w:rPr>
              <w:t>常规监测</w:t>
            </w:r>
            <w:r>
              <w:rPr>
                <w:rFonts w:ascii="Times New Roman" w:cs="Times New Roman" w:hint="eastAsia"/>
                <w:snapToGrid w:val="0"/>
                <w:color w:val="auto"/>
              </w:rPr>
              <w:t>因子均符合</w:t>
            </w:r>
            <w:r>
              <w:rPr>
                <w:rFonts w:ascii="Times New Roman" w:cs="Times New Roman"/>
                <w:snapToGrid w:val="0"/>
                <w:color w:val="auto"/>
              </w:rPr>
              <w:t>《地表水环境质量标准》（</w:t>
            </w:r>
            <w:r>
              <w:rPr>
                <w:rFonts w:ascii="Times New Roman" w:cs="Times New Roman"/>
                <w:snapToGrid w:val="0"/>
                <w:color w:val="auto"/>
              </w:rPr>
              <w:t>GB3838-2002</w:t>
            </w:r>
            <w:r>
              <w:rPr>
                <w:rFonts w:ascii="Times New Roman" w:cs="Times New Roman"/>
                <w:snapToGrid w:val="0"/>
                <w:color w:val="auto"/>
              </w:rPr>
              <w:t>）中</w:t>
            </w:r>
            <w:r w:rsidR="00AA0E83" w:rsidRPr="00AA0E83">
              <w:rPr>
                <w:rFonts w:ascii="Times New Roman" w:cs="Times New Roman" w:hint="eastAsia"/>
                <w:snapToGrid w:val="0"/>
                <w:color w:val="auto"/>
              </w:rPr>
              <w:t>Ⅲ</w:t>
            </w:r>
            <w:r w:rsidRPr="00C95AD4">
              <w:rPr>
                <w:rFonts w:ascii="Times New Roman" w:cs="Times New Roman" w:hint="eastAsia"/>
                <w:snapToGrid w:val="0"/>
                <w:color w:val="auto"/>
              </w:rPr>
              <w:t>类</w:t>
            </w:r>
            <w:r>
              <w:rPr>
                <w:rFonts w:ascii="Times New Roman" w:cs="Times New Roman"/>
                <w:snapToGrid w:val="0"/>
                <w:color w:val="auto"/>
              </w:rPr>
              <w:t>标准</w:t>
            </w:r>
            <w:r>
              <w:rPr>
                <w:rFonts w:ascii="Times New Roman" w:cs="Times New Roman" w:hint="eastAsia"/>
                <w:snapToGrid w:val="0"/>
                <w:color w:val="auto"/>
              </w:rPr>
              <w:t>。</w:t>
            </w:r>
          </w:p>
          <w:p w:rsidR="003F3C26" w:rsidRPr="0074401E" w:rsidRDefault="003F3C26" w:rsidP="003F3C26">
            <w:pPr>
              <w:widowControl/>
              <w:spacing w:line="360" w:lineRule="auto"/>
              <w:ind w:firstLineChars="200" w:firstLine="482"/>
              <w:rPr>
                <w:b/>
                <w:sz w:val="24"/>
              </w:rPr>
            </w:pPr>
            <w:r>
              <w:rPr>
                <w:rFonts w:hint="eastAsia"/>
                <w:b/>
                <w:sz w:val="24"/>
              </w:rPr>
              <w:t>（</w:t>
            </w:r>
            <w:r>
              <w:rPr>
                <w:rFonts w:hint="eastAsia"/>
                <w:b/>
                <w:sz w:val="24"/>
              </w:rPr>
              <w:t>2</w:t>
            </w:r>
            <w:r>
              <w:rPr>
                <w:rFonts w:hint="eastAsia"/>
                <w:b/>
                <w:sz w:val="24"/>
              </w:rPr>
              <w:t>）地下水环境</w:t>
            </w:r>
          </w:p>
          <w:p w:rsidR="003F3C26" w:rsidRPr="003F3C26" w:rsidRDefault="003F3C26" w:rsidP="003F3C26">
            <w:pPr>
              <w:pStyle w:val="Default"/>
              <w:spacing w:line="360" w:lineRule="auto"/>
              <w:ind w:firstLineChars="200" w:firstLine="480"/>
              <w:rPr>
                <w:rFonts w:ascii="Times New Roman" w:cs="Times New Roman"/>
                <w:snapToGrid w:val="0"/>
                <w:color w:val="auto"/>
              </w:rPr>
            </w:pPr>
            <w:r w:rsidRPr="003F3C26">
              <w:rPr>
                <w:rFonts w:ascii="Times New Roman" w:cs="Times New Roman" w:hint="eastAsia"/>
                <w:snapToGrid w:val="0"/>
                <w:color w:val="auto"/>
              </w:rPr>
              <w:t>为了解区域地下水环境质量现状，委托湖南永蓝检测技术股份有限公司于</w:t>
            </w:r>
            <w:r w:rsidRPr="003F3C26">
              <w:rPr>
                <w:rFonts w:ascii="Times New Roman" w:cs="Times New Roman" w:hint="eastAsia"/>
                <w:snapToGrid w:val="0"/>
                <w:color w:val="auto"/>
              </w:rPr>
              <w:t>201</w:t>
            </w:r>
            <w:r>
              <w:rPr>
                <w:rFonts w:ascii="Times New Roman" w:cs="Times New Roman" w:hint="eastAsia"/>
                <w:snapToGrid w:val="0"/>
                <w:color w:val="auto"/>
              </w:rPr>
              <w:t>9</w:t>
            </w:r>
            <w:r w:rsidRPr="003F3C26">
              <w:rPr>
                <w:rFonts w:ascii="Times New Roman" w:cs="Times New Roman" w:hint="eastAsia"/>
                <w:snapToGrid w:val="0"/>
                <w:color w:val="auto"/>
              </w:rPr>
              <w:t>年</w:t>
            </w:r>
            <w:r w:rsidRPr="003F3C26">
              <w:rPr>
                <w:rFonts w:ascii="Times New Roman" w:cs="Times New Roman" w:hint="eastAsia"/>
                <w:snapToGrid w:val="0"/>
                <w:color w:val="auto"/>
              </w:rPr>
              <w:t>1</w:t>
            </w:r>
            <w:r w:rsidRPr="003F3C26">
              <w:rPr>
                <w:rFonts w:ascii="Times New Roman" w:cs="Times New Roman" w:hint="eastAsia"/>
                <w:snapToGrid w:val="0"/>
                <w:color w:val="auto"/>
              </w:rPr>
              <w:t>月</w:t>
            </w:r>
            <w:r>
              <w:rPr>
                <w:rFonts w:ascii="Times New Roman" w:cs="Times New Roman" w:hint="eastAsia"/>
                <w:snapToGrid w:val="0"/>
                <w:color w:val="auto"/>
              </w:rPr>
              <w:t>3</w:t>
            </w:r>
            <w:r w:rsidRPr="003F3C26">
              <w:rPr>
                <w:rFonts w:ascii="Times New Roman" w:cs="Times New Roman" w:hint="eastAsia"/>
                <w:snapToGrid w:val="0"/>
                <w:color w:val="auto"/>
              </w:rPr>
              <w:t>日对项目拟建地的</w:t>
            </w:r>
            <w:r>
              <w:rPr>
                <w:rFonts w:ascii="Times New Roman" w:cs="Times New Roman" w:hint="eastAsia"/>
                <w:snapToGrid w:val="0"/>
                <w:color w:val="auto"/>
              </w:rPr>
              <w:t>西北侧白鼎村村民现有</w:t>
            </w:r>
            <w:r w:rsidRPr="003F3C26">
              <w:rPr>
                <w:rFonts w:ascii="Times New Roman" w:cs="Times New Roman" w:hint="eastAsia"/>
                <w:snapToGrid w:val="0"/>
                <w:color w:val="auto"/>
              </w:rPr>
              <w:t>地下水进行了监测，</w:t>
            </w:r>
            <w:r w:rsidRPr="003F3C26">
              <w:rPr>
                <w:rFonts w:ascii="Times New Roman" w:cs="Times New Roman"/>
                <w:snapToGrid w:val="0"/>
                <w:color w:val="auto"/>
              </w:rPr>
              <w:t>监测及评价结果：见表</w:t>
            </w:r>
            <w:r w:rsidRPr="003F3C26">
              <w:rPr>
                <w:rFonts w:ascii="Times New Roman" w:cs="Times New Roman" w:hint="eastAsia"/>
                <w:snapToGrid w:val="0"/>
                <w:color w:val="auto"/>
              </w:rPr>
              <w:t>3-</w:t>
            </w:r>
            <w:r>
              <w:rPr>
                <w:rFonts w:ascii="Times New Roman" w:cs="Times New Roman" w:hint="eastAsia"/>
                <w:snapToGrid w:val="0"/>
                <w:color w:val="auto"/>
              </w:rPr>
              <w:t>4</w:t>
            </w:r>
            <w:r w:rsidRPr="003F3C26">
              <w:rPr>
                <w:rFonts w:ascii="Times New Roman" w:cs="Times New Roman" w:hint="eastAsia"/>
                <w:snapToGrid w:val="0"/>
                <w:color w:val="auto"/>
              </w:rPr>
              <w:t>。</w:t>
            </w:r>
          </w:p>
          <w:p w:rsidR="003F3C26" w:rsidRPr="003F3C26" w:rsidRDefault="003F3C26" w:rsidP="003F3C26">
            <w:pPr>
              <w:topLinePunct/>
              <w:spacing w:line="360" w:lineRule="auto"/>
              <w:jc w:val="center"/>
              <w:rPr>
                <w:b/>
                <w:sz w:val="24"/>
              </w:rPr>
            </w:pPr>
            <w:r w:rsidRPr="003F3C26">
              <w:rPr>
                <w:b/>
                <w:sz w:val="24"/>
              </w:rPr>
              <w:t>表</w:t>
            </w:r>
            <w:r w:rsidRPr="003F3C26">
              <w:rPr>
                <w:rFonts w:hint="eastAsia"/>
                <w:b/>
                <w:sz w:val="24"/>
              </w:rPr>
              <w:t>3-</w:t>
            </w:r>
            <w:r w:rsidR="001226F8">
              <w:rPr>
                <w:rFonts w:hint="eastAsia"/>
                <w:b/>
                <w:sz w:val="24"/>
              </w:rPr>
              <w:t>4</w:t>
            </w:r>
            <w:r w:rsidRPr="003F3C26">
              <w:rPr>
                <w:rFonts w:hint="eastAsia"/>
                <w:b/>
                <w:sz w:val="24"/>
              </w:rPr>
              <w:t xml:space="preserve">  </w:t>
            </w:r>
            <w:r>
              <w:rPr>
                <w:rFonts w:hint="eastAsia"/>
                <w:b/>
                <w:sz w:val="24"/>
              </w:rPr>
              <w:t>区域</w:t>
            </w:r>
            <w:r w:rsidRPr="003F3C26">
              <w:rPr>
                <w:rFonts w:hint="eastAsia"/>
                <w:b/>
                <w:sz w:val="24"/>
              </w:rPr>
              <w:t>地下水</w:t>
            </w:r>
            <w:r w:rsidRPr="003F3C26">
              <w:rPr>
                <w:b/>
                <w:sz w:val="24"/>
              </w:rPr>
              <w:t>现状监测结果统计表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1"/>
              <w:gridCol w:w="1717"/>
              <w:gridCol w:w="1175"/>
              <w:gridCol w:w="1460"/>
              <w:gridCol w:w="1947"/>
              <w:gridCol w:w="1106"/>
            </w:tblGrid>
            <w:tr w:rsidR="003F3C26" w:rsidTr="003F3C26">
              <w:trPr>
                <w:jc w:val="center"/>
              </w:trPr>
              <w:tc>
                <w:tcPr>
                  <w:tcW w:w="1811" w:type="dxa"/>
                  <w:vMerge w:val="restart"/>
                  <w:vAlign w:val="center"/>
                </w:tcPr>
                <w:p w:rsidR="003F3C26" w:rsidRDefault="003F3C26" w:rsidP="003F3C26">
                  <w:pPr>
                    <w:jc w:val="center"/>
                    <w:rPr>
                      <w:szCs w:val="21"/>
                    </w:rPr>
                  </w:pPr>
                  <w:r>
                    <w:rPr>
                      <w:rFonts w:cs="宋体" w:hint="eastAsia"/>
                      <w:szCs w:val="21"/>
                      <w:lang w:bidi="ar"/>
                    </w:rPr>
                    <w:t>采样位置</w:t>
                  </w:r>
                </w:p>
              </w:tc>
              <w:tc>
                <w:tcPr>
                  <w:tcW w:w="1717" w:type="dxa"/>
                  <w:vMerge w:val="restart"/>
                  <w:vAlign w:val="center"/>
                </w:tcPr>
                <w:p w:rsidR="003F3C26" w:rsidRDefault="003F3C26" w:rsidP="003F3C26">
                  <w:pPr>
                    <w:jc w:val="center"/>
                    <w:rPr>
                      <w:szCs w:val="21"/>
                    </w:rPr>
                  </w:pPr>
                  <w:r>
                    <w:rPr>
                      <w:rFonts w:cs="宋体" w:hint="eastAsia"/>
                      <w:szCs w:val="21"/>
                      <w:lang w:bidi="ar"/>
                    </w:rPr>
                    <w:t>检测项目</w:t>
                  </w:r>
                </w:p>
              </w:tc>
              <w:tc>
                <w:tcPr>
                  <w:tcW w:w="1175" w:type="dxa"/>
                  <w:vMerge w:val="restart"/>
                  <w:vAlign w:val="center"/>
                </w:tcPr>
                <w:p w:rsidR="003F3C26" w:rsidRDefault="003F3C26" w:rsidP="003F3C26">
                  <w:pPr>
                    <w:jc w:val="center"/>
                    <w:rPr>
                      <w:szCs w:val="21"/>
                    </w:rPr>
                  </w:pPr>
                  <w:r>
                    <w:rPr>
                      <w:rFonts w:cs="宋体" w:hint="eastAsia"/>
                      <w:szCs w:val="21"/>
                      <w:lang w:bidi="ar"/>
                    </w:rPr>
                    <w:t>单位</w:t>
                  </w:r>
                </w:p>
              </w:tc>
              <w:tc>
                <w:tcPr>
                  <w:tcW w:w="1460" w:type="dxa"/>
                  <w:vAlign w:val="center"/>
                </w:tcPr>
                <w:p w:rsidR="003F3C26" w:rsidRDefault="003F3C26" w:rsidP="003F3C26">
                  <w:pPr>
                    <w:jc w:val="center"/>
                    <w:rPr>
                      <w:szCs w:val="21"/>
                    </w:rPr>
                  </w:pPr>
                  <w:r>
                    <w:rPr>
                      <w:rFonts w:cs="宋体" w:hint="eastAsia"/>
                      <w:szCs w:val="21"/>
                      <w:lang w:bidi="ar"/>
                    </w:rPr>
                    <w:t>检测结果</w:t>
                  </w:r>
                </w:p>
              </w:tc>
              <w:tc>
                <w:tcPr>
                  <w:tcW w:w="1947" w:type="dxa"/>
                  <w:vMerge w:val="restart"/>
                  <w:vAlign w:val="center"/>
                </w:tcPr>
                <w:p w:rsidR="003F3C26" w:rsidRDefault="003F3C26" w:rsidP="003F3C26">
                  <w:pPr>
                    <w:jc w:val="center"/>
                    <w:rPr>
                      <w:szCs w:val="21"/>
                    </w:rPr>
                  </w:pPr>
                  <w:r>
                    <w:rPr>
                      <w:rFonts w:hint="eastAsia"/>
                      <w:szCs w:val="21"/>
                      <w:lang w:bidi="ar"/>
                    </w:rPr>
                    <w:t>执行标准</w:t>
                  </w:r>
                </w:p>
              </w:tc>
              <w:tc>
                <w:tcPr>
                  <w:tcW w:w="1106" w:type="dxa"/>
                  <w:vMerge w:val="restart"/>
                  <w:vAlign w:val="center"/>
                </w:tcPr>
                <w:p w:rsidR="003F3C26" w:rsidRDefault="003F3C26" w:rsidP="003F3C26">
                  <w:pPr>
                    <w:jc w:val="center"/>
                    <w:rPr>
                      <w:szCs w:val="21"/>
                    </w:rPr>
                  </w:pPr>
                  <w:r>
                    <w:rPr>
                      <w:rFonts w:hint="eastAsia"/>
                      <w:szCs w:val="21"/>
                      <w:lang w:bidi="ar"/>
                    </w:rPr>
                    <w:t>是否达标</w:t>
                  </w:r>
                </w:p>
              </w:tc>
            </w:tr>
            <w:tr w:rsidR="003F3C26" w:rsidTr="003F3C26">
              <w:trPr>
                <w:jc w:val="center"/>
              </w:trPr>
              <w:tc>
                <w:tcPr>
                  <w:tcW w:w="1811" w:type="dxa"/>
                  <w:vMerge/>
                  <w:vAlign w:val="center"/>
                </w:tcPr>
                <w:p w:rsidR="003F3C26" w:rsidRDefault="003F3C26" w:rsidP="003F3C26">
                  <w:pPr>
                    <w:rPr>
                      <w:rFonts w:eastAsia="Times New Roman"/>
                      <w:sz w:val="20"/>
                      <w:szCs w:val="20"/>
                    </w:rPr>
                  </w:pPr>
                </w:p>
              </w:tc>
              <w:tc>
                <w:tcPr>
                  <w:tcW w:w="1717" w:type="dxa"/>
                  <w:vMerge/>
                  <w:vAlign w:val="center"/>
                </w:tcPr>
                <w:p w:rsidR="003F3C26" w:rsidRDefault="003F3C26" w:rsidP="003F3C26">
                  <w:pPr>
                    <w:rPr>
                      <w:rFonts w:eastAsia="Times New Roman"/>
                      <w:sz w:val="20"/>
                      <w:szCs w:val="20"/>
                    </w:rPr>
                  </w:pPr>
                </w:p>
              </w:tc>
              <w:tc>
                <w:tcPr>
                  <w:tcW w:w="1175" w:type="dxa"/>
                  <w:vMerge/>
                  <w:vAlign w:val="center"/>
                </w:tcPr>
                <w:p w:rsidR="003F3C26" w:rsidRDefault="003F3C26" w:rsidP="003F3C26">
                  <w:pPr>
                    <w:rPr>
                      <w:rFonts w:eastAsia="Times New Roman"/>
                      <w:sz w:val="20"/>
                      <w:szCs w:val="20"/>
                    </w:rPr>
                  </w:pPr>
                </w:p>
              </w:tc>
              <w:tc>
                <w:tcPr>
                  <w:tcW w:w="1460" w:type="dxa"/>
                  <w:vAlign w:val="center"/>
                </w:tcPr>
                <w:p w:rsidR="003F3C26" w:rsidRDefault="003F3C26" w:rsidP="003F3C26">
                  <w:pPr>
                    <w:jc w:val="center"/>
                    <w:rPr>
                      <w:szCs w:val="21"/>
                    </w:rPr>
                  </w:pPr>
                  <w:r>
                    <w:rPr>
                      <w:szCs w:val="21"/>
                      <w:lang w:bidi="ar"/>
                    </w:rPr>
                    <w:t>1</w:t>
                  </w:r>
                  <w:r>
                    <w:rPr>
                      <w:rFonts w:cs="宋体" w:hint="eastAsia"/>
                      <w:szCs w:val="21"/>
                      <w:lang w:bidi="ar"/>
                    </w:rPr>
                    <w:t>月</w:t>
                  </w:r>
                  <w:r>
                    <w:rPr>
                      <w:rFonts w:hint="eastAsia"/>
                      <w:szCs w:val="21"/>
                      <w:lang w:bidi="ar"/>
                    </w:rPr>
                    <w:t>3</w:t>
                  </w:r>
                  <w:r>
                    <w:rPr>
                      <w:rFonts w:cs="宋体" w:hint="eastAsia"/>
                      <w:szCs w:val="21"/>
                      <w:lang w:bidi="ar"/>
                    </w:rPr>
                    <w:t>日</w:t>
                  </w:r>
                </w:p>
              </w:tc>
              <w:tc>
                <w:tcPr>
                  <w:tcW w:w="1947" w:type="dxa"/>
                  <w:vMerge/>
                  <w:vAlign w:val="center"/>
                </w:tcPr>
                <w:p w:rsidR="003F3C26" w:rsidRDefault="003F3C26" w:rsidP="003F3C26">
                  <w:pPr>
                    <w:jc w:val="center"/>
                    <w:rPr>
                      <w:szCs w:val="21"/>
                    </w:rPr>
                  </w:pPr>
                </w:p>
              </w:tc>
              <w:tc>
                <w:tcPr>
                  <w:tcW w:w="1106" w:type="dxa"/>
                  <w:vMerge/>
                  <w:vAlign w:val="center"/>
                </w:tcPr>
                <w:p w:rsidR="003F3C26" w:rsidRDefault="003F3C26" w:rsidP="003F3C26">
                  <w:pPr>
                    <w:jc w:val="center"/>
                    <w:rPr>
                      <w:szCs w:val="21"/>
                    </w:rPr>
                  </w:pPr>
                </w:p>
              </w:tc>
            </w:tr>
            <w:tr w:rsidR="001226F8" w:rsidTr="003F3C26">
              <w:trPr>
                <w:jc w:val="center"/>
              </w:trPr>
              <w:tc>
                <w:tcPr>
                  <w:tcW w:w="1811" w:type="dxa"/>
                  <w:vMerge w:val="restart"/>
                  <w:vAlign w:val="center"/>
                </w:tcPr>
                <w:p w:rsidR="001226F8" w:rsidRDefault="001226F8" w:rsidP="003F3C26">
                  <w:pPr>
                    <w:jc w:val="center"/>
                    <w:rPr>
                      <w:szCs w:val="21"/>
                    </w:rPr>
                  </w:pPr>
                  <w:r>
                    <w:rPr>
                      <w:rFonts w:cs="宋体" w:hint="eastAsia"/>
                      <w:szCs w:val="21"/>
                      <w:lang w:bidi="ar"/>
                    </w:rPr>
                    <w:t>白鼎村居民点自备水井</w:t>
                  </w:r>
                </w:p>
              </w:tc>
              <w:tc>
                <w:tcPr>
                  <w:tcW w:w="1717" w:type="dxa"/>
                  <w:vAlign w:val="center"/>
                </w:tcPr>
                <w:p w:rsidR="001226F8" w:rsidRDefault="001226F8" w:rsidP="003F3C26">
                  <w:pPr>
                    <w:jc w:val="center"/>
                    <w:rPr>
                      <w:color w:val="000000"/>
                      <w:szCs w:val="21"/>
                    </w:rPr>
                  </w:pPr>
                  <w:r>
                    <w:rPr>
                      <w:color w:val="000000"/>
                      <w:szCs w:val="21"/>
                    </w:rPr>
                    <w:t>pH</w:t>
                  </w:r>
                </w:p>
              </w:tc>
              <w:tc>
                <w:tcPr>
                  <w:tcW w:w="1175" w:type="dxa"/>
                  <w:vAlign w:val="center"/>
                </w:tcPr>
                <w:p w:rsidR="001226F8" w:rsidRDefault="001226F8" w:rsidP="003F3C26">
                  <w:pPr>
                    <w:jc w:val="center"/>
                    <w:rPr>
                      <w:szCs w:val="21"/>
                    </w:rPr>
                  </w:pPr>
                  <w:r>
                    <w:rPr>
                      <w:szCs w:val="21"/>
                    </w:rPr>
                    <w:t>无量纲</w:t>
                  </w:r>
                </w:p>
              </w:tc>
              <w:tc>
                <w:tcPr>
                  <w:tcW w:w="1460" w:type="dxa"/>
                  <w:vAlign w:val="center"/>
                </w:tcPr>
                <w:p w:rsidR="001226F8" w:rsidRDefault="001226F8" w:rsidP="003F3C26">
                  <w:pPr>
                    <w:jc w:val="center"/>
                    <w:rPr>
                      <w:szCs w:val="21"/>
                    </w:rPr>
                  </w:pPr>
                  <w:r>
                    <w:rPr>
                      <w:rFonts w:hint="eastAsia"/>
                      <w:szCs w:val="21"/>
                    </w:rPr>
                    <w:t>7.38</w:t>
                  </w:r>
                </w:p>
              </w:tc>
              <w:tc>
                <w:tcPr>
                  <w:tcW w:w="1947" w:type="dxa"/>
                  <w:vAlign w:val="center"/>
                </w:tcPr>
                <w:p w:rsidR="001226F8" w:rsidRDefault="001226F8" w:rsidP="003F3C26">
                  <w:pPr>
                    <w:jc w:val="center"/>
                    <w:rPr>
                      <w:szCs w:val="21"/>
                    </w:rPr>
                  </w:pPr>
                  <w:r>
                    <w:rPr>
                      <w:rFonts w:hint="eastAsia"/>
                      <w:szCs w:val="21"/>
                      <w:lang w:bidi="ar"/>
                    </w:rPr>
                    <w:t>6.5~8.5</w:t>
                  </w:r>
                </w:p>
              </w:tc>
              <w:tc>
                <w:tcPr>
                  <w:tcW w:w="1106" w:type="dxa"/>
                  <w:vMerge w:val="restart"/>
                  <w:vAlign w:val="center"/>
                </w:tcPr>
                <w:p w:rsidR="001226F8" w:rsidRDefault="001226F8" w:rsidP="003F3C26">
                  <w:pPr>
                    <w:jc w:val="center"/>
                    <w:rPr>
                      <w:szCs w:val="21"/>
                    </w:rPr>
                  </w:pPr>
                  <w:r>
                    <w:rPr>
                      <w:rFonts w:hint="eastAsia"/>
                      <w:szCs w:val="21"/>
                      <w:lang w:bidi="ar"/>
                    </w:rPr>
                    <w:t>达标</w:t>
                  </w: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color w:val="000000"/>
                      <w:szCs w:val="21"/>
                    </w:rPr>
                  </w:pPr>
                  <w:r>
                    <w:rPr>
                      <w:color w:val="000000"/>
                      <w:szCs w:val="21"/>
                    </w:rPr>
                    <w:t>高锰酸盐指数</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1.1</w:t>
                  </w:r>
                </w:p>
              </w:tc>
              <w:tc>
                <w:tcPr>
                  <w:tcW w:w="1947" w:type="dxa"/>
                  <w:vAlign w:val="center"/>
                </w:tcPr>
                <w:p w:rsidR="001226F8" w:rsidRDefault="001226F8" w:rsidP="003F3C26">
                  <w:pPr>
                    <w:jc w:val="center"/>
                    <w:rPr>
                      <w:szCs w:val="21"/>
                    </w:rPr>
                  </w:pPr>
                  <w:r w:rsidRPr="00942914">
                    <w:rPr>
                      <w:rFonts w:hint="eastAsia"/>
                      <w:kern w:val="0"/>
                      <w:szCs w:val="21"/>
                      <w:lang w:bidi="ar"/>
                    </w:rPr>
                    <w:t>≤</w:t>
                  </w:r>
                  <w:r>
                    <w:rPr>
                      <w:rFonts w:hint="eastAsia"/>
                      <w:szCs w:val="21"/>
                      <w:lang w:bidi="ar"/>
                    </w:rPr>
                    <w:t>3.0</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color w:val="000000"/>
                      <w:szCs w:val="21"/>
                    </w:rPr>
                  </w:pPr>
                  <w:r>
                    <w:rPr>
                      <w:color w:val="000000"/>
                      <w:szCs w:val="21"/>
                    </w:rPr>
                    <w:t>氨氮</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0.032</w:t>
                  </w:r>
                </w:p>
              </w:tc>
              <w:tc>
                <w:tcPr>
                  <w:tcW w:w="1947" w:type="dxa"/>
                  <w:vAlign w:val="center"/>
                </w:tcPr>
                <w:p w:rsidR="001226F8" w:rsidRDefault="001226F8" w:rsidP="003F3C26">
                  <w:pPr>
                    <w:jc w:val="center"/>
                    <w:rPr>
                      <w:szCs w:val="21"/>
                    </w:rPr>
                  </w:pPr>
                  <w:r w:rsidRPr="00942914">
                    <w:rPr>
                      <w:rFonts w:hint="eastAsia"/>
                      <w:kern w:val="0"/>
                      <w:szCs w:val="21"/>
                      <w:lang w:bidi="ar"/>
                    </w:rPr>
                    <w:t>≤</w:t>
                  </w:r>
                  <w:r>
                    <w:rPr>
                      <w:rFonts w:hint="eastAsia"/>
                      <w:szCs w:val="21"/>
                      <w:lang w:bidi="ar"/>
                    </w:rPr>
                    <w:t>0.50</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color w:val="000000"/>
                      <w:szCs w:val="21"/>
                    </w:rPr>
                  </w:pPr>
                  <w:r>
                    <w:rPr>
                      <w:color w:val="000000"/>
                      <w:szCs w:val="21"/>
                    </w:rPr>
                    <w:t>六价铬</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ND</w:t>
                  </w:r>
                </w:p>
              </w:tc>
              <w:tc>
                <w:tcPr>
                  <w:tcW w:w="1947" w:type="dxa"/>
                  <w:vAlign w:val="center"/>
                </w:tcPr>
                <w:p w:rsidR="001226F8" w:rsidRDefault="001226F8" w:rsidP="003F3C26">
                  <w:pPr>
                    <w:jc w:val="center"/>
                    <w:rPr>
                      <w:szCs w:val="21"/>
                    </w:rPr>
                  </w:pPr>
                  <w:r w:rsidRPr="00942914">
                    <w:rPr>
                      <w:rFonts w:hint="eastAsia"/>
                      <w:kern w:val="0"/>
                      <w:szCs w:val="21"/>
                      <w:lang w:bidi="ar"/>
                    </w:rPr>
                    <w:t>≤</w:t>
                  </w:r>
                  <w:r>
                    <w:rPr>
                      <w:rFonts w:hint="eastAsia"/>
                      <w:szCs w:val="21"/>
                      <w:lang w:bidi="ar"/>
                    </w:rPr>
                    <w:t>0.05</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color w:val="000000"/>
                      <w:szCs w:val="21"/>
                    </w:rPr>
                  </w:pPr>
                  <w:r>
                    <w:rPr>
                      <w:color w:val="000000"/>
                      <w:szCs w:val="21"/>
                    </w:rPr>
                    <w:t>总大肠菌群</w:t>
                  </w:r>
                </w:p>
              </w:tc>
              <w:tc>
                <w:tcPr>
                  <w:tcW w:w="1175" w:type="dxa"/>
                  <w:vAlign w:val="center"/>
                </w:tcPr>
                <w:p w:rsidR="001226F8" w:rsidRDefault="001226F8" w:rsidP="003F3C26">
                  <w:pPr>
                    <w:jc w:val="center"/>
                    <w:rPr>
                      <w:szCs w:val="21"/>
                    </w:rPr>
                  </w:pPr>
                  <w:r>
                    <w:rPr>
                      <w:rFonts w:hint="eastAsia"/>
                      <w:szCs w:val="21"/>
                    </w:rPr>
                    <w:t>个</w:t>
                  </w:r>
                  <w:r>
                    <w:rPr>
                      <w:szCs w:val="21"/>
                    </w:rPr>
                    <w:t>/L</w:t>
                  </w:r>
                </w:p>
              </w:tc>
              <w:tc>
                <w:tcPr>
                  <w:tcW w:w="1460" w:type="dxa"/>
                  <w:vAlign w:val="center"/>
                </w:tcPr>
                <w:p w:rsidR="001226F8" w:rsidRDefault="001226F8" w:rsidP="003F3C26">
                  <w:pPr>
                    <w:jc w:val="center"/>
                    <w:rPr>
                      <w:szCs w:val="21"/>
                    </w:rPr>
                  </w:pPr>
                  <w:r>
                    <w:rPr>
                      <w:rFonts w:hint="eastAsia"/>
                      <w:szCs w:val="21"/>
                    </w:rPr>
                    <w:t>未检出</w:t>
                  </w:r>
                </w:p>
              </w:tc>
              <w:tc>
                <w:tcPr>
                  <w:tcW w:w="1947" w:type="dxa"/>
                  <w:vAlign w:val="center"/>
                </w:tcPr>
                <w:p w:rsidR="001226F8" w:rsidRDefault="001226F8" w:rsidP="003F3C26">
                  <w:pPr>
                    <w:jc w:val="center"/>
                    <w:rPr>
                      <w:szCs w:val="21"/>
                    </w:rPr>
                  </w:pPr>
                  <w:r w:rsidRPr="00942914">
                    <w:rPr>
                      <w:rFonts w:hint="eastAsia"/>
                      <w:kern w:val="0"/>
                      <w:szCs w:val="21"/>
                      <w:lang w:bidi="ar"/>
                    </w:rPr>
                    <w:t>≤</w:t>
                  </w:r>
                  <w:r>
                    <w:rPr>
                      <w:rFonts w:hint="eastAsia"/>
                      <w:szCs w:val="21"/>
                      <w:lang w:bidi="ar"/>
                    </w:rPr>
                    <w:t>3.0MPN/100mL</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color w:val="000000"/>
                      <w:szCs w:val="21"/>
                    </w:rPr>
                  </w:pPr>
                  <w:r>
                    <w:rPr>
                      <w:color w:val="000000"/>
                      <w:szCs w:val="21"/>
                    </w:rPr>
                    <w:t>甲苯</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ND</w:t>
                  </w:r>
                </w:p>
              </w:tc>
              <w:tc>
                <w:tcPr>
                  <w:tcW w:w="1947" w:type="dxa"/>
                  <w:vAlign w:val="center"/>
                </w:tcPr>
                <w:p w:rsidR="001226F8" w:rsidRDefault="001226F8" w:rsidP="001226F8">
                  <w:pPr>
                    <w:jc w:val="center"/>
                    <w:rPr>
                      <w:szCs w:val="21"/>
                    </w:rPr>
                  </w:pPr>
                  <w:r w:rsidRPr="00942914">
                    <w:rPr>
                      <w:rFonts w:hint="eastAsia"/>
                      <w:kern w:val="0"/>
                      <w:szCs w:val="21"/>
                      <w:lang w:bidi="ar"/>
                    </w:rPr>
                    <w:t>≤</w:t>
                  </w:r>
                  <w:r>
                    <w:rPr>
                      <w:rFonts w:hint="eastAsia"/>
                      <w:szCs w:val="21"/>
                      <w:lang w:bidi="ar"/>
                    </w:rPr>
                    <w:t>0.7</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szCs w:val="21"/>
                    </w:rPr>
                  </w:pPr>
                  <w:r>
                    <w:rPr>
                      <w:szCs w:val="21"/>
                    </w:rPr>
                    <w:t>挥发酚</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ND</w:t>
                  </w:r>
                </w:p>
              </w:tc>
              <w:tc>
                <w:tcPr>
                  <w:tcW w:w="1947" w:type="dxa"/>
                  <w:vAlign w:val="center"/>
                </w:tcPr>
                <w:p w:rsidR="001226F8" w:rsidRDefault="001226F8" w:rsidP="001226F8">
                  <w:pPr>
                    <w:jc w:val="center"/>
                    <w:rPr>
                      <w:szCs w:val="21"/>
                    </w:rPr>
                  </w:pPr>
                  <w:r w:rsidRPr="00942914">
                    <w:rPr>
                      <w:rFonts w:hint="eastAsia"/>
                      <w:kern w:val="0"/>
                      <w:szCs w:val="21"/>
                      <w:lang w:bidi="ar"/>
                    </w:rPr>
                    <w:t>≤</w:t>
                  </w:r>
                  <w:r>
                    <w:rPr>
                      <w:rFonts w:hint="eastAsia"/>
                      <w:szCs w:val="21"/>
                      <w:lang w:bidi="ar"/>
                    </w:rPr>
                    <w:t>0.02</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szCs w:val="21"/>
                    </w:rPr>
                  </w:pPr>
                  <w:r>
                    <w:rPr>
                      <w:szCs w:val="21"/>
                    </w:rPr>
                    <w:t>石油类</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ND</w:t>
                  </w:r>
                </w:p>
              </w:tc>
              <w:tc>
                <w:tcPr>
                  <w:tcW w:w="1947" w:type="dxa"/>
                  <w:vAlign w:val="center"/>
                </w:tcPr>
                <w:p w:rsidR="001226F8" w:rsidRDefault="001226F8" w:rsidP="003F3C26">
                  <w:pPr>
                    <w:jc w:val="center"/>
                    <w:rPr>
                      <w:szCs w:val="21"/>
                    </w:rPr>
                  </w:pPr>
                  <w:r>
                    <w:rPr>
                      <w:rFonts w:hint="eastAsia"/>
                      <w:szCs w:val="21"/>
                    </w:rPr>
                    <w:t>/</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kern w:val="0"/>
                      <w:szCs w:val="21"/>
                    </w:rPr>
                  </w:pPr>
                  <w:r>
                    <w:rPr>
                      <w:szCs w:val="21"/>
                    </w:rPr>
                    <w:t>K</w:t>
                  </w:r>
                  <w:r>
                    <w:rPr>
                      <w:szCs w:val="21"/>
                      <w:vertAlign w:val="superscript"/>
                    </w:rPr>
                    <w:t>+</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1.51</w:t>
                  </w:r>
                </w:p>
              </w:tc>
              <w:tc>
                <w:tcPr>
                  <w:tcW w:w="1947" w:type="dxa"/>
                  <w:vAlign w:val="center"/>
                </w:tcPr>
                <w:p w:rsidR="001226F8" w:rsidRDefault="001226F8" w:rsidP="003F3C26">
                  <w:pPr>
                    <w:jc w:val="center"/>
                    <w:rPr>
                      <w:szCs w:val="21"/>
                    </w:rPr>
                  </w:pPr>
                  <w:r>
                    <w:rPr>
                      <w:rFonts w:hint="eastAsia"/>
                      <w:szCs w:val="21"/>
                    </w:rPr>
                    <w:t>/</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kern w:val="0"/>
                      <w:szCs w:val="21"/>
                    </w:rPr>
                  </w:pPr>
                  <w:r>
                    <w:rPr>
                      <w:szCs w:val="21"/>
                    </w:rPr>
                    <w:t>Na</w:t>
                  </w:r>
                  <w:r>
                    <w:rPr>
                      <w:szCs w:val="21"/>
                      <w:vertAlign w:val="superscript"/>
                    </w:rPr>
                    <w:t>+</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1.05</w:t>
                  </w:r>
                </w:p>
              </w:tc>
              <w:tc>
                <w:tcPr>
                  <w:tcW w:w="1947" w:type="dxa"/>
                  <w:vAlign w:val="center"/>
                </w:tcPr>
                <w:p w:rsidR="001226F8" w:rsidRDefault="001226F8" w:rsidP="001226F8">
                  <w:pPr>
                    <w:jc w:val="center"/>
                    <w:rPr>
                      <w:szCs w:val="21"/>
                    </w:rPr>
                  </w:pPr>
                  <w:r w:rsidRPr="00942914">
                    <w:rPr>
                      <w:rFonts w:hint="eastAsia"/>
                      <w:kern w:val="0"/>
                      <w:szCs w:val="21"/>
                      <w:lang w:bidi="ar"/>
                    </w:rPr>
                    <w:t>≤</w:t>
                  </w:r>
                  <w:r>
                    <w:rPr>
                      <w:rFonts w:hint="eastAsia"/>
                      <w:szCs w:val="21"/>
                      <w:lang w:bidi="ar"/>
                    </w:rPr>
                    <w:t>250</w:t>
                  </w:r>
                </w:p>
              </w:tc>
              <w:tc>
                <w:tcPr>
                  <w:tcW w:w="1106" w:type="dxa"/>
                  <w:vMerge/>
                  <w:vAlign w:val="center"/>
                </w:tcPr>
                <w:p w:rsidR="001226F8" w:rsidRDefault="001226F8" w:rsidP="003F3C26">
                  <w:pPr>
                    <w:jc w:val="center"/>
                    <w:rPr>
                      <w:szCs w:val="21"/>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kern w:val="0"/>
                      <w:szCs w:val="21"/>
                    </w:rPr>
                  </w:pPr>
                  <w:r>
                    <w:rPr>
                      <w:szCs w:val="21"/>
                    </w:rPr>
                    <w:t>Ca</w:t>
                  </w:r>
                  <w:r>
                    <w:rPr>
                      <w:szCs w:val="21"/>
                      <w:vertAlign w:val="superscript"/>
                    </w:rPr>
                    <w:t>2+</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3.46</w:t>
                  </w:r>
                </w:p>
              </w:tc>
              <w:tc>
                <w:tcPr>
                  <w:tcW w:w="1947" w:type="dxa"/>
                  <w:vAlign w:val="center"/>
                </w:tcPr>
                <w:p w:rsidR="001226F8" w:rsidRDefault="001226F8" w:rsidP="003F3C26">
                  <w:pPr>
                    <w:jc w:val="center"/>
                    <w:rPr>
                      <w:szCs w:val="21"/>
                      <w:lang w:bidi="ar"/>
                    </w:rPr>
                  </w:pPr>
                  <w:r>
                    <w:rPr>
                      <w:rFonts w:hint="eastAsia"/>
                      <w:szCs w:val="21"/>
                      <w:lang w:bidi="ar"/>
                    </w:rPr>
                    <w:t>/</w:t>
                  </w:r>
                </w:p>
              </w:tc>
              <w:tc>
                <w:tcPr>
                  <w:tcW w:w="1106" w:type="dxa"/>
                  <w:vMerge/>
                  <w:vAlign w:val="center"/>
                </w:tcPr>
                <w:p w:rsidR="001226F8" w:rsidRDefault="001226F8" w:rsidP="003F3C26">
                  <w:pPr>
                    <w:jc w:val="center"/>
                    <w:rPr>
                      <w:szCs w:val="21"/>
                      <w:lang w:bidi="ar"/>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kern w:val="0"/>
                      <w:szCs w:val="21"/>
                    </w:rPr>
                  </w:pPr>
                  <w:r>
                    <w:rPr>
                      <w:szCs w:val="21"/>
                    </w:rPr>
                    <w:t>Mg</w:t>
                  </w:r>
                  <w:r>
                    <w:rPr>
                      <w:szCs w:val="21"/>
                      <w:vertAlign w:val="superscript"/>
                    </w:rPr>
                    <w:t>2+</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1.93</w:t>
                  </w:r>
                </w:p>
              </w:tc>
              <w:tc>
                <w:tcPr>
                  <w:tcW w:w="1947" w:type="dxa"/>
                  <w:vAlign w:val="center"/>
                </w:tcPr>
                <w:p w:rsidR="001226F8" w:rsidRDefault="001226F8" w:rsidP="003F3C26">
                  <w:pPr>
                    <w:jc w:val="center"/>
                    <w:rPr>
                      <w:szCs w:val="21"/>
                      <w:lang w:bidi="ar"/>
                    </w:rPr>
                  </w:pPr>
                  <w:r>
                    <w:rPr>
                      <w:rFonts w:hint="eastAsia"/>
                      <w:szCs w:val="21"/>
                      <w:lang w:bidi="ar"/>
                    </w:rPr>
                    <w:t>/</w:t>
                  </w:r>
                </w:p>
              </w:tc>
              <w:tc>
                <w:tcPr>
                  <w:tcW w:w="1106" w:type="dxa"/>
                  <w:vMerge/>
                  <w:vAlign w:val="center"/>
                </w:tcPr>
                <w:p w:rsidR="001226F8" w:rsidRDefault="001226F8" w:rsidP="003F3C26">
                  <w:pPr>
                    <w:jc w:val="center"/>
                    <w:rPr>
                      <w:szCs w:val="21"/>
                      <w:lang w:bidi="ar"/>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szCs w:val="21"/>
                    </w:rPr>
                  </w:pPr>
                  <w:r>
                    <w:rPr>
                      <w:color w:val="000000"/>
                      <w:szCs w:val="21"/>
                    </w:rPr>
                    <w:t>CO</w:t>
                  </w:r>
                  <w:r>
                    <w:rPr>
                      <w:color w:val="000000"/>
                      <w:szCs w:val="21"/>
                      <w:vertAlign w:val="subscript"/>
                    </w:rPr>
                    <w:t>3</w:t>
                  </w:r>
                  <w:r>
                    <w:rPr>
                      <w:color w:val="000000"/>
                      <w:szCs w:val="21"/>
                      <w:vertAlign w:val="superscript"/>
                    </w:rPr>
                    <w:t>2-</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135.08</w:t>
                  </w:r>
                </w:p>
              </w:tc>
              <w:tc>
                <w:tcPr>
                  <w:tcW w:w="1947" w:type="dxa"/>
                  <w:vAlign w:val="center"/>
                </w:tcPr>
                <w:p w:rsidR="001226F8" w:rsidRDefault="001226F8" w:rsidP="001226F8">
                  <w:pPr>
                    <w:jc w:val="center"/>
                    <w:rPr>
                      <w:szCs w:val="21"/>
                      <w:lang w:bidi="ar"/>
                    </w:rPr>
                  </w:pPr>
                  <w:r w:rsidRPr="00942914">
                    <w:rPr>
                      <w:rFonts w:hint="eastAsia"/>
                      <w:kern w:val="0"/>
                      <w:szCs w:val="21"/>
                      <w:lang w:bidi="ar"/>
                    </w:rPr>
                    <w:t>≤</w:t>
                  </w:r>
                  <w:r>
                    <w:rPr>
                      <w:rFonts w:hint="eastAsia"/>
                      <w:szCs w:val="21"/>
                      <w:lang w:bidi="ar"/>
                    </w:rPr>
                    <w:t>450</w:t>
                  </w:r>
                </w:p>
              </w:tc>
              <w:tc>
                <w:tcPr>
                  <w:tcW w:w="1106" w:type="dxa"/>
                  <w:vMerge/>
                  <w:vAlign w:val="center"/>
                </w:tcPr>
                <w:p w:rsidR="001226F8" w:rsidRDefault="001226F8" w:rsidP="003F3C26">
                  <w:pPr>
                    <w:jc w:val="center"/>
                    <w:rPr>
                      <w:szCs w:val="21"/>
                      <w:lang w:bidi="ar"/>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color w:val="000000"/>
                      <w:szCs w:val="21"/>
                    </w:rPr>
                  </w:pPr>
                  <w:r>
                    <w:rPr>
                      <w:color w:val="000000"/>
                      <w:szCs w:val="21"/>
                    </w:rPr>
                    <w:t>HCO</w:t>
                  </w:r>
                  <w:r>
                    <w:rPr>
                      <w:color w:val="000000"/>
                      <w:szCs w:val="21"/>
                      <w:vertAlign w:val="subscript"/>
                    </w:rPr>
                    <w:t>3</w:t>
                  </w:r>
                  <w:r>
                    <w:rPr>
                      <w:color w:val="000000"/>
                      <w:szCs w:val="21"/>
                      <w:vertAlign w:val="superscript"/>
                    </w:rPr>
                    <w:t>-</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2.70</w:t>
                  </w:r>
                </w:p>
              </w:tc>
              <w:tc>
                <w:tcPr>
                  <w:tcW w:w="1947" w:type="dxa"/>
                  <w:vAlign w:val="center"/>
                </w:tcPr>
                <w:p w:rsidR="001226F8" w:rsidRDefault="001226F8" w:rsidP="003F3C26">
                  <w:pPr>
                    <w:jc w:val="center"/>
                    <w:rPr>
                      <w:szCs w:val="21"/>
                      <w:lang w:bidi="ar"/>
                    </w:rPr>
                  </w:pPr>
                  <w:r>
                    <w:rPr>
                      <w:rFonts w:hint="eastAsia"/>
                      <w:szCs w:val="21"/>
                      <w:lang w:bidi="ar"/>
                    </w:rPr>
                    <w:t>/</w:t>
                  </w:r>
                </w:p>
              </w:tc>
              <w:tc>
                <w:tcPr>
                  <w:tcW w:w="1106" w:type="dxa"/>
                  <w:vMerge/>
                  <w:vAlign w:val="center"/>
                </w:tcPr>
                <w:p w:rsidR="001226F8" w:rsidRDefault="001226F8" w:rsidP="003F3C26">
                  <w:pPr>
                    <w:jc w:val="center"/>
                    <w:rPr>
                      <w:szCs w:val="21"/>
                      <w:lang w:bidi="ar"/>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szCs w:val="21"/>
                    </w:rPr>
                  </w:pPr>
                  <w:r>
                    <w:rPr>
                      <w:szCs w:val="21"/>
                    </w:rPr>
                    <w:t>氯化物</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4.31</w:t>
                  </w:r>
                </w:p>
              </w:tc>
              <w:tc>
                <w:tcPr>
                  <w:tcW w:w="1947" w:type="dxa"/>
                  <w:vAlign w:val="center"/>
                </w:tcPr>
                <w:p w:rsidR="001226F8" w:rsidRDefault="001226F8" w:rsidP="001226F8">
                  <w:pPr>
                    <w:jc w:val="center"/>
                    <w:rPr>
                      <w:szCs w:val="21"/>
                      <w:lang w:bidi="ar"/>
                    </w:rPr>
                  </w:pPr>
                  <w:r w:rsidRPr="00942914">
                    <w:rPr>
                      <w:rFonts w:hint="eastAsia"/>
                      <w:kern w:val="0"/>
                      <w:szCs w:val="21"/>
                      <w:lang w:bidi="ar"/>
                    </w:rPr>
                    <w:t>≤</w:t>
                  </w:r>
                  <w:r>
                    <w:rPr>
                      <w:rFonts w:hint="eastAsia"/>
                      <w:szCs w:val="21"/>
                      <w:lang w:bidi="ar"/>
                    </w:rPr>
                    <w:t>250</w:t>
                  </w:r>
                </w:p>
              </w:tc>
              <w:tc>
                <w:tcPr>
                  <w:tcW w:w="1106" w:type="dxa"/>
                  <w:vMerge/>
                  <w:vAlign w:val="center"/>
                </w:tcPr>
                <w:p w:rsidR="001226F8" w:rsidRDefault="001226F8" w:rsidP="003F3C26">
                  <w:pPr>
                    <w:jc w:val="center"/>
                    <w:rPr>
                      <w:szCs w:val="21"/>
                      <w:lang w:bidi="ar"/>
                    </w:rPr>
                  </w:pPr>
                </w:p>
              </w:tc>
            </w:tr>
            <w:tr w:rsidR="001226F8" w:rsidTr="003F3C26">
              <w:trPr>
                <w:jc w:val="center"/>
              </w:trPr>
              <w:tc>
                <w:tcPr>
                  <w:tcW w:w="1811" w:type="dxa"/>
                  <w:vMerge/>
                  <w:vAlign w:val="center"/>
                </w:tcPr>
                <w:p w:rsidR="001226F8" w:rsidRDefault="001226F8" w:rsidP="003F3C26">
                  <w:pPr>
                    <w:rPr>
                      <w:rFonts w:eastAsia="Times New Roman"/>
                      <w:sz w:val="20"/>
                      <w:szCs w:val="20"/>
                    </w:rPr>
                  </w:pPr>
                </w:p>
              </w:tc>
              <w:tc>
                <w:tcPr>
                  <w:tcW w:w="1717" w:type="dxa"/>
                  <w:vAlign w:val="center"/>
                </w:tcPr>
                <w:p w:rsidR="001226F8" w:rsidRDefault="001226F8" w:rsidP="003F3C26">
                  <w:pPr>
                    <w:jc w:val="center"/>
                    <w:rPr>
                      <w:szCs w:val="21"/>
                    </w:rPr>
                  </w:pPr>
                  <w:r>
                    <w:rPr>
                      <w:szCs w:val="21"/>
                    </w:rPr>
                    <w:t>硫酸盐</w:t>
                  </w:r>
                </w:p>
              </w:tc>
              <w:tc>
                <w:tcPr>
                  <w:tcW w:w="1175" w:type="dxa"/>
                  <w:vAlign w:val="center"/>
                </w:tcPr>
                <w:p w:rsidR="001226F8" w:rsidRDefault="001226F8" w:rsidP="003F3C26">
                  <w:pPr>
                    <w:jc w:val="center"/>
                    <w:rPr>
                      <w:szCs w:val="21"/>
                    </w:rPr>
                  </w:pPr>
                  <w:r>
                    <w:rPr>
                      <w:szCs w:val="21"/>
                    </w:rPr>
                    <w:t>mg/L</w:t>
                  </w:r>
                </w:p>
              </w:tc>
              <w:tc>
                <w:tcPr>
                  <w:tcW w:w="1460" w:type="dxa"/>
                  <w:vAlign w:val="center"/>
                </w:tcPr>
                <w:p w:rsidR="001226F8" w:rsidRDefault="001226F8" w:rsidP="003F3C26">
                  <w:pPr>
                    <w:jc w:val="center"/>
                    <w:rPr>
                      <w:szCs w:val="21"/>
                    </w:rPr>
                  </w:pPr>
                  <w:r>
                    <w:rPr>
                      <w:rFonts w:hint="eastAsia"/>
                      <w:szCs w:val="21"/>
                    </w:rPr>
                    <w:t>7.25</w:t>
                  </w:r>
                </w:p>
              </w:tc>
              <w:tc>
                <w:tcPr>
                  <w:tcW w:w="1947" w:type="dxa"/>
                  <w:vAlign w:val="center"/>
                </w:tcPr>
                <w:p w:rsidR="001226F8" w:rsidRDefault="001226F8" w:rsidP="003F3C26">
                  <w:pPr>
                    <w:jc w:val="center"/>
                    <w:rPr>
                      <w:szCs w:val="21"/>
                      <w:lang w:bidi="ar"/>
                    </w:rPr>
                  </w:pPr>
                  <w:r w:rsidRPr="00942914">
                    <w:rPr>
                      <w:rFonts w:hint="eastAsia"/>
                      <w:kern w:val="0"/>
                      <w:szCs w:val="21"/>
                      <w:lang w:bidi="ar"/>
                    </w:rPr>
                    <w:t>≤</w:t>
                  </w:r>
                  <w:r>
                    <w:rPr>
                      <w:rFonts w:hint="eastAsia"/>
                      <w:szCs w:val="21"/>
                      <w:lang w:bidi="ar"/>
                    </w:rPr>
                    <w:t>250</w:t>
                  </w:r>
                </w:p>
              </w:tc>
              <w:tc>
                <w:tcPr>
                  <w:tcW w:w="1106" w:type="dxa"/>
                  <w:vMerge/>
                  <w:vAlign w:val="center"/>
                </w:tcPr>
                <w:p w:rsidR="001226F8" w:rsidRDefault="001226F8" w:rsidP="003F3C26">
                  <w:pPr>
                    <w:jc w:val="center"/>
                    <w:rPr>
                      <w:szCs w:val="21"/>
                      <w:lang w:bidi="ar"/>
                    </w:rPr>
                  </w:pPr>
                </w:p>
              </w:tc>
            </w:tr>
            <w:tr w:rsidR="003F3C26" w:rsidTr="003F3C26">
              <w:trPr>
                <w:jc w:val="center"/>
              </w:trPr>
              <w:tc>
                <w:tcPr>
                  <w:tcW w:w="9216" w:type="dxa"/>
                  <w:gridSpan w:val="6"/>
                </w:tcPr>
                <w:p w:rsidR="003F3C26" w:rsidRDefault="003F3C26" w:rsidP="003F3C26">
                  <w:pPr>
                    <w:rPr>
                      <w:szCs w:val="21"/>
                    </w:rPr>
                  </w:pPr>
                  <w:r>
                    <w:rPr>
                      <w:rFonts w:cs="宋体" w:hint="eastAsia"/>
                      <w:szCs w:val="21"/>
                      <w:lang w:bidi="ar"/>
                    </w:rPr>
                    <w:t>备注：</w:t>
                  </w:r>
                  <w:r>
                    <w:rPr>
                      <w:szCs w:val="21"/>
                      <w:lang w:bidi="ar"/>
                    </w:rPr>
                    <w:t>ND</w:t>
                  </w:r>
                  <w:r>
                    <w:rPr>
                      <w:rFonts w:cs="宋体" w:hint="eastAsia"/>
                      <w:szCs w:val="21"/>
                      <w:lang w:bidi="ar"/>
                    </w:rPr>
                    <w:t>代表低于该方法检出限</w:t>
                  </w:r>
                </w:p>
              </w:tc>
            </w:tr>
          </w:tbl>
          <w:p w:rsidR="003F3C26" w:rsidRPr="003F3C26" w:rsidRDefault="001226F8" w:rsidP="00DA60CD">
            <w:pPr>
              <w:pStyle w:val="Default"/>
              <w:spacing w:line="360" w:lineRule="auto"/>
              <w:ind w:firstLineChars="200" w:firstLine="480"/>
              <w:rPr>
                <w:rFonts w:ascii="Times New Roman" w:cs="Times New Roman"/>
                <w:snapToGrid w:val="0"/>
                <w:color w:val="auto"/>
              </w:rPr>
            </w:pPr>
            <w:r w:rsidRPr="001226F8">
              <w:rPr>
                <w:rFonts w:ascii="Times New Roman" w:cs="Times New Roman" w:hint="eastAsia"/>
                <w:snapToGrid w:val="0"/>
                <w:color w:val="auto"/>
              </w:rPr>
              <w:t>由上表监测结果表</w:t>
            </w:r>
            <w:r w:rsidRPr="001226F8">
              <w:rPr>
                <w:rFonts w:ascii="Times New Roman" w:cs="Times New Roman"/>
                <w:snapToGrid w:val="0"/>
                <w:color w:val="auto"/>
              </w:rPr>
              <w:t>可以看出，</w:t>
            </w:r>
            <w:r w:rsidRPr="001226F8">
              <w:rPr>
                <w:rFonts w:ascii="Times New Roman" w:cs="Times New Roman" w:hint="eastAsia"/>
                <w:snapToGrid w:val="0"/>
                <w:color w:val="auto"/>
              </w:rPr>
              <w:t>周边西北侧白鼎村居民现有水井各监测因子均能满足</w:t>
            </w:r>
            <w:r w:rsidRPr="001226F8">
              <w:rPr>
                <w:rFonts w:ascii="Times New Roman" w:cs="Times New Roman"/>
                <w:snapToGrid w:val="0"/>
                <w:color w:val="auto"/>
              </w:rPr>
              <w:t>《</w:t>
            </w:r>
            <w:r w:rsidRPr="001226F8">
              <w:rPr>
                <w:rFonts w:ascii="Times New Roman" w:cs="Times New Roman" w:hint="eastAsia"/>
                <w:snapToGrid w:val="0"/>
                <w:color w:val="auto"/>
              </w:rPr>
              <w:t>地下水</w:t>
            </w:r>
            <w:r w:rsidRPr="001226F8">
              <w:rPr>
                <w:rFonts w:ascii="Times New Roman" w:cs="Times New Roman"/>
                <w:snapToGrid w:val="0"/>
                <w:color w:val="auto"/>
              </w:rPr>
              <w:t>质量标准》（</w:t>
            </w:r>
            <w:r w:rsidRPr="001226F8">
              <w:rPr>
                <w:rFonts w:ascii="Times New Roman" w:cs="Times New Roman"/>
                <w:snapToGrid w:val="0"/>
                <w:color w:val="auto"/>
              </w:rPr>
              <w:t>GB/T 14848</w:t>
            </w:r>
            <w:r w:rsidRPr="001226F8">
              <w:rPr>
                <w:rFonts w:ascii="Times New Roman" w:cs="Times New Roman" w:hint="eastAsia"/>
                <w:snapToGrid w:val="0"/>
                <w:color w:val="auto"/>
              </w:rPr>
              <w:t>2017</w:t>
            </w:r>
            <w:r w:rsidRPr="001226F8">
              <w:rPr>
                <w:rFonts w:ascii="Times New Roman" w:cs="Times New Roman" w:hint="eastAsia"/>
                <w:snapToGrid w:val="0"/>
                <w:color w:val="auto"/>
              </w:rPr>
              <w:t>）</w:t>
            </w:r>
            <w:r w:rsidRPr="001226F8">
              <w:rPr>
                <w:rFonts w:ascii="Times New Roman" w:cs="Times New Roman"/>
                <w:snapToGrid w:val="0"/>
                <w:color w:val="auto"/>
              </w:rPr>
              <w:t>中的</w:t>
            </w:r>
            <w:r w:rsidRPr="001226F8">
              <w:rPr>
                <w:rFonts w:ascii="Times New Roman" w:cs="Times New Roman" w:hint="eastAsia"/>
                <w:snapToGrid w:val="0"/>
                <w:color w:val="auto"/>
              </w:rPr>
              <w:t>Ⅲ</w:t>
            </w:r>
            <w:r w:rsidRPr="001226F8">
              <w:rPr>
                <w:rFonts w:ascii="Times New Roman" w:cs="Times New Roman"/>
                <w:snapToGrid w:val="0"/>
                <w:color w:val="auto"/>
              </w:rPr>
              <w:t>类</w:t>
            </w:r>
            <w:r w:rsidRPr="001226F8">
              <w:rPr>
                <w:rFonts w:ascii="Times New Roman" w:cs="Times New Roman" w:hint="eastAsia"/>
                <w:snapToGrid w:val="0"/>
                <w:color w:val="auto"/>
              </w:rPr>
              <w:t>标准。</w:t>
            </w:r>
          </w:p>
          <w:p w:rsidR="00DA60CD" w:rsidRDefault="00DA60CD" w:rsidP="003F3C26">
            <w:pPr>
              <w:spacing w:line="360" w:lineRule="auto"/>
              <w:jc w:val="left"/>
              <w:rPr>
                <w:b/>
                <w:sz w:val="24"/>
              </w:rPr>
            </w:pPr>
            <w:r>
              <w:rPr>
                <w:b/>
                <w:sz w:val="24"/>
              </w:rPr>
              <w:lastRenderedPageBreak/>
              <w:t>3</w:t>
            </w:r>
            <w:r>
              <w:rPr>
                <w:b/>
                <w:sz w:val="24"/>
              </w:rPr>
              <w:t>、声环境质量现状</w:t>
            </w:r>
          </w:p>
          <w:p w:rsidR="00DA60CD" w:rsidRDefault="00DA60CD" w:rsidP="003F3C26">
            <w:pPr>
              <w:spacing w:line="360" w:lineRule="auto"/>
              <w:ind w:firstLineChars="200" w:firstLine="480"/>
              <w:jc w:val="left"/>
              <w:rPr>
                <w:bCs/>
                <w:sz w:val="24"/>
              </w:rPr>
            </w:pPr>
            <w:r>
              <w:rPr>
                <w:bCs/>
                <w:sz w:val="24"/>
              </w:rPr>
              <w:t>为了解建设项目周围声环境状况，本次评价委托监测单位对项目所在地声环境进行了现状监测，作为本项目声环境现状评价的依据。</w:t>
            </w:r>
          </w:p>
          <w:p w:rsidR="00DA60CD" w:rsidRDefault="00DA60CD" w:rsidP="00DA60CD">
            <w:pPr>
              <w:numPr>
                <w:ilvl w:val="0"/>
                <w:numId w:val="3"/>
              </w:numPr>
              <w:spacing w:line="360" w:lineRule="auto"/>
              <w:ind w:firstLineChars="200" w:firstLine="480"/>
              <w:jc w:val="left"/>
              <w:rPr>
                <w:bCs/>
                <w:sz w:val="24"/>
              </w:rPr>
            </w:pPr>
            <w:r>
              <w:rPr>
                <w:bCs/>
                <w:sz w:val="24"/>
              </w:rPr>
              <w:t>监测点位：东侧为</w:t>
            </w:r>
            <w:r>
              <w:rPr>
                <w:bCs/>
                <w:sz w:val="24"/>
              </w:rPr>
              <w:t>N1</w:t>
            </w:r>
            <w:r>
              <w:rPr>
                <w:bCs/>
                <w:sz w:val="24"/>
              </w:rPr>
              <w:t>、南侧为</w:t>
            </w:r>
            <w:r>
              <w:rPr>
                <w:bCs/>
                <w:sz w:val="24"/>
              </w:rPr>
              <w:t>N2</w:t>
            </w:r>
            <w:r>
              <w:rPr>
                <w:rFonts w:hint="eastAsia"/>
                <w:bCs/>
                <w:sz w:val="24"/>
              </w:rPr>
              <w:t>、西侧</w:t>
            </w:r>
            <w:r>
              <w:rPr>
                <w:bCs/>
                <w:sz w:val="24"/>
              </w:rPr>
              <w:t>N3</w:t>
            </w:r>
            <w:r>
              <w:rPr>
                <w:bCs/>
                <w:sz w:val="24"/>
              </w:rPr>
              <w:t>、</w:t>
            </w:r>
            <w:r>
              <w:rPr>
                <w:rFonts w:hint="eastAsia"/>
                <w:bCs/>
                <w:sz w:val="24"/>
              </w:rPr>
              <w:t>北侧</w:t>
            </w:r>
            <w:r>
              <w:rPr>
                <w:bCs/>
                <w:sz w:val="24"/>
              </w:rPr>
              <w:t>N4</w:t>
            </w:r>
            <w:r>
              <w:rPr>
                <w:bCs/>
                <w:sz w:val="24"/>
              </w:rPr>
              <w:t>（布点详见附图）。</w:t>
            </w:r>
          </w:p>
          <w:p w:rsidR="00DA60CD" w:rsidRDefault="00DA60CD" w:rsidP="00DA60CD">
            <w:pPr>
              <w:numPr>
                <w:ilvl w:val="0"/>
                <w:numId w:val="3"/>
              </w:numPr>
              <w:spacing w:line="360" w:lineRule="auto"/>
              <w:ind w:firstLineChars="200" w:firstLine="480"/>
              <w:jc w:val="left"/>
              <w:rPr>
                <w:bCs/>
                <w:sz w:val="24"/>
              </w:rPr>
            </w:pPr>
            <w:r>
              <w:rPr>
                <w:bCs/>
                <w:sz w:val="24"/>
              </w:rPr>
              <w:t>监测时间及</w:t>
            </w:r>
            <w:r w:rsidRPr="00DA60CD">
              <w:rPr>
                <w:bCs/>
                <w:sz w:val="24"/>
              </w:rPr>
              <w:t>频次：</w:t>
            </w:r>
            <w:r w:rsidRPr="00DA60CD">
              <w:rPr>
                <w:bCs/>
                <w:sz w:val="24"/>
              </w:rPr>
              <w:t>20</w:t>
            </w:r>
            <w:r w:rsidRPr="00DA60CD">
              <w:rPr>
                <w:rFonts w:hint="eastAsia"/>
                <w:bCs/>
                <w:sz w:val="24"/>
              </w:rPr>
              <w:t>20</w:t>
            </w:r>
            <w:r w:rsidRPr="00DA60CD">
              <w:rPr>
                <w:bCs/>
                <w:sz w:val="24"/>
              </w:rPr>
              <w:t>年</w:t>
            </w:r>
            <w:r w:rsidRPr="00DA60CD">
              <w:rPr>
                <w:rFonts w:hint="eastAsia"/>
                <w:bCs/>
                <w:sz w:val="24"/>
              </w:rPr>
              <w:t>1</w:t>
            </w:r>
            <w:r w:rsidRPr="00DA60CD">
              <w:rPr>
                <w:bCs/>
                <w:sz w:val="24"/>
              </w:rPr>
              <w:t>月</w:t>
            </w:r>
            <w:r w:rsidRPr="00DA60CD">
              <w:rPr>
                <w:bCs/>
                <w:sz w:val="24"/>
              </w:rPr>
              <w:t>02~03</w:t>
            </w:r>
            <w:r w:rsidRPr="00DA60CD">
              <w:rPr>
                <w:bCs/>
                <w:sz w:val="24"/>
              </w:rPr>
              <w:t>日，每天</w:t>
            </w:r>
            <w:r w:rsidRPr="00DA60CD">
              <w:rPr>
                <w:bCs/>
                <w:sz w:val="24"/>
              </w:rPr>
              <w:t>2</w:t>
            </w:r>
            <w:r w:rsidRPr="00DA60CD">
              <w:rPr>
                <w:bCs/>
                <w:sz w:val="24"/>
              </w:rPr>
              <w:t>次，</w:t>
            </w:r>
            <w:r>
              <w:rPr>
                <w:bCs/>
                <w:sz w:val="24"/>
              </w:rPr>
              <w:t>昼夜各一次。</w:t>
            </w:r>
          </w:p>
          <w:p w:rsidR="00DA60CD" w:rsidRDefault="00DA60CD" w:rsidP="00DA60CD">
            <w:pPr>
              <w:numPr>
                <w:ilvl w:val="0"/>
                <w:numId w:val="3"/>
              </w:numPr>
              <w:spacing w:line="360" w:lineRule="auto"/>
              <w:ind w:firstLineChars="200" w:firstLine="480"/>
              <w:jc w:val="left"/>
              <w:rPr>
                <w:bCs/>
                <w:sz w:val="24"/>
              </w:rPr>
            </w:pPr>
            <w:r>
              <w:rPr>
                <w:bCs/>
                <w:sz w:val="24"/>
              </w:rPr>
              <w:t>评价标准：考虑项目</w:t>
            </w:r>
            <w:r>
              <w:rPr>
                <w:rFonts w:hint="eastAsia"/>
                <w:bCs/>
                <w:sz w:val="24"/>
              </w:rPr>
              <w:t>所在地区位于县城集镇</w:t>
            </w:r>
            <w:r>
              <w:rPr>
                <w:bCs/>
                <w:sz w:val="24"/>
              </w:rPr>
              <w:t>，故本次评价</w:t>
            </w:r>
            <w:r>
              <w:rPr>
                <w:rFonts w:hint="eastAsia"/>
                <w:bCs/>
                <w:sz w:val="24"/>
              </w:rPr>
              <w:t>场界</w:t>
            </w:r>
            <w:r>
              <w:rPr>
                <w:bCs/>
                <w:sz w:val="24"/>
              </w:rPr>
              <w:t>执行</w:t>
            </w:r>
            <w:r>
              <w:rPr>
                <w:sz w:val="24"/>
                <w:szCs w:val="20"/>
              </w:rPr>
              <w:t>《声环境质量标准》（</w:t>
            </w:r>
            <w:r>
              <w:rPr>
                <w:sz w:val="24"/>
                <w:szCs w:val="20"/>
              </w:rPr>
              <w:t>GB3096-2008</w:t>
            </w:r>
            <w:r>
              <w:rPr>
                <w:sz w:val="24"/>
                <w:szCs w:val="20"/>
              </w:rPr>
              <w:t>）中</w:t>
            </w:r>
            <w:r>
              <w:rPr>
                <w:sz w:val="24"/>
                <w:szCs w:val="20"/>
              </w:rPr>
              <w:t>2</w:t>
            </w:r>
            <w:r>
              <w:rPr>
                <w:sz w:val="24"/>
                <w:szCs w:val="20"/>
              </w:rPr>
              <w:t>类标准</w:t>
            </w:r>
            <w:r>
              <w:rPr>
                <w:rFonts w:hint="eastAsia"/>
                <w:sz w:val="24"/>
                <w:szCs w:val="20"/>
              </w:rPr>
              <w:t>，北侧临近城市干道华鲇路应执行</w:t>
            </w:r>
            <w:r>
              <w:rPr>
                <w:sz w:val="24"/>
                <w:szCs w:val="20"/>
              </w:rPr>
              <w:t>GB3096-2008</w:t>
            </w:r>
            <w:r>
              <w:rPr>
                <w:sz w:val="24"/>
                <w:szCs w:val="20"/>
              </w:rPr>
              <w:t>中</w:t>
            </w:r>
            <w:r>
              <w:rPr>
                <w:rFonts w:hint="eastAsia"/>
                <w:sz w:val="24"/>
                <w:szCs w:val="20"/>
              </w:rPr>
              <w:t>4a</w:t>
            </w:r>
            <w:r>
              <w:rPr>
                <w:sz w:val="24"/>
                <w:szCs w:val="20"/>
              </w:rPr>
              <w:t>类标准</w:t>
            </w:r>
            <w:r>
              <w:rPr>
                <w:bCs/>
                <w:sz w:val="24"/>
              </w:rPr>
              <w:t>。</w:t>
            </w:r>
          </w:p>
          <w:p w:rsidR="00DA60CD" w:rsidRPr="00AA0E83" w:rsidRDefault="00DA60CD" w:rsidP="00AA0E83">
            <w:pPr>
              <w:topLinePunct/>
              <w:spacing w:line="360" w:lineRule="auto"/>
              <w:jc w:val="center"/>
              <w:rPr>
                <w:b/>
                <w:sz w:val="24"/>
              </w:rPr>
            </w:pPr>
            <w:r w:rsidRPr="00AA0E83">
              <w:rPr>
                <w:b/>
                <w:sz w:val="24"/>
              </w:rPr>
              <w:t>表</w:t>
            </w:r>
            <w:r w:rsidRPr="00AA0E83">
              <w:rPr>
                <w:b/>
                <w:sz w:val="24"/>
              </w:rPr>
              <w:t>3-</w:t>
            </w:r>
            <w:r w:rsidR="001226F8">
              <w:rPr>
                <w:rFonts w:hint="eastAsia"/>
                <w:b/>
                <w:sz w:val="24"/>
              </w:rPr>
              <w:t>5</w:t>
            </w:r>
            <w:r w:rsidRPr="00AA0E83">
              <w:rPr>
                <w:b/>
                <w:sz w:val="24"/>
              </w:rPr>
              <w:t xml:space="preserve">  </w:t>
            </w:r>
            <w:r w:rsidRPr="00AA0E83">
              <w:rPr>
                <w:b/>
                <w:sz w:val="24"/>
              </w:rPr>
              <w:t>声环境质量现状监测结果表</w:t>
            </w:r>
            <w:r w:rsidRPr="00AA0E83">
              <w:rPr>
                <w:b/>
                <w:sz w:val="24"/>
              </w:rPr>
              <w:t xml:space="preserve">   </w:t>
            </w:r>
            <w:r w:rsidRPr="00AA0E83">
              <w:rPr>
                <w:b/>
                <w:sz w:val="24"/>
              </w:rPr>
              <w:t>单位：</w:t>
            </w:r>
            <w:r w:rsidRPr="00AA0E83">
              <w:rPr>
                <w:b/>
                <w:sz w:val="24"/>
              </w:rPr>
              <w:t>dB(A)</w:t>
            </w:r>
          </w:p>
          <w:tbl>
            <w:tblPr>
              <w:tblW w:w="89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5"/>
              <w:gridCol w:w="1265"/>
              <w:gridCol w:w="1350"/>
              <w:gridCol w:w="1307"/>
              <w:gridCol w:w="1457"/>
              <w:gridCol w:w="1178"/>
              <w:gridCol w:w="1168"/>
            </w:tblGrid>
            <w:tr w:rsidR="00DA60CD" w:rsidTr="003F3C26">
              <w:trPr>
                <w:trHeight w:val="23"/>
                <w:jc w:val="center"/>
              </w:trPr>
              <w:tc>
                <w:tcPr>
                  <w:tcW w:w="1175" w:type="dxa"/>
                  <w:vMerge w:val="restart"/>
                  <w:vAlign w:val="center"/>
                </w:tcPr>
                <w:p w:rsidR="00DA60CD" w:rsidRDefault="00DA60CD" w:rsidP="003F3C26">
                  <w:pPr>
                    <w:adjustRightInd w:val="0"/>
                    <w:snapToGrid w:val="0"/>
                    <w:jc w:val="center"/>
                    <w:rPr>
                      <w:b/>
                      <w:bCs/>
                      <w:szCs w:val="21"/>
                    </w:rPr>
                  </w:pPr>
                  <w:r>
                    <w:rPr>
                      <w:b/>
                      <w:bCs/>
                      <w:szCs w:val="21"/>
                    </w:rPr>
                    <w:t>监测点位</w:t>
                  </w:r>
                </w:p>
              </w:tc>
              <w:tc>
                <w:tcPr>
                  <w:tcW w:w="1265" w:type="dxa"/>
                  <w:vMerge w:val="restart"/>
                  <w:vAlign w:val="center"/>
                </w:tcPr>
                <w:p w:rsidR="00DA60CD" w:rsidRDefault="00DA60CD" w:rsidP="003F3C26">
                  <w:pPr>
                    <w:adjustRightInd w:val="0"/>
                    <w:snapToGrid w:val="0"/>
                    <w:jc w:val="center"/>
                    <w:rPr>
                      <w:b/>
                      <w:bCs/>
                      <w:szCs w:val="21"/>
                    </w:rPr>
                  </w:pPr>
                  <w:r>
                    <w:rPr>
                      <w:b/>
                      <w:bCs/>
                      <w:szCs w:val="21"/>
                    </w:rPr>
                    <w:t>监测日期</w:t>
                  </w:r>
                </w:p>
              </w:tc>
              <w:tc>
                <w:tcPr>
                  <w:tcW w:w="2657" w:type="dxa"/>
                  <w:gridSpan w:val="2"/>
                  <w:vAlign w:val="center"/>
                </w:tcPr>
                <w:p w:rsidR="00DA60CD" w:rsidRDefault="00DA60CD" w:rsidP="003F3C26">
                  <w:pPr>
                    <w:adjustRightInd w:val="0"/>
                    <w:snapToGrid w:val="0"/>
                    <w:jc w:val="center"/>
                    <w:rPr>
                      <w:b/>
                      <w:bCs/>
                      <w:szCs w:val="21"/>
                    </w:rPr>
                  </w:pPr>
                  <w:r>
                    <w:rPr>
                      <w:b/>
                      <w:bCs/>
                      <w:szCs w:val="21"/>
                    </w:rPr>
                    <w:t>监测结果</w:t>
                  </w:r>
                  <w:r>
                    <w:rPr>
                      <w:b/>
                      <w:bCs/>
                      <w:szCs w:val="21"/>
                    </w:rPr>
                    <w:t>Leq</w:t>
                  </w:r>
                  <w:r>
                    <w:rPr>
                      <w:b/>
                      <w:bCs/>
                      <w:szCs w:val="21"/>
                    </w:rPr>
                    <w:t>（</w:t>
                  </w:r>
                  <w:r>
                    <w:rPr>
                      <w:b/>
                      <w:bCs/>
                      <w:szCs w:val="21"/>
                    </w:rPr>
                    <w:t>A</w:t>
                  </w:r>
                  <w:r>
                    <w:rPr>
                      <w:b/>
                      <w:bCs/>
                      <w:szCs w:val="21"/>
                    </w:rPr>
                    <w:t>）</w:t>
                  </w:r>
                </w:p>
              </w:tc>
              <w:tc>
                <w:tcPr>
                  <w:tcW w:w="1457" w:type="dxa"/>
                  <w:vMerge w:val="restart"/>
                  <w:vAlign w:val="center"/>
                </w:tcPr>
                <w:p w:rsidR="00DA60CD" w:rsidRDefault="00DA60CD" w:rsidP="003F3C26">
                  <w:pPr>
                    <w:adjustRightInd w:val="0"/>
                    <w:snapToGrid w:val="0"/>
                    <w:jc w:val="center"/>
                    <w:rPr>
                      <w:b/>
                      <w:bCs/>
                      <w:szCs w:val="21"/>
                    </w:rPr>
                  </w:pPr>
                  <w:r>
                    <w:rPr>
                      <w:b/>
                      <w:bCs/>
                      <w:szCs w:val="21"/>
                    </w:rPr>
                    <w:t>达标值</w:t>
                  </w:r>
                </w:p>
              </w:tc>
              <w:tc>
                <w:tcPr>
                  <w:tcW w:w="2346" w:type="dxa"/>
                  <w:gridSpan w:val="2"/>
                </w:tcPr>
                <w:p w:rsidR="00DA60CD" w:rsidRDefault="00DA60CD" w:rsidP="003F3C26">
                  <w:pPr>
                    <w:adjustRightInd w:val="0"/>
                    <w:snapToGrid w:val="0"/>
                    <w:jc w:val="center"/>
                    <w:rPr>
                      <w:b/>
                      <w:bCs/>
                      <w:szCs w:val="21"/>
                    </w:rPr>
                  </w:pPr>
                  <w:r>
                    <w:rPr>
                      <w:b/>
                      <w:bCs/>
                      <w:szCs w:val="21"/>
                    </w:rPr>
                    <w:t>达标情况</w:t>
                  </w:r>
                </w:p>
              </w:tc>
            </w:tr>
            <w:tr w:rsidR="00DA60CD" w:rsidTr="003F3C26">
              <w:trPr>
                <w:trHeight w:val="23"/>
                <w:jc w:val="center"/>
              </w:trPr>
              <w:tc>
                <w:tcPr>
                  <w:tcW w:w="1175" w:type="dxa"/>
                  <w:vMerge/>
                  <w:vAlign w:val="center"/>
                </w:tcPr>
                <w:p w:rsidR="00DA60CD" w:rsidRDefault="00DA60CD" w:rsidP="003F3C26">
                  <w:pPr>
                    <w:adjustRightInd w:val="0"/>
                    <w:snapToGrid w:val="0"/>
                    <w:jc w:val="center"/>
                    <w:rPr>
                      <w:b/>
                      <w:bCs/>
                      <w:szCs w:val="21"/>
                    </w:rPr>
                  </w:pPr>
                </w:p>
              </w:tc>
              <w:tc>
                <w:tcPr>
                  <w:tcW w:w="1265" w:type="dxa"/>
                  <w:vMerge/>
                  <w:vAlign w:val="center"/>
                </w:tcPr>
                <w:p w:rsidR="00DA60CD" w:rsidRDefault="00DA60CD" w:rsidP="003F3C26">
                  <w:pPr>
                    <w:adjustRightInd w:val="0"/>
                    <w:snapToGrid w:val="0"/>
                    <w:jc w:val="center"/>
                    <w:rPr>
                      <w:b/>
                      <w:bCs/>
                      <w:szCs w:val="21"/>
                    </w:rPr>
                  </w:pPr>
                </w:p>
              </w:tc>
              <w:tc>
                <w:tcPr>
                  <w:tcW w:w="1350" w:type="dxa"/>
                  <w:vAlign w:val="center"/>
                </w:tcPr>
                <w:p w:rsidR="00DA60CD" w:rsidRDefault="00DA60CD" w:rsidP="003F3C26">
                  <w:pPr>
                    <w:adjustRightInd w:val="0"/>
                    <w:snapToGrid w:val="0"/>
                    <w:jc w:val="center"/>
                    <w:rPr>
                      <w:b/>
                      <w:bCs/>
                      <w:szCs w:val="21"/>
                    </w:rPr>
                  </w:pPr>
                  <w:r>
                    <w:rPr>
                      <w:b/>
                      <w:bCs/>
                      <w:szCs w:val="21"/>
                    </w:rPr>
                    <w:t>昼</w:t>
                  </w:r>
                </w:p>
              </w:tc>
              <w:tc>
                <w:tcPr>
                  <w:tcW w:w="1307" w:type="dxa"/>
                  <w:vAlign w:val="center"/>
                </w:tcPr>
                <w:p w:rsidR="00DA60CD" w:rsidRDefault="00DA60CD" w:rsidP="003F3C26">
                  <w:pPr>
                    <w:adjustRightInd w:val="0"/>
                    <w:snapToGrid w:val="0"/>
                    <w:jc w:val="center"/>
                    <w:rPr>
                      <w:b/>
                      <w:bCs/>
                      <w:szCs w:val="21"/>
                    </w:rPr>
                  </w:pPr>
                  <w:r>
                    <w:rPr>
                      <w:b/>
                      <w:bCs/>
                      <w:szCs w:val="21"/>
                    </w:rPr>
                    <w:t>夜</w:t>
                  </w:r>
                </w:p>
              </w:tc>
              <w:tc>
                <w:tcPr>
                  <w:tcW w:w="1457" w:type="dxa"/>
                  <w:vMerge/>
                </w:tcPr>
                <w:p w:rsidR="00DA60CD" w:rsidRDefault="00DA60CD" w:rsidP="003F3C26">
                  <w:pPr>
                    <w:adjustRightInd w:val="0"/>
                    <w:snapToGrid w:val="0"/>
                    <w:jc w:val="center"/>
                    <w:rPr>
                      <w:b/>
                      <w:bCs/>
                      <w:szCs w:val="21"/>
                    </w:rPr>
                  </w:pPr>
                </w:p>
              </w:tc>
              <w:tc>
                <w:tcPr>
                  <w:tcW w:w="1178" w:type="dxa"/>
                  <w:tcBorders>
                    <w:right w:val="single" w:sz="4" w:space="0" w:color="auto"/>
                  </w:tcBorders>
                </w:tcPr>
                <w:p w:rsidR="00DA60CD" w:rsidRDefault="00DA60CD" w:rsidP="003F3C26">
                  <w:pPr>
                    <w:adjustRightInd w:val="0"/>
                    <w:snapToGrid w:val="0"/>
                    <w:jc w:val="center"/>
                    <w:rPr>
                      <w:b/>
                      <w:bCs/>
                      <w:szCs w:val="21"/>
                    </w:rPr>
                  </w:pPr>
                  <w:r>
                    <w:rPr>
                      <w:b/>
                      <w:bCs/>
                      <w:szCs w:val="21"/>
                    </w:rPr>
                    <w:t>昼</w:t>
                  </w:r>
                </w:p>
              </w:tc>
              <w:tc>
                <w:tcPr>
                  <w:tcW w:w="1168" w:type="dxa"/>
                  <w:tcBorders>
                    <w:left w:val="single" w:sz="4" w:space="0" w:color="auto"/>
                  </w:tcBorders>
                </w:tcPr>
                <w:p w:rsidR="00DA60CD" w:rsidRDefault="00DA60CD" w:rsidP="003F3C26">
                  <w:pPr>
                    <w:adjustRightInd w:val="0"/>
                    <w:snapToGrid w:val="0"/>
                    <w:jc w:val="center"/>
                    <w:rPr>
                      <w:b/>
                      <w:bCs/>
                      <w:szCs w:val="21"/>
                    </w:rPr>
                  </w:pPr>
                  <w:r>
                    <w:rPr>
                      <w:b/>
                      <w:bCs/>
                      <w:szCs w:val="21"/>
                    </w:rPr>
                    <w:t>夜</w:t>
                  </w:r>
                </w:p>
              </w:tc>
            </w:tr>
            <w:tr w:rsidR="00DA60CD" w:rsidTr="003F3C26">
              <w:trPr>
                <w:trHeight w:val="23"/>
                <w:jc w:val="center"/>
              </w:trPr>
              <w:tc>
                <w:tcPr>
                  <w:tcW w:w="1175" w:type="dxa"/>
                  <w:vMerge w:val="restart"/>
                  <w:vAlign w:val="center"/>
                </w:tcPr>
                <w:p w:rsidR="00DA60CD" w:rsidRDefault="00DA60CD" w:rsidP="003F3C26">
                  <w:pPr>
                    <w:adjustRightInd w:val="0"/>
                    <w:snapToGrid w:val="0"/>
                    <w:jc w:val="center"/>
                    <w:rPr>
                      <w:szCs w:val="21"/>
                    </w:rPr>
                  </w:pPr>
                  <w:r>
                    <w:rPr>
                      <w:szCs w:val="21"/>
                    </w:rPr>
                    <w:t>N1</w:t>
                  </w:r>
                </w:p>
                <w:p w:rsidR="00DA60CD" w:rsidRDefault="00DA60CD" w:rsidP="003F3C26">
                  <w:pPr>
                    <w:adjustRightInd w:val="0"/>
                    <w:snapToGrid w:val="0"/>
                    <w:jc w:val="center"/>
                    <w:rPr>
                      <w:szCs w:val="21"/>
                    </w:rPr>
                  </w:pPr>
                  <w:r>
                    <w:rPr>
                      <w:szCs w:val="21"/>
                    </w:rPr>
                    <w:t>（东侧）</w:t>
                  </w: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02</w:t>
                  </w:r>
                  <w:r w:rsidRPr="00DA60CD">
                    <w:rPr>
                      <w:rFonts w:hint="eastAsia"/>
                      <w:bCs/>
                      <w:szCs w:val="21"/>
                    </w:rPr>
                    <w:t>日</w:t>
                  </w:r>
                </w:p>
              </w:tc>
              <w:tc>
                <w:tcPr>
                  <w:tcW w:w="1350" w:type="dxa"/>
                  <w:vAlign w:val="center"/>
                </w:tcPr>
                <w:p w:rsidR="00DA60CD" w:rsidRPr="00DA60CD" w:rsidRDefault="00DA60CD" w:rsidP="003F3C26">
                  <w:pPr>
                    <w:jc w:val="center"/>
                    <w:rPr>
                      <w:bCs/>
                      <w:szCs w:val="21"/>
                    </w:rPr>
                  </w:pPr>
                  <w:r w:rsidRPr="00DA60CD">
                    <w:rPr>
                      <w:rFonts w:hint="eastAsia"/>
                      <w:bCs/>
                      <w:szCs w:val="21"/>
                    </w:rPr>
                    <w:t>55.2</w:t>
                  </w:r>
                </w:p>
              </w:tc>
              <w:tc>
                <w:tcPr>
                  <w:tcW w:w="1307" w:type="dxa"/>
                  <w:vAlign w:val="center"/>
                </w:tcPr>
                <w:p w:rsidR="00DA60CD" w:rsidRPr="00DA60CD" w:rsidRDefault="00DA60CD" w:rsidP="003F3C26">
                  <w:pPr>
                    <w:jc w:val="center"/>
                    <w:rPr>
                      <w:bCs/>
                      <w:szCs w:val="21"/>
                    </w:rPr>
                  </w:pPr>
                  <w:r w:rsidRPr="00DA60CD">
                    <w:rPr>
                      <w:rFonts w:hint="eastAsia"/>
                      <w:bCs/>
                      <w:szCs w:val="21"/>
                    </w:rPr>
                    <w:t>45.1</w:t>
                  </w:r>
                </w:p>
              </w:tc>
              <w:tc>
                <w:tcPr>
                  <w:tcW w:w="1457" w:type="dxa"/>
                  <w:vMerge w:val="restart"/>
                  <w:vAlign w:val="center"/>
                </w:tcPr>
                <w:p w:rsidR="00DA60CD" w:rsidRDefault="00DA60CD" w:rsidP="003F3C26">
                  <w:pPr>
                    <w:jc w:val="center"/>
                    <w:rPr>
                      <w:bCs/>
                      <w:szCs w:val="21"/>
                    </w:rPr>
                  </w:pPr>
                  <w:r>
                    <w:rPr>
                      <w:bCs/>
                      <w:szCs w:val="21"/>
                    </w:rPr>
                    <w:t>昼间</w:t>
                  </w:r>
                  <w:r>
                    <w:rPr>
                      <w:bCs/>
                      <w:szCs w:val="21"/>
                    </w:rPr>
                    <w:t>60</w:t>
                  </w:r>
                </w:p>
                <w:p w:rsidR="00DA60CD" w:rsidRDefault="00DA60CD" w:rsidP="003F3C26">
                  <w:pPr>
                    <w:jc w:val="center"/>
                    <w:rPr>
                      <w:bCs/>
                      <w:szCs w:val="21"/>
                    </w:rPr>
                  </w:pPr>
                  <w:r>
                    <w:rPr>
                      <w:bCs/>
                      <w:szCs w:val="21"/>
                    </w:rPr>
                    <w:t>夜间</w:t>
                  </w:r>
                  <w:r>
                    <w:rPr>
                      <w:bCs/>
                      <w:szCs w:val="21"/>
                    </w:rPr>
                    <w:t>50</w:t>
                  </w:r>
                </w:p>
              </w:tc>
              <w:tc>
                <w:tcPr>
                  <w:tcW w:w="1178" w:type="dxa"/>
                  <w:tcBorders>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3F3C26">
              <w:trPr>
                <w:trHeight w:val="23"/>
                <w:jc w:val="center"/>
              </w:trPr>
              <w:tc>
                <w:tcPr>
                  <w:tcW w:w="1175" w:type="dxa"/>
                  <w:vMerge/>
                  <w:vAlign w:val="center"/>
                </w:tcPr>
                <w:p w:rsidR="00DA60CD" w:rsidRDefault="00DA60CD" w:rsidP="003F3C26">
                  <w:pPr>
                    <w:adjustRightInd w:val="0"/>
                    <w:snapToGrid w:val="0"/>
                    <w:jc w:val="center"/>
                    <w:rPr>
                      <w:szCs w:val="21"/>
                    </w:rPr>
                  </w:pP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03</w:t>
                  </w:r>
                  <w:r w:rsidRPr="00DA60CD">
                    <w:rPr>
                      <w:rFonts w:hint="eastAsia"/>
                      <w:bCs/>
                      <w:szCs w:val="21"/>
                    </w:rPr>
                    <w:t>日</w:t>
                  </w:r>
                </w:p>
              </w:tc>
              <w:tc>
                <w:tcPr>
                  <w:tcW w:w="1350" w:type="dxa"/>
                  <w:vAlign w:val="center"/>
                </w:tcPr>
                <w:p w:rsidR="00DA60CD" w:rsidRPr="00DA60CD" w:rsidRDefault="00DA60CD" w:rsidP="003F3C26">
                  <w:pPr>
                    <w:jc w:val="center"/>
                    <w:rPr>
                      <w:bCs/>
                      <w:szCs w:val="21"/>
                    </w:rPr>
                  </w:pPr>
                  <w:r w:rsidRPr="00DA60CD">
                    <w:rPr>
                      <w:rFonts w:hint="eastAsia"/>
                      <w:bCs/>
                      <w:szCs w:val="21"/>
                    </w:rPr>
                    <w:t>56.2</w:t>
                  </w:r>
                </w:p>
              </w:tc>
              <w:tc>
                <w:tcPr>
                  <w:tcW w:w="1307" w:type="dxa"/>
                  <w:vAlign w:val="center"/>
                </w:tcPr>
                <w:p w:rsidR="00DA60CD" w:rsidRPr="00DA60CD" w:rsidRDefault="00DA60CD" w:rsidP="003F3C26">
                  <w:pPr>
                    <w:jc w:val="center"/>
                    <w:rPr>
                      <w:bCs/>
                      <w:szCs w:val="21"/>
                    </w:rPr>
                  </w:pPr>
                  <w:r w:rsidRPr="00DA60CD">
                    <w:rPr>
                      <w:rFonts w:hint="eastAsia"/>
                      <w:bCs/>
                      <w:szCs w:val="21"/>
                    </w:rPr>
                    <w:t>44.3</w:t>
                  </w:r>
                </w:p>
              </w:tc>
              <w:tc>
                <w:tcPr>
                  <w:tcW w:w="1457" w:type="dxa"/>
                  <w:vMerge/>
                </w:tcPr>
                <w:p w:rsidR="00DA60CD" w:rsidRDefault="00DA60CD" w:rsidP="003F3C26">
                  <w:pPr>
                    <w:jc w:val="center"/>
                    <w:rPr>
                      <w:bCs/>
                      <w:szCs w:val="21"/>
                    </w:rPr>
                  </w:pPr>
                </w:p>
              </w:tc>
              <w:tc>
                <w:tcPr>
                  <w:tcW w:w="1178" w:type="dxa"/>
                  <w:tcBorders>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3F3C26">
              <w:trPr>
                <w:trHeight w:val="23"/>
                <w:jc w:val="center"/>
              </w:trPr>
              <w:tc>
                <w:tcPr>
                  <w:tcW w:w="1175" w:type="dxa"/>
                  <w:vMerge w:val="restart"/>
                  <w:vAlign w:val="center"/>
                </w:tcPr>
                <w:p w:rsidR="00DA60CD" w:rsidRDefault="00DA60CD" w:rsidP="003F3C26">
                  <w:pPr>
                    <w:adjustRightInd w:val="0"/>
                    <w:snapToGrid w:val="0"/>
                    <w:jc w:val="center"/>
                    <w:rPr>
                      <w:szCs w:val="21"/>
                    </w:rPr>
                  </w:pPr>
                  <w:r>
                    <w:rPr>
                      <w:szCs w:val="21"/>
                    </w:rPr>
                    <w:t>N2</w:t>
                  </w:r>
                </w:p>
                <w:p w:rsidR="00DA60CD" w:rsidRDefault="00DA60CD" w:rsidP="003F3C26">
                  <w:pPr>
                    <w:adjustRightInd w:val="0"/>
                    <w:snapToGrid w:val="0"/>
                    <w:jc w:val="center"/>
                    <w:rPr>
                      <w:szCs w:val="21"/>
                    </w:rPr>
                  </w:pPr>
                  <w:r>
                    <w:rPr>
                      <w:szCs w:val="21"/>
                    </w:rPr>
                    <w:t>（南侧）</w:t>
                  </w: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02</w:t>
                  </w:r>
                  <w:r w:rsidRPr="00DA60CD">
                    <w:rPr>
                      <w:rFonts w:hint="eastAsia"/>
                      <w:bCs/>
                      <w:szCs w:val="21"/>
                    </w:rPr>
                    <w:t>日</w:t>
                  </w:r>
                </w:p>
              </w:tc>
              <w:tc>
                <w:tcPr>
                  <w:tcW w:w="1350" w:type="dxa"/>
                  <w:vAlign w:val="center"/>
                </w:tcPr>
                <w:p w:rsidR="00DA60CD" w:rsidRPr="00DA60CD" w:rsidRDefault="00DA60CD" w:rsidP="00DA60CD">
                  <w:pPr>
                    <w:jc w:val="center"/>
                    <w:rPr>
                      <w:bCs/>
                      <w:szCs w:val="21"/>
                    </w:rPr>
                  </w:pPr>
                  <w:r w:rsidRPr="00DA60CD">
                    <w:rPr>
                      <w:rFonts w:hint="eastAsia"/>
                      <w:bCs/>
                      <w:szCs w:val="21"/>
                    </w:rPr>
                    <w:t>53.1</w:t>
                  </w:r>
                </w:p>
              </w:tc>
              <w:tc>
                <w:tcPr>
                  <w:tcW w:w="1307" w:type="dxa"/>
                  <w:vAlign w:val="center"/>
                </w:tcPr>
                <w:p w:rsidR="00DA60CD" w:rsidRPr="00DA60CD" w:rsidRDefault="00DA60CD" w:rsidP="00DA60CD">
                  <w:pPr>
                    <w:jc w:val="center"/>
                    <w:rPr>
                      <w:bCs/>
                      <w:szCs w:val="21"/>
                    </w:rPr>
                  </w:pPr>
                  <w:r w:rsidRPr="00DA60CD">
                    <w:rPr>
                      <w:rFonts w:hint="eastAsia"/>
                      <w:bCs/>
                      <w:szCs w:val="21"/>
                    </w:rPr>
                    <w:t>42.1</w:t>
                  </w:r>
                </w:p>
              </w:tc>
              <w:tc>
                <w:tcPr>
                  <w:tcW w:w="1457" w:type="dxa"/>
                  <w:vMerge/>
                </w:tcPr>
                <w:p w:rsidR="00DA60CD" w:rsidRDefault="00DA60CD" w:rsidP="003F3C26">
                  <w:pPr>
                    <w:jc w:val="center"/>
                    <w:rPr>
                      <w:bCs/>
                      <w:szCs w:val="21"/>
                    </w:rPr>
                  </w:pPr>
                </w:p>
              </w:tc>
              <w:tc>
                <w:tcPr>
                  <w:tcW w:w="1178" w:type="dxa"/>
                  <w:tcBorders>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3F3C26">
              <w:trPr>
                <w:trHeight w:val="23"/>
                <w:jc w:val="center"/>
              </w:trPr>
              <w:tc>
                <w:tcPr>
                  <w:tcW w:w="1175" w:type="dxa"/>
                  <w:vMerge/>
                  <w:vAlign w:val="center"/>
                </w:tcPr>
                <w:p w:rsidR="00DA60CD" w:rsidRDefault="00DA60CD" w:rsidP="003F3C26">
                  <w:pPr>
                    <w:adjustRightInd w:val="0"/>
                    <w:snapToGrid w:val="0"/>
                    <w:jc w:val="center"/>
                    <w:rPr>
                      <w:szCs w:val="21"/>
                    </w:rPr>
                  </w:pP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03</w:t>
                  </w:r>
                  <w:r w:rsidRPr="00DA60CD">
                    <w:rPr>
                      <w:rFonts w:hint="eastAsia"/>
                      <w:bCs/>
                      <w:szCs w:val="21"/>
                    </w:rPr>
                    <w:t>日</w:t>
                  </w:r>
                </w:p>
              </w:tc>
              <w:tc>
                <w:tcPr>
                  <w:tcW w:w="1350" w:type="dxa"/>
                  <w:vAlign w:val="center"/>
                </w:tcPr>
                <w:p w:rsidR="00DA60CD" w:rsidRPr="00DA60CD" w:rsidRDefault="00DA60CD" w:rsidP="00DA60CD">
                  <w:pPr>
                    <w:jc w:val="center"/>
                    <w:rPr>
                      <w:bCs/>
                      <w:szCs w:val="21"/>
                    </w:rPr>
                  </w:pPr>
                  <w:r w:rsidRPr="00DA60CD">
                    <w:rPr>
                      <w:rFonts w:hint="eastAsia"/>
                      <w:bCs/>
                      <w:szCs w:val="21"/>
                    </w:rPr>
                    <w:t>54.3</w:t>
                  </w:r>
                </w:p>
              </w:tc>
              <w:tc>
                <w:tcPr>
                  <w:tcW w:w="1307" w:type="dxa"/>
                  <w:tcBorders>
                    <w:bottom w:val="single" w:sz="4" w:space="0" w:color="auto"/>
                  </w:tcBorders>
                  <w:vAlign w:val="center"/>
                </w:tcPr>
                <w:p w:rsidR="00DA60CD" w:rsidRPr="00DA60CD" w:rsidRDefault="00DA60CD" w:rsidP="00DA60CD">
                  <w:pPr>
                    <w:jc w:val="center"/>
                    <w:rPr>
                      <w:bCs/>
                      <w:szCs w:val="21"/>
                    </w:rPr>
                  </w:pPr>
                  <w:r w:rsidRPr="00DA60CD">
                    <w:rPr>
                      <w:rFonts w:hint="eastAsia"/>
                      <w:bCs/>
                      <w:szCs w:val="21"/>
                    </w:rPr>
                    <w:t>42.5</w:t>
                  </w:r>
                </w:p>
              </w:tc>
              <w:tc>
                <w:tcPr>
                  <w:tcW w:w="1457" w:type="dxa"/>
                  <w:vMerge/>
                </w:tcPr>
                <w:p w:rsidR="00DA60CD" w:rsidRDefault="00DA60CD" w:rsidP="003F3C26">
                  <w:pPr>
                    <w:jc w:val="center"/>
                    <w:rPr>
                      <w:bCs/>
                      <w:szCs w:val="21"/>
                    </w:rPr>
                  </w:pPr>
                </w:p>
              </w:tc>
              <w:tc>
                <w:tcPr>
                  <w:tcW w:w="1178" w:type="dxa"/>
                  <w:tcBorders>
                    <w:bottom w:val="single" w:sz="4" w:space="0" w:color="auto"/>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3F3C26">
              <w:trPr>
                <w:trHeight w:val="23"/>
                <w:jc w:val="center"/>
              </w:trPr>
              <w:tc>
                <w:tcPr>
                  <w:tcW w:w="1175" w:type="dxa"/>
                  <w:vMerge w:val="restart"/>
                  <w:vAlign w:val="center"/>
                </w:tcPr>
                <w:p w:rsidR="00DA60CD" w:rsidRDefault="00DA60CD" w:rsidP="003F3C26">
                  <w:pPr>
                    <w:adjustRightInd w:val="0"/>
                    <w:snapToGrid w:val="0"/>
                    <w:jc w:val="center"/>
                    <w:rPr>
                      <w:szCs w:val="21"/>
                    </w:rPr>
                  </w:pPr>
                  <w:r>
                    <w:rPr>
                      <w:szCs w:val="21"/>
                    </w:rPr>
                    <w:t>N3</w:t>
                  </w:r>
                </w:p>
                <w:p w:rsidR="00DA60CD" w:rsidRDefault="00DA60CD" w:rsidP="003F3C26">
                  <w:pPr>
                    <w:adjustRightInd w:val="0"/>
                    <w:snapToGrid w:val="0"/>
                    <w:jc w:val="center"/>
                    <w:rPr>
                      <w:szCs w:val="21"/>
                    </w:rPr>
                  </w:pPr>
                  <w:r>
                    <w:rPr>
                      <w:szCs w:val="21"/>
                    </w:rPr>
                    <w:t>（西侧）</w:t>
                  </w: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02</w:t>
                  </w:r>
                  <w:r w:rsidRPr="00DA60CD">
                    <w:rPr>
                      <w:rFonts w:hint="eastAsia"/>
                      <w:bCs/>
                      <w:szCs w:val="21"/>
                    </w:rPr>
                    <w:t>日</w:t>
                  </w:r>
                </w:p>
              </w:tc>
              <w:tc>
                <w:tcPr>
                  <w:tcW w:w="1350" w:type="dxa"/>
                  <w:vAlign w:val="center"/>
                </w:tcPr>
                <w:p w:rsidR="00DA60CD" w:rsidRPr="00DA60CD" w:rsidRDefault="00DA60CD" w:rsidP="003F3C26">
                  <w:pPr>
                    <w:jc w:val="center"/>
                    <w:rPr>
                      <w:bCs/>
                      <w:szCs w:val="21"/>
                    </w:rPr>
                  </w:pPr>
                  <w:r w:rsidRPr="00DA60CD">
                    <w:rPr>
                      <w:rFonts w:hint="eastAsia"/>
                      <w:bCs/>
                      <w:szCs w:val="21"/>
                    </w:rPr>
                    <w:t>57.6</w:t>
                  </w:r>
                </w:p>
              </w:tc>
              <w:tc>
                <w:tcPr>
                  <w:tcW w:w="1307" w:type="dxa"/>
                  <w:tcBorders>
                    <w:top w:val="single" w:sz="4" w:space="0" w:color="auto"/>
                  </w:tcBorders>
                  <w:vAlign w:val="center"/>
                </w:tcPr>
                <w:p w:rsidR="00DA60CD" w:rsidRPr="00DA60CD" w:rsidRDefault="00DA60CD" w:rsidP="003F3C26">
                  <w:pPr>
                    <w:jc w:val="center"/>
                    <w:rPr>
                      <w:bCs/>
                      <w:szCs w:val="21"/>
                    </w:rPr>
                  </w:pPr>
                  <w:r w:rsidRPr="00DA60CD">
                    <w:rPr>
                      <w:rFonts w:hint="eastAsia"/>
                      <w:bCs/>
                      <w:szCs w:val="21"/>
                    </w:rPr>
                    <w:t>46.2</w:t>
                  </w:r>
                </w:p>
              </w:tc>
              <w:tc>
                <w:tcPr>
                  <w:tcW w:w="1457" w:type="dxa"/>
                  <w:vMerge/>
                </w:tcPr>
                <w:p w:rsidR="00DA60CD" w:rsidRDefault="00DA60CD" w:rsidP="00DA60CD">
                  <w:pPr>
                    <w:jc w:val="center"/>
                    <w:rPr>
                      <w:bCs/>
                      <w:szCs w:val="21"/>
                    </w:rPr>
                  </w:pPr>
                </w:p>
              </w:tc>
              <w:tc>
                <w:tcPr>
                  <w:tcW w:w="1178" w:type="dxa"/>
                  <w:tcBorders>
                    <w:top w:val="single" w:sz="4" w:space="0" w:color="auto"/>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DA60CD">
              <w:trPr>
                <w:trHeight w:val="23"/>
                <w:jc w:val="center"/>
              </w:trPr>
              <w:tc>
                <w:tcPr>
                  <w:tcW w:w="1175" w:type="dxa"/>
                  <w:vMerge/>
                  <w:vAlign w:val="center"/>
                </w:tcPr>
                <w:p w:rsidR="00DA60CD" w:rsidRDefault="00DA60CD" w:rsidP="003F3C26">
                  <w:pPr>
                    <w:adjustRightInd w:val="0"/>
                    <w:snapToGrid w:val="0"/>
                    <w:jc w:val="center"/>
                    <w:rPr>
                      <w:szCs w:val="21"/>
                    </w:rPr>
                  </w:pP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03</w:t>
                  </w:r>
                  <w:r w:rsidRPr="00DA60CD">
                    <w:rPr>
                      <w:rFonts w:hint="eastAsia"/>
                      <w:bCs/>
                      <w:szCs w:val="21"/>
                    </w:rPr>
                    <w:t>日</w:t>
                  </w:r>
                </w:p>
              </w:tc>
              <w:tc>
                <w:tcPr>
                  <w:tcW w:w="1350" w:type="dxa"/>
                  <w:vAlign w:val="center"/>
                </w:tcPr>
                <w:p w:rsidR="00DA60CD" w:rsidRPr="00DA60CD" w:rsidRDefault="00DA60CD" w:rsidP="00DA60CD">
                  <w:pPr>
                    <w:jc w:val="center"/>
                    <w:rPr>
                      <w:bCs/>
                      <w:szCs w:val="21"/>
                    </w:rPr>
                  </w:pPr>
                  <w:r w:rsidRPr="00DA60CD">
                    <w:rPr>
                      <w:rFonts w:hint="eastAsia"/>
                      <w:bCs/>
                      <w:szCs w:val="21"/>
                    </w:rPr>
                    <w:t>58.2</w:t>
                  </w:r>
                </w:p>
              </w:tc>
              <w:tc>
                <w:tcPr>
                  <w:tcW w:w="1307" w:type="dxa"/>
                  <w:tcBorders>
                    <w:bottom w:val="single" w:sz="4" w:space="0" w:color="auto"/>
                  </w:tcBorders>
                  <w:vAlign w:val="center"/>
                </w:tcPr>
                <w:p w:rsidR="00DA60CD" w:rsidRPr="00DA60CD" w:rsidRDefault="00DA60CD" w:rsidP="00DA60CD">
                  <w:pPr>
                    <w:jc w:val="center"/>
                    <w:rPr>
                      <w:bCs/>
                      <w:szCs w:val="21"/>
                    </w:rPr>
                  </w:pPr>
                  <w:r w:rsidRPr="00DA60CD">
                    <w:rPr>
                      <w:rFonts w:hint="eastAsia"/>
                      <w:bCs/>
                      <w:szCs w:val="21"/>
                    </w:rPr>
                    <w:t>46.7</w:t>
                  </w:r>
                </w:p>
              </w:tc>
              <w:tc>
                <w:tcPr>
                  <w:tcW w:w="1457" w:type="dxa"/>
                  <w:vMerge/>
                  <w:tcBorders>
                    <w:bottom w:val="single" w:sz="4" w:space="0" w:color="auto"/>
                  </w:tcBorders>
                </w:tcPr>
                <w:p w:rsidR="00DA60CD" w:rsidRDefault="00DA60CD" w:rsidP="003F3C26">
                  <w:pPr>
                    <w:jc w:val="center"/>
                    <w:rPr>
                      <w:bCs/>
                      <w:szCs w:val="21"/>
                    </w:rPr>
                  </w:pPr>
                </w:p>
              </w:tc>
              <w:tc>
                <w:tcPr>
                  <w:tcW w:w="1178" w:type="dxa"/>
                  <w:tcBorders>
                    <w:bottom w:val="single" w:sz="4" w:space="0" w:color="auto"/>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DA60CD">
              <w:trPr>
                <w:trHeight w:val="23"/>
                <w:jc w:val="center"/>
              </w:trPr>
              <w:tc>
                <w:tcPr>
                  <w:tcW w:w="1175" w:type="dxa"/>
                  <w:vMerge w:val="restart"/>
                  <w:vAlign w:val="center"/>
                </w:tcPr>
                <w:p w:rsidR="00DA60CD" w:rsidRDefault="00DA60CD" w:rsidP="003F3C26">
                  <w:pPr>
                    <w:adjustRightInd w:val="0"/>
                    <w:snapToGrid w:val="0"/>
                    <w:jc w:val="center"/>
                    <w:rPr>
                      <w:szCs w:val="21"/>
                    </w:rPr>
                  </w:pPr>
                  <w:r>
                    <w:rPr>
                      <w:szCs w:val="21"/>
                    </w:rPr>
                    <w:t>N4</w:t>
                  </w:r>
                </w:p>
                <w:p w:rsidR="00DA60CD" w:rsidRDefault="00DA60CD" w:rsidP="003F3C26">
                  <w:pPr>
                    <w:adjustRightInd w:val="0"/>
                    <w:snapToGrid w:val="0"/>
                    <w:jc w:val="center"/>
                    <w:rPr>
                      <w:szCs w:val="21"/>
                    </w:rPr>
                  </w:pPr>
                  <w:r>
                    <w:rPr>
                      <w:szCs w:val="21"/>
                    </w:rPr>
                    <w:t>（北侧）</w:t>
                  </w: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02</w:t>
                  </w:r>
                  <w:r w:rsidRPr="00DA60CD">
                    <w:rPr>
                      <w:rFonts w:hint="eastAsia"/>
                      <w:bCs/>
                      <w:szCs w:val="21"/>
                    </w:rPr>
                    <w:t>日</w:t>
                  </w:r>
                </w:p>
              </w:tc>
              <w:tc>
                <w:tcPr>
                  <w:tcW w:w="1350" w:type="dxa"/>
                  <w:vAlign w:val="center"/>
                </w:tcPr>
                <w:p w:rsidR="00DA60CD" w:rsidRPr="00DA60CD" w:rsidRDefault="00DA60CD" w:rsidP="003F3C26">
                  <w:pPr>
                    <w:jc w:val="center"/>
                    <w:rPr>
                      <w:bCs/>
                      <w:szCs w:val="21"/>
                    </w:rPr>
                  </w:pPr>
                  <w:r w:rsidRPr="00DA60CD">
                    <w:rPr>
                      <w:rFonts w:hint="eastAsia"/>
                      <w:bCs/>
                      <w:szCs w:val="21"/>
                    </w:rPr>
                    <w:t>54.2</w:t>
                  </w:r>
                </w:p>
              </w:tc>
              <w:tc>
                <w:tcPr>
                  <w:tcW w:w="1307" w:type="dxa"/>
                  <w:tcBorders>
                    <w:top w:val="single" w:sz="4" w:space="0" w:color="auto"/>
                  </w:tcBorders>
                  <w:vAlign w:val="center"/>
                </w:tcPr>
                <w:p w:rsidR="00DA60CD" w:rsidRPr="00DA60CD" w:rsidRDefault="00DA60CD" w:rsidP="003F3C26">
                  <w:pPr>
                    <w:jc w:val="center"/>
                    <w:rPr>
                      <w:bCs/>
                      <w:szCs w:val="21"/>
                    </w:rPr>
                  </w:pPr>
                  <w:r w:rsidRPr="00DA60CD">
                    <w:rPr>
                      <w:rFonts w:hint="eastAsia"/>
                      <w:bCs/>
                      <w:szCs w:val="21"/>
                    </w:rPr>
                    <w:t>43.7</w:t>
                  </w:r>
                </w:p>
              </w:tc>
              <w:tc>
                <w:tcPr>
                  <w:tcW w:w="1457" w:type="dxa"/>
                  <w:vMerge w:val="restart"/>
                  <w:tcBorders>
                    <w:top w:val="single" w:sz="4" w:space="0" w:color="auto"/>
                  </w:tcBorders>
                </w:tcPr>
                <w:p w:rsidR="00DA60CD" w:rsidRDefault="00DA60CD" w:rsidP="00DA60CD">
                  <w:pPr>
                    <w:jc w:val="center"/>
                    <w:rPr>
                      <w:bCs/>
                      <w:szCs w:val="21"/>
                    </w:rPr>
                  </w:pPr>
                  <w:r>
                    <w:rPr>
                      <w:bCs/>
                      <w:szCs w:val="21"/>
                    </w:rPr>
                    <w:t>昼间</w:t>
                  </w:r>
                  <w:r>
                    <w:rPr>
                      <w:rFonts w:hint="eastAsia"/>
                      <w:bCs/>
                      <w:szCs w:val="21"/>
                    </w:rPr>
                    <w:t>7</w:t>
                  </w:r>
                  <w:r>
                    <w:rPr>
                      <w:bCs/>
                      <w:szCs w:val="21"/>
                    </w:rPr>
                    <w:t>0</w:t>
                  </w:r>
                </w:p>
                <w:p w:rsidR="00DA60CD" w:rsidRDefault="00DA60CD" w:rsidP="00DA60CD">
                  <w:pPr>
                    <w:jc w:val="center"/>
                    <w:rPr>
                      <w:bCs/>
                      <w:szCs w:val="21"/>
                    </w:rPr>
                  </w:pPr>
                  <w:r>
                    <w:rPr>
                      <w:bCs/>
                      <w:szCs w:val="21"/>
                    </w:rPr>
                    <w:t>夜间</w:t>
                  </w:r>
                  <w:r>
                    <w:rPr>
                      <w:bCs/>
                      <w:szCs w:val="21"/>
                    </w:rPr>
                    <w:t>5</w:t>
                  </w:r>
                  <w:r>
                    <w:rPr>
                      <w:rFonts w:hint="eastAsia"/>
                      <w:bCs/>
                      <w:szCs w:val="21"/>
                    </w:rPr>
                    <w:t>5</w:t>
                  </w:r>
                </w:p>
              </w:tc>
              <w:tc>
                <w:tcPr>
                  <w:tcW w:w="1178" w:type="dxa"/>
                  <w:tcBorders>
                    <w:top w:val="single" w:sz="4" w:space="0" w:color="auto"/>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r w:rsidR="00DA60CD" w:rsidTr="003F3C26">
              <w:trPr>
                <w:trHeight w:val="23"/>
                <w:jc w:val="center"/>
              </w:trPr>
              <w:tc>
                <w:tcPr>
                  <w:tcW w:w="1175" w:type="dxa"/>
                  <w:vMerge/>
                  <w:vAlign w:val="center"/>
                </w:tcPr>
                <w:p w:rsidR="00DA60CD" w:rsidRDefault="00DA60CD" w:rsidP="003F3C26">
                  <w:pPr>
                    <w:adjustRightInd w:val="0"/>
                    <w:snapToGrid w:val="0"/>
                    <w:jc w:val="center"/>
                    <w:rPr>
                      <w:szCs w:val="21"/>
                    </w:rPr>
                  </w:pPr>
                </w:p>
              </w:tc>
              <w:tc>
                <w:tcPr>
                  <w:tcW w:w="1265" w:type="dxa"/>
                  <w:vAlign w:val="center"/>
                </w:tcPr>
                <w:p w:rsidR="00DA60CD" w:rsidRPr="00DA60CD" w:rsidRDefault="00DA60CD" w:rsidP="003F3C26">
                  <w:pPr>
                    <w:jc w:val="center"/>
                    <w:rPr>
                      <w:bCs/>
                      <w:szCs w:val="21"/>
                    </w:rPr>
                  </w:pPr>
                  <w:r w:rsidRPr="00DA60CD">
                    <w:rPr>
                      <w:rFonts w:hint="eastAsia"/>
                      <w:bCs/>
                      <w:szCs w:val="21"/>
                    </w:rPr>
                    <w:t>01</w:t>
                  </w:r>
                  <w:r w:rsidRPr="00DA60CD">
                    <w:rPr>
                      <w:rFonts w:hint="eastAsia"/>
                      <w:bCs/>
                      <w:szCs w:val="21"/>
                    </w:rPr>
                    <w:t>月</w:t>
                  </w:r>
                  <w:r w:rsidRPr="00DA60CD">
                    <w:rPr>
                      <w:rFonts w:hint="eastAsia"/>
                      <w:bCs/>
                      <w:szCs w:val="21"/>
                    </w:rPr>
                    <w:t>03</w:t>
                  </w:r>
                  <w:r w:rsidRPr="00DA60CD">
                    <w:rPr>
                      <w:rFonts w:hint="eastAsia"/>
                      <w:bCs/>
                      <w:szCs w:val="21"/>
                    </w:rPr>
                    <w:t>日</w:t>
                  </w:r>
                </w:p>
              </w:tc>
              <w:tc>
                <w:tcPr>
                  <w:tcW w:w="1350" w:type="dxa"/>
                  <w:vAlign w:val="center"/>
                </w:tcPr>
                <w:p w:rsidR="00DA60CD" w:rsidRPr="00DA60CD" w:rsidRDefault="00DA60CD" w:rsidP="00DA60CD">
                  <w:pPr>
                    <w:jc w:val="center"/>
                    <w:rPr>
                      <w:bCs/>
                      <w:szCs w:val="21"/>
                    </w:rPr>
                  </w:pPr>
                  <w:r w:rsidRPr="00DA60CD">
                    <w:rPr>
                      <w:rFonts w:hint="eastAsia"/>
                      <w:bCs/>
                      <w:szCs w:val="21"/>
                    </w:rPr>
                    <w:t>55.1</w:t>
                  </w:r>
                </w:p>
              </w:tc>
              <w:tc>
                <w:tcPr>
                  <w:tcW w:w="1307" w:type="dxa"/>
                  <w:vAlign w:val="center"/>
                </w:tcPr>
                <w:p w:rsidR="00DA60CD" w:rsidRPr="00DA60CD" w:rsidRDefault="00DA60CD" w:rsidP="00DA60CD">
                  <w:pPr>
                    <w:jc w:val="center"/>
                    <w:rPr>
                      <w:bCs/>
                      <w:szCs w:val="21"/>
                    </w:rPr>
                  </w:pPr>
                  <w:r w:rsidRPr="00DA60CD">
                    <w:rPr>
                      <w:rFonts w:hint="eastAsia"/>
                      <w:bCs/>
                      <w:szCs w:val="21"/>
                    </w:rPr>
                    <w:t>43.5</w:t>
                  </w:r>
                </w:p>
              </w:tc>
              <w:tc>
                <w:tcPr>
                  <w:tcW w:w="1457" w:type="dxa"/>
                  <w:vMerge/>
                </w:tcPr>
                <w:p w:rsidR="00DA60CD" w:rsidRDefault="00DA60CD" w:rsidP="003F3C26">
                  <w:pPr>
                    <w:jc w:val="center"/>
                    <w:rPr>
                      <w:bCs/>
                      <w:szCs w:val="21"/>
                    </w:rPr>
                  </w:pPr>
                </w:p>
              </w:tc>
              <w:tc>
                <w:tcPr>
                  <w:tcW w:w="1178" w:type="dxa"/>
                  <w:tcBorders>
                    <w:right w:val="single" w:sz="4" w:space="0" w:color="auto"/>
                  </w:tcBorders>
                </w:tcPr>
                <w:p w:rsidR="00DA60CD" w:rsidRDefault="00DA60CD" w:rsidP="003F3C26">
                  <w:pPr>
                    <w:jc w:val="center"/>
                    <w:rPr>
                      <w:bCs/>
                      <w:szCs w:val="21"/>
                    </w:rPr>
                  </w:pPr>
                  <w:r>
                    <w:rPr>
                      <w:bCs/>
                      <w:szCs w:val="21"/>
                    </w:rPr>
                    <w:t>达标</w:t>
                  </w:r>
                </w:p>
              </w:tc>
              <w:tc>
                <w:tcPr>
                  <w:tcW w:w="1168" w:type="dxa"/>
                  <w:tcBorders>
                    <w:left w:val="single" w:sz="4" w:space="0" w:color="auto"/>
                  </w:tcBorders>
                </w:tcPr>
                <w:p w:rsidR="00DA60CD" w:rsidRDefault="00DA60CD" w:rsidP="003F3C26">
                  <w:pPr>
                    <w:jc w:val="center"/>
                    <w:rPr>
                      <w:bCs/>
                      <w:szCs w:val="21"/>
                    </w:rPr>
                  </w:pPr>
                  <w:r>
                    <w:rPr>
                      <w:bCs/>
                      <w:szCs w:val="21"/>
                    </w:rPr>
                    <w:t>达标</w:t>
                  </w:r>
                </w:p>
              </w:tc>
            </w:tr>
          </w:tbl>
          <w:p w:rsidR="00DA60CD" w:rsidRDefault="00DA60CD" w:rsidP="003F3C26">
            <w:pPr>
              <w:spacing w:line="360" w:lineRule="auto"/>
              <w:ind w:firstLineChars="200" w:firstLine="480"/>
              <w:jc w:val="left"/>
              <w:rPr>
                <w:bCs/>
                <w:sz w:val="24"/>
              </w:rPr>
            </w:pPr>
            <w:r>
              <w:rPr>
                <w:bCs/>
                <w:sz w:val="24"/>
              </w:rPr>
              <w:t>由上表可知：项目界外噪声满足《声环境质量标准》（</w:t>
            </w:r>
            <w:r>
              <w:rPr>
                <w:bCs/>
                <w:sz w:val="24"/>
              </w:rPr>
              <w:t>GB3096-2008</w:t>
            </w:r>
            <w:r>
              <w:rPr>
                <w:bCs/>
                <w:sz w:val="24"/>
              </w:rPr>
              <w:t>）中</w:t>
            </w:r>
            <w:r>
              <w:rPr>
                <w:bCs/>
                <w:sz w:val="24"/>
              </w:rPr>
              <w:t>2</w:t>
            </w:r>
            <w:r>
              <w:rPr>
                <w:bCs/>
                <w:sz w:val="24"/>
              </w:rPr>
              <w:t>类及</w:t>
            </w:r>
            <w:r>
              <w:rPr>
                <w:bCs/>
                <w:sz w:val="24"/>
              </w:rPr>
              <w:t>4a</w:t>
            </w:r>
            <w:r>
              <w:rPr>
                <w:bCs/>
                <w:sz w:val="24"/>
              </w:rPr>
              <w:t>类标准。</w:t>
            </w:r>
          </w:p>
          <w:p w:rsidR="00DA60CD" w:rsidRDefault="00DA60CD" w:rsidP="003F3C26">
            <w:pPr>
              <w:pStyle w:val="a4"/>
              <w:tabs>
                <w:tab w:val="left" w:pos="780"/>
              </w:tabs>
              <w:spacing w:after="0" w:line="360" w:lineRule="auto"/>
              <w:ind w:leftChars="0" w:left="0"/>
              <w:outlineLvl w:val="2"/>
              <w:rPr>
                <w:b/>
                <w:bCs/>
                <w:sz w:val="24"/>
              </w:rPr>
            </w:pPr>
            <w:r>
              <w:rPr>
                <w:rFonts w:cs="Times New Roman"/>
                <w:b/>
                <w:bCs/>
                <w:sz w:val="24"/>
              </w:rPr>
              <w:t>4</w:t>
            </w:r>
            <w:r>
              <w:rPr>
                <w:rFonts w:cs="Times New Roman"/>
                <w:b/>
                <w:bCs/>
                <w:sz w:val="24"/>
              </w:rPr>
              <w:t>、生态环境现状</w:t>
            </w:r>
          </w:p>
          <w:p w:rsidR="00DA60CD" w:rsidRDefault="00DA60CD" w:rsidP="003F3C26">
            <w:pPr>
              <w:spacing w:line="360" w:lineRule="auto"/>
              <w:ind w:firstLineChars="200" w:firstLine="480"/>
              <w:rPr>
                <w:sz w:val="24"/>
              </w:rPr>
            </w:pPr>
            <w:r>
              <w:rPr>
                <w:sz w:val="24"/>
              </w:rPr>
              <w:t>根据实地调查统计，评价区域</w:t>
            </w:r>
            <w:r>
              <w:rPr>
                <w:rFonts w:hint="eastAsia"/>
                <w:sz w:val="24"/>
              </w:rPr>
              <w:t>所在地位于农村集镇区域，由于人类活动频繁，</w:t>
            </w:r>
            <w:r>
              <w:rPr>
                <w:sz w:val="24"/>
              </w:rPr>
              <w:t>野生动物种类较少，</w:t>
            </w:r>
            <w:r>
              <w:rPr>
                <w:rFonts w:hint="eastAsia"/>
                <w:sz w:val="24"/>
              </w:rPr>
              <w:t>生态系统属于城郊农村生态系统</w:t>
            </w:r>
            <w:r>
              <w:rPr>
                <w:sz w:val="24"/>
              </w:rPr>
              <w:t>，没有特别珍稀保护动物，</w:t>
            </w:r>
            <w:r>
              <w:rPr>
                <w:rFonts w:hint="eastAsia"/>
                <w:sz w:val="24"/>
              </w:rPr>
              <w:t>除少量蛇、鼠、蛙类等外，</w:t>
            </w:r>
            <w:r>
              <w:rPr>
                <w:sz w:val="24"/>
              </w:rPr>
              <w:t>其它动物类型则是农户饲养的家畜家禽，评价区没有国家保护的珍贵动物物种分布。</w:t>
            </w:r>
          </w:p>
          <w:p w:rsidR="00DA60CD" w:rsidRPr="008E528D" w:rsidRDefault="00DA60CD" w:rsidP="00DA60CD">
            <w:pPr>
              <w:adjustRightInd w:val="0"/>
              <w:snapToGrid w:val="0"/>
              <w:spacing w:beforeLines="50" w:before="156" w:line="360" w:lineRule="auto"/>
              <w:rPr>
                <w:b/>
                <w:bCs/>
                <w:sz w:val="30"/>
                <w:szCs w:val="30"/>
              </w:rPr>
            </w:pPr>
            <w:r w:rsidRPr="008E528D">
              <w:rPr>
                <w:b/>
                <w:bCs/>
                <w:sz w:val="30"/>
                <w:szCs w:val="30"/>
              </w:rPr>
              <w:t>主要环境保护目标</w:t>
            </w:r>
            <w:r w:rsidRPr="008E528D">
              <w:rPr>
                <w:b/>
                <w:bCs/>
                <w:sz w:val="30"/>
                <w:szCs w:val="30"/>
              </w:rPr>
              <w:t>(</w:t>
            </w:r>
            <w:r w:rsidRPr="008E528D">
              <w:rPr>
                <w:b/>
                <w:bCs/>
                <w:sz w:val="30"/>
                <w:szCs w:val="30"/>
              </w:rPr>
              <w:t>列出名单及保护级别</w:t>
            </w:r>
            <w:r w:rsidRPr="008E528D">
              <w:rPr>
                <w:b/>
                <w:bCs/>
                <w:sz w:val="30"/>
                <w:szCs w:val="30"/>
              </w:rPr>
              <w:t xml:space="preserve">) </w:t>
            </w:r>
          </w:p>
          <w:p w:rsidR="00DA60CD" w:rsidRDefault="00DA60CD" w:rsidP="00DA60CD">
            <w:pPr>
              <w:spacing w:line="360" w:lineRule="auto"/>
              <w:ind w:firstLineChars="200" w:firstLine="480"/>
              <w:contextualSpacing/>
              <w:rPr>
                <w:sz w:val="24"/>
              </w:rPr>
            </w:pPr>
            <w:r w:rsidRPr="008E528D">
              <w:rPr>
                <w:rFonts w:hint="eastAsia"/>
                <w:sz w:val="24"/>
              </w:rPr>
              <w:t>根据周围环境现状以及项目特征，根据现场调查，区域内无自然保护区、水源保护区、珍稀动植物保护物种、无历史文物古迹等需要特殊保护的环境敏感点。具体环境保护目标如下：</w:t>
            </w:r>
          </w:p>
          <w:p w:rsidR="00DA60CD" w:rsidRPr="008E528D" w:rsidRDefault="00DA60CD" w:rsidP="00DA60CD">
            <w:pPr>
              <w:spacing w:line="360" w:lineRule="auto"/>
              <w:jc w:val="center"/>
              <w:rPr>
                <w:b/>
                <w:bCs/>
                <w:sz w:val="24"/>
                <w:lang w:bidi="en-US"/>
              </w:rPr>
            </w:pPr>
            <w:r w:rsidRPr="008E528D">
              <w:rPr>
                <w:b/>
                <w:bCs/>
                <w:sz w:val="24"/>
                <w:lang w:bidi="en-US"/>
              </w:rPr>
              <w:t>表</w:t>
            </w:r>
            <w:r w:rsidRPr="008E528D">
              <w:rPr>
                <w:rFonts w:hint="eastAsia"/>
                <w:b/>
                <w:bCs/>
                <w:sz w:val="24"/>
                <w:lang w:bidi="en-US"/>
              </w:rPr>
              <w:t>3-5</w:t>
            </w:r>
            <w:r w:rsidRPr="008E528D">
              <w:rPr>
                <w:b/>
                <w:bCs/>
                <w:sz w:val="24"/>
                <w:lang w:bidi="en-US"/>
              </w:rPr>
              <w:t xml:space="preserve">   </w:t>
            </w:r>
            <w:r>
              <w:rPr>
                <w:rFonts w:hint="eastAsia"/>
                <w:b/>
                <w:bCs/>
                <w:sz w:val="24"/>
                <w:lang w:bidi="en-US"/>
              </w:rPr>
              <w:t>项目周边</w:t>
            </w:r>
            <w:r w:rsidRPr="008E528D">
              <w:rPr>
                <w:b/>
                <w:bCs/>
                <w:sz w:val="24"/>
                <w:lang w:bidi="en-US"/>
              </w:rPr>
              <w:t>主要大气环境保护目标</w:t>
            </w:r>
            <w:r w:rsidRPr="008E528D">
              <w:rPr>
                <w:rFonts w:hint="eastAsia"/>
                <w:b/>
                <w:bCs/>
                <w:sz w:val="24"/>
                <w:lang w:bidi="en-US"/>
              </w:rPr>
              <w:t>示意表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1095"/>
              <w:gridCol w:w="1397"/>
              <w:gridCol w:w="1287"/>
              <w:gridCol w:w="669"/>
              <w:gridCol w:w="1372"/>
              <w:gridCol w:w="1448"/>
              <w:gridCol w:w="968"/>
              <w:gridCol w:w="1239"/>
            </w:tblGrid>
            <w:tr w:rsidR="00DA60CD" w:rsidRPr="008E528D" w:rsidTr="003F3C26">
              <w:trPr>
                <w:trHeight w:val="544"/>
                <w:tblHeader/>
              </w:trPr>
              <w:tc>
                <w:tcPr>
                  <w:tcW w:w="578" w:type="pct"/>
                  <w:vMerge w:val="restart"/>
                  <w:vAlign w:val="center"/>
                </w:tcPr>
                <w:p w:rsidR="00DA60CD" w:rsidRPr="008E528D" w:rsidRDefault="00DA60CD" w:rsidP="003F3C26">
                  <w:pPr>
                    <w:spacing w:line="0" w:lineRule="atLeast"/>
                    <w:jc w:val="center"/>
                  </w:pPr>
                  <w:r w:rsidRPr="008E528D">
                    <w:t>名称</w:t>
                  </w:r>
                </w:p>
              </w:tc>
              <w:tc>
                <w:tcPr>
                  <w:tcW w:w="1416" w:type="pct"/>
                  <w:gridSpan w:val="2"/>
                  <w:vAlign w:val="center"/>
                </w:tcPr>
                <w:p w:rsidR="00DA60CD" w:rsidRPr="008E528D" w:rsidRDefault="00DA60CD" w:rsidP="003F3C26">
                  <w:pPr>
                    <w:spacing w:line="0" w:lineRule="atLeast"/>
                    <w:jc w:val="center"/>
                  </w:pPr>
                  <w:r w:rsidRPr="008E528D">
                    <w:rPr>
                      <w:rFonts w:hint="eastAsia"/>
                    </w:rPr>
                    <w:t>坐标</w:t>
                  </w:r>
                </w:p>
              </w:tc>
              <w:tc>
                <w:tcPr>
                  <w:tcW w:w="353" w:type="pct"/>
                  <w:vMerge w:val="restart"/>
                  <w:vAlign w:val="center"/>
                </w:tcPr>
                <w:p w:rsidR="00DA60CD" w:rsidRPr="008E528D" w:rsidRDefault="00DA60CD" w:rsidP="003F3C26">
                  <w:pPr>
                    <w:spacing w:line="0" w:lineRule="atLeast"/>
                    <w:jc w:val="center"/>
                  </w:pPr>
                  <w:r w:rsidRPr="008E528D">
                    <w:rPr>
                      <w:rFonts w:hint="eastAsia"/>
                    </w:rPr>
                    <w:t>保护对象</w:t>
                  </w:r>
                </w:p>
              </w:tc>
              <w:tc>
                <w:tcPr>
                  <w:tcW w:w="724" w:type="pct"/>
                  <w:vMerge w:val="restart"/>
                  <w:vAlign w:val="center"/>
                </w:tcPr>
                <w:p w:rsidR="00DA60CD" w:rsidRPr="008E528D" w:rsidRDefault="00DA60CD" w:rsidP="003F3C26">
                  <w:pPr>
                    <w:spacing w:line="0" w:lineRule="atLeast"/>
                    <w:jc w:val="center"/>
                  </w:pPr>
                  <w:r w:rsidRPr="008E528D">
                    <w:rPr>
                      <w:rFonts w:hint="eastAsia"/>
                    </w:rPr>
                    <w:t>保护内容</w:t>
                  </w:r>
                </w:p>
              </w:tc>
              <w:tc>
                <w:tcPr>
                  <w:tcW w:w="764" w:type="pct"/>
                  <w:vMerge w:val="restart"/>
                  <w:vAlign w:val="center"/>
                </w:tcPr>
                <w:p w:rsidR="00DA60CD" w:rsidRPr="008E528D" w:rsidRDefault="00DA60CD" w:rsidP="003F3C26">
                  <w:pPr>
                    <w:spacing w:line="0" w:lineRule="atLeast"/>
                    <w:jc w:val="center"/>
                  </w:pPr>
                  <w:r w:rsidRPr="008E528D">
                    <w:rPr>
                      <w:rFonts w:hint="eastAsia"/>
                    </w:rPr>
                    <w:t>环境功能区</w:t>
                  </w:r>
                </w:p>
              </w:tc>
              <w:tc>
                <w:tcPr>
                  <w:tcW w:w="511" w:type="pct"/>
                  <w:vMerge w:val="restart"/>
                  <w:vAlign w:val="center"/>
                </w:tcPr>
                <w:p w:rsidR="00DA60CD" w:rsidRPr="008E528D" w:rsidRDefault="00DA60CD" w:rsidP="003F3C26">
                  <w:pPr>
                    <w:spacing w:line="0" w:lineRule="atLeast"/>
                    <w:jc w:val="center"/>
                  </w:pPr>
                  <w:r w:rsidRPr="008E528D">
                    <w:rPr>
                      <w:rFonts w:hint="eastAsia"/>
                    </w:rPr>
                    <w:t>相对厂址方位</w:t>
                  </w:r>
                </w:p>
              </w:tc>
              <w:tc>
                <w:tcPr>
                  <w:tcW w:w="654" w:type="pct"/>
                  <w:vMerge w:val="restart"/>
                  <w:vAlign w:val="center"/>
                </w:tcPr>
                <w:p w:rsidR="00DA60CD" w:rsidRPr="008E528D" w:rsidRDefault="00DA60CD" w:rsidP="003F3C26">
                  <w:pPr>
                    <w:spacing w:line="0" w:lineRule="atLeast"/>
                    <w:jc w:val="center"/>
                  </w:pPr>
                  <w:r w:rsidRPr="008E528D">
                    <w:rPr>
                      <w:rFonts w:hint="eastAsia"/>
                    </w:rPr>
                    <w:t>相对厂址距离（</w:t>
                  </w:r>
                  <w:r w:rsidRPr="008E528D">
                    <w:rPr>
                      <w:rFonts w:hint="eastAsia"/>
                    </w:rPr>
                    <w:t>m</w:t>
                  </w:r>
                  <w:r w:rsidRPr="008E528D">
                    <w:rPr>
                      <w:rFonts w:hint="eastAsia"/>
                    </w:rPr>
                    <w:t>）</w:t>
                  </w:r>
                </w:p>
              </w:tc>
            </w:tr>
            <w:tr w:rsidR="00DA60CD" w:rsidRPr="008E528D" w:rsidTr="003F3C26">
              <w:trPr>
                <w:trHeight w:val="249"/>
                <w:tblHeader/>
              </w:trPr>
              <w:tc>
                <w:tcPr>
                  <w:tcW w:w="578" w:type="pct"/>
                  <w:vMerge/>
                  <w:vAlign w:val="center"/>
                </w:tcPr>
                <w:p w:rsidR="00DA60CD" w:rsidRPr="008E528D" w:rsidRDefault="00DA60CD" w:rsidP="003F3C26">
                  <w:pPr>
                    <w:spacing w:line="0" w:lineRule="atLeast"/>
                    <w:jc w:val="center"/>
                    <w:rPr>
                      <w:color w:val="FF0000"/>
                    </w:rPr>
                  </w:pPr>
                </w:p>
              </w:tc>
              <w:tc>
                <w:tcPr>
                  <w:tcW w:w="737" w:type="pct"/>
                  <w:vAlign w:val="center"/>
                </w:tcPr>
                <w:p w:rsidR="00DA60CD" w:rsidRPr="008E528D" w:rsidRDefault="00DA60CD" w:rsidP="003F3C26">
                  <w:pPr>
                    <w:spacing w:line="0" w:lineRule="atLeast"/>
                    <w:jc w:val="center"/>
                  </w:pPr>
                  <w:r w:rsidRPr="008E528D">
                    <w:rPr>
                      <w:rFonts w:hint="eastAsia"/>
                    </w:rPr>
                    <w:t>X</w:t>
                  </w:r>
                </w:p>
              </w:tc>
              <w:tc>
                <w:tcPr>
                  <w:tcW w:w="679" w:type="pct"/>
                  <w:vAlign w:val="center"/>
                </w:tcPr>
                <w:p w:rsidR="00DA60CD" w:rsidRPr="008E528D" w:rsidRDefault="00DA60CD" w:rsidP="003F3C26">
                  <w:pPr>
                    <w:spacing w:line="0" w:lineRule="atLeast"/>
                    <w:jc w:val="center"/>
                  </w:pPr>
                  <w:r w:rsidRPr="008E528D">
                    <w:rPr>
                      <w:rFonts w:hint="eastAsia"/>
                    </w:rPr>
                    <w:t>Y</w:t>
                  </w:r>
                </w:p>
              </w:tc>
              <w:tc>
                <w:tcPr>
                  <w:tcW w:w="353" w:type="pct"/>
                  <w:vMerge/>
                  <w:vAlign w:val="center"/>
                </w:tcPr>
                <w:p w:rsidR="00DA60CD" w:rsidRPr="008E528D" w:rsidRDefault="00DA60CD" w:rsidP="003F3C26">
                  <w:pPr>
                    <w:spacing w:line="0" w:lineRule="atLeast"/>
                    <w:jc w:val="center"/>
                  </w:pPr>
                </w:p>
              </w:tc>
              <w:tc>
                <w:tcPr>
                  <w:tcW w:w="724" w:type="pct"/>
                  <w:vMerge/>
                  <w:vAlign w:val="center"/>
                </w:tcPr>
                <w:p w:rsidR="00DA60CD" w:rsidRPr="008E528D" w:rsidRDefault="00DA60CD" w:rsidP="003F3C26">
                  <w:pPr>
                    <w:spacing w:line="0" w:lineRule="atLeast"/>
                    <w:jc w:val="center"/>
                    <w:rPr>
                      <w:color w:val="FF0000"/>
                    </w:rPr>
                  </w:pPr>
                </w:p>
              </w:tc>
              <w:tc>
                <w:tcPr>
                  <w:tcW w:w="764" w:type="pct"/>
                  <w:vMerge/>
                  <w:vAlign w:val="center"/>
                </w:tcPr>
                <w:p w:rsidR="00DA60CD" w:rsidRPr="008E528D" w:rsidRDefault="00DA60CD" w:rsidP="003F3C26">
                  <w:pPr>
                    <w:spacing w:line="0" w:lineRule="atLeast"/>
                    <w:jc w:val="center"/>
                    <w:rPr>
                      <w:color w:val="FF0000"/>
                    </w:rPr>
                  </w:pPr>
                </w:p>
              </w:tc>
              <w:tc>
                <w:tcPr>
                  <w:tcW w:w="511" w:type="pct"/>
                  <w:vMerge/>
                  <w:vAlign w:val="center"/>
                </w:tcPr>
                <w:p w:rsidR="00DA60CD" w:rsidRPr="008E528D" w:rsidRDefault="00DA60CD" w:rsidP="003F3C26">
                  <w:pPr>
                    <w:spacing w:line="0" w:lineRule="atLeast"/>
                    <w:jc w:val="center"/>
                    <w:rPr>
                      <w:color w:val="FF0000"/>
                    </w:rPr>
                  </w:pPr>
                </w:p>
              </w:tc>
              <w:tc>
                <w:tcPr>
                  <w:tcW w:w="654" w:type="pct"/>
                  <w:vMerge/>
                  <w:vAlign w:val="center"/>
                </w:tcPr>
                <w:p w:rsidR="00DA60CD" w:rsidRPr="008E528D" w:rsidRDefault="00DA60CD" w:rsidP="003F3C26">
                  <w:pPr>
                    <w:spacing w:line="0" w:lineRule="atLeast"/>
                    <w:jc w:val="center"/>
                    <w:rPr>
                      <w:color w:val="FF0000"/>
                    </w:rPr>
                  </w:pPr>
                </w:p>
              </w:tc>
            </w:tr>
            <w:tr w:rsidR="00DA60CD" w:rsidRPr="008E528D" w:rsidTr="003F3C26">
              <w:trPr>
                <w:trHeight w:val="945"/>
              </w:trPr>
              <w:tc>
                <w:tcPr>
                  <w:tcW w:w="578" w:type="pct"/>
                  <w:vAlign w:val="center"/>
                </w:tcPr>
                <w:p w:rsidR="00DA60CD" w:rsidRPr="008E528D" w:rsidRDefault="00DA60CD" w:rsidP="003F3C26">
                  <w:pPr>
                    <w:spacing w:line="0" w:lineRule="atLeast"/>
                    <w:jc w:val="center"/>
                  </w:pPr>
                  <w:r>
                    <w:rPr>
                      <w:rFonts w:hint="eastAsia"/>
                    </w:rPr>
                    <w:lastRenderedPageBreak/>
                    <w:t>白鼎村二组</w:t>
                  </w:r>
                </w:p>
              </w:tc>
              <w:tc>
                <w:tcPr>
                  <w:tcW w:w="737" w:type="pct"/>
                  <w:vAlign w:val="center"/>
                </w:tcPr>
                <w:p w:rsidR="00DA60CD" w:rsidRPr="008E528D" w:rsidRDefault="00DA60CD" w:rsidP="003F3C26">
                  <w:pPr>
                    <w:spacing w:line="0" w:lineRule="atLeast"/>
                    <w:jc w:val="center"/>
                  </w:pPr>
                  <w:r>
                    <w:rPr>
                      <w:rFonts w:hint="eastAsia"/>
                    </w:rPr>
                    <w:t>112.52747655</w:t>
                  </w:r>
                </w:p>
              </w:tc>
              <w:tc>
                <w:tcPr>
                  <w:tcW w:w="679" w:type="pct"/>
                  <w:vAlign w:val="center"/>
                </w:tcPr>
                <w:p w:rsidR="00DA60CD" w:rsidRPr="008E528D" w:rsidRDefault="00DA60CD" w:rsidP="003F3C26">
                  <w:pPr>
                    <w:spacing w:line="0" w:lineRule="atLeast"/>
                    <w:jc w:val="center"/>
                  </w:pPr>
                  <w:r>
                    <w:rPr>
                      <w:rFonts w:hint="eastAsia"/>
                    </w:rPr>
                    <w:t>29.52073038</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19</w:t>
                  </w:r>
                  <w:r w:rsidRPr="008E528D">
                    <w:rPr>
                      <w:rFonts w:hint="eastAsia"/>
                    </w:rPr>
                    <w:t>0</w:t>
                  </w:r>
                  <w:r w:rsidRPr="008E528D">
                    <w:rPr>
                      <w:rFonts w:hint="eastAsia"/>
                    </w:rPr>
                    <w:t>人</w:t>
                  </w:r>
                </w:p>
              </w:tc>
              <w:tc>
                <w:tcPr>
                  <w:tcW w:w="764" w:type="pct"/>
                  <w:vMerge w:val="restart"/>
                  <w:vAlign w:val="center"/>
                </w:tcPr>
                <w:p w:rsidR="00DA60CD" w:rsidRPr="008E528D" w:rsidRDefault="00DA60CD" w:rsidP="003F3C26">
                  <w:pPr>
                    <w:spacing w:line="0" w:lineRule="atLeast"/>
                    <w:jc w:val="center"/>
                    <w:rPr>
                      <w:color w:val="FF0000"/>
                    </w:rPr>
                  </w:pPr>
                  <w:r w:rsidRPr="008E528D">
                    <w:rPr>
                      <w:rFonts w:hint="eastAsia"/>
                    </w:rPr>
                    <w:t>二类区</w:t>
                  </w:r>
                </w:p>
                <w:p w:rsidR="00DA60CD" w:rsidRPr="008E528D" w:rsidRDefault="00DA60CD" w:rsidP="003F3C26">
                  <w:pPr>
                    <w:spacing w:line="0" w:lineRule="atLeast"/>
                    <w:jc w:val="center"/>
                    <w:rPr>
                      <w:color w:val="FF0000"/>
                    </w:rPr>
                  </w:pPr>
                  <w:r w:rsidRPr="008E528D">
                    <w:rPr>
                      <w:rFonts w:hint="eastAsia"/>
                      <w:color w:val="FF0000"/>
                    </w:rPr>
                    <w:t xml:space="preserve"> </w:t>
                  </w:r>
                </w:p>
              </w:tc>
              <w:tc>
                <w:tcPr>
                  <w:tcW w:w="511" w:type="pct"/>
                  <w:vAlign w:val="center"/>
                </w:tcPr>
                <w:p w:rsidR="00DA60CD" w:rsidRPr="008E528D" w:rsidRDefault="00DA60CD" w:rsidP="003F3C26">
                  <w:pPr>
                    <w:spacing w:line="0" w:lineRule="atLeast"/>
                    <w:jc w:val="center"/>
                  </w:pPr>
                  <w:r>
                    <w:rPr>
                      <w:rFonts w:hint="eastAsia"/>
                    </w:rPr>
                    <w:t>西北</w:t>
                  </w:r>
                </w:p>
              </w:tc>
              <w:tc>
                <w:tcPr>
                  <w:tcW w:w="654" w:type="pct"/>
                  <w:vAlign w:val="center"/>
                </w:tcPr>
                <w:p w:rsidR="00DA60CD" w:rsidRPr="008E528D" w:rsidRDefault="00DA60CD" w:rsidP="003F3C26">
                  <w:pPr>
                    <w:spacing w:line="0" w:lineRule="atLeast"/>
                    <w:jc w:val="center"/>
                  </w:pPr>
                  <w:r>
                    <w:rPr>
                      <w:rFonts w:hint="eastAsia"/>
                    </w:rPr>
                    <w:t>100~400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白鼎村二组</w:t>
                  </w:r>
                </w:p>
              </w:tc>
              <w:tc>
                <w:tcPr>
                  <w:tcW w:w="737" w:type="pct"/>
                  <w:vAlign w:val="center"/>
                </w:tcPr>
                <w:p w:rsidR="00DA60CD" w:rsidRPr="008E528D" w:rsidRDefault="00DA60CD" w:rsidP="003F3C26">
                  <w:pPr>
                    <w:spacing w:line="0" w:lineRule="atLeast"/>
                    <w:jc w:val="center"/>
                  </w:pPr>
                  <w:r>
                    <w:rPr>
                      <w:rFonts w:hint="eastAsia"/>
                    </w:rPr>
                    <w:t>112.52920926</w:t>
                  </w:r>
                </w:p>
              </w:tc>
              <w:tc>
                <w:tcPr>
                  <w:tcW w:w="679" w:type="pct"/>
                  <w:vAlign w:val="center"/>
                </w:tcPr>
                <w:p w:rsidR="00DA60CD" w:rsidRPr="008E528D" w:rsidRDefault="00DA60CD" w:rsidP="003F3C26">
                  <w:pPr>
                    <w:spacing w:line="0" w:lineRule="atLeast"/>
                    <w:jc w:val="center"/>
                  </w:pPr>
                  <w:r>
                    <w:rPr>
                      <w:rFonts w:hint="eastAsia"/>
                    </w:rPr>
                    <w:t>29.52143889</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9</w:t>
                  </w:r>
                  <w:r w:rsidRPr="008E528D">
                    <w:rPr>
                      <w:rFonts w:hint="eastAsia"/>
                    </w:rPr>
                    <w:t>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Pr="008E528D" w:rsidRDefault="00DA60CD" w:rsidP="003F3C26">
                  <w:pPr>
                    <w:spacing w:line="0" w:lineRule="atLeast"/>
                    <w:jc w:val="center"/>
                  </w:pPr>
                  <w:r>
                    <w:rPr>
                      <w:rFonts w:hint="eastAsia"/>
                    </w:rPr>
                    <w:t>北</w:t>
                  </w:r>
                </w:p>
              </w:tc>
              <w:tc>
                <w:tcPr>
                  <w:tcW w:w="654" w:type="pct"/>
                  <w:vAlign w:val="center"/>
                </w:tcPr>
                <w:p w:rsidR="00DA60CD" w:rsidRPr="008E528D" w:rsidRDefault="00DA60CD" w:rsidP="003F3C26">
                  <w:pPr>
                    <w:spacing w:line="0" w:lineRule="atLeast"/>
                    <w:jc w:val="center"/>
                  </w:pPr>
                  <w:r w:rsidRPr="008E528D">
                    <w:rPr>
                      <w:rFonts w:hint="eastAsia"/>
                    </w:rPr>
                    <w:t>1</w:t>
                  </w:r>
                  <w:r>
                    <w:rPr>
                      <w:rFonts w:hint="eastAsia"/>
                    </w:rPr>
                    <w:t>3</w:t>
                  </w:r>
                  <w:r w:rsidRPr="008E528D">
                    <w:rPr>
                      <w:rFonts w:hint="eastAsia"/>
                    </w:rPr>
                    <w:t>0</w:t>
                  </w:r>
                  <w:r>
                    <w:rPr>
                      <w:rFonts w:hint="eastAsia"/>
                    </w:rPr>
                    <w:t>~4</w:t>
                  </w:r>
                  <w:r w:rsidRPr="008E528D">
                    <w:rPr>
                      <w:rFonts w:hint="eastAsia"/>
                    </w:rPr>
                    <w:t>00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白鼎村一组</w:t>
                  </w:r>
                </w:p>
              </w:tc>
              <w:tc>
                <w:tcPr>
                  <w:tcW w:w="737" w:type="pct"/>
                  <w:vAlign w:val="center"/>
                </w:tcPr>
                <w:p w:rsidR="00DA60CD" w:rsidRPr="008E528D" w:rsidRDefault="00DA60CD" w:rsidP="003F3C26">
                  <w:pPr>
                    <w:spacing w:line="0" w:lineRule="atLeast"/>
                    <w:jc w:val="center"/>
                  </w:pPr>
                  <w:r>
                    <w:rPr>
                      <w:rFonts w:hint="eastAsia"/>
                    </w:rPr>
                    <w:t>112.52367318</w:t>
                  </w:r>
                </w:p>
              </w:tc>
              <w:tc>
                <w:tcPr>
                  <w:tcW w:w="679" w:type="pct"/>
                  <w:vAlign w:val="center"/>
                </w:tcPr>
                <w:p w:rsidR="00DA60CD" w:rsidRPr="008E528D" w:rsidRDefault="00DA60CD" w:rsidP="003F3C26">
                  <w:pPr>
                    <w:spacing w:line="0" w:lineRule="atLeast"/>
                    <w:jc w:val="center"/>
                  </w:pPr>
                  <w:r>
                    <w:rPr>
                      <w:rFonts w:hint="eastAsia"/>
                    </w:rPr>
                    <w:t>29.51995254</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8</w:t>
                  </w:r>
                  <w:r w:rsidRPr="008E528D">
                    <w:rPr>
                      <w:rFonts w:hint="eastAsia"/>
                    </w:rPr>
                    <w:t>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Pr="008E528D" w:rsidRDefault="00DA60CD" w:rsidP="003F3C26">
                  <w:pPr>
                    <w:spacing w:line="0" w:lineRule="atLeast"/>
                    <w:jc w:val="center"/>
                  </w:pPr>
                  <w:r>
                    <w:rPr>
                      <w:rFonts w:hint="eastAsia"/>
                    </w:rPr>
                    <w:t>西</w:t>
                  </w:r>
                </w:p>
              </w:tc>
              <w:tc>
                <w:tcPr>
                  <w:tcW w:w="654" w:type="pct"/>
                  <w:vAlign w:val="center"/>
                </w:tcPr>
                <w:p w:rsidR="00DA60CD" w:rsidRPr="008E528D" w:rsidRDefault="00DA60CD" w:rsidP="003F3C26">
                  <w:pPr>
                    <w:spacing w:line="0" w:lineRule="atLeast"/>
                    <w:jc w:val="center"/>
                  </w:pPr>
                  <w:r>
                    <w:rPr>
                      <w:rFonts w:hint="eastAsia"/>
                    </w:rPr>
                    <w:t>390~650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白鼎村一组</w:t>
                  </w:r>
                </w:p>
              </w:tc>
              <w:tc>
                <w:tcPr>
                  <w:tcW w:w="737" w:type="pct"/>
                  <w:vAlign w:val="center"/>
                </w:tcPr>
                <w:p w:rsidR="00DA60CD" w:rsidRPr="008E528D" w:rsidRDefault="00DA60CD" w:rsidP="003F3C26">
                  <w:pPr>
                    <w:spacing w:line="0" w:lineRule="atLeast"/>
                    <w:jc w:val="center"/>
                  </w:pPr>
                  <w:r>
                    <w:rPr>
                      <w:rFonts w:hint="eastAsia"/>
                    </w:rPr>
                    <w:t>112.52308846</w:t>
                  </w:r>
                </w:p>
              </w:tc>
              <w:tc>
                <w:tcPr>
                  <w:tcW w:w="679" w:type="pct"/>
                  <w:vAlign w:val="center"/>
                </w:tcPr>
                <w:p w:rsidR="00DA60CD" w:rsidRPr="008E528D" w:rsidRDefault="00DA60CD" w:rsidP="003F3C26">
                  <w:pPr>
                    <w:spacing w:line="0" w:lineRule="atLeast"/>
                    <w:jc w:val="center"/>
                  </w:pPr>
                  <w:r>
                    <w:rPr>
                      <w:rFonts w:hint="eastAsia"/>
                    </w:rPr>
                    <w:t>29.51714158</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6</w:t>
                  </w:r>
                  <w:r w:rsidRPr="008E528D">
                    <w:rPr>
                      <w:rFonts w:hint="eastAsia"/>
                    </w:rPr>
                    <w:t>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西南</w:t>
                  </w:r>
                </w:p>
              </w:tc>
              <w:tc>
                <w:tcPr>
                  <w:tcW w:w="654" w:type="pct"/>
                  <w:vAlign w:val="center"/>
                </w:tcPr>
                <w:p w:rsidR="00DA60CD" w:rsidRDefault="00DA60CD" w:rsidP="003F3C26">
                  <w:pPr>
                    <w:spacing w:line="0" w:lineRule="atLeast"/>
                    <w:jc w:val="center"/>
                  </w:pPr>
                  <w:r>
                    <w:rPr>
                      <w:rFonts w:hint="eastAsia"/>
                    </w:rPr>
                    <w:t>430~800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白鼎村七组</w:t>
                  </w:r>
                </w:p>
              </w:tc>
              <w:tc>
                <w:tcPr>
                  <w:tcW w:w="737" w:type="pct"/>
                  <w:vAlign w:val="center"/>
                </w:tcPr>
                <w:p w:rsidR="00DA60CD" w:rsidRPr="008E528D" w:rsidRDefault="00DA60CD" w:rsidP="003F3C26">
                  <w:pPr>
                    <w:spacing w:line="0" w:lineRule="atLeast"/>
                    <w:jc w:val="center"/>
                  </w:pPr>
                  <w:r>
                    <w:rPr>
                      <w:rFonts w:hint="eastAsia"/>
                    </w:rPr>
                    <w:t>112.52314210</w:t>
                  </w:r>
                </w:p>
              </w:tc>
              <w:tc>
                <w:tcPr>
                  <w:tcW w:w="679" w:type="pct"/>
                  <w:vAlign w:val="center"/>
                </w:tcPr>
                <w:p w:rsidR="00DA60CD" w:rsidRPr="008E528D" w:rsidRDefault="00DA60CD" w:rsidP="003F3C26">
                  <w:pPr>
                    <w:spacing w:line="0" w:lineRule="atLeast"/>
                    <w:jc w:val="center"/>
                  </w:pPr>
                  <w:r>
                    <w:rPr>
                      <w:rFonts w:hint="eastAsia"/>
                    </w:rPr>
                    <w:t>29.51347768</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80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西南</w:t>
                  </w:r>
                </w:p>
              </w:tc>
              <w:tc>
                <w:tcPr>
                  <w:tcW w:w="654" w:type="pct"/>
                  <w:vAlign w:val="center"/>
                </w:tcPr>
                <w:p w:rsidR="00DA60CD" w:rsidRDefault="00DA60CD" w:rsidP="003F3C26">
                  <w:pPr>
                    <w:spacing w:line="0" w:lineRule="atLeast"/>
                    <w:jc w:val="center"/>
                  </w:pPr>
                  <w:r>
                    <w:rPr>
                      <w:rFonts w:hint="eastAsia"/>
                    </w:rPr>
                    <w:t>800~1000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白鼎村九组</w:t>
                  </w:r>
                </w:p>
              </w:tc>
              <w:tc>
                <w:tcPr>
                  <w:tcW w:w="737" w:type="pct"/>
                  <w:vAlign w:val="center"/>
                </w:tcPr>
                <w:p w:rsidR="00DA60CD" w:rsidRPr="008E528D" w:rsidRDefault="00DA60CD" w:rsidP="003F3C26">
                  <w:pPr>
                    <w:spacing w:line="0" w:lineRule="atLeast"/>
                    <w:jc w:val="center"/>
                  </w:pPr>
                  <w:r>
                    <w:rPr>
                      <w:rFonts w:hint="eastAsia"/>
                    </w:rPr>
                    <w:t>112.52627492</w:t>
                  </w:r>
                </w:p>
              </w:tc>
              <w:tc>
                <w:tcPr>
                  <w:tcW w:w="679" w:type="pct"/>
                  <w:vAlign w:val="center"/>
                </w:tcPr>
                <w:p w:rsidR="00DA60CD" w:rsidRPr="008E528D" w:rsidRDefault="00DA60CD" w:rsidP="003F3C26">
                  <w:pPr>
                    <w:spacing w:line="0" w:lineRule="atLeast"/>
                    <w:jc w:val="center"/>
                  </w:pPr>
                  <w:r>
                    <w:rPr>
                      <w:rFonts w:hint="eastAsia"/>
                    </w:rPr>
                    <w:t>29.51266766</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70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西南南</w:t>
                  </w:r>
                </w:p>
              </w:tc>
              <w:tc>
                <w:tcPr>
                  <w:tcW w:w="654" w:type="pct"/>
                  <w:vAlign w:val="center"/>
                </w:tcPr>
                <w:p w:rsidR="00DA60CD" w:rsidRDefault="00DA60CD" w:rsidP="003F3C26">
                  <w:pPr>
                    <w:spacing w:line="0" w:lineRule="atLeast"/>
                    <w:jc w:val="center"/>
                  </w:pPr>
                  <w:r>
                    <w:rPr>
                      <w:rFonts w:hint="eastAsia"/>
                    </w:rPr>
                    <w:t>760~1300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普圣堂村十组、四组</w:t>
                  </w:r>
                </w:p>
              </w:tc>
              <w:tc>
                <w:tcPr>
                  <w:tcW w:w="737" w:type="pct"/>
                  <w:vAlign w:val="center"/>
                </w:tcPr>
                <w:p w:rsidR="00DA60CD" w:rsidRPr="008E528D" w:rsidRDefault="00DA60CD" w:rsidP="003F3C26">
                  <w:pPr>
                    <w:spacing w:line="0" w:lineRule="atLeast"/>
                    <w:jc w:val="center"/>
                  </w:pPr>
                  <w:r>
                    <w:rPr>
                      <w:rFonts w:hint="eastAsia"/>
                    </w:rPr>
                    <w:t>112.53252983</w:t>
                  </w:r>
                </w:p>
              </w:tc>
              <w:tc>
                <w:tcPr>
                  <w:tcW w:w="679" w:type="pct"/>
                  <w:vAlign w:val="center"/>
                </w:tcPr>
                <w:p w:rsidR="00DA60CD" w:rsidRPr="008E528D" w:rsidRDefault="00DA60CD" w:rsidP="003F3C26">
                  <w:pPr>
                    <w:spacing w:line="0" w:lineRule="atLeast"/>
                    <w:jc w:val="center"/>
                  </w:pPr>
                  <w:r>
                    <w:rPr>
                      <w:rFonts w:hint="eastAsia"/>
                    </w:rPr>
                    <w:t>29.51354742</w:t>
                  </w:r>
                </w:p>
              </w:tc>
              <w:tc>
                <w:tcPr>
                  <w:tcW w:w="353" w:type="pct"/>
                  <w:vAlign w:val="center"/>
                </w:tcPr>
                <w:p w:rsidR="00DA60CD" w:rsidRPr="008E528D" w:rsidRDefault="00DA60CD" w:rsidP="003F3C26">
                  <w:pPr>
                    <w:spacing w:line="0" w:lineRule="atLeast"/>
                    <w:jc w:val="center"/>
                  </w:pPr>
                  <w:r>
                    <w:rPr>
                      <w:rFonts w:hint="eastAsia"/>
                    </w:rPr>
                    <w:t>村民</w:t>
                  </w:r>
                </w:p>
              </w:tc>
              <w:tc>
                <w:tcPr>
                  <w:tcW w:w="724" w:type="pct"/>
                  <w:vAlign w:val="center"/>
                </w:tcPr>
                <w:p w:rsidR="00DA60CD" w:rsidRPr="008E528D" w:rsidRDefault="00DA60CD" w:rsidP="003F3C26">
                  <w:pPr>
                    <w:spacing w:line="0" w:lineRule="atLeast"/>
                    <w:jc w:val="center"/>
                  </w:pPr>
                  <w:r>
                    <w:rPr>
                      <w:rFonts w:hint="eastAsia"/>
                    </w:rPr>
                    <w:t>居民</w:t>
                  </w:r>
                  <w:r>
                    <w:rPr>
                      <w:rFonts w:hint="eastAsia"/>
                    </w:rPr>
                    <w:t>140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东南南</w:t>
                  </w:r>
                </w:p>
              </w:tc>
              <w:tc>
                <w:tcPr>
                  <w:tcW w:w="654" w:type="pct"/>
                  <w:vAlign w:val="center"/>
                </w:tcPr>
                <w:p w:rsidR="00DA60CD" w:rsidRDefault="00DA60CD" w:rsidP="003F3C26">
                  <w:pPr>
                    <w:spacing w:line="0" w:lineRule="atLeast"/>
                    <w:jc w:val="center"/>
                  </w:pPr>
                  <w:r>
                    <w:rPr>
                      <w:rFonts w:hint="eastAsia"/>
                    </w:rPr>
                    <w:t>670~1250</w:t>
                  </w:r>
                </w:p>
              </w:tc>
            </w:tr>
            <w:tr w:rsidR="00DA60CD" w:rsidRPr="008E528D" w:rsidTr="003F3C26">
              <w:trPr>
                <w:trHeight w:val="926"/>
              </w:trPr>
              <w:tc>
                <w:tcPr>
                  <w:tcW w:w="578" w:type="pct"/>
                  <w:vAlign w:val="center"/>
                </w:tcPr>
                <w:p w:rsidR="00DA60CD" w:rsidRDefault="00DA60CD" w:rsidP="003F3C26">
                  <w:pPr>
                    <w:spacing w:line="0" w:lineRule="atLeast"/>
                    <w:jc w:val="center"/>
                  </w:pPr>
                  <w:r>
                    <w:rPr>
                      <w:rFonts w:hint="eastAsia"/>
                    </w:rPr>
                    <w:t>华容县人民医院</w:t>
                  </w:r>
                </w:p>
              </w:tc>
              <w:tc>
                <w:tcPr>
                  <w:tcW w:w="737" w:type="pct"/>
                  <w:vAlign w:val="center"/>
                </w:tcPr>
                <w:p w:rsidR="00DA60CD" w:rsidRDefault="00DA60CD" w:rsidP="003F3C26">
                  <w:pPr>
                    <w:spacing w:line="0" w:lineRule="atLeast"/>
                    <w:jc w:val="center"/>
                  </w:pPr>
                  <w:r>
                    <w:rPr>
                      <w:rFonts w:hint="eastAsia"/>
                    </w:rPr>
                    <w:t>112.53249228</w:t>
                  </w:r>
                </w:p>
              </w:tc>
              <w:tc>
                <w:tcPr>
                  <w:tcW w:w="679" w:type="pct"/>
                  <w:vAlign w:val="center"/>
                </w:tcPr>
                <w:p w:rsidR="00DA60CD" w:rsidRDefault="00DA60CD" w:rsidP="003F3C26">
                  <w:pPr>
                    <w:spacing w:line="0" w:lineRule="atLeast"/>
                    <w:jc w:val="center"/>
                  </w:pPr>
                  <w:r>
                    <w:rPr>
                      <w:rFonts w:hint="eastAsia"/>
                    </w:rPr>
                    <w:t>29.52044070</w:t>
                  </w:r>
                </w:p>
              </w:tc>
              <w:tc>
                <w:tcPr>
                  <w:tcW w:w="353" w:type="pct"/>
                  <w:vAlign w:val="center"/>
                </w:tcPr>
                <w:p w:rsidR="00DA60CD" w:rsidRDefault="00DA60CD" w:rsidP="003F3C26">
                  <w:pPr>
                    <w:spacing w:line="0" w:lineRule="atLeast"/>
                    <w:jc w:val="center"/>
                  </w:pPr>
                  <w:r>
                    <w:rPr>
                      <w:rFonts w:hint="eastAsia"/>
                    </w:rPr>
                    <w:t>医院</w:t>
                  </w:r>
                </w:p>
              </w:tc>
              <w:tc>
                <w:tcPr>
                  <w:tcW w:w="724" w:type="pct"/>
                  <w:vAlign w:val="center"/>
                </w:tcPr>
                <w:p w:rsidR="00DA60CD" w:rsidRDefault="00DA60CD" w:rsidP="003F3C26">
                  <w:pPr>
                    <w:spacing w:line="0" w:lineRule="atLeast"/>
                    <w:jc w:val="center"/>
                  </w:pPr>
                  <w:r>
                    <w:rPr>
                      <w:rFonts w:hint="eastAsia"/>
                    </w:rPr>
                    <w:t>医生病患</w:t>
                  </w:r>
                  <w:r>
                    <w:rPr>
                      <w:rFonts w:hint="eastAsia"/>
                    </w:rPr>
                    <w:t>600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w:t>
                  </w:r>
                </w:p>
              </w:tc>
              <w:tc>
                <w:tcPr>
                  <w:tcW w:w="654" w:type="pct"/>
                  <w:vAlign w:val="center"/>
                </w:tcPr>
                <w:p w:rsidR="00DA60CD" w:rsidRDefault="00DA60CD" w:rsidP="003F3C26">
                  <w:pPr>
                    <w:spacing w:line="0" w:lineRule="atLeast"/>
                    <w:jc w:val="center"/>
                  </w:pPr>
                  <w:r>
                    <w:rPr>
                      <w:rFonts w:hint="eastAsia"/>
                    </w:rPr>
                    <w:t>220~360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阳光水榭小区</w:t>
                  </w:r>
                </w:p>
              </w:tc>
              <w:tc>
                <w:tcPr>
                  <w:tcW w:w="737" w:type="pct"/>
                  <w:vAlign w:val="center"/>
                </w:tcPr>
                <w:p w:rsidR="00DA60CD" w:rsidRPr="008E528D" w:rsidRDefault="00DA60CD" w:rsidP="003F3C26">
                  <w:pPr>
                    <w:spacing w:line="0" w:lineRule="atLeast"/>
                    <w:jc w:val="center"/>
                  </w:pPr>
                  <w:r>
                    <w:rPr>
                      <w:rFonts w:hint="eastAsia"/>
                    </w:rPr>
                    <w:t>112.53438056</w:t>
                  </w:r>
                </w:p>
              </w:tc>
              <w:tc>
                <w:tcPr>
                  <w:tcW w:w="679" w:type="pct"/>
                  <w:vAlign w:val="center"/>
                </w:tcPr>
                <w:p w:rsidR="00DA60CD" w:rsidRPr="008E528D" w:rsidRDefault="00DA60CD" w:rsidP="003F3C26">
                  <w:pPr>
                    <w:spacing w:line="0" w:lineRule="atLeast"/>
                    <w:jc w:val="center"/>
                  </w:pPr>
                  <w:r>
                    <w:rPr>
                      <w:rFonts w:hint="eastAsia"/>
                    </w:rPr>
                    <w:t>2</w:t>
                  </w:r>
                  <w:r w:rsidRPr="008E528D">
                    <w:rPr>
                      <w:rFonts w:hint="eastAsia"/>
                    </w:rPr>
                    <w:t>9</w:t>
                  </w:r>
                  <w:r>
                    <w:rPr>
                      <w:rFonts w:hint="eastAsia"/>
                    </w:rPr>
                    <w:t>.52047288</w:t>
                  </w:r>
                </w:p>
              </w:tc>
              <w:tc>
                <w:tcPr>
                  <w:tcW w:w="353" w:type="pct"/>
                  <w:vAlign w:val="center"/>
                </w:tcPr>
                <w:p w:rsidR="00DA60CD" w:rsidRPr="008E528D" w:rsidRDefault="00DA60CD" w:rsidP="003F3C26">
                  <w:pPr>
                    <w:spacing w:line="0" w:lineRule="atLeast"/>
                    <w:jc w:val="center"/>
                  </w:pPr>
                  <w:r w:rsidRPr="008E528D">
                    <w:rPr>
                      <w:rFonts w:hint="eastAsia"/>
                    </w:rPr>
                    <w:t>商品住房</w:t>
                  </w:r>
                </w:p>
              </w:tc>
              <w:tc>
                <w:tcPr>
                  <w:tcW w:w="724" w:type="pct"/>
                  <w:vAlign w:val="center"/>
                </w:tcPr>
                <w:p w:rsidR="00DA60CD" w:rsidRPr="008E528D" w:rsidRDefault="00DA60CD" w:rsidP="003F3C26">
                  <w:pPr>
                    <w:spacing w:line="0" w:lineRule="atLeast"/>
                    <w:jc w:val="center"/>
                  </w:pPr>
                  <w:r w:rsidRPr="008E528D">
                    <w:rPr>
                      <w:rFonts w:hint="eastAsia"/>
                    </w:rPr>
                    <w:t>在建中，建成后入住规模为</w:t>
                  </w:r>
                  <w:r w:rsidRPr="008E528D">
                    <w:rPr>
                      <w:rFonts w:hint="eastAsia"/>
                    </w:rPr>
                    <w:t>2000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w:t>
                  </w:r>
                </w:p>
              </w:tc>
              <w:tc>
                <w:tcPr>
                  <w:tcW w:w="654" w:type="pct"/>
                  <w:vAlign w:val="center"/>
                </w:tcPr>
                <w:p w:rsidR="00DA60CD" w:rsidRDefault="00DA60CD" w:rsidP="003F3C26">
                  <w:pPr>
                    <w:spacing w:line="0" w:lineRule="atLeast"/>
                    <w:jc w:val="center"/>
                  </w:pPr>
                  <w:r>
                    <w:rPr>
                      <w:rFonts w:hint="eastAsia"/>
                    </w:rPr>
                    <w:t>440~550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盛世新城小区</w:t>
                  </w:r>
                </w:p>
              </w:tc>
              <w:tc>
                <w:tcPr>
                  <w:tcW w:w="737" w:type="pct"/>
                  <w:vAlign w:val="center"/>
                </w:tcPr>
                <w:p w:rsidR="00DA60CD" w:rsidRPr="008E528D" w:rsidRDefault="00DA60CD" w:rsidP="003F3C26">
                  <w:pPr>
                    <w:spacing w:line="0" w:lineRule="atLeast"/>
                    <w:jc w:val="center"/>
                  </w:pPr>
                  <w:r>
                    <w:rPr>
                      <w:rFonts w:hint="eastAsia"/>
                    </w:rPr>
                    <w:t>112.53738463</w:t>
                  </w:r>
                </w:p>
              </w:tc>
              <w:tc>
                <w:tcPr>
                  <w:tcW w:w="679" w:type="pct"/>
                  <w:vAlign w:val="center"/>
                </w:tcPr>
                <w:p w:rsidR="00DA60CD" w:rsidRPr="008E528D" w:rsidRDefault="00DA60CD" w:rsidP="003F3C26">
                  <w:pPr>
                    <w:spacing w:line="0" w:lineRule="atLeast"/>
                    <w:jc w:val="center"/>
                  </w:pPr>
                  <w:r>
                    <w:rPr>
                      <w:rFonts w:hint="eastAsia"/>
                    </w:rPr>
                    <w:t>2</w:t>
                  </w:r>
                  <w:r w:rsidRPr="008E528D">
                    <w:rPr>
                      <w:rFonts w:hint="eastAsia"/>
                    </w:rPr>
                    <w:t>9</w:t>
                  </w:r>
                  <w:r>
                    <w:rPr>
                      <w:rFonts w:hint="eastAsia"/>
                    </w:rPr>
                    <w:t>.52081084</w:t>
                  </w:r>
                </w:p>
              </w:tc>
              <w:tc>
                <w:tcPr>
                  <w:tcW w:w="353" w:type="pct"/>
                  <w:vAlign w:val="center"/>
                </w:tcPr>
                <w:p w:rsidR="00DA60CD" w:rsidRPr="008E528D" w:rsidRDefault="00DA60CD" w:rsidP="003F3C26">
                  <w:pPr>
                    <w:spacing w:line="0" w:lineRule="atLeast"/>
                    <w:jc w:val="center"/>
                  </w:pPr>
                  <w:r w:rsidRPr="008E528D">
                    <w:rPr>
                      <w:rFonts w:hint="eastAsia"/>
                    </w:rPr>
                    <w:t>商品住房</w:t>
                  </w:r>
                </w:p>
              </w:tc>
              <w:tc>
                <w:tcPr>
                  <w:tcW w:w="724" w:type="pct"/>
                  <w:vAlign w:val="center"/>
                </w:tcPr>
                <w:p w:rsidR="00DA60CD" w:rsidRPr="008E528D" w:rsidRDefault="00DA60CD" w:rsidP="003F3C26">
                  <w:pPr>
                    <w:spacing w:line="0" w:lineRule="atLeast"/>
                    <w:jc w:val="center"/>
                  </w:pPr>
                  <w:r w:rsidRPr="008E528D">
                    <w:rPr>
                      <w:rFonts w:hint="eastAsia"/>
                    </w:rPr>
                    <w:t>建成后入住规模为</w:t>
                  </w:r>
                  <w:r>
                    <w:rPr>
                      <w:rFonts w:hint="eastAsia"/>
                    </w:rPr>
                    <w:t>16</w:t>
                  </w:r>
                  <w:r w:rsidRPr="008E528D">
                    <w:rPr>
                      <w:rFonts w:hint="eastAsia"/>
                    </w:rPr>
                    <w:t>00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w:t>
                  </w:r>
                </w:p>
              </w:tc>
              <w:tc>
                <w:tcPr>
                  <w:tcW w:w="654" w:type="pct"/>
                  <w:vAlign w:val="center"/>
                </w:tcPr>
                <w:p w:rsidR="00DA60CD" w:rsidRDefault="00DA60CD" w:rsidP="003F3C26">
                  <w:pPr>
                    <w:spacing w:line="0" w:lineRule="atLeast"/>
                    <w:jc w:val="center"/>
                  </w:pPr>
                  <w:r>
                    <w:rPr>
                      <w:rFonts w:hint="eastAsia"/>
                    </w:rPr>
                    <w:t>700~900</w:t>
                  </w:r>
                </w:p>
              </w:tc>
            </w:tr>
            <w:tr w:rsidR="00DA60CD" w:rsidRPr="008E528D" w:rsidTr="003F3C26">
              <w:trPr>
                <w:trHeight w:val="926"/>
              </w:trPr>
              <w:tc>
                <w:tcPr>
                  <w:tcW w:w="578" w:type="pct"/>
                  <w:vAlign w:val="center"/>
                </w:tcPr>
                <w:p w:rsidR="00DA60CD" w:rsidRDefault="00DA60CD" w:rsidP="003F3C26">
                  <w:pPr>
                    <w:spacing w:line="0" w:lineRule="atLeast"/>
                    <w:jc w:val="center"/>
                  </w:pPr>
                  <w:r>
                    <w:rPr>
                      <w:rFonts w:hint="eastAsia"/>
                    </w:rPr>
                    <w:t>尚都小区</w:t>
                  </w:r>
                </w:p>
              </w:tc>
              <w:tc>
                <w:tcPr>
                  <w:tcW w:w="737" w:type="pct"/>
                  <w:vAlign w:val="center"/>
                </w:tcPr>
                <w:p w:rsidR="00DA60CD" w:rsidRDefault="00DA60CD" w:rsidP="003F3C26">
                  <w:pPr>
                    <w:spacing w:line="0" w:lineRule="atLeast"/>
                    <w:jc w:val="center"/>
                  </w:pPr>
                  <w:r>
                    <w:rPr>
                      <w:rFonts w:hint="eastAsia"/>
                    </w:rPr>
                    <w:t>112.53205240</w:t>
                  </w:r>
                </w:p>
              </w:tc>
              <w:tc>
                <w:tcPr>
                  <w:tcW w:w="679" w:type="pct"/>
                  <w:vAlign w:val="center"/>
                </w:tcPr>
                <w:p w:rsidR="00DA60CD" w:rsidRDefault="00DA60CD" w:rsidP="003F3C26">
                  <w:pPr>
                    <w:spacing w:line="0" w:lineRule="atLeast"/>
                    <w:jc w:val="center"/>
                  </w:pPr>
                  <w:r>
                    <w:rPr>
                      <w:rFonts w:hint="eastAsia"/>
                    </w:rPr>
                    <w:t>2</w:t>
                  </w:r>
                  <w:r w:rsidRPr="008E528D">
                    <w:rPr>
                      <w:rFonts w:hint="eastAsia"/>
                    </w:rPr>
                    <w:t>9</w:t>
                  </w:r>
                  <w:r>
                    <w:rPr>
                      <w:rFonts w:hint="eastAsia"/>
                    </w:rPr>
                    <w:t>.52213585</w:t>
                  </w:r>
                </w:p>
              </w:tc>
              <w:tc>
                <w:tcPr>
                  <w:tcW w:w="353" w:type="pct"/>
                  <w:vAlign w:val="center"/>
                </w:tcPr>
                <w:p w:rsidR="00DA60CD" w:rsidRPr="008E528D" w:rsidRDefault="00DA60CD" w:rsidP="003F3C26">
                  <w:pPr>
                    <w:spacing w:line="0" w:lineRule="atLeast"/>
                    <w:jc w:val="center"/>
                  </w:pPr>
                  <w:r w:rsidRPr="008E528D">
                    <w:rPr>
                      <w:rFonts w:hint="eastAsia"/>
                    </w:rPr>
                    <w:t>商品住房</w:t>
                  </w:r>
                </w:p>
              </w:tc>
              <w:tc>
                <w:tcPr>
                  <w:tcW w:w="724" w:type="pct"/>
                  <w:vAlign w:val="center"/>
                </w:tcPr>
                <w:p w:rsidR="00DA60CD" w:rsidRPr="008E528D" w:rsidRDefault="00DA60CD" w:rsidP="003F3C26">
                  <w:pPr>
                    <w:spacing w:line="0" w:lineRule="atLeast"/>
                    <w:jc w:val="center"/>
                  </w:pPr>
                  <w:r w:rsidRPr="008E528D">
                    <w:rPr>
                      <w:rFonts w:hint="eastAsia"/>
                    </w:rPr>
                    <w:t>建成后入住规模为</w:t>
                  </w:r>
                  <w:r>
                    <w:rPr>
                      <w:rFonts w:hint="eastAsia"/>
                    </w:rPr>
                    <w:t>26</w:t>
                  </w:r>
                  <w:r w:rsidRPr="008E528D">
                    <w:rPr>
                      <w:rFonts w:hint="eastAsia"/>
                    </w:rPr>
                    <w:t>00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东北</w:t>
                  </w:r>
                </w:p>
              </w:tc>
              <w:tc>
                <w:tcPr>
                  <w:tcW w:w="654" w:type="pct"/>
                  <w:vAlign w:val="center"/>
                </w:tcPr>
                <w:p w:rsidR="00DA60CD" w:rsidRDefault="00DA60CD" w:rsidP="003F3C26">
                  <w:pPr>
                    <w:spacing w:line="0" w:lineRule="atLeast"/>
                    <w:jc w:val="center"/>
                  </w:pPr>
                  <w:r>
                    <w:rPr>
                      <w:rFonts w:hint="eastAsia"/>
                    </w:rPr>
                    <w:t>230~560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华容碧桂园小区</w:t>
                  </w:r>
                </w:p>
              </w:tc>
              <w:tc>
                <w:tcPr>
                  <w:tcW w:w="737" w:type="pct"/>
                  <w:vAlign w:val="center"/>
                </w:tcPr>
                <w:p w:rsidR="00DA60CD" w:rsidRPr="008E528D" w:rsidRDefault="00DA60CD" w:rsidP="003F3C26">
                  <w:pPr>
                    <w:spacing w:line="0" w:lineRule="atLeast"/>
                    <w:jc w:val="center"/>
                  </w:pPr>
                  <w:r>
                    <w:rPr>
                      <w:rFonts w:hint="eastAsia"/>
                    </w:rPr>
                    <w:t>112.53549635</w:t>
                  </w:r>
                </w:p>
              </w:tc>
              <w:tc>
                <w:tcPr>
                  <w:tcW w:w="679" w:type="pct"/>
                  <w:vAlign w:val="center"/>
                </w:tcPr>
                <w:p w:rsidR="00DA60CD" w:rsidRPr="008E528D" w:rsidRDefault="00DA60CD" w:rsidP="003F3C26">
                  <w:pPr>
                    <w:spacing w:line="0" w:lineRule="atLeast"/>
                    <w:jc w:val="center"/>
                  </w:pPr>
                  <w:r>
                    <w:rPr>
                      <w:rFonts w:hint="eastAsia"/>
                    </w:rPr>
                    <w:t>29.52280641</w:t>
                  </w:r>
                </w:p>
              </w:tc>
              <w:tc>
                <w:tcPr>
                  <w:tcW w:w="353" w:type="pct"/>
                  <w:vAlign w:val="center"/>
                </w:tcPr>
                <w:p w:rsidR="00DA60CD" w:rsidRPr="008E528D" w:rsidRDefault="00DA60CD" w:rsidP="003F3C26">
                  <w:pPr>
                    <w:spacing w:line="0" w:lineRule="atLeast"/>
                    <w:jc w:val="center"/>
                  </w:pPr>
                  <w:r w:rsidRPr="008E528D">
                    <w:rPr>
                      <w:rFonts w:hint="eastAsia"/>
                    </w:rPr>
                    <w:t>商品住房</w:t>
                  </w:r>
                </w:p>
              </w:tc>
              <w:tc>
                <w:tcPr>
                  <w:tcW w:w="724" w:type="pct"/>
                  <w:vAlign w:val="center"/>
                </w:tcPr>
                <w:p w:rsidR="00DA60CD" w:rsidRPr="008E528D" w:rsidRDefault="00DA60CD" w:rsidP="003F3C26">
                  <w:pPr>
                    <w:spacing w:line="0" w:lineRule="atLeast"/>
                    <w:jc w:val="center"/>
                  </w:pPr>
                  <w:r w:rsidRPr="008E528D">
                    <w:rPr>
                      <w:rFonts w:hint="eastAsia"/>
                    </w:rPr>
                    <w:t>建成后入住规模为</w:t>
                  </w:r>
                  <w:r>
                    <w:rPr>
                      <w:rFonts w:hint="eastAsia"/>
                    </w:rPr>
                    <w:t>20</w:t>
                  </w:r>
                  <w:r w:rsidRPr="008E528D">
                    <w:rPr>
                      <w:rFonts w:hint="eastAsia"/>
                    </w:rPr>
                    <w:t>00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东东北</w:t>
                  </w:r>
                </w:p>
              </w:tc>
              <w:tc>
                <w:tcPr>
                  <w:tcW w:w="654" w:type="pct"/>
                  <w:vAlign w:val="center"/>
                </w:tcPr>
                <w:p w:rsidR="00DA60CD" w:rsidRDefault="00DA60CD" w:rsidP="003F3C26">
                  <w:pPr>
                    <w:spacing w:line="0" w:lineRule="atLeast"/>
                    <w:jc w:val="center"/>
                  </w:pPr>
                  <w:r>
                    <w:rPr>
                      <w:rFonts w:hint="eastAsia"/>
                    </w:rPr>
                    <w:t>230~600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北岸尚品小区</w:t>
                  </w:r>
                </w:p>
              </w:tc>
              <w:tc>
                <w:tcPr>
                  <w:tcW w:w="737" w:type="pct"/>
                  <w:vAlign w:val="center"/>
                </w:tcPr>
                <w:p w:rsidR="00DA60CD" w:rsidRPr="008E528D" w:rsidRDefault="00DA60CD" w:rsidP="003F3C26">
                  <w:pPr>
                    <w:spacing w:line="0" w:lineRule="atLeast"/>
                    <w:jc w:val="center"/>
                  </w:pPr>
                  <w:r>
                    <w:rPr>
                      <w:rFonts w:hint="eastAsia"/>
                    </w:rPr>
                    <w:t>112.53129601</w:t>
                  </w:r>
                </w:p>
              </w:tc>
              <w:tc>
                <w:tcPr>
                  <w:tcW w:w="679" w:type="pct"/>
                  <w:vAlign w:val="center"/>
                </w:tcPr>
                <w:p w:rsidR="00DA60CD" w:rsidRPr="008E528D" w:rsidRDefault="00DA60CD" w:rsidP="003F3C26">
                  <w:pPr>
                    <w:spacing w:line="0" w:lineRule="atLeast"/>
                    <w:jc w:val="center"/>
                  </w:pPr>
                  <w:r>
                    <w:rPr>
                      <w:rFonts w:hint="eastAsia"/>
                    </w:rPr>
                    <w:t>29.52519894</w:t>
                  </w:r>
                </w:p>
              </w:tc>
              <w:tc>
                <w:tcPr>
                  <w:tcW w:w="353" w:type="pct"/>
                  <w:vAlign w:val="center"/>
                </w:tcPr>
                <w:p w:rsidR="00DA60CD" w:rsidRPr="008E528D" w:rsidRDefault="00DA60CD" w:rsidP="003F3C26">
                  <w:pPr>
                    <w:spacing w:line="0" w:lineRule="atLeast"/>
                    <w:jc w:val="center"/>
                  </w:pPr>
                  <w:r w:rsidRPr="008E528D">
                    <w:rPr>
                      <w:rFonts w:hint="eastAsia"/>
                    </w:rPr>
                    <w:t>商品住房</w:t>
                  </w:r>
                </w:p>
              </w:tc>
              <w:tc>
                <w:tcPr>
                  <w:tcW w:w="724" w:type="pct"/>
                  <w:vAlign w:val="center"/>
                </w:tcPr>
                <w:p w:rsidR="00DA60CD" w:rsidRPr="008E528D" w:rsidRDefault="00DA60CD" w:rsidP="003F3C26">
                  <w:pPr>
                    <w:spacing w:line="0" w:lineRule="atLeast"/>
                    <w:jc w:val="center"/>
                  </w:pPr>
                  <w:r w:rsidRPr="008E528D">
                    <w:rPr>
                      <w:rFonts w:hint="eastAsia"/>
                    </w:rPr>
                    <w:t>建成后入住规模为</w:t>
                  </w:r>
                  <w:r>
                    <w:rPr>
                      <w:rFonts w:hint="eastAsia"/>
                    </w:rPr>
                    <w:t>30</w:t>
                  </w:r>
                  <w:r w:rsidRPr="008E528D">
                    <w:rPr>
                      <w:rFonts w:hint="eastAsia"/>
                    </w:rPr>
                    <w:t>00</w:t>
                  </w:r>
                  <w:r w:rsidRPr="008E528D">
                    <w:rPr>
                      <w:rFonts w:hint="eastAsia"/>
                    </w:rPr>
                    <w:t>人</w:t>
                  </w:r>
                </w:p>
              </w:tc>
              <w:tc>
                <w:tcPr>
                  <w:tcW w:w="764" w:type="pct"/>
                  <w:vMerge/>
                  <w:vAlign w:val="center"/>
                </w:tcPr>
                <w:p w:rsidR="00DA60CD" w:rsidRPr="008E528D" w:rsidRDefault="00DA60CD" w:rsidP="003F3C26">
                  <w:pPr>
                    <w:spacing w:line="0" w:lineRule="atLeast"/>
                    <w:jc w:val="center"/>
                    <w:rPr>
                      <w:color w:val="FF0000"/>
                    </w:rPr>
                  </w:pPr>
                </w:p>
              </w:tc>
              <w:tc>
                <w:tcPr>
                  <w:tcW w:w="511" w:type="pct"/>
                  <w:vAlign w:val="center"/>
                </w:tcPr>
                <w:p w:rsidR="00DA60CD" w:rsidRDefault="00DA60CD" w:rsidP="003F3C26">
                  <w:pPr>
                    <w:spacing w:line="0" w:lineRule="atLeast"/>
                    <w:jc w:val="center"/>
                  </w:pPr>
                  <w:r>
                    <w:rPr>
                      <w:rFonts w:hint="eastAsia"/>
                    </w:rPr>
                    <w:t>东北</w:t>
                  </w:r>
                </w:p>
              </w:tc>
              <w:tc>
                <w:tcPr>
                  <w:tcW w:w="654" w:type="pct"/>
                  <w:vAlign w:val="center"/>
                </w:tcPr>
                <w:p w:rsidR="00DA60CD" w:rsidRDefault="00DA60CD" w:rsidP="003F3C26">
                  <w:pPr>
                    <w:spacing w:line="0" w:lineRule="atLeast"/>
                    <w:jc w:val="center"/>
                  </w:pPr>
                  <w:r>
                    <w:rPr>
                      <w:rFonts w:hint="eastAsia"/>
                    </w:rPr>
                    <w:t>500~760</w:t>
                  </w:r>
                </w:p>
              </w:tc>
            </w:tr>
            <w:tr w:rsidR="00DA60CD" w:rsidRPr="008E528D" w:rsidTr="003F3C26">
              <w:trPr>
                <w:trHeight w:val="926"/>
              </w:trPr>
              <w:tc>
                <w:tcPr>
                  <w:tcW w:w="578" w:type="pct"/>
                  <w:vAlign w:val="center"/>
                </w:tcPr>
                <w:p w:rsidR="00DA60CD" w:rsidRPr="008E528D" w:rsidRDefault="00DA60CD" w:rsidP="003F3C26">
                  <w:pPr>
                    <w:spacing w:line="0" w:lineRule="atLeast"/>
                    <w:jc w:val="center"/>
                  </w:pPr>
                  <w:r>
                    <w:rPr>
                      <w:rFonts w:hint="eastAsia"/>
                    </w:rPr>
                    <w:t>华容城关镇</w:t>
                  </w:r>
                </w:p>
              </w:tc>
              <w:tc>
                <w:tcPr>
                  <w:tcW w:w="737" w:type="pct"/>
                  <w:vAlign w:val="center"/>
                </w:tcPr>
                <w:p w:rsidR="00DA60CD" w:rsidRPr="008E528D" w:rsidRDefault="00DA60CD" w:rsidP="003F3C26">
                  <w:pPr>
                    <w:spacing w:line="0" w:lineRule="atLeast"/>
                    <w:jc w:val="center"/>
                  </w:pPr>
                  <w:r>
                    <w:rPr>
                      <w:rFonts w:hint="eastAsia"/>
                    </w:rPr>
                    <w:t>112.55261421</w:t>
                  </w:r>
                </w:p>
              </w:tc>
              <w:tc>
                <w:tcPr>
                  <w:tcW w:w="679" w:type="pct"/>
                  <w:vAlign w:val="center"/>
                </w:tcPr>
                <w:p w:rsidR="00DA60CD" w:rsidRPr="008E528D" w:rsidRDefault="00DA60CD" w:rsidP="003F3C26">
                  <w:pPr>
                    <w:spacing w:line="0" w:lineRule="atLeast"/>
                    <w:jc w:val="center"/>
                  </w:pPr>
                  <w:r>
                    <w:rPr>
                      <w:rFonts w:hint="eastAsia"/>
                    </w:rPr>
                    <w:t>29.52584633</w:t>
                  </w:r>
                </w:p>
              </w:tc>
              <w:tc>
                <w:tcPr>
                  <w:tcW w:w="353" w:type="pct"/>
                  <w:vAlign w:val="center"/>
                </w:tcPr>
                <w:p w:rsidR="00DA60CD" w:rsidRPr="008E528D" w:rsidRDefault="00DA60CD" w:rsidP="003F3C26">
                  <w:pPr>
                    <w:spacing w:line="0" w:lineRule="atLeast"/>
                    <w:jc w:val="center"/>
                  </w:pPr>
                  <w:r>
                    <w:rPr>
                      <w:rFonts w:hint="eastAsia"/>
                    </w:rPr>
                    <w:t>城镇</w:t>
                  </w:r>
                  <w:r w:rsidRPr="008E528D">
                    <w:rPr>
                      <w:rFonts w:hint="eastAsia"/>
                    </w:rPr>
                    <w:t>居民</w:t>
                  </w:r>
                </w:p>
              </w:tc>
              <w:tc>
                <w:tcPr>
                  <w:tcW w:w="724" w:type="pct"/>
                  <w:vAlign w:val="center"/>
                </w:tcPr>
                <w:p w:rsidR="00DA60CD" w:rsidRPr="008E528D" w:rsidRDefault="00DA60CD" w:rsidP="003F3C26">
                  <w:pPr>
                    <w:spacing w:line="0" w:lineRule="atLeast"/>
                    <w:jc w:val="center"/>
                  </w:pPr>
                  <w:r>
                    <w:rPr>
                      <w:rFonts w:hint="eastAsia"/>
                    </w:rPr>
                    <w:t>约</w:t>
                  </w:r>
                  <w:r w:rsidRPr="008E528D">
                    <w:rPr>
                      <w:rFonts w:hint="eastAsia"/>
                    </w:rPr>
                    <w:t>3</w:t>
                  </w:r>
                  <w:r>
                    <w:rPr>
                      <w:rFonts w:hint="eastAsia"/>
                    </w:rPr>
                    <w:t>60</w:t>
                  </w:r>
                  <w:r w:rsidRPr="008E528D">
                    <w:rPr>
                      <w:rFonts w:hint="eastAsia"/>
                    </w:rPr>
                    <w:t>000</w:t>
                  </w:r>
                  <w:r w:rsidRPr="008E528D">
                    <w:rPr>
                      <w:rFonts w:hint="eastAsia"/>
                    </w:rPr>
                    <w:t>人</w:t>
                  </w:r>
                </w:p>
              </w:tc>
              <w:tc>
                <w:tcPr>
                  <w:tcW w:w="764" w:type="pct"/>
                  <w:vMerge/>
                  <w:vAlign w:val="center"/>
                </w:tcPr>
                <w:p w:rsidR="00DA60CD" w:rsidRPr="008E528D" w:rsidRDefault="00DA60CD" w:rsidP="003F3C26">
                  <w:pPr>
                    <w:spacing w:line="0" w:lineRule="atLeast"/>
                    <w:jc w:val="center"/>
                  </w:pPr>
                </w:p>
              </w:tc>
              <w:tc>
                <w:tcPr>
                  <w:tcW w:w="511" w:type="pct"/>
                  <w:vAlign w:val="center"/>
                </w:tcPr>
                <w:p w:rsidR="00DA60CD" w:rsidRPr="008E528D" w:rsidRDefault="00DA60CD" w:rsidP="003F3C26">
                  <w:pPr>
                    <w:spacing w:line="0" w:lineRule="atLeast"/>
                    <w:jc w:val="center"/>
                  </w:pPr>
                  <w:r>
                    <w:rPr>
                      <w:rFonts w:hint="eastAsia"/>
                    </w:rPr>
                    <w:t>东、东东北、东北</w:t>
                  </w:r>
                </w:p>
              </w:tc>
              <w:tc>
                <w:tcPr>
                  <w:tcW w:w="654" w:type="pct"/>
                  <w:vAlign w:val="center"/>
                </w:tcPr>
                <w:p w:rsidR="00DA60CD" w:rsidRPr="008E528D" w:rsidRDefault="00DA60CD" w:rsidP="003F3C26">
                  <w:pPr>
                    <w:spacing w:line="0" w:lineRule="atLeast"/>
                    <w:jc w:val="center"/>
                  </w:pPr>
                  <w:r w:rsidRPr="00CB6C88">
                    <w:rPr>
                      <w:rFonts w:hint="eastAsia"/>
                    </w:rPr>
                    <w:t>1000~5000</w:t>
                  </w:r>
                </w:p>
              </w:tc>
            </w:tr>
          </w:tbl>
          <w:p w:rsidR="00233074" w:rsidRDefault="00233074" w:rsidP="00DA60CD">
            <w:pPr>
              <w:spacing w:line="360" w:lineRule="auto"/>
              <w:jc w:val="center"/>
              <w:rPr>
                <w:b/>
                <w:bCs/>
                <w:sz w:val="24"/>
                <w:lang w:bidi="en-US"/>
              </w:rPr>
            </w:pPr>
          </w:p>
          <w:p w:rsidR="00233074" w:rsidRDefault="00233074" w:rsidP="00DA60CD">
            <w:pPr>
              <w:spacing w:line="360" w:lineRule="auto"/>
              <w:jc w:val="center"/>
              <w:rPr>
                <w:b/>
                <w:bCs/>
                <w:sz w:val="24"/>
                <w:lang w:bidi="en-US"/>
              </w:rPr>
            </w:pPr>
          </w:p>
          <w:p w:rsidR="00DA60CD" w:rsidRPr="00CB6C88" w:rsidRDefault="00DA60CD" w:rsidP="00DA60CD">
            <w:pPr>
              <w:spacing w:line="360" w:lineRule="auto"/>
              <w:jc w:val="center"/>
              <w:rPr>
                <w:b/>
                <w:bCs/>
                <w:sz w:val="24"/>
                <w:lang w:bidi="en-US"/>
              </w:rPr>
            </w:pPr>
            <w:r w:rsidRPr="00CB6C88">
              <w:rPr>
                <w:rFonts w:hint="eastAsia"/>
                <w:b/>
                <w:bCs/>
                <w:sz w:val="24"/>
                <w:lang w:bidi="en-US"/>
              </w:rPr>
              <w:t>表</w:t>
            </w:r>
            <w:r w:rsidRPr="00CB6C88">
              <w:rPr>
                <w:rFonts w:hint="eastAsia"/>
                <w:b/>
                <w:bCs/>
                <w:sz w:val="24"/>
                <w:lang w:bidi="en-US"/>
              </w:rPr>
              <w:t>3-6</w:t>
            </w:r>
            <w:r w:rsidRPr="00CB6C88">
              <w:rPr>
                <w:b/>
                <w:bCs/>
                <w:sz w:val="24"/>
                <w:lang w:bidi="en-US"/>
              </w:rPr>
              <w:t xml:space="preserve">   </w:t>
            </w:r>
            <w:r w:rsidRPr="00CB6C88">
              <w:rPr>
                <w:rFonts w:hint="eastAsia"/>
                <w:b/>
                <w:bCs/>
                <w:sz w:val="24"/>
                <w:lang w:bidi="en-US"/>
              </w:rPr>
              <w:t>项目</w:t>
            </w:r>
            <w:r>
              <w:rPr>
                <w:rFonts w:hint="eastAsia"/>
                <w:b/>
                <w:bCs/>
                <w:sz w:val="24"/>
                <w:lang w:bidi="en-US"/>
              </w:rPr>
              <w:t>周边</w:t>
            </w:r>
            <w:r w:rsidRPr="00CB6C88">
              <w:rPr>
                <w:rFonts w:hint="eastAsia"/>
                <w:b/>
                <w:bCs/>
                <w:sz w:val="24"/>
                <w:lang w:bidi="en-US"/>
              </w:rPr>
              <w:t>声环境</w:t>
            </w:r>
            <w:r w:rsidRPr="00CB6C88">
              <w:rPr>
                <w:b/>
                <w:bCs/>
                <w:sz w:val="24"/>
                <w:lang w:bidi="en-US"/>
              </w:rPr>
              <w:t>保护目标表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1147"/>
              <w:gridCol w:w="1425"/>
              <w:gridCol w:w="1154"/>
              <w:gridCol w:w="2094"/>
              <w:gridCol w:w="3655"/>
            </w:tblGrid>
            <w:tr w:rsidR="00DA60CD" w:rsidRPr="00CB6C88" w:rsidTr="003F3C26">
              <w:tc>
                <w:tcPr>
                  <w:tcW w:w="605" w:type="pct"/>
                  <w:vAlign w:val="center"/>
                </w:tcPr>
                <w:p w:rsidR="00DA60CD" w:rsidRPr="00CB6C88" w:rsidRDefault="00DA60CD" w:rsidP="003F3C26">
                  <w:pPr>
                    <w:spacing w:line="0" w:lineRule="atLeast"/>
                    <w:jc w:val="center"/>
                  </w:pPr>
                  <w:r w:rsidRPr="00CB6C88">
                    <w:t>项目</w:t>
                  </w:r>
                </w:p>
              </w:tc>
              <w:tc>
                <w:tcPr>
                  <w:tcW w:w="752" w:type="pct"/>
                  <w:vAlign w:val="center"/>
                </w:tcPr>
                <w:p w:rsidR="00DA60CD" w:rsidRPr="00CB6C88" w:rsidRDefault="00DA60CD" w:rsidP="003F3C26">
                  <w:pPr>
                    <w:spacing w:line="0" w:lineRule="atLeast"/>
                    <w:jc w:val="center"/>
                  </w:pPr>
                  <w:r w:rsidRPr="00CB6C88">
                    <w:t>目标名称</w:t>
                  </w:r>
                </w:p>
              </w:tc>
              <w:tc>
                <w:tcPr>
                  <w:tcW w:w="609" w:type="pct"/>
                  <w:vAlign w:val="center"/>
                </w:tcPr>
                <w:p w:rsidR="00DA60CD" w:rsidRPr="00CB6C88" w:rsidRDefault="00DA60CD" w:rsidP="003F3C26">
                  <w:pPr>
                    <w:spacing w:line="0" w:lineRule="atLeast"/>
                    <w:jc w:val="center"/>
                  </w:pPr>
                  <w:r w:rsidRPr="00CB6C88">
                    <w:t>规</w:t>
                  </w:r>
                  <w:r w:rsidRPr="00CB6C88">
                    <w:t xml:space="preserve">  </w:t>
                  </w:r>
                  <w:r w:rsidRPr="00CB6C88">
                    <w:t>模</w:t>
                  </w:r>
                </w:p>
              </w:tc>
              <w:tc>
                <w:tcPr>
                  <w:tcW w:w="1105" w:type="pct"/>
                  <w:vAlign w:val="center"/>
                </w:tcPr>
                <w:p w:rsidR="00DA60CD" w:rsidRPr="00CB6C88" w:rsidRDefault="00DA60CD" w:rsidP="003F3C26">
                  <w:pPr>
                    <w:spacing w:line="0" w:lineRule="atLeast"/>
                    <w:jc w:val="center"/>
                  </w:pPr>
                  <w:r w:rsidRPr="00CB6C88">
                    <w:t>相对项目厂址方位及厂界距离</w:t>
                  </w:r>
                </w:p>
              </w:tc>
              <w:tc>
                <w:tcPr>
                  <w:tcW w:w="1929" w:type="pct"/>
                  <w:vAlign w:val="center"/>
                </w:tcPr>
                <w:p w:rsidR="00DA60CD" w:rsidRPr="00CB6C88" w:rsidRDefault="00DA60CD" w:rsidP="003F3C26">
                  <w:pPr>
                    <w:spacing w:line="0" w:lineRule="atLeast"/>
                    <w:jc w:val="center"/>
                  </w:pPr>
                  <w:r w:rsidRPr="00CB6C88">
                    <w:t>环境功能及保护级别</w:t>
                  </w:r>
                </w:p>
              </w:tc>
            </w:tr>
            <w:tr w:rsidR="00DA60CD" w:rsidRPr="00CB6C88" w:rsidTr="003F3C26">
              <w:tc>
                <w:tcPr>
                  <w:tcW w:w="605" w:type="pct"/>
                  <w:vAlign w:val="center"/>
                </w:tcPr>
                <w:p w:rsidR="00DA60CD" w:rsidRPr="00CB6C88" w:rsidRDefault="00DA60CD" w:rsidP="003F3C26">
                  <w:pPr>
                    <w:spacing w:line="0" w:lineRule="atLeast"/>
                    <w:jc w:val="center"/>
                  </w:pPr>
                  <w:r w:rsidRPr="00CB6C88">
                    <w:t>声环境</w:t>
                  </w:r>
                </w:p>
              </w:tc>
              <w:tc>
                <w:tcPr>
                  <w:tcW w:w="752" w:type="pct"/>
                  <w:vAlign w:val="center"/>
                </w:tcPr>
                <w:p w:rsidR="00DA60CD" w:rsidRPr="00CB6C88" w:rsidRDefault="00DA60CD" w:rsidP="003F3C26">
                  <w:pPr>
                    <w:spacing w:line="0" w:lineRule="atLeast"/>
                    <w:jc w:val="center"/>
                  </w:pPr>
                  <w:r w:rsidRPr="00CB6C88">
                    <w:t>白鼎村二组</w:t>
                  </w:r>
                </w:p>
              </w:tc>
              <w:tc>
                <w:tcPr>
                  <w:tcW w:w="609" w:type="pct"/>
                  <w:vAlign w:val="center"/>
                </w:tcPr>
                <w:p w:rsidR="00DA60CD" w:rsidRPr="00CB6C88" w:rsidRDefault="00DA60CD" w:rsidP="003F3C26">
                  <w:pPr>
                    <w:spacing w:line="0" w:lineRule="atLeast"/>
                    <w:jc w:val="center"/>
                  </w:pPr>
                  <w:r w:rsidRPr="00CB6C88">
                    <w:t>约</w:t>
                  </w:r>
                  <w:r w:rsidRPr="00CB6C88">
                    <w:t>20</w:t>
                  </w:r>
                  <w:r w:rsidRPr="00CB6C88">
                    <w:t>户</w:t>
                  </w:r>
                </w:p>
              </w:tc>
              <w:tc>
                <w:tcPr>
                  <w:tcW w:w="1105" w:type="pct"/>
                  <w:vAlign w:val="center"/>
                </w:tcPr>
                <w:p w:rsidR="00DA60CD" w:rsidRPr="00CB6C88" w:rsidRDefault="00DA60CD" w:rsidP="003F3C26">
                  <w:pPr>
                    <w:spacing w:line="0" w:lineRule="atLeast"/>
                    <w:jc w:val="center"/>
                  </w:pPr>
                  <w:r w:rsidRPr="00CB6C88">
                    <w:t>北、西北</w:t>
                  </w:r>
                  <w:r w:rsidRPr="00CB6C88">
                    <w:t>100~200m</w:t>
                  </w:r>
                </w:p>
              </w:tc>
              <w:tc>
                <w:tcPr>
                  <w:tcW w:w="1929" w:type="pct"/>
                  <w:vAlign w:val="center"/>
                </w:tcPr>
                <w:p w:rsidR="00DA60CD" w:rsidRPr="00CB6C88" w:rsidRDefault="00DA60CD" w:rsidP="003F3C26">
                  <w:pPr>
                    <w:pStyle w:val="a0"/>
                    <w:rPr>
                      <w:rFonts w:ascii="Times New Roman" w:eastAsia="宋体" w:hAnsi="Times New Roman" w:cs="Times New Roman"/>
                    </w:rPr>
                  </w:pPr>
                  <w:r w:rsidRPr="00CB6C88">
                    <w:rPr>
                      <w:rFonts w:ascii="Times New Roman" w:eastAsia="宋体" w:hAnsi="Times New Roman" w:cs="Times New Roman"/>
                      <w:szCs w:val="21"/>
                    </w:rPr>
                    <w:t>距华鲇路边线</w:t>
                  </w:r>
                  <w:r w:rsidRPr="00CB6C88">
                    <w:rPr>
                      <w:rFonts w:ascii="Times New Roman" w:eastAsia="宋体" w:hAnsi="Times New Roman" w:cs="Times New Roman"/>
                      <w:szCs w:val="21"/>
                    </w:rPr>
                    <w:t>35m</w:t>
                  </w:r>
                  <w:r w:rsidRPr="00CB6C88">
                    <w:rPr>
                      <w:rFonts w:ascii="Times New Roman" w:eastAsia="宋体" w:hAnsi="Times New Roman" w:cs="Times New Roman"/>
                      <w:szCs w:val="21"/>
                    </w:rPr>
                    <w:t>范围以内的敏感点均执行《声环境质量标准》（</w:t>
                  </w:r>
                  <w:r w:rsidRPr="00CB6C88">
                    <w:rPr>
                      <w:rFonts w:ascii="Times New Roman" w:eastAsia="宋体" w:hAnsi="Times New Roman" w:cs="Times New Roman"/>
                      <w:szCs w:val="21"/>
                    </w:rPr>
                    <w:t>GB3096-2008</w:t>
                  </w:r>
                  <w:r w:rsidRPr="00CB6C88">
                    <w:rPr>
                      <w:rFonts w:ascii="Times New Roman" w:eastAsia="宋体" w:hAnsi="Times New Roman" w:cs="Times New Roman"/>
                      <w:szCs w:val="21"/>
                    </w:rPr>
                    <w:t>）中</w:t>
                  </w:r>
                  <w:r w:rsidRPr="00CB6C88">
                    <w:rPr>
                      <w:rFonts w:ascii="Times New Roman" w:eastAsia="宋体" w:hAnsi="Times New Roman" w:cs="Times New Roman"/>
                      <w:szCs w:val="21"/>
                    </w:rPr>
                    <w:t>4a</w:t>
                  </w:r>
                  <w:r w:rsidRPr="00CB6C88">
                    <w:rPr>
                      <w:rFonts w:ascii="Times New Roman" w:eastAsia="宋体" w:hAnsi="Times New Roman" w:cs="Times New Roman"/>
                      <w:szCs w:val="21"/>
                    </w:rPr>
                    <w:t>类标准，</w:t>
                  </w:r>
                  <w:r>
                    <w:rPr>
                      <w:rFonts w:ascii="Times New Roman" w:eastAsia="宋体" w:hAnsi="Times New Roman" w:cs="Times New Roman" w:hint="eastAsia"/>
                      <w:szCs w:val="21"/>
                    </w:rPr>
                    <w:t>道路红线两侧</w:t>
                  </w:r>
                  <w:r w:rsidRPr="00CB6C88">
                    <w:rPr>
                      <w:rFonts w:ascii="Times New Roman" w:eastAsia="宋体" w:hAnsi="Times New Roman" w:cs="Times New Roman"/>
                      <w:szCs w:val="21"/>
                    </w:rPr>
                    <w:t>35m</w:t>
                  </w:r>
                  <w:r w:rsidRPr="00CB6C88">
                    <w:rPr>
                      <w:rFonts w:ascii="Times New Roman" w:eastAsia="宋体" w:hAnsi="Times New Roman" w:cs="Times New Roman"/>
                      <w:szCs w:val="21"/>
                    </w:rPr>
                    <w:t>范围外敏感点执行《声环境质量标准》（</w:t>
                  </w:r>
                  <w:r w:rsidRPr="00CB6C88">
                    <w:rPr>
                      <w:rFonts w:ascii="Times New Roman" w:eastAsia="宋体" w:hAnsi="Times New Roman" w:cs="Times New Roman"/>
                      <w:szCs w:val="21"/>
                    </w:rPr>
                    <w:t>GB3096-2008</w:t>
                  </w:r>
                  <w:r w:rsidRPr="00CB6C88">
                    <w:rPr>
                      <w:rFonts w:ascii="Times New Roman" w:eastAsia="宋体" w:hAnsi="Times New Roman" w:cs="Times New Roman"/>
                      <w:szCs w:val="21"/>
                    </w:rPr>
                    <w:t>）中</w:t>
                  </w:r>
                  <w:r w:rsidRPr="00CB6C88">
                    <w:rPr>
                      <w:rFonts w:ascii="Times New Roman" w:eastAsia="宋体" w:hAnsi="Times New Roman" w:cs="Times New Roman"/>
                      <w:szCs w:val="21"/>
                    </w:rPr>
                    <w:t>2</w:t>
                  </w:r>
                  <w:r w:rsidRPr="00CB6C88">
                    <w:rPr>
                      <w:rFonts w:ascii="Times New Roman" w:eastAsia="宋体" w:hAnsi="Times New Roman" w:cs="Times New Roman"/>
                      <w:szCs w:val="21"/>
                    </w:rPr>
                    <w:t>类标准</w:t>
                  </w:r>
                </w:p>
              </w:tc>
            </w:tr>
          </w:tbl>
          <w:p w:rsidR="00DA60CD" w:rsidRPr="00CB6C88" w:rsidRDefault="00DA60CD" w:rsidP="00DA60CD">
            <w:pPr>
              <w:spacing w:line="360" w:lineRule="auto"/>
              <w:jc w:val="center"/>
              <w:rPr>
                <w:b/>
                <w:bCs/>
                <w:sz w:val="24"/>
                <w:lang w:bidi="en-US"/>
              </w:rPr>
            </w:pPr>
            <w:r w:rsidRPr="00CB6C88">
              <w:rPr>
                <w:rFonts w:hint="eastAsia"/>
                <w:b/>
                <w:bCs/>
                <w:sz w:val="24"/>
                <w:lang w:bidi="en-US"/>
              </w:rPr>
              <w:t>表</w:t>
            </w:r>
            <w:r w:rsidRPr="00CB6C88">
              <w:rPr>
                <w:rFonts w:hint="eastAsia"/>
                <w:b/>
                <w:bCs/>
                <w:sz w:val="24"/>
                <w:lang w:bidi="en-US"/>
              </w:rPr>
              <w:t>3-7</w:t>
            </w:r>
            <w:r w:rsidRPr="00CB6C88">
              <w:rPr>
                <w:b/>
                <w:bCs/>
                <w:sz w:val="24"/>
                <w:lang w:bidi="en-US"/>
              </w:rPr>
              <w:t xml:space="preserve">  </w:t>
            </w:r>
            <w:r w:rsidRPr="00CB6C88">
              <w:rPr>
                <w:rFonts w:hint="eastAsia"/>
                <w:b/>
                <w:bCs/>
                <w:sz w:val="24"/>
                <w:lang w:bidi="en-US"/>
              </w:rPr>
              <w:t>项目</w:t>
            </w:r>
            <w:r>
              <w:rPr>
                <w:rFonts w:hint="eastAsia"/>
                <w:b/>
                <w:bCs/>
                <w:sz w:val="24"/>
                <w:lang w:bidi="en-US"/>
              </w:rPr>
              <w:t>水体</w:t>
            </w:r>
            <w:r w:rsidRPr="00CB6C88">
              <w:rPr>
                <w:rFonts w:hint="eastAsia"/>
                <w:b/>
                <w:bCs/>
                <w:sz w:val="24"/>
                <w:lang w:bidi="en-US"/>
              </w:rPr>
              <w:t>环境</w:t>
            </w:r>
            <w:r w:rsidRPr="00CB6C88">
              <w:rPr>
                <w:b/>
                <w:bCs/>
                <w:sz w:val="24"/>
                <w:lang w:bidi="en-US"/>
              </w:rPr>
              <w:t>保护目标表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726"/>
              <w:gridCol w:w="1008"/>
              <w:gridCol w:w="2589"/>
              <w:gridCol w:w="3428"/>
              <w:gridCol w:w="1724"/>
            </w:tblGrid>
            <w:tr w:rsidR="00466D85" w:rsidRPr="00466D85" w:rsidTr="003F3C26">
              <w:tc>
                <w:tcPr>
                  <w:tcW w:w="383" w:type="pct"/>
                  <w:vAlign w:val="center"/>
                </w:tcPr>
                <w:p w:rsidR="00DA60CD" w:rsidRPr="00466D85" w:rsidRDefault="00DA60CD" w:rsidP="003F3C26">
                  <w:pPr>
                    <w:spacing w:line="0" w:lineRule="atLeast"/>
                    <w:jc w:val="center"/>
                  </w:pPr>
                  <w:r w:rsidRPr="00466D85">
                    <w:t>项目</w:t>
                  </w:r>
                </w:p>
              </w:tc>
              <w:tc>
                <w:tcPr>
                  <w:tcW w:w="532" w:type="pct"/>
                  <w:vAlign w:val="center"/>
                </w:tcPr>
                <w:p w:rsidR="00DA60CD" w:rsidRPr="00466D85" w:rsidRDefault="00DA60CD" w:rsidP="003F3C26">
                  <w:pPr>
                    <w:spacing w:line="0" w:lineRule="atLeast"/>
                    <w:jc w:val="center"/>
                  </w:pPr>
                  <w:r w:rsidRPr="00466D85">
                    <w:t>目标名称</w:t>
                  </w:r>
                </w:p>
              </w:tc>
              <w:tc>
                <w:tcPr>
                  <w:tcW w:w="1366" w:type="pct"/>
                  <w:vAlign w:val="center"/>
                </w:tcPr>
                <w:p w:rsidR="00DA60CD" w:rsidRPr="00466D85" w:rsidRDefault="00DA60CD" w:rsidP="003F3C26">
                  <w:pPr>
                    <w:spacing w:line="0" w:lineRule="atLeast"/>
                    <w:jc w:val="center"/>
                  </w:pPr>
                  <w:r w:rsidRPr="00466D85">
                    <w:t>相对项目厂址方位及厂界距离</w:t>
                  </w:r>
                </w:p>
              </w:tc>
              <w:tc>
                <w:tcPr>
                  <w:tcW w:w="1809" w:type="pct"/>
                  <w:vAlign w:val="center"/>
                </w:tcPr>
                <w:p w:rsidR="00DA60CD" w:rsidRPr="00466D85" w:rsidRDefault="00DA60CD" w:rsidP="003F3C26">
                  <w:pPr>
                    <w:spacing w:line="0" w:lineRule="atLeast"/>
                    <w:jc w:val="center"/>
                  </w:pPr>
                  <w:r w:rsidRPr="00466D85">
                    <w:t>环境功能及保护级别</w:t>
                  </w:r>
                </w:p>
              </w:tc>
              <w:tc>
                <w:tcPr>
                  <w:tcW w:w="910" w:type="pct"/>
                  <w:vAlign w:val="center"/>
                </w:tcPr>
                <w:p w:rsidR="00DA60CD" w:rsidRPr="00466D85" w:rsidRDefault="00DA60CD" w:rsidP="003F3C26">
                  <w:pPr>
                    <w:spacing w:line="0" w:lineRule="atLeast"/>
                    <w:jc w:val="center"/>
                  </w:pPr>
                  <w:r w:rsidRPr="00466D85">
                    <w:rPr>
                      <w:rFonts w:hint="eastAsia"/>
                    </w:rPr>
                    <w:t>与建设项目水力联系</w:t>
                  </w:r>
                </w:p>
              </w:tc>
            </w:tr>
            <w:tr w:rsidR="00466D85" w:rsidRPr="00466D85" w:rsidTr="003F3C26">
              <w:tc>
                <w:tcPr>
                  <w:tcW w:w="383" w:type="pct"/>
                  <w:vAlign w:val="center"/>
                </w:tcPr>
                <w:p w:rsidR="00466D85" w:rsidRPr="00466D85" w:rsidRDefault="00466D85" w:rsidP="003F3C26">
                  <w:pPr>
                    <w:spacing w:line="0" w:lineRule="atLeast"/>
                    <w:jc w:val="center"/>
                  </w:pPr>
                  <w:r w:rsidRPr="00466D85">
                    <w:t>地表水</w:t>
                  </w:r>
                </w:p>
              </w:tc>
              <w:tc>
                <w:tcPr>
                  <w:tcW w:w="532" w:type="pct"/>
                  <w:vAlign w:val="center"/>
                </w:tcPr>
                <w:p w:rsidR="00466D85" w:rsidRPr="00466D85" w:rsidRDefault="00466D85" w:rsidP="00703A51">
                  <w:pPr>
                    <w:spacing w:line="0" w:lineRule="atLeast"/>
                    <w:jc w:val="center"/>
                  </w:pPr>
                  <w:r w:rsidRPr="00466D85">
                    <w:rPr>
                      <w:rFonts w:hint="eastAsia"/>
                    </w:rPr>
                    <w:t>华容河</w:t>
                  </w:r>
                </w:p>
              </w:tc>
              <w:tc>
                <w:tcPr>
                  <w:tcW w:w="1366" w:type="pct"/>
                  <w:vAlign w:val="center"/>
                </w:tcPr>
                <w:p w:rsidR="00466D85" w:rsidRPr="00466D85" w:rsidRDefault="00466D85" w:rsidP="00703A51">
                  <w:pPr>
                    <w:spacing w:line="0" w:lineRule="atLeast"/>
                    <w:jc w:val="center"/>
                  </w:pPr>
                  <w:r w:rsidRPr="00466D85">
                    <w:rPr>
                      <w:rFonts w:hint="eastAsia"/>
                    </w:rPr>
                    <w:t>东侧</w:t>
                  </w:r>
                  <w:r w:rsidRPr="00466D85">
                    <w:rPr>
                      <w:rFonts w:hint="eastAsia"/>
                    </w:rPr>
                    <w:t>3600m</w:t>
                  </w:r>
                </w:p>
              </w:tc>
              <w:tc>
                <w:tcPr>
                  <w:tcW w:w="1809" w:type="pct"/>
                  <w:vAlign w:val="center"/>
                </w:tcPr>
                <w:p w:rsidR="00466D85" w:rsidRPr="00466D85" w:rsidRDefault="00466D85" w:rsidP="00703A51">
                  <w:pPr>
                    <w:spacing w:line="0" w:lineRule="atLeast"/>
                    <w:jc w:val="center"/>
                  </w:pPr>
                  <w:r w:rsidRPr="00466D85">
                    <w:rPr>
                      <w:rFonts w:hint="eastAsia"/>
                    </w:rPr>
                    <w:t>渔业用水，</w:t>
                  </w:r>
                  <w:r w:rsidRPr="00466D85">
                    <w:t>《地表水环境质量标准》（</w:t>
                  </w:r>
                  <w:r w:rsidRPr="00466D85">
                    <w:t>GB3838-2002</w:t>
                  </w:r>
                  <w:r w:rsidRPr="00466D85">
                    <w:t>）中</w:t>
                  </w:r>
                  <w:r w:rsidRPr="00466D85">
                    <w:rPr>
                      <w:rFonts w:ascii="宋体" w:hAnsi="宋体" w:cs="宋体" w:hint="eastAsia"/>
                    </w:rPr>
                    <w:t>Ⅲ</w:t>
                  </w:r>
                  <w:r w:rsidRPr="00466D85">
                    <w:t>类</w:t>
                  </w:r>
                </w:p>
              </w:tc>
              <w:tc>
                <w:tcPr>
                  <w:tcW w:w="910" w:type="pct"/>
                  <w:vAlign w:val="center"/>
                </w:tcPr>
                <w:p w:rsidR="00466D85" w:rsidRPr="00466D85" w:rsidRDefault="00466D85" w:rsidP="00703A51">
                  <w:pPr>
                    <w:spacing w:line="0" w:lineRule="atLeast"/>
                    <w:jc w:val="center"/>
                  </w:pPr>
                  <w:r w:rsidRPr="00466D85">
                    <w:rPr>
                      <w:rFonts w:hint="eastAsia"/>
                    </w:rPr>
                    <w:t>本项目最终纳污水体</w:t>
                  </w:r>
                </w:p>
              </w:tc>
            </w:tr>
            <w:tr w:rsidR="00466D85" w:rsidRPr="00466D85" w:rsidTr="003F3C26">
              <w:tc>
                <w:tcPr>
                  <w:tcW w:w="383" w:type="pct"/>
                  <w:vAlign w:val="center"/>
                </w:tcPr>
                <w:p w:rsidR="00466D85" w:rsidRPr="00466D85" w:rsidRDefault="00466D85" w:rsidP="003F3C26">
                  <w:pPr>
                    <w:spacing w:line="0" w:lineRule="atLeast"/>
                    <w:jc w:val="center"/>
                  </w:pPr>
                  <w:r w:rsidRPr="00466D85">
                    <w:rPr>
                      <w:rFonts w:hint="eastAsia"/>
                    </w:rPr>
                    <w:t>地下水</w:t>
                  </w:r>
                </w:p>
              </w:tc>
              <w:tc>
                <w:tcPr>
                  <w:tcW w:w="532" w:type="pct"/>
                  <w:vAlign w:val="center"/>
                </w:tcPr>
                <w:p w:rsidR="00466D85" w:rsidRPr="00466D85" w:rsidRDefault="00466D85" w:rsidP="003F3C26">
                  <w:pPr>
                    <w:spacing w:line="0" w:lineRule="atLeast"/>
                    <w:jc w:val="center"/>
                  </w:pPr>
                  <w:r w:rsidRPr="00466D85">
                    <w:rPr>
                      <w:rFonts w:hint="eastAsia"/>
                    </w:rPr>
                    <w:t>区域地下水</w:t>
                  </w:r>
                </w:p>
              </w:tc>
              <w:tc>
                <w:tcPr>
                  <w:tcW w:w="1366" w:type="pct"/>
                  <w:vAlign w:val="center"/>
                </w:tcPr>
                <w:p w:rsidR="00466D85" w:rsidRPr="00466D85" w:rsidRDefault="00466D85" w:rsidP="003F3C26">
                  <w:pPr>
                    <w:spacing w:line="0" w:lineRule="atLeast"/>
                    <w:jc w:val="center"/>
                  </w:pPr>
                  <w:r w:rsidRPr="00466D85">
                    <w:rPr>
                      <w:rFonts w:hint="eastAsia"/>
                    </w:rPr>
                    <w:t>厂址范围内</w:t>
                  </w:r>
                </w:p>
              </w:tc>
              <w:tc>
                <w:tcPr>
                  <w:tcW w:w="1809" w:type="pct"/>
                  <w:vAlign w:val="center"/>
                </w:tcPr>
                <w:p w:rsidR="00466D85" w:rsidRPr="00466D85" w:rsidRDefault="00466D85" w:rsidP="003F3C26">
                  <w:pPr>
                    <w:spacing w:line="0" w:lineRule="atLeast"/>
                    <w:jc w:val="center"/>
                  </w:pPr>
                  <w:r w:rsidRPr="00466D85">
                    <w:rPr>
                      <w:rFonts w:hint="eastAsia"/>
                    </w:rPr>
                    <w:t>工农业用水，</w:t>
                  </w:r>
                  <w:r w:rsidRPr="00466D85">
                    <w:t>《地</w:t>
                  </w:r>
                  <w:r w:rsidRPr="00466D85">
                    <w:rPr>
                      <w:rFonts w:hint="eastAsia"/>
                    </w:rPr>
                    <w:t>下</w:t>
                  </w:r>
                  <w:r w:rsidRPr="00466D85">
                    <w:t>水质量标准》（</w:t>
                  </w:r>
                  <w:r w:rsidRPr="00466D85">
                    <w:t>GB</w:t>
                  </w:r>
                  <w:r w:rsidRPr="00466D85">
                    <w:rPr>
                      <w:rFonts w:hint="eastAsia"/>
                    </w:rPr>
                    <w:t>/T14848</w:t>
                  </w:r>
                  <w:r w:rsidRPr="00466D85">
                    <w:t>-20</w:t>
                  </w:r>
                  <w:r w:rsidRPr="00466D85">
                    <w:rPr>
                      <w:rFonts w:hint="eastAsia"/>
                    </w:rPr>
                    <w:t>17</w:t>
                  </w:r>
                  <w:r w:rsidRPr="00466D85">
                    <w:t>）中</w:t>
                  </w:r>
                  <w:r w:rsidRPr="00466D85">
                    <w:rPr>
                      <w:rFonts w:ascii="宋体" w:hAnsi="宋体" w:cs="宋体" w:hint="eastAsia"/>
                    </w:rPr>
                    <w:t>Ⅲ</w:t>
                  </w:r>
                  <w:r w:rsidRPr="00466D85">
                    <w:t>类</w:t>
                  </w:r>
                </w:p>
              </w:tc>
              <w:tc>
                <w:tcPr>
                  <w:tcW w:w="910" w:type="pct"/>
                  <w:vAlign w:val="center"/>
                </w:tcPr>
                <w:p w:rsidR="00466D85" w:rsidRPr="00466D85" w:rsidRDefault="00466D85" w:rsidP="003F3C26">
                  <w:pPr>
                    <w:spacing w:line="0" w:lineRule="atLeast"/>
                    <w:jc w:val="center"/>
                  </w:pPr>
                  <w:r w:rsidRPr="00466D85">
                    <w:rPr>
                      <w:rFonts w:hint="eastAsia"/>
                    </w:rPr>
                    <w:t>无</w:t>
                  </w:r>
                </w:p>
              </w:tc>
            </w:tr>
          </w:tbl>
          <w:p w:rsidR="00DA60CD" w:rsidRDefault="00DA60CD" w:rsidP="00DA60CD">
            <w:pPr>
              <w:ind w:firstLineChars="100" w:firstLine="211"/>
              <w:jc w:val="center"/>
              <w:rPr>
                <w:b/>
                <w:bCs/>
                <w:u w:val="single"/>
              </w:rPr>
            </w:pPr>
          </w:p>
          <w:p w:rsidR="00DA60CD" w:rsidRPr="008E528D" w:rsidRDefault="00DA60CD" w:rsidP="00DA60CD">
            <w:pPr>
              <w:spacing w:line="360" w:lineRule="auto"/>
              <w:ind w:firstLineChars="200" w:firstLine="480"/>
              <w:contextualSpacing/>
              <w:rPr>
                <w:sz w:val="24"/>
              </w:rPr>
            </w:pPr>
          </w:p>
          <w:p w:rsidR="00DA60CD" w:rsidRDefault="00DA60CD" w:rsidP="003F3C26">
            <w:pPr>
              <w:widowControl/>
              <w:jc w:val="left"/>
              <w:rPr>
                <w:b/>
                <w:szCs w:val="21"/>
              </w:rPr>
            </w:pPr>
          </w:p>
          <w:p w:rsidR="00DA60CD" w:rsidRDefault="00DA60CD" w:rsidP="003F3C26">
            <w:pPr>
              <w:widowControl/>
              <w:jc w:val="left"/>
              <w:rPr>
                <w:b/>
                <w:szCs w:val="21"/>
              </w:rPr>
            </w:pPr>
          </w:p>
          <w:p w:rsidR="00DA60CD" w:rsidRDefault="00DA60CD" w:rsidP="003F3C26">
            <w:pPr>
              <w:widowControl/>
              <w:jc w:val="left"/>
              <w:rPr>
                <w:b/>
                <w:szCs w:val="21"/>
              </w:rPr>
            </w:pPr>
          </w:p>
          <w:p w:rsidR="00DA60CD" w:rsidRDefault="00DA60CD" w:rsidP="003F3C26">
            <w:pPr>
              <w:widowControl/>
              <w:jc w:val="left"/>
              <w:rPr>
                <w:b/>
                <w:szCs w:val="21"/>
              </w:rPr>
            </w:pPr>
          </w:p>
          <w:p w:rsidR="00DA60CD" w:rsidRDefault="00DA60CD" w:rsidP="003F3C26">
            <w:pPr>
              <w:widowControl/>
              <w:jc w:val="left"/>
              <w:rPr>
                <w:b/>
                <w:szCs w:val="21"/>
              </w:rPr>
            </w:pPr>
          </w:p>
          <w:p w:rsidR="00DA60CD" w:rsidRDefault="00DA60CD" w:rsidP="003F3C26">
            <w:pPr>
              <w:widowControl/>
              <w:jc w:val="left"/>
              <w:rPr>
                <w:b/>
                <w:bCs/>
                <w:kern w:val="0"/>
                <w:sz w:val="24"/>
                <w:szCs w:val="22"/>
              </w:rPr>
            </w:pPr>
          </w:p>
        </w:tc>
      </w:tr>
    </w:tbl>
    <w:p w:rsidR="00E15DB0" w:rsidRPr="00D4051C" w:rsidRDefault="00E15DB0" w:rsidP="00E15DB0">
      <w:pPr>
        <w:spacing w:line="360" w:lineRule="auto"/>
        <w:ind w:firstLineChars="200" w:firstLine="480"/>
        <w:jc w:val="left"/>
        <w:rPr>
          <w:sz w:val="24"/>
        </w:rPr>
      </w:pPr>
    </w:p>
    <w:p w:rsidR="00D4051C" w:rsidRDefault="00D4051C">
      <w:pPr>
        <w:widowControl/>
        <w:jc w:val="left"/>
        <w:rPr>
          <w:rFonts w:asciiTheme="minorHAnsi" w:eastAsiaTheme="minorEastAsia" w:hAnsiTheme="minorHAnsi" w:cstheme="minorBidi"/>
        </w:rPr>
      </w:pPr>
      <w:r>
        <w:br w:type="page"/>
      </w:r>
    </w:p>
    <w:p w:rsidR="004F1691" w:rsidRPr="004F1691" w:rsidRDefault="004F1691" w:rsidP="004F1691">
      <w:pPr>
        <w:outlineLvl w:val="0"/>
        <w:rPr>
          <w:b/>
          <w:sz w:val="32"/>
          <w:szCs w:val="32"/>
        </w:rPr>
      </w:pPr>
      <w:bookmarkStart w:id="62" w:name="_Toc35885800"/>
      <w:r w:rsidRPr="004F1691">
        <w:rPr>
          <w:rFonts w:hint="eastAsia"/>
          <w:b/>
          <w:sz w:val="32"/>
          <w:szCs w:val="32"/>
        </w:rPr>
        <w:lastRenderedPageBreak/>
        <w:t>四、评价适用标准</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8443"/>
      </w:tblGrid>
      <w:tr w:rsidR="004F1691" w:rsidTr="004F1691">
        <w:trPr>
          <w:trHeight w:val="3571"/>
          <w:jc w:val="center"/>
        </w:trPr>
        <w:tc>
          <w:tcPr>
            <w:tcW w:w="665" w:type="dxa"/>
            <w:vAlign w:val="center"/>
          </w:tcPr>
          <w:p w:rsidR="004F1691" w:rsidRDefault="004F1691" w:rsidP="007200AA">
            <w:pPr>
              <w:spacing w:line="400" w:lineRule="atLeast"/>
              <w:jc w:val="center"/>
              <w:rPr>
                <w:rFonts w:ascii="宋体" w:hAnsi="宋体"/>
                <w:sz w:val="30"/>
              </w:rPr>
            </w:pPr>
            <w:r>
              <w:rPr>
                <w:rFonts w:ascii="宋体" w:hAnsi="宋体" w:hint="eastAsia"/>
                <w:sz w:val="30"/>
              </w:rPr>
              <w:t>环</w:t>
            </w:r>
          </w:p>
          <w:p w:rsidR="004F1691" w:rsidRDefault="004F1691" w:rsidP="007200AA">
            <w:pPr>
              <w:spacing w:line="400" w:lineRule="atLeast"/>
              <w:jc w:val="center"/>
              <w:rPr>
                <w:rFonts w:ascii="宋体" w:hAnsi="宋体"/>
                <w:sz w:val="30"/>
              </w:rPr>
            </w:pPr>
            <w:r>
              <w:rPr>
                <w:rFonts w:ascii="宋体" w:hAnsi="宋体" w:hint="eastAsia"/>
                <w:sz w:val="30"/>
              </w:rPr>
              <w:t>境</w:t>
            </w:r>
          </w:p>
          <w:p w:rsidR="004F1691" w:rsidRDefault="004F1691" w:rsidP="007200AA">
            <w:pPr>
              <w:spacing w:line="400" w:lineRule="atLeast"/>
              <w:jc w:val="center"/>
              <w:rPr>
                <w:rFonts w:ascii="宋体" w:hAnsi="宋体"/>
                <w:sz w:val="30"/>
              </w:rPr>
            </w:pPr>
            <w:r>
              <w:rPr>
                <w:rFonts w:ascii="宋体" w:hAnsi="宋体" w:hint="eastAsia"/>
                <w:sz w:val="30"/>
              </w:rPr>
              <w:t>质</w:t>
            </w:r>
          </w:p>
          <w:p w:rsidR="004F1691" w:rsidRDefault="004F1691" w:rsidP="007200AA">
            <w:pPr>
              <w:spacing w:line="400" w:lineRule="atLeast"/>
              <w:jc w:val="center"/>
              <w:rPr>
                <w:rFonts w:ascii="宋体" w:hAnsi="宋体"/>
                <w:sz w:val="30"/>
              </w:rPr>
            </w:pPr>
            <w:r>
              <w:rPr>
                <w:rFonts w:ascii="宋体" w:hAnsi="宋体" w:hint="eastAsia"/>
                <w:sz w:val="30"/>
              </w:rPr>
              <w:t>量</w:t>
            </w:r>
          </w:p>
          <w:p w:rsidR="004F1691" w:rsidRDefault="004F1691" w:rsidP="007200AA">
            <w:pPr>
              <w:spacing w:line="400" w:lineRule="atLeast"/>
              <w:jc w:val="center"/>
              <w:rPr>
                <w:rFonts w:ascii="宋体" w:hAnsi="宋体"/>
                <w:sz w:val="24"/>
              </w:rPr>
            </w:pPr>
            <w:r>
              <w:rPr>
                <w:rFonts w:ascii="宋体" w:hAnsi="宋体" w:hint="eastAsia"/>
                <w:sz w:val="30"/>
              </w:rPr>
              <w:t>标准</w:t>
            </w:r>
          </w:p>
        </w:tc>
        <w:tc>
          <w:tcPr>
            <w:tcW w:w="8443" w:type="dxa"/>
            <w:vAlign w:val="center"/>
          </w:tcPr>
          <w:p w:rsidR="004F1691" w:rsidRDefault="004F1691" w:rsidP="007200AA">
            <w:pPr>
              <w:spacing w:line="360" w:lineRule="auto"/>
              <w:ind w:firstLineChars="200" w:firstLine="480"/>
              <w:rPr>
                <w:rFonts w:hAnsi="宋体"/>
                <w:sz w:val="24"/>
              </w:rPr>
            </w:pPr>
            <w:r>
              <w:rPr>
                <w:rFonts w:hAnsi="宋体" w:hint="eastAsia"/>
                <w:sz w:val="24"/>
              </w:rPr>
              <w:t>1</w:t>
            </w:r>
            <w:r>
              <w:rPr>
                <w:rFonts w:hAnsi="宋体" w:hint="eastAsia"/>
                <w:sz w:val="24"/>
              </w:rPr>
              <w:t>、</w:t>
            </w:r>
            <w:r>
              <w:rPr>
                <w:rFonts w:hAnsi="宋体"/>
                <w:sz w:val="24"/>
              </w:rPr>
              <w:t>环境空气</w:t>
            </w:r>
          </w:p>
          <w:p w:rsidR="004F1691" w:rsidRDefault="004F1691" w:rsidP="007200AA">
            <w:pPr>
              <w:spacing w:line="360" w:lineRule="auto"/>
              <w:ind w:firstLineChars="200" w:firstLine="480"/>
              <w:rPr>
                <w:rFonts w:hAnsi="宋体"/>
                <w:sz w:val="24"/>
              </w:rPr>
            </w:pPr>
            <w:r>
              <w:rPr>
                <w:rFonts w:hAnsi="宋体" w:hint="eastAsia"/>
                <w:sz w:val="24"/>
              </w:rPr>
              <w:t>项目所在区域</w:t>
            </w:r>
            <w:r>
              <w:rPr>
                <w:rFonts w:hAnsi="宋体"/>
                <w:sz w:val="24"/>
              </w:rPr>
              <w:t>环境空气质量执行《环境空气质量标准》（</w:t>
            </w:r>
            <w:r>
              <w:rPr>
                <w:rFonts w:hAnsi="宋体"/>
                <w:sz w:val="24"/>
              </w:rPr>
              <w:t>GB3095-2012</w:t>
            </w:r>
            <w:r>
              <w:rPr>
                <w:rFonts w:hAnsi="宋体"/>
                <w:sz w:val="24"/>
              </w:rPr>
              <w:t>）的</w:t>
            </w:r>
            <w:r>
              <w:rPr>
                <w:rFonts w:hAnsi="宋体" w:hint="eastAsia"/>
                <w:sz w:val="24"/>
              </w:rPr>
              <w:t>二类区</w:t>
            </w:r>
            <w:r>
              <w:rPr>
                <w:rFonts w:hAnsi="宋体"/>
                <w:sz w:val="24"/>
              </w:rPr>
              <w:t>标准</w:t>
            </w:r>
            <w:r>
              <w:rPr>
                <w:rFonts w:hAnsi="宋体" w:hint="eastAsia"/>
                <w:sz w:val="24"/>
              </w:rPr>
              <w:t>；</w:t>
            </w:r>
            <w:r>
              <w:rPr>
                <w:rFonts w:hAnsi="宋体"/>
                <w:sz w:val="24"/>
              </w:rPr>
              <w:t>由中国环境科学出版社出版的国家环境保护局科技标准司的《大气污染物综合排放标准详解》，由于我国目前没有</w:t>
            </w:r>
            <w:r>
              <w:rPr>
                <w:rFonts w:hAnsi="宋体" w:hint="eastAsia"/>
                <w:sz w:val="24"/>
              </w:rPr>
              <w:t>“</w:t>
            </w:r>
            <w:r>
              <w:rPr>
                <w:rFonts w:hAnsi="宋体"/>
                <w:sz w:val="24"/>
              </w:rPr>
              <w:t>非甲烷总烃</w:t>
            </w:r>
            <w:r>
              <w:rPr>
                <w:rFonts w:hAnsi="宋体" w:hint="eastAsia"/>
                <w:sz w:val="24"/>
              </w:rPr>
              <w:t>”</w:t>
            </w:r>
            <w:r>
              <w:rPr>
                <w:rFonts w:hAnsi="宋体"/>
                <w:sz w:val="24"/>
              </w:rPr>
              <w:t>的环境质量标准，但考虑到我国多数地区的实测值，</w:t>
            </w:r>
            <w:r>
              <w:rPr>
                <w:rFonts w:hAnsi="宋体" w:hint="eastAsia"/>
                <w:sz w:val="24"/>
              </w:rPr>
              <w:t>“</w:t>
            </w:r>
            <w:r>
              <w:rPr>
                <w:rFonts w:hAnsi="宋体"/>
                <w:sz w:val="24"/>
              </w:rPr>
              <w:t>非甲烷总烃</w:t>
            </w:r>
            <w:r>
              <w:rPr>
                <w:rFonts w:hAnsi="宋体" w:hint="eastAsia"/>
                <w:sz w:val="24"/>
              </w:rPr>
              <w:t>”</w:t>
            </w:r>
            <w:r>
              <w:rPr>
                <w:rFonts w:hAnsi="宋体"/>
                <w:sz w:val="24"/>
              </w:rPr>
              <w:t>的环境浓度一般不超过</w:t>
            </w:r>
            <w:r>
              <w:rPr>
                <w:rFonts w:hAnsi="宋体"/>
                <w:sz w:val="24"/>
              </w:rPr>
              <w:t>1.0mg/m</w:t>
            </w:r>
            <w:r>
              <w:rPr>
                <w:rFonts w:hAnsi="宋体"/>
                <w:sz w:val="24"/>
                <w:vertAlign w:val="superscript"/>
              </w:rPr>
              <w:t>3</w:t>
            </w:r>
            <w:r>
              <w:rPr>
                <w:rFonts w:hAnsi="宋体"/>
                <w:sz w:val="24"/>
              </w:rPr>
              <w:t>，因此</w:t>
            </w:r>
            <w:r>
              <w:rPr>
                <w:rFonts w:hAnsi="宋体" w:hint="eastAsia"/>
                <w:sz w:val="24"/>
              </w:rPr>
              <w:t>本项目所在区域环境空气中</w:t>
            </w:r>
            <w:r>
              <w:rPr>
                <w:rFonts w:hAnsi="宋体" w:hint="eastAsia"/>
                <w:sz w:val="24"/>
              </w:rPr>
              <w:t>NMHC</w:t>
            </w:r>
            <w:r>
              <w:rPr>
                <w:rFonts w:hAnsi="宋体"/>
                <w:sz w:val="24"/>
              </w:rPr>
              <w:t>选用</w:t>
            </w:r>
            <w:r>
              <w:rPr>
                <w:rFonts w:hAnsi="宋体"/>
                <w:sz w:val="24"/>
              </w:rPr>
              <w:t>2mg/m</w:t>
            </w:r>
            <w:r>
              <w:rPr>
                <w:rFonts w:hAnsi="宋体"/>
                <w:sz w:val="24"/>
                <w:vertAlign w:val="superscript"/>
              </w:rPr>
              <w:t>3</w:t>
            </w:r>
            <w:r>
              <w:rPr>
                <w:rFonts w:hAnsi="宋体"/>
                <w:sz w:val="24"/>
              </w:rPr>
              <w:t>作为</w:t>
            </w:r>
            <w:r>
              <w:rPr>
                <w:rFonts w:hAnsi="宋体" w:hint="eastAsia"/>
                <w:sz w:val="24"/>
              </w:rPr>
              <w:t>标准</w:t>
            </w:r>
            <w:r>
              <w:rPr>
                <w:rFonts w:hAnsi="宋体"/>
                <w:sz w:val="24"/>
              </w:rPr>
              <w:t>。</w:t>
            </w:r>
          </w:p>
          <w:p w:rsidR="004F1691" w:rsidRDefault="004F1691" w:rsidP="007200AA">
            <w:pPr>
              <w:spacing w:line="360" w:lineRule="auto"/>
              <w:ind w:firstLineChars="200" w:firstLine="480"/>
              <w:rPr>
                <w:rFonts w:hAnsi="宋体"/>
                <w:sz w:val="24"/>
              </w:rPr>
            </w:pPr>
            <w:r>
              <w:rPr>
                <w:rFonts w:hAnsi="宋体"/>
                <w:sz w:val="24"/>
              </w:rPr>
              <w:t>2</w:t>
            </w:r>
            <w:r>
              <w:rPr>
                <w:rFonts w:hAnsi="宋体"/>
                <w:sz w:val="24"/>
              </w:rPr>
              <w:t>、地表水</w:t>
            </w:r>
          </w:p>
          <w:p w:rsidR="004F1691" w:rsidRDefault="004F1691" w:rsidP="007200AA">
            <w:pPr>
              <w:spacing w:line="360" w:lineRule="auto"/>
              <w:ind w:firstLineChars="200" w:firstLine="480"/>
              <w:rPr>
                <w:rFonts w:hAnsi="宋体"/>
                <w:sz w:val="24"/>
              </w:rPr>
            </w:pPr>
            <w:r>
              <w:rPr>
                <w:rFonts w:hAnsi="宋体" w:hint="eastAsia"/>
                <w:sz w:val="24"/>
              </w:rPr>
              <w:t>区域华容河、</w:t>
            </w:r>
            <w:r w:rsidRPr="004F1691">
              <w:rPr>
                <w:rFonts w:hAnsi="宋体" w:hint="eastAsia"/>
                <w:sz w:val="24"/>
              </w:rPr>
              <w:t>护城港渠</w:t>
            </w:r>
            <w:r>
              <w:rPr>
                <w:rFonts w:hAnsi="宋体" w:hint="eastAsia"/>
                <w:sz w:val="24"/>
              </w:rPr>
              <w:t>水环境质量执行《地</w:t>
            </w:r>
            <w:r>
              <w:rPr>
                <w:rFonts w:hAnsi="宋体"/>
                <w:sz w:val="24"/>
              </w:rPr>
              <w:t>表水环境质量标准》（</w:t>
            </w:r>
            <w:r>
              <w:rPr>
                <w:rFonts w:hAnsi="宋体"/>
                <w:sz w:val="24"/>
              </w:rPr>
              <w:t>GB3838</w:t>
            </w:r>
            <w:r>
              <w:rPr>
                <w:rFonts w:hAnsi="宋体" w:hint="eastAsia"/>
                <w:sz w:val="24"/>
              </w:rPr>
              <w:t>-</w:t>
            </w:r>
            <w:r>
              <w:rPr>
                <w:rFonts w:hAnsi="宋体"/>
                <w:sz w:val="24"/>
              </w:rPr>
              <w:t>2002</w:t>
            </w:r>
            <w:r>
              <w:rPr>
                <w:rFonts w:hAnsi="宋体"/>
                <w:sz w:val="24"/>
              </w:rPr>
              <w:t>）</w:t>
            </w:r>
            <w:r>
              <w:rPr>
                <w:rFonts w:hAnsi="宋体" w:hint="eastAsia"/>
                <w:sz w:val="24"/>
              </w:rPr>
              <w:t>中的</w:t>
            </w:r>
            <w:r>
              <w:rPr>
                <w:rFonts w:hAnsi="宋体"/>
                <w:sz w:val="24"/>
              </w:rPr>
              <w:t>Ⅲ类标准</w:t>
            </w:r>
          </w:p>
          <w:p w:rsidR="004F1691" w:rsidRDefault="004F1691" w:rsidP="007200AA">
            <w:pPr>
              <w:spacing w:line="360" w:lineRule="auto"/>
              <w:ind w:firstLineChars="200" w:firstLine="480"/>
              <w:rPr>
                <w:rFonts w:hAnsi="宋体"/>
                <w:sz w:val="24"/>
              </w:rPr>
            </w:pPr>
            <w:r>
              <w:rPr>
                <w:rFonts w:hAnsi="宋体" w:hint="eastAsia"/>
                <w:sz w:val="24"/>
              </w:rPr>
              <w:t>3</w:t>
            </w:r>
            <w:r>
              <w:rPr>
                <w:rFonts w:hAnsi="宋体"/>
                <w:sz w:val="24"/>
              </w:rPr>
              <w:t>、声环境</w:t>
            </w:r>
          </w:p>
          <w:p w:rsidR="004F1691" w:rsidRDefault="004F1691" w:rsidP="004F1691">
            <w:pPr>
              <w:spacing w:line="360" w:lineRule="auto"/>
              <w:ind w:firstLineChars="200" w:firstLine="480"/>
            </w:pPr>
            <w:r>
              <w:rPr>
                <w:rFonts w:hAnsi="宋体" w:hint="eastAsia"/>
                <w:sz w:val="24"/>
              </w:rPr>
              <w:t>项目东、南、西三侧执行</w:t>
            </w:r>
            <w:r>
              <w:rPr>
                <w:rFonts w:hAnsi="宋体"/>
                <w:sz w:val="24"/>
              </w:rPr>
              <w:t>《声环境质量标准》（</w:t>
            </w:r>
            <w:r>
              <w:rPr>
                <w:rFonts w:hAnsi="宋体"/>
                <w:sz w:val="24"/>
              </w:rPr>
              <w:t>GB3096</w:t>
            </w:r>
            <w:r>
              <w:rPr>
                <w:rFonts w:hAnsi="宋体" w:hint="eastAsia"/>
                <w:sz w:val="24"/>
              </w:rPr>
              <w:t>-</w:t>
            </w:r>
            <w:r>
              <w:rPr>
                <w:rFonts w:hAnsi="宋体"/>
                <w:sz w:val="24"/>
              </w:rPr>
              <w:t>2008</w:t>
            </w:r>
            <w:r>
              <w:rPr>
                <w:rFonts w:hAnsi="宋体"/>
                <w:sz w:val="24"/>
              </w:rPr>
              <w:t>）中</w:t>
            </w:r>
            <w:r>
              <w:rPr>
                <w:rFonts w:hAnsi="宋体" w:hint="eastAsia"/>
                <w:sz w:val="24"/>
              </w:rPr>
              <w:t>2</w:t>
            </w:r>
            <w:r>
              <w:rPr>
                <w:rFonts w:hAnsi="宋体"/>
                <w:sz w:val="24"/>
              </w:rPr>
              <w:t>类</w:t>
            </w:r>
            <w:r>
              <w:rPr>
                <w:rFonts w:hAnsi="宋体" w:hint="eastAsia"/>
                <w:sz w:val="24"/>
              </w:rPr>
              <w:t>标准、北侧临近城市干道华鲇路执行</w:t>
            </w:r>
            <w:r>
              <w:rPr>
                <w:rFonts w:hAnsi="宋体" w:hint="eastAsia"/>
                <w:sz w:val="24"/>
              </w:rPr>
              <w:t>4a</w:t>
            </w:r>
            <w:r>
              <w:rPr>
                <w:rFonts w:hAnsi="宋体" w:hint="eastAsia"/>
                <w:sz w:val="24"/>
              </w:rPr>
              <w:t>类</w:t>
            </w:r>
            <w:r>
              <w:rPr>
                <w:rFonts w:hAnsi="宋体"/>
                <w:sz w:val="24"/>
              </w:rPr>
              <w:t>标准</w:t>
            </w:r>
            <w:r>
              <w:rPr>
                <w:rFonts w:hAnsi="宋体" w:hint="eastAsia"/>
                <w:sz w:val="24"/>
              </w:rPr>
              <w:t>；项目环境保护目标紧临道路</w:t>
            </w:r>
            <w:r>
              <w:rPr>
                <w:rFonts w:hAnsi="宋体" w:hint="eastAsia"/>
                <w:sz w:val="24"/>
              </w:rPr>
              <w:t>30m</w:t>
            </w:r>
            <w:r>
              <w:rPr>
                <w:rFonts w:hAnsi="宋体" w:hint="eastAsia"/>
                <w:sz w:val="24"/>
              </w:rPr>
              <w:t>±</w:t>
            </w:r>
            <w:r>
              <w:rPr>
                <w:rFonts w:hAnsi="宋体" w:hint="eastAsia"/>
                <w:sz w:val="24"/>
              </w:rPr>
              <w:t>5m</w:t>
            </w:r>
            <w:r>
              <w:rPr>
                <w:rFonts w:hAnsi="宋体" w:hint="eastAsia"/>
                <w:sz w:val="24"/>
              </w:rPr>
              <w:t>范围内居民</w:t>
            </w:r>
            <w:r>
              <w:rPr>
                <w:rFonts w:hAnsi="宋体"/>
                <w:sz w:val="24"/>
              </w:rPr>
              <w:t>执行</w:t>
            </w:r>
            <w:r>
              <w:rPr>
                <w:rFonts w:hAnsi="宋体"/>
                <w:sz w:val="24"/>
              </w:rPr>
              <w:t>4a</w:t>
            </w:r>
            <w:r>
              <w:rPr>
                <w:rFonts w:hAnsi="宋体"/>
                <w:sz w:val="24"/>
              </w:rPr>
              <w:t>类标准</w:t>
            </w:r>
            <w:r>
              <w:rPr>
                <w:rFonts w:hAnsi="宋体" w:hint="eastAsia"/>
                <w:sz w:val="24"/>
              </w:rPr>
              <w:t>（昼间</w:t>
            </w:r>
            <w:r>
              <w:rPr>
                <w:rFonts w:hAnsi="宋体" w:hint="eastAsia"/>
                <w:sz w:val="24"/>
              </w:rPr>
              <w:t>70dB</w:t>
            </w:r>
            <w:r>
              <w:rPr>
                <w:rFonts w:hAnsi="宋体" w:hint="eastAsia"/>
                <w:sz w:val="24"/>
              </w:rPr>
              <w:t>（</w:t>
            </w:r>
            <w:r>
              <w:rPr>
                <w:rFonts w:hAnsi="宋体" w:hint="eastAsia"/>
                <w:sz w:val="24"/>
              </w:rPr>
              <w:t>A</w:t>
            </w:r>
            <w:r>
              <w:rPr>
                <w:rFonts w:hAnsi="宋体" w:hint="eastAsia"/>
                <w:sz w:val="24"/>
              </w:rPr>
              <w:t>）、夜间</w:t>
            </w:r>
            <w:r>
              <w:rPr>
                <w:rFonts w:hAnsi="宋体" w:hint="eastAsia"/>
                <w:sz w:val="24"/>
              </w:rPr>
              <w:t>55dB</w:t>
            </w:r>
            <w:r>
              <w:rPr>
                <w:rFonts w:hAnsi="宋体" w:hint="eastAsia"/>
                <w:sz w:val="24"/>
              </w:rPr>
              <w:t>（</w:t>
            </w:r>
            <w:r>
              <w:rPr>
                <w:rFonts w:hAnsi="宋体" w:hint="eastAsia"/>
                <w:sz w:val="24"/>
              </w:rPr>
              <w:t>A</w:t>
            </w:r>
            <w:r>
              <w:rPr>
                <w:rFonts w:hAnsi="宋体" w:hint="eastAsia"/>
                <w:sz w:val="24"/>
              </w:rPr>
              <w:t>））</w:t>
            </w:r>
            <w:r>
              <w:rPr>
                <w:rFonts w:hAnsi="宋体"/>
                <w:sz w:val="24"/>
              </w:rPr>
              <w:t>，其余执行《声环境质量标准》（</w:t>
            </w:r>
            <w:r>
              <w:rPr>
                <w:rFonts w:hAnsi="宋体"/>
                <w:sz w:val="24"/>
              </w:rPr>
              <w:t>GB3096-2008</w:t>
            </w:r>
            <w:r>
              <w:rPr>
                <w:rFonts w:hAnsi="宋体"/>
                <w:sz w:val="24"/>
              </w:rPr>
              <w:t>）中的</w:t>
            </w:r>
            <w:r>
              <w:rPr>
                <w:rFonts w:hAnsi="宋体" w:hint="eastAsia"/>
                <w:sz w:val="24"/>
              </w:rPr>
              <w:t>2</w:t>
            </w:r>
            <w:r>
              <w:rPr>
                <w:rFonts w:hAnsi="宋体"/>
                <w:sz w:val="24"/>
              </w:rPr>
              <w:t>类标准</w:t>
            </w:r>
            <w:r>
              <w:rPr>
                <w:rFonts w:hAnsi="宋体" w:hint="eastAsia"/>
                <w:sz w:val="24"/>
              </w:rPr>
              <w:t>（昼间</w:t>
            </w:r>
            <w:r>
              <w:rPr>
                <w:rFonts w:hAnsi="宋体" w:hint="eastAsia"/>
                <w:sz w:val="24"/>
              </w:rPr>
              <w:t>60dB</w:t>
            </w:r>
            <w:r>
              <w:rPr>
                <w:rFonts w:hAnsi="宋体" w:hint="eastAsia"/>
                <w:sz w:val="24"/>
              </w:rPr>
              <w:t>（</w:t>
            </w:r>
            <w:r>
              <w:rPr>
                <w:rFonts w:hAnsi="宋体" w:hint="eastAsia"/>
                <w:sz w:val="24"/>
              </w:rPr>
              <w:t>A</w:t>
            </w:r>
            <w:r>
              <w:rPr>
                <w:rFonts w:hAnsi="宋体" w:hint="eastAsia"/>
                <w:sz w:val="24"/>
              </w:rPr>
              <w:t>）、夜间</w:t>
            </w:r>
            <w:r>
              <w:rPr>
                <w:rFonts w:hAnsi="宋体" w:hint="eastAsia"/>
                <w:sz w:val="24"/>
              </w:rPr>
              <w:t>50dB</w:t>
            </w:r>
            <w:r>
              <w:rPr>
                <w:rFonts w:hAnsi="宋体" w:hint="eastAsia"/>
                <w:sz w:val="24"/>
              </w:rPr>
              <w:t>（</w:t>
            </w:r>
            <w:r>
              <w:rPr>
                <w:rFonts w:hAnsi="宋体" w:hint="eastAsia"/>
                <w:sz w:val="24"/>
              </w:rPr>
              <w:t>A</w:t>
            </w:r>
            <w:r>
              <w:rPr>
                <w:rFonts w:hAnsi="宋体" w:hint="eastAsia"/>
                <w:sz w:val="24"/>
              </w:rPr>
              <w:t>））</w:t>
            </w:r>
          </w:p>
        </w:tc>
      </w:tr>
      <w:tr w:rsidR="004F1691" w:rsidTr="004F1691">
        <w:trPr>
          <w:trHeight w:val="4184"/>
          <w:jc w:val="center"/>
        </w:trPr>
        <w:tc>
          <w:tcPr>
            <w:tcW w:w="665" w:type="dxa"/>
            <w:vAlign w:val="center"/>
          </w:tcPr>
          <w:p w:rsidR="004F1691" w:rsidRDefault="004F1691" w:rsidP="007200AA">
            <w:pPr>
              <w:pStyle w:val="2"/>
              <w:jc w:val="center"/>
              <w:rPr>
                <w:rFonts w:ascii="宋体" w:hAnsi="宋体"/>
                <w:sz w:val="28"/>
              </w:rPr>
            </w:pPr>
            <w:r>
              <w:rPr>
                <w:rFonts w:ascii="宋体" w:hAnsi="宋体" w:hint="eastAsia"/>
                <w:sz w:val="28"/>
              </w:rPr>
              <w:t>污染物排放标准</w:t>
            </w:r>
          </w:p>
        </w:tc>
        <w:tc>
          <w:tcPr>
            <w:tcW w:w="8443" w:type="dxa"/>
            <w:vAlign w:val="center"/>
          </w:tcPr>
          <w:p w:rsidR="004F1691" w:rsidRDefault="004F1691" w:rsidP="00243AD6">
            <w:pPr>
              <w:spacing w:line="360" w:lineRule="auto"/>
              <w:ind w:firstLineChars="200" w:firstLine="480"/>
              <w:rPr>
                <w:rFonts w:hAnsi="宋体"/>
                <w:sz w:val="24"/>
              </w:rPr>
            </w:pPr>
            <w:r>
              <w:rPr>
                <w:rFonts w:hAnsi="宋体" w:hint="eastAsia"/>
                <w:sz w:val="24"/>
              </w:rPr>
              <w:t>1</w:t>
            </w:r>
            <w:r>
              <w:rPr>
                <w:rFonts w:hAnsi="宋体" w:hint="eastAsia"/>
                <w:sz w:val="24"/>
              </w:rPr>
              <w:t>、废气：执行《大气污染物综合排放标准》（</w:t>
            </w:r>
            <w:r>
              <w:rPr>
                <w:rFonts w:hAnsi="宋体" w:hint="eastAsia"/>
                <w:sz w:val="24"/>
              </w:rPr>
              <w:t>GB16297-1996</w:t>
            </w:r>
            <w:r>
              <w:rPr>
                <w:rFonts w:hAnsi="宋体" w:hint="eastAsia"/>
                <w:sz w:val="24"/>
              </w:rPr>
              <w:t>）表</w:t>
            </w:r>
            <w:r>
              <w:rPr>
                <w:rFonts w:hAnsi="宋体" w:hint="eastAsia"/>
                <w:sz w:val="24"/>
              </w:rPr>
              <w:t>2</w:t>
            </w:r>
            <w:r>
              <w:rPr>
                <w:rFonts w:hAnsi="宋体" w:hint="eastAsia"/>
                <w:sz w:val="24"/>
              </w:rPr>
              <w:t>中无组织排放标准的限值。非甲烷总烃无组织排放监控浓度限值</w:t>
            </w:r>
            <w:r>
              <w:rPr>
                <w:rFonts w:hAnsi="宋体" w:hint="eastAsia"/>
                <w:sz w:val="24"/>
              </w:rPr>
              <w:t>2.0mg/m</w:t>
            </w:r>
            <w:r>
              <w:rPr>
                <w:rFonts w:hAnsi="宋体" w:hint="eastAsia"/>
                <w:sz w:val="24"/>
                <w:vertAlign w:val="superscript"/>
              </w:rPr>
              <w:t>3</w:t>
            </w:r>
            <w:r>
              <w:rPr>
                <w:rFonts w:hAnsi="宋体" w:hint="eastAsia"/>
                <w:sz w:val="24"/>
              </w:rPr>
              <w:t>；《加油站大气污染物排放标准》（</w:t>
            </w:r>
            <w:r>
              <w:rPr>
                <w:rFonts w:hAnsi="宋体" w:hint="eastAsia"/>
                <w:sz w:val="24"/>
              </w:rPr>
              <w:t>GB20952-2007</w:t>
            </w:r>
            <w:r>
              <w:rPr>
                <w:rFonts w:hAnsi="宋体" w:hint="eastAsia"/>
                <w:sz w:val="24"/>
              </w:rPr>
              <w:t>）中规定的油气排放浓度</w:t>
            </w:r>
            <w:r>
              <w:rPr>
                <w:rFonts w:hAnsi="宋体" w:hint="eastAsia"/>
                <w:sz w:val="24"/>
              </w:rPr>
              <w:t>25mg/m</w:t>
            </w:r>
            <w:r>
              <w:rPr>
                <w:rFonts w:hAnsi="宋体" w:hint="eastAsia"/>
                <w:sz w:val="24"/>
                <w:vertAlign w:val="superscript"/>
              </w:rPr>
              <w:t>3</w:t>
            </w:r>
          </w:p>
          <w:p w:rsidR="004F1691" w:rsidRDefault="004F1691" w:rsidP="007200AA">
            <w:pPr>
              <w:spacing w:line="360" w:lineRule="auto"/>
              <w:ind w:firstLineChars="200" w:firstLine="480"/>
              <w:rPr>
                <w:sz w:val="24"/>
              </w:rPr>
            </w:pPr>
            <w:r>
              <w:rPr>
                <w:rFonts w:hAnsi="宋体" w:hint="eastAsia"/>
                <w:sz w:val="24"/>
              </w:rPr>
              <w:t>2</w:t>
            </w:r>
            <w:r>
              <w:rPr>
                <w:rFonts w:hAnsi="宋体" w:hint="eastAsia"/>
                <w:sz w:val="24"/>
              </w:rPr>
              <w:t>、废水：</w:t>
            </w:r>
            <w:r>
              <w:rPr>
                <w:rFonts w:hint="eastAsia"/>
                <w:sz w:val="24"/>
              </w:rPr>
              <w:t>《污水综合排放标准（</w:t>
            </w:r>
            <w:r>
              <w:rPr>
                <w:rFonts w:hint="eastAsia"/>
                <w:sz w:val="24"/>
              </w:rPr>
              <w:t>GB8978-1996</w:t>
            </w:r>
            <w:r>
              <w:rPr>
                <w:rFonts w:hint="eastAsia"/>
                <w:sz w:val="24"/>
              </w:rPr>
              <w:t>）》表</w:t>
            </w:r>
            <w:r w:rsidR="00526581">
              <w:rPr>
                <w:rFonts w:hint="eastAsia"/>
                <w:sz w:val="24"/>
              </w:rPr>
              <w:t>4</w:t>
            </w:r>
            <w:r>
              <w:rPr>
                <w:rFonts w:hint="eastAsia"/>
                <w:sz w:val="24"/>
              </w:rPr>
              <w:t>中三级标准</w:t>
            </w:r>
            <w:r w:rsidR="00ED65E1">
              <w:rPr>
                <w:rFonts w:hint="eastAsia"/>
                <w:sz w:val="24"/>
              </w:rPr>
              <w:t>，并应满足</w:t>
            </w:r>
            <w:r w:rsidR="00ED65E1" w:rsidRPr="00ED65E1">
              <w:rPr>
                <w:rFonts w:hint="eastAsia"/>
                <w:sz w:val="24"/>
              </w:rPr>
              <w:t>华容县麻浬泗污水处理厂</w:t>
            </w:r>
            <w:r w:rsidR="00ED65E1">
              <w:rPr>
                <w:rFonts w:hint="eastAsia"/>
                <w:sz w:val="24"/>
              </w:rPr>
              <w:t>进水水质标准</w:t>
            </w:r>
          </w:p>
          <w:p w:rsidR="004F1691" w:rsidRDefault="004F1691" w:rsidP="007200AA">
            <w:pPr>
              <w:spacing w:line="360" w:lineRule="auto"/>
              <w:ind w:firstLineChars="200" w:firstLine="480"/>
              <w:rPr>
                <w:rFonts w:hAnsi="宋体"/>
                <w:sz w:val="24"/>
              </w:rPr>
            </w:pPr>
            <w:r>
              <w:rPr>
                <w:rFonts w:hAnsi="宋体" w:hint="eastAsia"/>
                <w:sz w:val="24"/>
              </w:rPr>
              <w:t>3</w:t>
            </w:r>
            <w:r>
              <w:rPr>
                <w:rFonts w:hAnsi="宋体" w:hint="eastAsia"/>
                <w:sz w:val="24"/>
              </w:rPr>
              <w:t>、噪声：</w:t>
            </w:r>
            <w:r w:rsidR="00EE6177">
              <w:rPr>
                <w:rFonts w:hAnsi="宋体" w:hint="eastAsia"/>
                <w:sz w:val="24"/>
              </w:rPr>
              <w:t>营运期</w:t>
            </w:r>
            <w:r>
              <w:rPr>
                <w:rFonts w:hAnsi="宋体" w:hint="eastAsia"/>
                <w:sz w:val="24"/>
              </w:rPr>
              <w:t>执行《工业企业厂界环境噪声排放标准》（</w:t>
            </w:r>
            <w:r>
              <w:rPr>
                <w:rFonts w:hAnsi="宋体" w:hint="eastAsia"/>
                <w:sz w:val="24"/>
              </w:rPr>
              <w:t>GB12348-2008</w:t>
            </w:r>
            <w:r>
              <w:rPr>
                <w:rFonts w:hAnsi="宋体" w:hint="eastAsia"/>
                <w:sz w:val="24"/>
              </w:rPr>
              <w:t>）</w:t>
            </w:r>
            <w:r>
              <w:rPr>
                <w:rFonts w:hAnsi="宋体" w:hint="eastAsia"/>
                <w:sz w:val="24"/>
              </w:rPr>
              <w:t>2</w:t>
            </w:r>
            <w:r>
              <w:rPr>
                <w:rFonts w:hAnsi="宋体" w:hint="eastAsia"/>
                <w:sz w:val="24"/>
              </w:rPr>
              <w:t>类、</w:t>
            </w:r>
            <w:r>
              <w:rPr>
                <w:rFonts w:hAnsi="宋体" w:hint="eastAsia"/>
                <w:sz w:val="24"/>
              </w:rPr>
              <w:t>4</w:t>
            </w:r>
            <w:r>
              <w:rPr>
                <w:rFonts w:hAnsi="宋体" w:hint="eastAsia"/>
                <w:sz w:val="24"/>
              </w:rPr>
              <w:t>类标准。</w:t>
            </w:r>
          </w:p>
          <w:p w:rsidR="004F1691" w:rsidRDefault="004F1691" w:rsidP="007200AA">
            <w:pPr>
              <w:spacing w:line="360" w:lineRule="auto"/>
              <w:ind w:firstLineChars="200" w:firstLine="480"/>
              <w:rPr>
                <w:rFonts w:hAnsi="宋体"/>
                <w:sz w:val="24"/>
              </w:rPr>
            </w:pPr>
            <w:r>
              <w:rPr>
                <w:rFonts w:hAnsi="宋体" w:hint="eastAsia"/>
                <w:sz w:val="24"/>
              </w:rPr>
              <w:t>4</w:t>
            </w:r>
            <w:r>
              <w:rPr>
                <w:rFonts w:hAnsi="宋体" w:hint="eastAsia"/>
                <w:sz w:val="24"/>
              </w:rPr>
              <w:t>、固体废物：一般工业固废执行《一般工业固体废物贮存、处置场污染控制标准》（</w:t>
            </w:r>
            <w:r>
              <w:rPr>
                <w:rFonts w:hAnsi="宋体" w:hint="eastAsia"/>
                <w:sz w:val="24"/>
              </w:rPr>
              <w:t>GB18598-2001</w:t>
            </w:r>
            <w:r>
              <w:rPr>
                <w:rFonts w:hAnsi="宋体" w:hint="eastAsia"/>
                <w:sz w:val="24"/>
              </w:rPr>
              <w:t>）及</w:t>
            </w:r>
            <w:r>
              <w:rPr>
                <w:rFonts w:hAnsi="宋体" w:hint="eastAsia"/>
                <w:sz w:val="24"/>
              </w:rPr>
              <w:t>2013</w:t>
            </w:r>
            <w:r>
              <w:rPr>
                <w:rFonts w:hAnsi="宋体" w:hint="eastAsia"/>
                <w:sz w:val="24"/>
              </w:rPr>
              <w:t>年修改单中有关要求；危险废物暂存执行《危险废物贮存污染控制标准》（</w:t>
            </w:r>
            <w:r>
              <w:rPr>
                <w:rFonts w:hAnsi="宋体" w:hint="eastAsia"/>
                <w:sz w:val="24"/>
              </w:rPr>
              <w:t>GB 18597-2001</w:t>
            </w:r>
            <w:r>
              <w:rPr>
                <w:rFonts w:hAnsi="宋体" w:hint="eastAsia"/>
                <w:sz w:val="24"/>
              </w:rPr>
              <w:t>）及</w:t>
            </w:r>
            <w:r>
              <w:rPr>
                <w:rFonts w:hAnsi="宋体" w:hint="eastAsia"/>
                <w:sz w:val="24"/>
              </w:rPr>
              <w:t>2013</w:t>
            </w:r>
            <w:r>
              <w:rPr>
                <w:rFonts w:hAnsi="宋体" w:hint="eastAsia"/>
                <w:sz w:val="24"/>
              </w:rPr>
              <w:t>年修改单中有关要求。</w:t>
            </w:r>
          </w:p>
          <w:p w:rsidR="004F1691" w:rsidRDefault="004F1691" w:rsidP="007200AA">
            <w:pPr>
              <w:spacing w:line="360" w:lineRule="auto"/>
              <w:rPr>
                <w:rFonts w:ascii="宋体" w:hAnsi="宋体"/>
                <w:sz w:val="24"/>
              </w:rPr>
            </w:pPr>
          </w:p>
        </w:tc>
      </w:tr>
      <w:tr w:rsidR="004F1691" w:rsidTr="004F1691">
        <w:trPr>
          <w:trHeight w:val="4690"/>
          <w:jc w:val="center"/>
        </w:trPr>
        <w:tc>
          <w:tcPr>
            <w:tcW w:w="665" w:type="dxa"/>
          </w:tcPr>
          <w:p w:rsidR="004F1691" w:rsidRDefault="004F1691" w:rsidP="007200AA">
            <w:pPr>
              <w:pStyle w:val="2"/>
              <w:spacing w:line="240" w:lineRule="auto"/>
              <w:rPr>
                <w:rFonts w:ascii="宋体" w:hAnsi="宋体"/>
                <w:sz w:val="28"/>
                <w:szCs w:val="28"/>
              </w:rPr>
            </w:pPr>
            <w:r>
              <w:rPr>
                <w:rFonts w:ascii="宋体" w:hAnsi="宋体" w:hint="eastAsia"/>
                <w:sz w:val="28"/>
                <w:szCs w:val="28"/>
              </w:rPr>
              <w:lastRenderedPageBreak/>
              <w:t>总量控制指标</w:t>
            </w:r>
          </w:p>
        </w:tc>
        <w:tc>
          <w:tcPr>
            <w:tcW w:w="8443" w:type="dxa"/>
          </w:tcPr>
          <w:p w:rsidR="004F1691" w:rsidRPr="000832F1" w:rsidRDefault="000832F1" w:rsidP="007200AA">
            <w:pPr>
              <w:spacing w:line="360" w:lineRule="auto"/>
              <w:ind w:firstLineChars="200" w:firstLine="480"/>
              <w:rPr>
                <w:rFonts w:hAnsi="宋体"/>
                <w:sz w:val="24"/>
                <w:u w:val="single"/>
              </w:rPr>
            </w:pPr>
            <w:r w:rsidRPr="000832F1">
              <w:rPr>
                <w:rFonts w:hint="eastAsia"/>
                <w:sz w:val="24"/>
                <w:u w:val="single"/>
              </w:rPr>
              <w:t>根据工程分析内容，</w:t>
            </w:r>
            <w:bookmarkStart w:id="63" w:name="OLE_LINK86"/>
            <w:r w:rsidR="004F1691" w:rsidRPr="000832F1">
              <w:rPr>
                <w:rFonts w:hAnsi="宋体" w:hint="eastAsia"/>
                <w:sz w:val="24"/>
                <w:u w:val="single"/>
              </w:rPr>
              <w:t>项目</w:t>
            </w:r>
            <w:bookmarkStart w:id="64" w:name="OLE_LINK73"/>
            <w:bookmarkEnd w:id="63"/>
            <w:r w:rsidR="004F1691" w:rsidRPr="000832F1">
              <w:rPr>
                <w:rFonts w:hAnsi="宋体" w:hint="eastAsia"/>
                <w:sz w:val="24"/>
                <w:u w:val="single"/>
              </w:rPr>
              <w:t>废水经预处理后达《污水综合排放标准》（</w:t>
            </w:r>
            <w:r w:rsidR="004F1691" w:rsidRPr="000832F1">
              <w:rPr>
                <w:rFonts w:hAnsi="宋体" w:hint="eastAsia"/>
                <w:sz w:val="24"/>
                <w:u w:val="single"/>
              </w:rPr>
              <w:t>GB8978-1996</w:t>
            </w:r>
            <w:r w:rsidR="004F1691" w:rsidRPr="000832F1">
              <w:rPr>
                <w:rFonts w:hAnsi="宋体" w:hint="eastAsia"/>
                <w:sz w:val="24"/>
                <w:u w:val="single"/>
              </w:rPr>
              <w:t>）表</w:t>
            </w:r>
            <w:r w:rsidR="004F1691" w:rsidRPr="000832F1">
              <w:rPr>
                <w:rFonts w:hAnsi="宋体" w:hint="eastAsia"/>
                <w:sz w:val="24"/>
                <w:u w:val="single"/>
              </w:rPr>
              <w:t>4</w:t>
            </w:r>
            <w:r w:rsidR="004F1691" w:rsidRPr="000832F1">
              <w:rPr>
                <w:rFonts w:hAnsi="宋体" w:hint="eastAsia"/>
                <w:sz w:val="24"/>
                <w:u w:val="single"/>
              </w:rPr>
              <w:t>三级标准及华容麻浬泗污水处理厂进水水质要求后排入北侧城市道路</w:t>
            </w:r>
            <w:r w:rsidRPr="000832F1">
              <w:rPr>
                <w:rFonts w:hint="eastAsia"/>
                <w:sz w:val="24"/>
                <w:u w:val="single"/>
              </w:rPr>
              <w:t>华鲇路</w:t>
            </w:r>
            <w:r w:rsidR="004F1691" w:rsidRPr="000832F1">
              <w:rPr>
                <w:rFonts w:hAnsi="宋体" w:hint="eastAsia"/>
                <w:sz w:val="24"/>
                <w:u w:val="single"/>
              </w:rPr>
              <w:t>上市政污水管网，</w:t>
            </w:r>
            <w:bookmarkEnd w:id="64"/>
            <w:r w:rsidR="004F1691" w:rsidRPr="000832F1">
              <w:rPr>
                <w:rFonts w:hAnsi="宋体" w:hint="eastAsia"/>
                <w:sz w:val="24"/>
                <w:u w:val="single"/>
              </w:rPr>
              <w:t>最终经华容麻浬泗污水处理厂深度处理后外排纳污水体。项目</w:t>
            </w:r>
            <w:r w:rsidR="00243AD6" w:rsidRPr="000832F1">
              <w:rPr>
                <w:rFonts w:hAnsi="宋体" w:hint="eastAsia"/>
                <w:sz w:val="24"/>
                <w:u w:val="single"/>
              </w:rPr>
              <w:t>废水中主要污染物</w:t>
            </w:r>
            <w:r w:rsidR="004F1691" w:rsidRPr="000832F1">
              <w:rPr>
                <w:rFonts w:hAnsi="宋体" w:hint="eastAsia"/>
                <w:sz w:val="24"/>
                <w:u w:val="single"/>
              </w:rPr>
              <w:t>COD</w:t>
            </w:r>
            <w:r w:rsidR="00243AD6" w:rsidRPr="000832F1">
              <w:rPr>
                <w:rFonts w:hAnsi="宋体" w:hint="eastAsia"/>
                <w:sz w:val="24"/>
                <w:u w:val="single"/>
              </w:rPr>
              <w:t>排放</w:t>
            </w:r>
            <w:r w:rsidR="004F1691" w:rsidRPr="000832F1">
              <w:rPr>
                <w:rFonts w:hAnsi="宋体" w:hint="eastAsia"/>
                <w:sz w:val="24"/>
                <w:u w:val="single"/>
              </w:rPr>
              <w:t>0.</w:t>
            </w:r>
            <w:r w:rsidR="00243AD6" w:rsidRPr="000832F1">
              <w:rPr>
                <w:rFonts w:hAnsi="宋体" w:hint="eastAsia"/>
                <w:sz w:val="24"/>
                <w:u w:val="single"/>
              </w:rPr>
              <w:t>21</w:t>
            </w:r>
            <w:r w:rsidR="004F1691" w:rsidRPr="000832F1">
              <w:rPr>
                <w:rFonts w:hAnsi="宋体" w:hint="eastAsia"/>
                <w:sz w:val="24"/>
                <w:u w:val="single"/>
              </w:rPr>
              <w:t>t/a</w:t>
            </w:r>
            <w:r w:rsidR="004F1691" w:rsidRPr="000832F1">
              <w:rPr>
                <w:rFonts w:hAnsi="宋体" w:hint="eastAsia"/>
                <w:sz w:val="24"/>
                <w:u w:val="single"/>
              </w:rPr>
              <w:t>、氨氮</w:t>
            </w:r>
            <w:r w:rsidR="00243AD6" w:rsidRPr="000832F1">
              <w:rPr>
                <w:rFonts w:hAnsi="宋体" w:hint="eastAsia"/>
                <w:sz w:val="24"/>
                <w:u w:val="single"/>
              </w:rPr>
              <w:t>排放</w:t>
            </w:r>
            <w:r w:rsidR="004F1691" w:rsidRPr="000832F1">
              <w:rPr>
                <w:rFonts w:hAnsi="宋体" w:hint="eastAsia"/>
                <w:sz w:val="24"/>
                <w:u w:val="single"/>
              </w:rPr>
              <w:t>0.00</w:t>
            </w:r>
            <w:r w:rsidR="00243AD6" w:rsidRPr="000832F1">
              <w:rPr>
                <w:rFonts w:hAnsi="宋体" w:hint="eastAsia"/>
                <w:sz w:val="24"/>
                <w:u w:val="single"/>
              </w:rPr>
              <w:t>38</w:t>
            </w:r>
            <w:r w:rsidR="004F1691" w:rsidRPr="000832F1">
              <w:rPr>
                <w:rFonts w:hAnsi="宋体" w:hint="eastAsia"/>
                <w:sz w:val="24"/>
                <w:u w:val="single"/>
              </w:rPr>
              <w:t>t/a</w:t>
            </w:r>
            <w:r w:rsidR="004F1691" w:rsidRPr="000832F1">
              <w:rPr>
                <w:rFonts w:hAnsi="宋体" w:hint="eastAsia"/>
                <w:sz w:val="24"/>
                <w:u w:val="single"/>
              </w:rPr>
              <w:t>，可纳入污水处理厂总量指标考核体系内。</w:t>
            </w:r>
            <w:r w:rsidRPr="000832F1">
              <w:rPr>
                <w:rFonts w:hAnsi="宋体" w:hint="eastAsia"/>
                <w:sz w:val="24"/>
                <w:u w:val="single"/>
              </w:rPr>
              <w:t>项目排放</w:t>
            </w:r>
            <w:r w:rsidR="004F1691" w:rsidRPr="000832F1">
              <w:rPr>
                <w:rFonts w:hAnsi="宋体" w:hint="eastAsia"/>
                <w:sz w:val="24"/>
                <w:u w:val="single"/>
              </w:rPr>
              <w:t>废气</w:t>
            </w:r>
            <w:r w:rsidRPr="000832F1">
              <w:rPr>
                <w:rFonts w:hAnsi="宋体" w:hint="eastAsia"/>
                <w:sz w:val="24"/>
                <w:u w:val="single"/>
              </w:rPr>
              <w:t>中主要污染物</w:t>
            </w:r>
            <w:r w:rsidR="00243AD6" w:rsidRPr="000832F1">
              <w:rPr>
                <w:rFonts w:hAnsi="宋体" w:hint="eastAsia"/>
                <w:sz w:val="24"/>
                <w:u w:val="single"/>
              </w:rPr>
              <w:t>VOCs</w:t>
            </w:r>
            <w:r w:rsidR="00243AD6" w:rsidRPr="000832F1">
              <w:rPr>
                <w:rFonts w:hAnsi="宋体" w:hint="eastAsia"/>
                <w:sz w:val="24"/>
                <w:u w:val="single"/>
              </w:rPr>
              <w:t>（以非甲烷总烃</w:t>
            </w:r>
            <w:r w:rsidR="00233074" w:rsidRPr="000832F1">
              <w:rPr>
                <w:rFonts w:hAnsi="宋体" w:hint="eastAsia"/>
                <w:sz w:val="24"/>
                <w:u w:val="single"/>
              </w:rPr>
              <w:t>计</w:t>
            </w:r>
            <w:r w:rsidR="00243AD6" w:rsidRPr="000832F1">
              <w:rPr>
                <w:rFonts w:hAnsi="宋体" w:hint="eastAsia"/>
                <w:sz w:val="24"/>
                <w:u w:val="single"/>
              </w:rPr>
              <w:t>）排放量</w:t>
            </w:r>
            <w:r w:rsidR="004F1691" w:rsidRPr="000832F1">
              <w:rPr>
                <w:rFonts w:hAnsi="宋体" w:hint="eastAsia"/>
                <w:sz w:val="24"/>
                <w:u w:val="single"/>
              </w:rPr>
              <w:t>0.622t/a</w:t>
            </w:r>
            <w:r w:rsidRPr="000832F1">
              <w:rPr>
                <w:rFonts w:hAnsi="宋体" w:hint="eastAsia"/>
                <w:sz w:val="24"/>
                <w:u w:val="single"/>
              </w:rPr>
              <w:t>，属于无组织外排</w:t>
            </w:r>
            <w:r w:rsidR="004F1691" w:rsidRPr="000832F1">
              <w:rPr>
                <w:rFonts w:hAnsi="宋体" w:hint="eastAsia"/>
                <w:sz w:val="24"/>
                <w:u w:val="single"/>
              </w:rPr>
              <w:t>。</w:t>
            </w:r>
          </w:p>
          <w:p w:rsidR="004F1691" w:rsidRPr="000832F1" w:rsidRDefault="000832F1" w:rsidP="000832F1">
            <w:pPr>
              <w:spacing w:line="360" w:lineRule="auto"/>
              <w:ind w:firstLineChars="200" w:firstLine="480"/>
              <w:rPr>
                <w:rFonts w:ascii="宋体" w:hAnsi="宋体"/>
                <w:sz w:val="24"/>
                <w:u w:val="single"/>
              </w:rPr>
            </w:pPr>
            <w:r w:rsidRPr="000832F1">
              <w:rPr>
                <w:rFonts w:hint="eastAsia"/>
                <w:sz w:val="24"/>
                <w:u w:val="single"/>
              </w:rPr>
              <w:t>同时按照《固定污染源排污许可分类管理名录》（</w:t>
            </w:r>
            <w:r w:rsidRPr="000832F1">
              <w:rPr>
                <w:rFonts w:hint="eastAsia"/>
                <w:sz w:val="24"/>
                <w:u w:val="single"/>
              </w:rPr>
              <w:t>2019</w:t>
            </w:r>
            <w:r w:rsidRPr="000832F1">
              <w:rPr>
                <w:rFonts w:hint="eastAsia"/>
                <w:sz w:val="24"/>
                <w:u w:val="single"/>
              </w:rPr>
              <w:t>年版），本项目属于位于城市建成区的加油站行业属于简化管理类，结合《排污许可证申请与核发技术规范</w:t>
            </w:r>
            <w:r w:rsidRPr="000832F1">
              <w:rPr>
                <w:rFonts w:hint="eastAsia"/>
                <w:sz w:val="24"/>
                <w:u w:val="single"/>
              </w:rPr>
              <w:t xml:space="preserve"> </w:t>
            </w:r>
            <w:r w:rsidRPr="000832F1">
              <w:rPr>
                <w:rFonts w:hint="eastAsia"/>
                <w:sz w:val="24"/>
                <w:u w:val="single"/>
              </w:rPr>
              <w:t>储油库、加油站》（</w:t>
            </w:r>
            <w:r w:rsidRPr="000832F1">
              <w:rPr>
                <w:rFonts w:hint="eastAsia"/>
                <w:sz w:val="24"/>
                <w:u w:val="single"/>
              </w:rPr>
              <w:t>HJ 1118-2020</w:t>
            </w:r>
            <w:r w:rsidRPr="000832F1">
              <w:rPr>
                <w:rFonts w:hint="eastAsia"/>
                <w:sz w:val="24"/>
                <w:u w:val="single"/>
              </w:rPr>
              <w:t>）中关于加油站的排污许可申领要求，本项目废气只许可主要污染物排放浓度，不许可主要污染物排放量；公司应根据《排污许可管理办法（试行）》（环境保护部令第</w:t>
            </w:r>
            <w:r w:rsidRPr="000832F1">
              <w:rPr>
                <w:rFonts w:hint="eastAsia"/>
                <w:sz w:val="24"/>
                <w:u w:val="single"/>
              </w:rPr>
              <w:t>48</w:t>
            </w:r>
            <w:r w:rsidRPr="000832F1">
              <w:rPr>
                <w:rFonts w:hint="eastAsia"/>
                <w:sz w:val="24"/>
                <w:u w:val="single"/>
              </w:rPr>
              <w:t>号）相关要求，在项目建成后、启动生产设施或者在实际排污之前申请排污许可证</w:t>
            </w:r>
          </w:p>
        </w:tc>
      </w:tr>
    </w:tbl>
    <w:p w:rsidR="00D4051C" w:rsidRPr="004F1691" w:rsidRDefault="00D4051C" w:rsidP="00D4051C">
      <w:pPr>
        <w:pStyle w:val="a0"/>
      </w:pPr>
    </w:p>
    <w:p w:rsidR="00F55B00" w:rsidRPr="00F93846" w:rsidRDefault="00F55B00" w:rsidP="00F93846">
      <w:pPr>
        <w:spacing w:line="360" w:lineRule="auto"/>
        <w:ind w:firstLineChars="200" w:firstLine="480"/>
        <w:contextualSpacing/>
        <w:rPr>
          <w:sz w:val="24"/>
        </w:rPr>
      </w:pPr>
    </w:p>
    <w:p w:rsidR="004F1691" w:rsidRDefault="004F1691">
      <w:pPr>
        <w:widowControl/>
        <w:jc w:val="left"/>
      </w:pPr>
      <w:r>
        <w:br w:type="page"/>
      </w:r>
    </w:p>
    <w:p w:rsidR="004F1691" w:rsidRPr="00D81192" w:rsidRDefault="004F1691" w:rsidP="004F1691">
      <w:pPr>
        <w:outlineLvl w:val="0"/>
        <w:rPr>
          <w:b/>
          <w:sz w:val="30"/>
        </w:rPr>
      </w:pPr>
      <w:bookmarkStart w:id="65" w:name="_Toc11388"/>
      <w:bookmarkStart w:id="66" w:name="_Toc8652"/>
      <w:bookmarkStart w:id="67" w:name="_Toc35885801"/>
      <w:r w:rsidRPr="00D81192">
        <w:rPr>
          <w:b/>
          <w:sz w:val="30"/>
        </w:rPr>
        <w:lastRenderedPageBreak/>
        <w:t>五、建设项目工程分析</w:t>
      </w:r>
      <w:bookmarkEnd w:id="65"/>
      <w:bookmarkEnd w:id="66"/>
      <w:bookmarkEnd w:id="67"/>
    </w:p>
    <w:p w:rsidR="004F1691" w:rsidRPr="00F02B4C" w:rsidRDefault="00233074" w:rsidP="004F1691">
      <w:pPr>
        <w:spacing w:beforeLines="50" w:before="156" w:afterLines="50" w:after="156" w:line="360" w:lineRule="auto"/>
        <w:outlineLvl w:val="1"/>
        <w:rPr>
          <w:b/>
          <w:bCs/>
          <w:sz w:val="30"/>
          <w:szCs w:val="30"/>
        </w:rPr>
      </w:pPr>
      <w:r>
        <w:rPr>
          <w:rFonts w:hint="eastAsia"/>
          <w:noProof/>
          <w:sz w:val="24"/>
        </w:rPr>
        <mc:AlternateContent>
          <mc:Choice Requires="wps">
            <w:drawing>
              <wp:anchor distT="0" distB="0" distL="114300" distR="114300" simplePos="0" relativeHeight="251709440" behindDoc="0" locked="0" layoutInCell="1" allowOverlap="1" wp14:anchorId="619A4C4E" wp14:editId="776E36BB">
                <wp:simplePos x="0" y="0"/>
                <wp:positionH relativeFrom="column">
                  <wp:posOffset>-86096</wp:posOffset>
                </wp:positionH>
                <wp:positionV relativeFrom="paragraph">
                  <wp:posOffset>55022</wp:posOffset>
                </wp:positionV>
                <wp:extent cx="5533390" cy="8395855"/>
                <wp:effectExtent l="0" t="0" r="10160" b="24765"/>
                <wp:wrapNone/>
                <wp:docPr id="51" name="矩形 51"/>
                <wp:cNvGraphicFramePr/>
                <a:graphic xmlns:a="http://schemas.openxmlformats.org/drawingml/2006/main">
                  <a:graphicData uri="http://schemas.microsoft.com/office/word/2010/wordprocessingShape">
                    <wps:wsp>
                      <wps:cNvSpPr/>
                      <wps:spPr>
                        <a:xfrm>
                          <a:off x="0" y="0"/>
                          <a:ext cx="5533390" cy="8395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51" o:spid="_x0000_s1026" style="position:absolute;left:0;text-align:left;margin-left:-6.8pt;margin-top:4.35pt;width:435.7pt;height:661.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" filled="f" strokecolor="black [3213]"/>
            </w:pict>
          </mc:Fallback>
        </mc:AlternateContent>
      </w:r>
      <w:r w:rsidR="004F1691">
        <w:rPr>
          <w:rFonts w:hint="eastAsia"/>
          <w:b/>
          <w:bCs/>
          <w:sz w:val="30"/>
          <w:szCs w:val="30"/>
        </w:rPr>
        <w:t>5.1</w:t>
      </w:r>
      <w:r w:rsidR="004F1691" w:rsidRPr="00F02B4C">
        <w:rPr>
          <w:b/>
          <w:bCs/>
          <w:sz w:val="30"/>
          <w:szCs w:val="30"/>
        </w:rPr>
        <w:t>工艺流程简述</w:t>
      </w:r>
    </w:p>
    <w:p w:rsidR="00FC5EC9" w:rsidRPr="00FC5EC9" w:rsidRDefault="00FC5EC9" w:rsidP="00FC5EC9">
      <w:pPr>
        <w:spacing w:line="360" w:lineRule="auto"/>
        <w:ind w:firstLineChars="200" w:firstLine="482"/>
        <w:rPr>
          <w:b/>
          <w:sz w:val="24"/>
        </w:rPr>
      </w:pPr>
      <w:r w:rsidRPr="00FC5EC9">
        <w:rPr>
          <w:rFonts w:hint="eastAsia"/>
          <w:b/>
          <w:sz w:val="24"/>
        </w:rPr>
        <w:t>1.</w:t>
      </w:r>
      <w:r w:rsidRPr="00FC5EC9">
        <w:rPr>
          <w:rFonts w:hint="eastAsia"/>
          <w:b/>
          <w:sz w:val="24"/>
        </w:rPr>
        <w:t>施工期</w:t>
      </w:r>
    </w:p>
    <w:p w:rsidR="004F1691" w:rsidRPr="00EE6177" w:rsidRDefault="004F1691" w:rsidP="004F1691">
      <w:pPr>
        <w:spacing w:line="360" w:lineRule="auto"/>
        <w:ind w:firstLineChars="200" w:firstLine="480"/>
        <w:rPr>
          <w:sz w:val="24"/>
          <w:u w:val="single"/>
        </w:rPr>
      </w:pPr>
      <w:r>
        <w:rPr>
          <w:sz w:val="24"/>
        </w:rPr>
        <w:t>项目各建筑物的建设过程中所进行的场地平整、掘土、基础设施建设、地基深层处理及土石方、建筑材料运输、设备装配等施工行为，在一定时段内都将会对周围环境造成一定的影响。但这种影响一般是属于可逆的，待施工期结束后将一并消失。</w:t>
      </w:r>
      <w:r w:rsidR="00EE6177" w:rsidRPr="00EE6177">
        <w:rPr>
          <w:rFonts w:hint="eastAsia"/>
          <w:sz w:val="24"/>
          <w:u w:val="single"/>
        </w:rPr>
        <w:t>根据现场调查，施工期已基本完成，未遗留明显环境问题。</w:t>
      </w:r>
    </w:p>
    <w:p w:rsidR="00FC5EC9" w:rsidRPr="00FC5EC9" w:rsidRDefault="00FC5EC9" w:rsidP="00FC5EC9">
      <w:pPr>
        <w:spacing w:line="360" w:lineRule="auto"/>
        <w:ind w:firstLineChars="200" w:firstLine="482"/>
        <w:rPr>
          <w:b/>
          <w:sz w:val="24"/>
        </w:rPr>
      </w:pPr>
      <w:r>
        <w:rPr>
          <w:rFonts w:hint="eastAsia"/>
          <w:b/>
          <w:sz w:val="24"/>
        </w:rPr>
        <w:t>2</w:t>
      </w:r>
      <w:r w:rsidRPr="00FC5EC9">
        <w:rPr>
          <w:rFonts w:hint="eastAsia"/>
          <w:b/>
          <w:sz w:val="24"/>
        </w:rPr>
        <w:t>.</w:t>
      </w:r>
      <w:r>
        <w:rPr>
          <w:rFonts w:hint="eastAsia"/>
          <w:b/>
          <w:sz w:val="24"/>
        </w:rPr>
        <w:t>营运</w:t>
      </w:r>
      <w:r w:rsidRPr="00FC5EC9">
        <w:rPr>
          <w:rFonts w:hint="eastAsia"/>
          <w:b/>
          <w:sz w:val="24"/>
        </w:rPr>
        <w:t>期</w:t>
      </w:r>
    </w:p>
    <w:p w:rsidR="00FC5EC9" w:rsidRDefault="00FC5EC9" w:rsidP="00FC5EC9">
      <w:pPr>
        <w:spacing w:line="360" w:lineRule="auto"/>
        <w:ind w:firstLineChars="200" w:firstLine="480"/>
        <w:rPr>
          <w:sz w:val="24"/>
        </w:rPr>
      </w:pPr>
      <w:r>
        <w:rPr>
          <w:sz w:val="24"/>
        </w:rPr>
        <w:t>项目</w:t>
      </w:r>
      <w:r>
        <w:rPr>
          <w:rFonts w:hint="eastAsia"/>
          <w:sz w:val="24"/>
        </w:rPr>
        <w:t>营运期工艺</w:t>
      </w:r>
      <w:r>
        <w:rPr>
          <w:sz w:val="24"/>
        </w:rPr>
        <w:t>流程及主要污染物产生及排放情况如下图：</w:t>
      </w:r>
    </w:p>
    <w:p w:rsidR="00FC5EC9" w:rsidRDefault="00FC5EC9" w:rsidP="00FC5EC9">
      <w:pPr>
        <w:ind w:firstLineChars="200" w:firstLine="480"/>
        <w:rPr>
          <w:rFonts w:ascii="宋体" w:hAnsi="宋体"/>
          <w:color w:val="FF0000"/>
          <w:sz w:val="24"/>
          <w:u w:val="single"/>
        </w:rPr>
      </w:pPr>
    </w:p>
    <w:p w:rsidR="00FC5EC9" w:rsidRDefault="00FC5EC9" w:rsidP="00FC5EC9">
      <w:pPr>
        <w:ind w:firstLineChars="200" w:firstLine="600"/>
        <w:rPr>
          <w:rFonts w:ascii="宋体" w:hAnsi="宋体"/>
          <w:color w:val="FF0000"/>
          <w:sz w:val="24"/>
          <w:u w:val="single"/>
        </w:rPr>
      </w:pPr>
      <w:r>
        <w:rPr>
          <w:rFonts w:hint="eastAsia"/>
          <w:noProof/>
          <w:color w:val="FF0000"/>
          <w:sz w:val="30"/>
          <w:u w:val="single"/>
        </w:rPr>
        <mc:AlternateContent>
          <mc:Choice Requires="wps">
            <w:drawing>
              <wp:anchor distT="0" distB="0" distL="114300" distR="114300" simplePos="0" relativeHeight="251669504" behindDoc="0" locked="0" layoutInCell="1" allowOverlap="1">
                <wp:simplePos x="0" y="0"/>
                <wp:positionH relativeFrom="column">
                  <wp:posOffset>3921125</wp:posOffset>
                </wp:positionH>
                <wp:positionV relativeFrom="paragraph">
                  <wp:posOffset>182245</wp:posOffset>
                </wp:positionV>
                <wp:extent cx="589280" cy="0"/>
                <wp:effectExtent l="0" t="76200" r="20320" b="9525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15875" cmpd="sng">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3" o:spid="_x0000_s1026" type="#_x0000_t32" style="position:absolute;left:0;text-align:left;margin-left:308.75pt;margin-top:14.35pt;width:46.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" strokecolor="black [3213]" strokeweight="1.25pt">
                <v:stroke dashstyle="dash" endarrow="block"/>
              </v:shape>
            </w:pict>
          </mc:Fallback>
        </mc:AlternateContent>
      </w:r>
      <w:r>
        <w:rPr>
          <w:rFonts w:hint="eastAsia"/>
          <w:noProof/>
          <w:color w:val="FF0000"/>
          <w:sz w:val="30"/>
          <w:u w:val="single"/>
        </w:rPr>
        <mc:AlternateContent>
          <mc:Choice Requires="wps">
            <w:drawing>
              <wp:anchor distT="0" distB="0" distL="114300" distR="114300" simplePos="0" relativeHeight="251663360" behindDoc="0" locked="0" layoutInCell="1" allowOverlap="1">
                <wp:simplePos x="0" y="0"/>
                <wp:positionH relativeFrom="column">
                  <wp:posOffset>4224020</wp:posOffset>
                </wp:positionH>
                <wp:positionV relativeFrom="paragraph">
                  <wp:posOffset>28575</wp:posOffset>
                </wp:positionV>
                <wp:extent cx="996315" cy="289560"/>
                <wp:effectExtent l="2540" t="635"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33678" w:rsidRDefault="00333678" w:rsidP="00FC5EC9">
                            <w:pPr>
                              <w:jc w:val="center"/>
                            </w:pPr>
                            <w:r>
                              <w:rPr>
                                <w:rFonts w:hint="eastAsia"/>
                              </w:rPr>
                              <w:t>油气</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 o:spid="_x0000_s1026" type="#_x0000_t202" style="position:absolute;left:0;text-align:left;margin-left:332.6pt;margin-top:2.25pt;width:78.4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" filled="f" stroked="f">
                <v:textbox style="mso-fit-shape-to-text:t">
                  <w:txbxContent>
                    <w:p w:rsidR="00333678" w:rsidRDefault="00333678" w:rsidP="00FC5EC9">
                      <w:pPr>
                        <w:jc w:val="center"/>
                      </w:pPr>
                      <w:r>
                        <w:rPr>
                          <w:rFonts w:hint="eastAsia"/>
                        </w:rPr>
                        <w:t>油气</w:t>
                      </w:r>
                    </w:p>
                  </w:txbxContent>
                </v:textbox>
              </v:shape>
            </w:pict>
          </mc:Fallback>
        </mc:AlternateContent>
      </w:r>
      <w:r>
        <w:rPr>
          <w:rFonts w:hint="eastAsia"/>
          <w:noProof/>
          <w:color w:val="FF0000"/>
          <w:sz w:val="30"/>
          <w:u w:val="single"/>
        </w:rPr>
        <mc:AlternateContent>
          <mc:Choice Requires="wps">
            <w:drawing>
              <wp:anchor distT="0" distB="0" distL="114300" distR="114300" simplePos="0" relativeHeight="251661312" behindDoc="0" locked="0" layoutInCell="1" allowOverlap="1">
                <wp:simplePos x="0" y="0"/>
                <wp:positionH relativeFrom="column">
                  <wp:posOffset>2840355</wp:posOffset>
                </wp:positionH>
                <wp:positionV relativeFrom="paragraph">
                  <wp:posOffset>33020</wp:posOffset>
                </wp:positionV>
                <wp:extent cx="996315" cy="299085"/>
                <wp:effectExtent l="9525" t="5080" r="13335" b="1016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99085"/>
                        </a:xfrm>
                        <a:prstGeom prst="rect">
                          <a:avLst/>
                        </a:prstGeom>
                        <a:solidFill>
                          <a:srgbClr val="FFFFFF"/>
                        </a:solidFill>
                        <a:ln w="9525" cmpd="sng">
                          <a:solidFill>
                            <a:srgbClr val="000000"/>
                          </a:solidFill>
                          <a:miter lim="800000"/>
                          <a:headEnd/>
                          <a:tailEnd/>
                        </a:ln>
                      </wps:spPr>
                      <wps:txbx>
                        <w:txbxContent>
                          <w:p w:rsidR="00333678" w:rsidRDefault="00333678" w:rsidP="00FC5EC9">
                            <w:pPr>
                              <w:jc w:val="center"/>
                            </w:pPr>
                            <w:r>
                              <w:rPr>
                                <w:rFonts w:hint="eastAsia"/>
                              </w:rPr>
                              <w:t>卸油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1" o:spid="_x0000_s1027" type="#_x0000_t202" style="position:absolute;left:0;text-align:left;margin-left:223.65pt;margin-top:2.6pt;width:78.4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">
                <v:textbox style="mso-fit-shape-to-text:t">
                  <w:txbxContent>
                    <w:p w:rsidR="00333678" w:rsidRDefault="00333678" w:rsidP="00FC5EC9">
                      <w:pPr>
                        <w:jc w:val="center"/>
                      </w:pPr>
                      <w:r>
                        <w:rPr>
                          <w:rFonts w:hint="eastAsia"/>
                        </w:rPr>
                        <w:t>卸油</w:t>
                      </w:r>
                    </w:p>
                  </w:txbxContent>
                </v:textbox>
              </v:shape>
            </w:pict>
          </mc:Fallback>
        </mc:AlternateContent>
      </w:r>
      <w:r>
        <w:rPr>
          <w:rFonts w:ascii="宋体" w:hAnsi="宋体"/>
          <w:noProof/>
          <w:color w:val="FF0000"/>
          <w:sz w:val="24"/>
          <w:u w:val="single"/>
        </w:rPr>
        <mc:AlternateContent>
          <mc:Choice Requires="wps">
            <w:drawing>
              <wp:anchor distT="0" distB="0" distL="114300" distR="114300" simplePos="0" relativeHeight="251660288" behindDoc="0" locked="0" layoutInCell="1" allowOverlap="1">
                <wp:simplePos x="0" y="0"/>
                <wp:positionH relativeFrom="column">
                  <wp:posOffset>2245995</wp:posOffset>
                </wp:positionH>
                <wp:positionV relativeFrom="paragraph">
                  <wp:posOffset>178435</wp:posOffset>
                </wp:positionV>
                <wp:extent cx="589280" cy="0"/>
                <wp:effectExtent l="0" t="76200" r="20320" b="9525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15875" cmpd="sng">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176.85pt;margin-top:14.05pt;width:46.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" strokecolor="black [3213]" strokeweight="1.25pt">
                <v:stroke endarrow="block"/>
              </v:shape>
            </w:pict>
          </mc:Fallback>
        </mc:AlternateContent>
      </w:r>
      <w:r>
        <w:rPr>
          <w:rFonts w:ascii="宋体" w:hAnsi="宋体"/>
          <w:noProof/>
          <w:color w:val="FF0000"/>
          <w:sz w:val="24"/>
          <w:u w:val="single"/>
        </w:rPr>
        <mc:AlternateContent>
          <mc:Choice Requires="wps">
            <w:drawing>
              <wp:anchor distT="0" distB="0" distL="114300" distR="114300" simplePos="0" relativeHeight="251659264" behindDoc="0" locked="0" layoutInCell="1" allowOverlap="1">
                <wp:simplePos x="0" y="0"/>
                <wp:positionH relativeFrom="column">
                  <wp:posOffset>473075</wp:posOffset>
                </wp:positionH>
                <wp:positionV relativeFrom="paragraph">
                  <wp:posOffset>29210</wp:posOffset>
                </wp:positionV>
                <wp:extent cx="1772920" cy="299085"/>
                <wp:effectExtent l="13970" t="10795" r="13335" b="1397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99085"/>
                        </a:xfrm>
                        <a:prstGeom prst="rect">
                          <a:avLst/>
                        </a:prstGeom>
                        <a:solidFill>
                          <a:srgbClr val="FFFFFF"/>
                        </a:solidFill>
                        <a:ln w="9525" cmpd="sng">
                          <a:solidFill>
                            <a:srgbClr val="000000"/>
                          </a:solidFill>
                          <a:miter lim="800000"/>
                          <a:headEnd/>
                          <a:tailEnd/>
                        </a:ln>
                      </wps:spPr>
                      <wps:txbx>
                        <w:txbxContent>
                          <w:p w:rsidR="00333678" w:rsidRDefault="00333678" w:rsidP="00FC5EC9">
                            <w:pPr>
                              <w:jc w:val="center"/>
                            </w:pPr>
                            <w:r>
                              <w:rPr>
                                <w:rFonts w:hint="eastAsia"/>
                              </w:rPr>
                              <w:t>槽车（汽油、柴油）入场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9" o:spid="_x0000_s1028" type="#_x0000_t202" style="position:absolute;left:0;text-align:left;margin-left:37.25pt;margin-top:2.3pt;width:139.6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">
                <v:textbox style="mso-fit-shape-to-text:t">
                  <w:txbxContent>
                    <w:p w:rsidR="00333678" w:rsidRDefault="00333678" w:rsidP="00FC5EC9">
                      <w:pPr>
                        <w:jc w:val="center"/>
                      </w:pPr>
                      <w:r>
                        <w:rPr>
                          <w:rFonts w:hint="eastAsia"/>
                        </w:rPr>
                        <w:t>槽车（汽油、柴油）入场</w:t>
                      </w:r>
                    </w:p>
                  </w:txbxContent>
                </v:textbox>
              </v:shape>
            </w:pict>
          </mc:Fallback>
        </mc:AlternateContent>
      </w:r>
    </w:p>
    <w:p w:rsidR="00FC5EC9" w:rsidRDefault="00FC5EC9" w:rsidP="00FC5EC9">
      <w:pPr>
        <w:ind w:firstLineChars="200" w:firstLine="480"/>
        <w:rPr>
          <w:rFonts w:ascii="宋体" w:hAnsi="宋体"/>
          <w:color w:val="FF0000"/>
          <w:sz w:val="24"/>
          <w:u w:val="single"/>
        </w:rPr>
      </w:pPr>
      <w:r>
        <w:rPr>
          <w:rFonts w:ascii="宋体" w:hAnsi="宋体" w:hint="eastAsia"/>
          <w:noProof/>
          <w:color w:val="FF0000"/>
          <w:sz w:val="24"/>
          <w:u w:val="single"/>
        </w:rPr>
        <mc:AlternateContent>
          <mc:Choice Requires="wps">
            <w:drawing>
              <wp:anchor distT="0" distB="0" distL="114300" distR="114300" simplePos="0" relativeHeight="251664384" behindDoc="0" locked="0" layoutInCell="1" allowOverlap="1">
                <wp:simplePos x="0" y="0"/>
                <wp:positionH relativeFrom="column">
                  <wp:posOffset>3346450</wp:posOffset>
                </wp:positionH>
                <wp:positionV relativeFrom="paragraph">
                  <wp:posOffset>147955</wp:posOffset>
                </wp:positionV>
                <wp:extent cx="635" cy="321310"/>
                <wp:effectExtent l="76200" t="0" r="75565" b="5969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15875" cmpd="sng">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 o:spid="_x0000_s1026" type="#_x0000_t32" style="position:absolute;left:0;text-align:left;margin-left:263.5pt;margin-top:11.65pt;width:.0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" strokecolor="black [3213]" strokeweight="1.25pt">
                <v:stroke endarrow="block"/>
              </v:shape>
            </w:pict>
          </mc:Fallback>
        </mc:AlternateContent>
      </w:r>
    </w:p>
    <w:p w:rsidR="00FC5EC9" w:rsidRDefault="00FC5EC9" w:rsidP="00FC5EC9">
      <w:pPr>
        <w:ind w:firstLineChars="200" w:firstLine="480"/>
        <w:rPr>
          <w:rFonts w:ascii="宋体" w:hAnsi="宋体"/>
          <w:color w:val="FF0000"/>
          <w:sz w:val="24"/>
          <w:u w:val="single"/>
        </w:rPr>
      </w:pPr>
    </w:p>
    <w:p w:rsidR="00FC5EC9" w:rsidRDefault="00FC5EC9" w:rsidP="00FC5EC9">
      <w:pPr>
        <w:ind w:firstLineChars="200" w:firstLine="600"/>
        <w:rPr>
          <w:rFonts w:ascii="宋体" w:hAnsi="宋体"/>
          <w:color w:val="FF0000"/>
          <w:sz w:val="24"/>
          <w:u w:val="single"/>
        </w:rPr>
      </w:pPr>
      <w:r>
        <w:rPr>
          <w:rFonts w:hint="eastAsia"/>
          <w:noProof/>
          <w:color w:val="FF0000"/>
          <w:sz w:val="30"/>
          <w:u w:val="single"/>
        </w:rPr>
        <mc:AlternateContent>
          <mc:Choice Requires="wps">
            <w:drawing>
              <wp:anchor distT="0" distB="0" distL="114300" distR="114300" simplePos="0" relativeHeight="251662336" behindDoc="0" locked="0" layoutInCell="1" allowOverlap="1">
                <wp:simplePos x="0" y="0"/>
                <wp:positionH relativeFrom="column">
                  <wp:posOffset>2850515</wp:posOffset>
                </wp:positionH>
                <wp:positionV relativeFrom="paragraph">
                  <wp:posOffset>87630</wp:posOffset>
                </wp:positionV>
                <wp:extent cx="996315" cy="299085"/>
                <wp:effectExtent l="10160" t="6350" r="12700" b="889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99085"/>
                        </a:xfrm>
                        <a:prstGeom prst="rect">
                          <a:avLst/>
                        </a:prstGeom>
                        <a:solidFill>
                          <a:srgbClr val="FFFFFF"/>
                        </a:solidFill>
                        <a:ln w="9525" cmpd="sng">
                          <a:solidFill>
                            <a:srgbClr val="000000"/>
                          </a:solidFill>
                          <a:miter lim="800000"/>
                          <a:headEnd/>
                          <a:tailEnd/>
                        </a:ln>
                      </wps:spPr>
                      <wps:txbx>
                        <w:txbxContent>
                          <w:p w:rsidR="00333678" w:rsidRDefault="00333678" w:rsidP="00FC5EC9">
                            <w:pPr>
                              <w:jc w:val="center"/>
                            </w:pPr>
                            <w:r>
                              <w:rPr>
                                <w:rFonts w:hint="eastAsia"/>
                              </w:rPr>
                              <w:t>输油管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7" o:spid="_x0000_s1029" type="#_x0000_t202" style="position:absolute;left:0;text-align:left;margin-left:224.45pt;margin-top:6.9pt;width:78.4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">
                <v:textbox style="mso-fit-shape-to-text:t">
                  <w:txbxContent>
                    <w:p w:rsidR="00333678" w:rsidRDefault="00333678" w:rsidP="00FC5EC9">
                      <w:pPr>
                        <w:jc w:val="center"/>
                      </w:pPr>
                      <w:r>
                        <w:rPr>
                          <w:rFonts w:hint="eastAsia"/>
                        </w:rPr>
                        <w:t>输油管</w:t>
                      </w:r>
                    </w:p>
                  </w:txbxContent>
                </v:textbox>
              </v:shape>
            </w:pict>
          </mc:Fallback>
        </mc:AlternateContent>
      </w:r>
    </w:p>
    <w:p w:rsidR="00FC5EC9" w:rsidRDefault="00FC5EC9" w:rsidP="00FC5EC9">
      <w:pPr>
        <w:ind w:firstLineChars="200" w:firstLine="480"/>
        <w:rPr>
          <w:rFonts w:ascii="宋体" w:hAnsi="宋体"/>
          <w:color w:val="FF0000"/>
          <w:sz w:val="24"/>
          <w:u w:val="single"/>
        </w:rPr>
      </w:pPr>
    </w:p>
    <w:p w:rsidR="00FC5EC9" w:rsidRDefault="00FC5EC9" w:rsidP="00FC5EC9">
      <w:pPr>
        <w:ind w:firstLineChars="200" w:firstLine="562"/>
        <w:rPr>
          <w:rFonts w:ascii="宋体" w:hAnsi="宋体"/>
          <w:color w:val="FF0000"/>
          <w:sz w:val="24"/>
          <w:u w:val="single"/>
        </w:rPr>
      </w:pPr>
      <w:r>
        <w:rPr>
          <w:rFonts w:hint="eastAsia"/>
          <w:b/>
          <w:noProof/>
          <w:color w:val="FF0000"/>
          <w:sz w:val="28"/>
          <w:szCs w:val="28"/>
        </w:rPr>
        <mc:AlternateContent>
          <mc:Choice Requires="wps">
            <w:drawing>
              <wp:anchor distT="0" distB="0" distL="114300" distR="114300" simplePos="0" relativeHeight="251671552" behindDoc="0" locked="0" layoutInCell="1" allowOverlap="1">
                <wp:simplePos x="0" y="0"/>
                <wp:positionH relativeFrom="column">
                  <wp:posOffset>2216785</wp:posOffset>
                </wp:positionH>
                <wp:positionV relativeFrom="paragraph">
                  <wp:posOffset>132080</wp:posOffset>
                </wp:positionV>
                <wp:extent cx="909955" cy="250825"/>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50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33678" w:rsidRDefault="00333678" w:rsidP="00FC5EC9">
                            <w:pPr>
                              <w:jc w:val="center"/>
                            </w:pPr>
                            <w:r>
                              <w:rPr>
                                <w:rFonts w:hint="eastAsia"/>
                              </w:rPr>
                              <w:t>直吸泵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30" type="#_x0000_t202" style="position:absolute;left:0;text-align:left;margin-left:174.55pt;margin-top:10.4pt;width:71.65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" filled="f" stroked="f">
                <v:textbox>
                  <w:txbxContent>
                    <w:p w:rsidR="00333678" w:rsidRDefault="00333678" w:rsidP="00FC5EC9">
                      <w:pPr>
                        <w:jc w:val="center"/>
                      </w:pPr>
                      <w:r>
                        <w:rPr>
                          <w:rFonts w:hint="eastAsia"/>
                        </w:rPr>
                        <w:t>直吸泵</w:t>
                      </w:r>
                    </w:p>
                  </w:txbxContent>
                </v:textbox>
              </v:shape>
            </w:pict>
          </mc:Fallback>
        </mc:AlternateContent>
      </w:r>
      <w:r>
        <w:rPr>
          <w:rFonts w:hint="eastAsia"/>
          <w:noProof/>
          <w:color w:val="FF0000"/>
          <w:sz w:val="30"/>
          <w:u w:val="single"/>
        </w:rPr>
        <mc:AlternateContent>
          <mc:Choice Requires="wps">
            <w:drawing>
              <wp:anchor distT="0" distB="0" distL="114300" distR="114300" simplePos="0" relativeHeight="251665408" behindDoc="0" locked="0" layoutInCell="1" allowOverlap="1">
                <wp:simplePos x="0" y="0"/>
                <wp:positionH relativeFrom="column">
                  <wp:posOffset>3346450</wp:posOffset>
                </wp:positionH>
                <wp:positionV relativeFrom="paragraph">
                  <wp:posOffset>-4445</wp:posOffset>
                </wp:positionV>
                <wp:extent cx="635" cy="321310"/>
                <wp:effectExtent l="76200" t="0" r="75565" b="59690"/>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15875" cmpd="sng">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5" o:spid="_x0000_s1026" type="#_x0000_t32" style="position:absolute;left:0;text-align:left;margin-left:263.5pt;margin-top:-.35pt;width:.05pt;height:2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" strokecolor="black [3213]" strokeweight="1.25pt">
                <v:stroke endarrow="block"/>
              </v:shape>
            </w:pict>
          </mc:Fallback>
        </mc:AlternateContent>
      </w:r>
    </w:p>
    <w:p w:rsidR="00FC5EC9" w:rsidRDefault="00FC5EC9" w:rsidP="00FC5EC9">
      <w:pPr>
        <w:ind w:firstLineChars="200" w:firstLine="562"/>
        <w:rPr>
          <w:rFonts w:ascii="宋体" w:hAnsi="宋体"/>
          <w:color w:val="FF0000"/>
          <w:sz w:val="24"/>
          <w:u w:val="single"/>
        </w:rPr>
      </w:pPr>
      <w:r>
        <w:rPr>
          <w:rFonts w:hint="eastAsia"/>
          <w:b/>
          <w:noProof/>
          <w:color w:val="FF0000"/>
          <w:sz w:val="28"/>
          <w:szCs w:val="28"/>
        </w:rPr>
        <mc:AlternateContent>
          <mc:Choice Requires="wps">
            <w:drawing>
              <wp:anchor distT="0" distB="0" distL="114300" distR="114300" simplePos="0" relativeHeight="251670528" behindDoc="0" locked="0" layoutInCell="1" allowOverlap="1">
                <wp:simplePos x="0" y="0"/>
                <wp:positionH relativeFrom="column">
                  <wp:posOffset>1393825</wp:posOffset>
                </wp:positionH>
                <wp:positionV relativeFrom="paragraph">
                  <wp:posOffset>155575</wp:posOffset>
                </wp:positionV>
                <wp:extent cx="996315" cy="299085"/>
                <wp:effectExtent l="10795" t="11430" r="12065" b="1333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99085"/>
                        </a:xfrm>
                        <a:prstGeom prst="rect">
                          <a:avLst/>
                        </a:prstGeom>
                        <a:solidFill>
                          <a:srgbClr val="FFFFFF"/>
                        </a:solidFill>
                        <a:ln w="9525" cmpd="sng">
                          <a:solidFill>
                            <a:srgbClr val="000000"/>
                          </a:solidFill>
                          <a:miter lim="800000"/>
                          <a:headEnd/>
                          <a:tailEnd/>
                        </a:ln>
                      </wps:spPr>
                      <wps:txbx>
                        <w:txbxContent>
                          <w:p w:rsidR="00333678" w:rsidRDefault="00333678" w:rsidP="00FC5EC9">
                            <w:pPr>
                              <w:jc w:val="center"/>
                            </w:pPr>
                            <w:r>
                              <w:rPr>
                                <w:rFonts w:hint="eastAsia"/>
                              </w:rPr>
                              <w:t>出油管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4" o:spid="_x0000_s1031" type="#_x0000_t202" style="position:absolute;left:0;text-align:left;margin-left:109.75pt;margin-top:12.25pt;width:78.45pt;height:2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">
                <v:textbox style="mso-fit-shape-to-text:t">
                  <w:txbxContent>
                    <w:p w:rsidR="00333678" w:rsidRDefault="00333678" w:rsidP="00FC5EC9">
                      <w:pPr>
                        <w:jc w:val="center"/>
                      </w:pPr>
                      <w:r>
                        <w:rPr>
                          <w:rFonts w:hint="eastAsia"/>
                        </w:rPr>
                        <w:t>出油管</w:t>
                      </w:r>
                    </w:p>
                  </w:txbxContent>
                </v:textbox>
              </v:shape>
            </w:pict>
          </mc:Fallback>
        </mc:AlternateContent>
      </w:r>
      <w:r>
        <w:rPr>
          <w:rFonts w:hint="eastAsia"/>
          <w:noProof/>
          <w:color w:val="FF0000"/>
          <w:sz w:val="30"/>
          <w:u w:val="single"/>
        </w:rPr>
        <mc:AlternateContent>
          <mc:Choice Requires="wps">
            <w:drawing>
              <wp:anchor distT="0" distB="0" distL="114300" distR="114300" simplePos="0" relativeHeight="251667456" behindDoc="0" locked="0" layoutInCell="1" allowOverlap="1">
                <wp:simplePos x="0" y="0"/>
                <wp:positionH relativeFrom="column">
                  <wp:posOffset>4277995</wp:posOffset>
                </wp:positionH>
                <wp:positionV relativeFrom="paragraph">
                  <wp:posOffset>107950</wp:posOffset>
                </wp:positionV>
                <wp:extent cx="996315" cy="289560"/>
                <wp:effectExtent l="0" t="1905" r="4445" b="381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33678" w:rsidRDefault="00333678" w:rsidP="00FC5EC9">
                            <w:pPr>
                              <w:jc w:val="center"/>
                            </w:pPr>
                            <w:r>
                              <w:rPr>
                                <w:rFonts w:hint="eastAsia"/>
                              </w:rPr>
                              <w:t>油气</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3" o:spid="_x0000_s1032" type="#_x0000_t202" style="position:absolute;left:0;text-align:left;margin-left:336.85pt;margin-top:8.5pt;width:78.4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" filled="f" stroked="f">
                <v:textbox style="mso-fit-shape-to-text:t">
                  <w:txbxContent>
                    <w:p w:rsidR="00333678" w:rsidRDefault="00333678" w:rsidP="00FC5EC9">
                      <w:pPr>
                        <w:jc w:val="center"/>
                      </w:pPr>
                      <w:r>
                        <w:rPr>
                          <w:rFonts w:hint="eastAsia"/>
                        </w:rPr>
                        <w:t>油气</w:t>
                      </w:r>
                    </w:p>
                  </w:txbxContent>
                </v:textbox>
              </v:shape>
            </w:pict>
          </mc:Fallback>
        </mc:AlternateContent>
      </w:r>
      <w:r>
        <w:rPr>
          <w:rFonts w:hint="eastAsia"/>
          <w:noProof/>
          <w:color w:val="FF0000"/>
          <w:sz w:val="30"/>
          <w:u w:val="single"/>
        </w:rPr>
        <mc:AlternateContent>
          <mc:Choice Requires="wps">
            <w:drawing>
              <wp:anchor distT="0" distB="0" distL="114300" distR="114300" simplePos="0" relativeHeight="251666432" behindDoc="0" locked="0" layoutInCell="1" allowOverlap="1">
                <wp:simplePos x="0" y="0"/>
                <wp:positionH relativeFrom="column">
                  <wp:posOffset>2860675</wp:posOffset>
                </wp:positionH>
                <wp:positionV relativeFrom="paragraph">
                  <wp:posOffset>104140</wp:posOffset>
                </wp:positionV>
                <wp:extent cx="996315" cy="299085"/>
                <wp:effectExtent l="10795" t="7620" r="12065" b="762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99085"/>
                        </a:xfrm>
                        <a:prstGeom prst="rect">
                          <a:avLst/>
                        </a:prstGeom>
                        <a:solidFill>
                          <a:srgbClr val="FFFFFF"/>
                        </a:solidFill>
                        <a:ln w="9525" cmpd="sng">
                          <a:solidFill>
                            <a:srgbClr val="000000"/>
                          </a:solidFill>
                          <a:miter lim="800000"/>
                          <a:headEnd/>
                          <a:tailEnd/>
                        </a:ln>
                      </wps:spPr>
                      <wps:txbx>
                        <w:txbxContent>
                          <w:p w:rsidR="00333678" w:rsidRDefault="00333678" w:rsidP="00FC5EC9">
                            <w:pPr>
                              <w:jc w:val="center"/>
                            </w:pPr>
                            <w:r>
                              <w:rPr>
                                <w:rFonts w:hint="eastAsia"/>
                              </w:rPr>
                              <w:t>储罐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2" o:spid="_x0000_s1033" type="#_x0000_t202" style="position:absolute;left:0;text-align:left;margin-left:225.25pt;margin-top:8.2pt;width:78.45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">
                <v:textbox style="mso-fit-shape-to-text:t">
                  <w:txbxContent>
                    <w:p w:rsidR="00333678" w:rsidRDefault="00333678" w:rsidP="00FC5EC9">
                      <w:pPr>
                        <w:jc w:val="center"/>
                      </w:pPr>
                      <w:r>
                        <w:rPr>
                          <w:rFonts w:hint="eastAsia"/>
                        </w:rPr>
                        <w:t>储罐</w:t>
                      </w:r>
                    </w:p>
                  </w:txbxContent>
                </v:textbox>
              </v:shape>
            </w:pict>
          </mc:Fallback>
        </mc:AlternateContent>
      </w:r>
    </w:p>
    <w:p w:rsidR="00FC5EC9" w:rsidRDefault="00FC5EC9" w:rsidP="00FC5EC9">
      <w:pPr>
        <w:ind w:firstLineChars="200" w:firstLine="600"/>
        <w:rPr>
          <w:rFonts w:ascii="宋体" w:hAnsi="宋体"/>
          <w:color w:val="FF0000"/>
          <w:sz w:val="24"/>
          <w:u w:val="single"/>
        </w:rPr>
      </w:pPr>
      <w:r>
        <w:rPr>
          <w:rFonts w:hint="eastAsia"/>
          <w:noProof/>
          <w:color w:val="FF0000"/>
          <w:sz w:val="30"/>
          <w:u w:val="single"/>
        </w:rPr>
        <mc:AlternateContent>
          <mc:Choice Requires="wps">
            <w:drawing>
              <wp:anchor distT="0" distB="0" distL="114300" distR="114300" simplePos="0" relativeHeight="251672576" behindDoc="0" locked="0" layoutInCell="1" allowOverlap="1">
                <wp:simplePos x="0" y="0"/>
                <wp:positionH relativeFrom="column">
                  <wp:posOffset>3873500</wp:posOffset>
                </wp:positionH>
                <wp:positionV relativeFrom="paragraph">
                  <wp:posOffset>71755</wp:posOffset>
                </wp:positionV>
                <wp:extent cx="589280" cy="0"/>
                <wp:effectExtent l="0" t="76200" r="20320" b="9525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15875" cmpd="sng">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 o:spid="_x0000_s1026" type="#_x0000_t32" style="position:absolute;left:0;text-align:left;margin-left:305pt;margin-top:5.65pt;width:46.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" strokecolor="black [3213]" strokeweight="1.25pt">
                <v:stroke dashstyle="dash" endarrow="block"/>
              </v:shape>
            </w:pict>
          </mc:Fallback>
        </mc:AlternateContent>
      </w:r>
      <w:r>
        <w:rPr>
          <w:rFonts w:ascii="宋体" w:hAnsi="宋体" w:hint="eastAsia"/>
          <w:noProof/>
          <w:color w:val="FF0000"/>
          <w:sz w:val="24"/>
          <w:u w:val="single"/>
        </w:rPr>
        <mc:AlternateContent>
          <mc:Choice Requires="wps">
            <w:drawing>
              <wp:anchor distT="0" distB="0" distL="114300" distR="114300" simplePos="0" relativeHeight="251668480" behindDoc="0" locked="0" layoutInCell="1" allowOverlap="1">
                <wp:simplePos x="0" y="0"/>
                <wp:positionH relativeFrom="column">
                  <wp:posOffset>2399665</wp:posOffset>
                </wp:positionH>
                <wp:positionV relativeFrom="paragraph">
                  <wp:posOffset>67310</wp:posOffset>
                </wp:positionV>
                <wp:extent cx="471805" cy="0"/>
                <wp:effectExtent l="38100" t="76200" r="0" b="9525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805" cy="0"/>
                        </a:xfrm>
                        <a:prstGeom prst="straightConnector1">
                          <a:avLst/>
                        </a:prstGeom>
                        <a:noFill/>
                        <a:ln w="15875" cmpd="sng">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 o:spid="_x0000_s1026" type="#_x0000_t32" style="position:absolute;left:0;text-align:left;margin-left:188.95pt;margin-top:5.3pt;width:37.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" strokecolor="black [3213]" strokeweight="1.25pt">
                <v:stroke endarrow="block"/>
              </v:shape>
            </w:pict>
          </mc:Fallback>
        </mc:AlternateContent>
      </w:r>
    </w:p>
    <w:p w:rsidR="00FC5EC9" w:rsidRDefault="00FC5EC9" w:rsidP="00FC5EC9">
      <w:pPr>
        <w:ind w:firstLineChars="200" w:firstLine="562"/>
        <w:rPr>
          <w:rFonts w:ascii="宋体" w:hAnsi="宋体"/>
          <w:color w:val="FF0000"/>
          <w:sz w:val="24"/>
          <w:u w:val="single"/>
        </w:rPr>
      </w:pPr>
      <w:r>
        <w:rPr>
          <w:rFonts w:hint="eastAsia"/>
          <w:b/>
          <w:noProof/>
          <w:color w:val="FF0000"/>
          <w:sz w:val="28"/>
          <w:szCs w:val="28"/>
        </w:rPr>
        <mc:AlternateContent>
          <mc:Choice Requires="wps">
            <w:drawing>
              <wp:anchor distT="0" distB="0" distL="114300" distR="114300" simplePos="0" relativeHeight="251676672" behindDoc="0" locked="0" layoutInCell="1" allowOverlap="1">
                <wp:simplePos x="0" y="0"/>
                <wp:positionH relativeFrom="column">
                  <wp:posOffset>1835150</wp:posOffset>
                </wp:positionH>
                <wp:positionV relativeFrom="paragraph">
                  <wp:posOffset>85725</wp:posOffset>
                </wp:positionV>
                <wp:extent cx="635" cy="321310"/>
                <wp:effectExtent l="76200" t="0" r="75565" b="59690"/>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15875" cmpd="sng">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 o:spid="_x0000_s1026" type="#_x0000_t32" style="position:absolute;left:0;text-align:left;margin-left:144.5pt;margin-top:6.75pt;width:.05pt;height:2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" strokecolor="black [3213]" strokeweight="1.25pt">
                <v:stroke endarrow="block"/>
              </v:shape>
            </w:pict>
          </mc:Fallback>
        </mc:AlternateContent>
      </w:r>
    </w:p>
    <w:p w:rsidR="00FC5EC9" w:rsidRDefault="00FC5EC9" w:rsidP="00FC5EC9">
      <w:pPr>
        <w:ind w:firstLineChars="200" w:firstLine="562"/>
        <w:rPr>
          <w:rFonts w:ascii="宋体" w:hAnsi="宋体"/>
          <w:color w:val="FF0000"/>
          <w:sz w:val="24"/>
          <w:u w:val="single"/>
        </w:rPr>
      </w:pPr>
      <w:r>
        <w:rPr>
          <w:rFonts w:hint="eastAsia"/>
          <w:b/>
          <w:noProof/>
          <w:color w:val="FF0000"/>
          <w:sz w:val="28"/>
          <w:szCs w:val="28"/>
        </w:rPr>
        <mc:AlternateContent>
          <mc:Choice Requires="wps">
            <w:drawing>
              <wp:anchor distT="0" distB="0" distL="114300" distR="114300" simplePos="0" relativeHeight="251678720" behindDoc="0" locked="0" layoutInCell="1" allowOverlap="1">
                <wp:simplePos x="0" y="0"/>
                <wp:positionH relativeFrom="column">
                  <wp:posOffset>2980690</wp:posOffset>
                </wp:positionH>
                <wp:positionV relativeFrom="paragraph">
                  <wp:posOffset>150495</wp:posOffset>
                </wp:positionV>
                <wp:extent cx="996315" cy="289560"/>
                <wp:effectExtent l="0" t="635"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33678" w:rsidRDefault="00333678" w:rsidP="00FC5EC9">
                            <w:pPr>
                              <w:jc w:val="center"/>
                            </w:pPr>
                            <w:r>
                              <w:rPr>
                                <w:rFonts w:hint="eastAsia"/>
                              </w:rPr>
                              <w:t>油气、噪声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34" type="#_x0000_t202" style="position:absolute;left:0;text-align:left;margin-left:234.7pt;margin-top:11.85pt;width:78.45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" filled="f" stroked="f">
                <v:textbox style="mso-fit-shape-to-text:t">
                  <w:txbxContent>
                    <w:p w:rsidR="00333678" w:rsidRDefault="00333678" w:rsidP="00FC5EC9">
                      <w:pPr>
                        <w:jc w:val="center"/>
                      </w:pPr>
                      <w:r>
                        <w:rPr>
                          <w:rFonts w:hint="eastAsia"/>
                        </w:rPr>
                        <w:t>油气、噪声</w:t>
                      </w:r>
                    </w:p>
                  </w:txbxContent>
                </v:textbox>
              </v:shape>
            </w:pict>
          </mc:Fallback>
        </mc:AlternateContent>
      </w:r>
    </w:p>
    <w:p w:rsidR="00FC5EC9" w:rsidRDefault="00FC5EC9" w:rsidP="00FC5EC9">
      <w:pPr>
        <w:ind w:firstLineChars="200" w:firstLine="562"/>
        <w:rPr>
          <w:rFonts w:ascii="宋体" w:hAnsi="宋体"/>
          <w:color w:val="FF0000"/>
          <w:sz w:val="24"/>
          <w:u w:val="single"/>
        </w:rPr>
      </w:pPr>
      <w:r>
        <w:rPr>
          <w:rFonts w:hint="eastAsia"/>
          <w:b/>
          <w:noProof/>
          <w:color w:val="FF0000"/>
          <w:sz w:val="28"/>
          <w:szCs w:val="28"/>
        </w:rPr>
        <mc:AlternateContent>
          <mc:Choice Requires="wps">
            <w:drawing>
              <wp:anchor distT="0" distB="0" distL="114300" distR="114300" simplePos="0" relativeHeight="251677696" behindDoc="0" locked="0" layoutInCell="1" allowOverlap="1">
                <wp:simplePos x="0" y="0"/>
                <wp:positionH relativeFrom="column">
                  <wp:posOffset>2400935</wp:posOffset>
                </wp:positionH>
                <wp:positionV relativeFrom="paragraph">
                  <wp:posOffset>167005</wp:posOffset>
                </wp:positionV>
                <wp:extent cx="589280" cy="0"/>
                <wp:effectExtent l="0" t="76200" r="20320" b="9525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15875" cmpd="sng">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 o:spid="_x0000_s1026" type="#_x0000_t32" style="position:absolute;left:0;text-align:left;margin-left:189.05pt;margin-top:13.15pt;width:46.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" strokecolor="black [3213]" strokeweight="1.25pt">
                <v:stroke dashstyle="dash" endarrow="block"/>
              </v:shape>
            </w:pict>
          </mc:Fallback>
        </mc:AlternateContent>
      </w:r>
      <w:r>
        <w:rPr>
          <w:rFonts w:hint="eastAsia"/>
          <w:b/>
          <w:noProof/>
          <w:color w:val="FF0000"/>
          <w:sz w:val="28"/>
          <w:szCs w:val="28"/>
        </w:rPr>
        <mc:AlternateContent>
          <mc:Choice Requires="wps">
            <w:drawing>
              <wp:anchor distT="0" distB="0" distL="114300" distR="114300" simplePos="0" relativeHeight="251673600" behindDoc="0" locked="0" layoutInCell="1" allowOverlap="1">
                <wp:simplePos x="0" y="0"/>
                <wp:positionH relativeFrom="column">
                  <wp:posOffset>1366520</wp:posOffset>
                </wp:positionH>
                <wp:positionV relativeFrom="paragraph">
                  <wp:posOffset>58420</wp:posOffset>
                </wp:positionV>
                <wp:extent cx="996315" cy="299085"/>
                <wp:effectExtent l="12065" t="11430" r="10795" b="1333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99085"/>
                        </a:xfrm>
                        <a:prstGeom prst="rect">
                          <a:avLst/>
                        </a:prstGeom>
                        <a:solidFill>
                          <a:srgbClr val="FFFFFF"/>
                        </a:solidFill>
                        <a:ln w="9525" cmpd="sng">
                          <a:solidFill>
                            <a:srgbClr val="000000"/>
                          </a:solidFill>
                          <a:miter lim="800000"/>
                          <a:headEnd/>
                          <a:tailEnd/>
                        </a:ln>
                      </wps:spPr>
                      <wps:txbx>
                        <w:txbxContent>
                          <w:p w:rsidR="00333678" w:rsidRDefault="00333678" w:rsidP="00FC5EC9">
                            <w:pPr>
                              <w:jc w:val="center"/>
                            </w:pPr>
                            <w:r>
                              <w:rPr>
                                <w:rFonts w:hint="eastAsia"/>
                              </w:rPr>
                              <w:t>加油机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35" type="#_x0000_t202" style="position:absolute;left:0;text-align:left;margin-left:107.6pt;margin-top:4.6pt;width:78.45pt;height: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">
                <v:textbox style="mso-fit-shape-to-text:t">
                  <w:txbxContent>
                    <w:p w:rsidR="00333678" w:rsidRDefault="00333678" w:rsidP="00FC5EC9">
                      <w:pPr>
                        <w:jc w:val="center"/>
                      </w:pPr>
                      <w:r>
                        <w:rPr>
                          <w:rFonts w:hint="eastAsia"/>
                        </w:rPr>
                        <w:t>加油机</w:t>
                      </w:r>
                    </w:p>
                  </w:txbxContent>
                </v:textbox>
              </v:shape>
            </w:pict>
          </mc:Fallback>
        </mc:AlternateContent>
      </w:r>
    </w:p>
    <w:p w:rsidR="00FC5EC9" w:rsidRDefault="00FC5EC9" w:rsidP="00FC5EC9">
      <w:pPr>
        <w:ind w:firstLineChars="200" w:firstLine="480"/>
        <w:rPr>
          <w:rFonts w:ascii="宋体" w:hAnsi="宋体"/>
          <w:color w:val="FF0000"/>
          <w:sz w:val="24"/>
          <w:u w:val="single"/>
        </w:rPr>
      </w:pPr>
    </w:p>
    <w:p w:rsidR="00FC5EC9" w:rsidRDefault="00FC5EC9" w:rsidP="00FC5EC9">
      <w:pPr>
        <w:ind w:firstLineChars="200" w:firstLine="562"/>
        <w:rPr>
          <w:rFonts w:ascii="宋体" w:hAnsi="宋体"/>
          <w:color w:val="FF0000"/>
          <w:sz w:val="24"/>
          <w:u w:val="single"/>
        </w:rPr>
      </w:pPr>
      <w:r>
        <w:rPr>
          <w:rFonts w:hint="eastAsia"/>
          <w:b/>
          <w:noProof/>
          <w:color w:val="FF0000"/>
          <w:sz w:val="28"/>
          <w:szCs w:val="28"/>
        </w:rPr>
        <mc:AlternateContent>
          <mc:Choice Requires="wps">
            <w:drawing>
              <wp:anchor distT="0" distB="0" distL="114300" distR="114300" simplePos="0" relativeHeight="251680768" behindDoc="0" locked="0" layoutInCell="1" allowOverlap="1">
                <wp:simplePos x="0" y="0"/>
                <wp:positionH relativeFrom="column">
                  <wp:posOffset>1863725</wp:posOffset>
                </wp:positionH>
                <wp:positionV relativeFrom="paragraph">
                  <wp:posOffset>36195</wp:posOffset>
                </wp:positionV>
                <wp:extent cx="635" cy="321310"/>
                <wp:effectExtent l="76200" t="0" r="75565" b="5969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15875" cmpd="sng">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46.75pt;margin-top:2.85pt;width:.05pt;height:2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" strokecolor="black [3213]" strokeweight="1.25pt">
                <v:stroke endarrow="block"/>
              </v:shape>
            </w:pict>
          </mc:Fallback>
        </mc:AlternateContent>
      </w:r>
    </w:p>
    <w:p w:rsidR="00FC5EC9" w:rsidRDefault="00FC5EC9" w:rsidP="00FC5EC9">
      <w:pPr>
        <w:ind w:firstLineChars="200" w:firstLine="600"/>
        <w:rPr>
          <w:rFonts w:ascii="宋体" w:hAnsi="宋体"/>
          <w:color w:val="FF0000"/>
          <w:sz w:val="24"/>
          <w:u w:val="single"/>
        </w:rPr>
      </w:pPr>
      <w:r>
        <w:rPr>
          <w:rFonts w:hint="eastAsia"/>
          <w:noProof/>
          <w:color w:val="FF0000"/>
          <w:sz w:val="30"/>
          <w:u w:val="single"/>
        </w:rPr>
        <mc:AlternateContent>
          <mc:Choice Requires="wps">
            <w:drawing>
              <wp:anchor distT="0" distB="0" distL="114300" distR="114300" simplePos="0" relativeHeight="251675648" behindDoc="0" locked="0" layoutInCell="1" allowOverlap="1">
                <wp:simplePos x="0" y="0"/>
                <wp:positionH relativeFrom="column">
                  <wp:posOffset>2948305</wp:posOffset>
                </wp:positionH>
                <wp:positionV relativeFrom="paragraph">
                  <wp:posOffset>142240</wp:posOffset>
                </wp:positionV>
                <wp:extent cx="1316990" cy="289560"/>
                <wp:effectExtent l="3175" t="3810" r="3810" b="19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33678" w:rsidRDefault="00333678" w:rsidP="00FC5EC9">
                            <w:pPr>
                              <w:jc w:val="center"/>
                            </w:pPr>
                            <w:r>
                              <w:rPr>
                                <w:rFonts w:hint="eastAsia"/>
                              </w:rPr>
                              <w:t>噪声、汽车尾气</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6" type="#_x0000_t202" style="position:absolute;left:0;text-align:left;margin-left:232.15pt;margin-top:11.2pt;width:103.7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zzwIAAM0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" filled="f" stroked="f">
                <v:textbox style="mso-fit-shape-to-text:t">
                  <w:txbxContent>
                    <w:p w:rsidR="00333678" w:rsidRDefault="00333678" w:rsidP="00FC5EC9">
                      <w:pPr>
                        <w:jc w:val="center"/>
                      </w:pPr>
                      <w:r>
                        <w:rPr>
                          <w:rFonts w:hint="eastAsia"/>
                        </w:rPr>
                        <w:t>噪声、汽车尾气</w:t>
                      </w:r>
                    </w:p>
                  </w:txbxContent>
                </v:textbox>
              </v:shape>
            </w:pict>
          </mc:Fallback>
        </mc:AlternateContent>
      </w:r>
      <w:r>
        <w:rPr>
          <w:rFonts w:hint="eastAsia"/>
          <w:b/>
          <w:noProof/>
          <w:color w:val="FF0000"/>
          <w:sz w:val="28"/>
          <w:szCs w:val="28"/>
        </w:rPr>
        <mc:AlternateContent>
          <mc:Choice Requires="wps">
            <w:drawing>
              <wp:anchor distT="0" distB="0" distL="114300" distR="114300" simplePos="0" relativeHeight="251679744" behindDoc="0" locked="0" layoutInCell="1" allowOverlap="1">
                <wp:simplePos x="0" y="0"/>
                <wp:positionH relativeFrom="column">
                  <wp:posOffset>1416685</wp:posOffset>
                </wp:positionH>
                <wp:positionV relativeFrom="paragraph">
                  <wp:posOffset>111760</wp:posOffset>
                </wp:positionV>
                <wp:extent cx="996315" cy="289560"/>
                <wp:effectExtent l="0" t="1905" r="0" b="381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33678" w:rsidRDefault="00333678" w:rsidP="00FC5EC9">
                            <w:pPr>
                              <w:jc w:val="center"/>
                            </w:pPr>
                            <w:r>
                              <w:rPr>
                                <w:rFonts w:hint="eastAsia"/>
                              </w:rPr>
                              <w:t>机动车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7" type="#_x0000_t202" style="position:absolute;left:0;text-align:left;margin-left:111.55pt;margin-top:8.8pt;width:78.45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" filled="f" stroked="f">
                <v:textbox style="mso-fit-shape-to-text:t">
                  <w:txbxContent>
                    <w:p w:rsidR="00333678" w:rsidRDefault="00333678" w:rsidP="00FC5EC9">
                      <w:pPr>
                        <w:jc w:val="center"/>
                      </w:pPr>
                      <w:r>
                        <w:rPr>
                          <w:rFonts w:hint="eastAsia"/>
                        </w:rPr>
                        <w:t>机动车</w:t>
                      </w:r>
                    </w:p>
                  </w:txbxContent>
                </v:textbox>
              </v:shape>
            </w:pict>
          </mc:Fallback>
        </mc:AlternateContent>
      </w:r>
    </w:p>
    <w:p w:rsidR="00FC5EC9" w:rsidRDefault="00FC5EC9" w:rsidP="00FC5EC9">
      <w:pPr>
        <w:ind w:firstLineChars="200" w:firstLine="600"/>
        <w:rPr>
          <w:rFonts w:ascii="宋体" w:hAnsi="宋体"/>
          <w:color w:val="FF0000"/>
          <w:sz w:val="24"/>
          <w:u w:val="single"/>
        </w:rPr>
      </w:pPr>
      <w:r>
        <w:rPr>
          <w:rFonts w:hint="eastAsia"/>
          <w:noProof/>
          <w:color w:val="FF0000"/>
          <w:sz w:val="30"/>
          <w:u w:val="single"/>
        </w:rPr>
        <mc:AlternateContent>
          <mc:Choice Requires="wps">
            <w:drawing>
              <wp:anchor distT="0" distB="0" distL="114300" distR="114300" simplePos="0" relativeHeight="251674624" behindDoc="0" locked="0" layoutInCell="1" allowOverlap="1">
                <wp:simplePos x="0" y="0"/>
                <wp:positionH relativeFrom="column">
                  <wp:posOffset>2301875</wp:posOffset>
                </wp:positionH>
                <wp:positionV relativeFrom="paragraph">
                  <wp:posOffset>94615</wp:posOffset>
                </wp:positionV>
                <wp:extent cx="589280" cy="0"/>
                <wp:effectExtent l="0" t="76200" r="20320" b="95250"/>
                <wp:wrapNone/>
                <wp:docPr id="2"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15875" cmpd="sng">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 o:spid="_x0000_s1026" type="#_x0000_t32" style="position:absolute;left:0;text-align:left;margin-left:181.25pt;margin-top:7.45pt;width:46.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" strokecolor="black [3213]" strokeweight="1.25pt">
                <v:stroke dashstyle="dash" endarrow="block"/>
              </v:shape>
            </w:pict>
          </mc:Fallback>
        </mc:AlternateContent>
      </w:r>
    </w:p>
    <w:p w:rsidR="00FC5EC9" w:rsidRDefault="00FC5EC9" w:rsidP="00FC5EC9">
      <w:pPr>
        <w:ind w:firstLineChars="200" w:firstLine="480"/>
        <w:rPr>
          <w:rFonts w:ascii="宋体" w:hAnsi="宋体"/>
          <w:color w:val="FF0000"/>
          <w:sz w:val="24"/>
          <w:u w:val="single"/>
        </w:rPr>
      </w:pPr>
    </w:p>
    <w:p w:rsidR="00FC5EC9" w:rsidRDefault="00FC5EC9" w:rsidP="00FC5EC9">
      <w:pPr>
        <w:ind w:firstLineChars="200" w:firstLine="480"/>
        <w:rPr>
          <w:rFonts w:ascii="宋体" w:hAnsi="宋体"/>
          <w:color w:val="FF0000"/>
          <w:sz w:val="24"/>
          <w:u w:val="single"/>
        </w:rPr>
      </w:pPr>
    </w:p>
    <w:p w:rsidR="00FC5EC9" w:rsidRDefault="00FC5EC9" w:rsidP="00FC5EC9">
      <w:pPr>
        <w:jc w:val="center"/>
        <w:rPr>
          <w:b/>
          <w:sz w:val="24"/>
        </w:rPr>
      </w:pPr>
      <w:r>
        <w:rPr>
          <w:rFonts w:hAnsi="宋体"/>
          <w:b/>
          <w:sz w:val="24"/>
        </w:rPr>
        <w:t>图</w:t>
      </w:r>
      <w:r>
        <w:rPr>
          <w:rFonts w:hint="eastAsia"/>
          <w:b/>
          <w:sz w:val="24"/>
        </w:rPr>
        <w:t>5-1</w:t>
      </w:r>
      <w:r>
        <w:rPr>
          <w:b/>
          <w:sz w:val="24"/>
        </w:rPr>
        <w:t xml:space="preserve">  </w:t>
      </w:r>
      <w:r>
        <w:rPr>
          <w:rFonts w:hAnsi="宋体"/>
          <w:b/>
          <w:sz w:val="24"/>
        </w:rPr>
        <w:t>项目工艺流程及产</w:t>
      </w:r>
      <w:r>
        <w:rPr>
          <w:rFonts w:hAnsi="宋体" w:hint="eastAsia"/>
          <w:b/>
          <w:sz w:val="24"/>
        </w:rPr>
        <w:t>污</w:t>
      </w:r>
      <w:r>
        <w:rPr>
          <w:rFonts w:hAnsi="宋体"/>
          <w:b/>
          <w:sz w:val="24"/>
        </w:rPr>
        <w:t>节点图</w:t>
      </w:r>
    </w:p>
    <w:p w:rsidR="00FC5EC9" w:rsidRDefault="00FC5EC9" w:rsidP="00FC5EC9">
      <w:pPr>
        <w:spacing w:line="360" w:lineRule="auto"/>
        <w:rPr>
          <w:rFonts w:ascii="宋体" w:hAnsi="宋体"/>
          <w:b/>
          <w:sz w:val="24"/>
        </w:rPr>
      </w:pPr>
      <w:r>
        <w:rPr>
          <w:rFonts w:ascii="宋体" w:hAnsi="宋体" w:hint="eastAsia"/>
          <w:b/>
          <w:sz w:val="24"/>
        </w:rPr>
        <w:t>工艺过程简要说明：</w:t>
      </w:r>
    </w:p>
    <w:p w:rsidR="00FC5EC9" w:rsidRPr="00FC5EC9" w:rsidRDefault="00FC5EC9" w:rsidP="00FC5EC9">
      <w:pPr>
        <w:spacing w:line="360" w:lineRule="auto"/>
        <w:ind w:firstLineChars="200" w:firstLine="480"/>
        <w:rPr>
          <w:sz w:val="24"/>
        </w:rPr>
      </w:pPr>
      <w:r w:rsidRPr="00FC5EC9">
        <w:rPr>
          <w:rFonts w:hint="eastAsia"/>
          <w:sz w:val="24"/>
        </w:rPr>
        <w:t>本项目为成品油销售项目，营运期工艺主要包括卸油和加油等。</w:t>
      </w:r>
    </w:p>
    <w:p w:rsidR="00FC5EC9" w:rsidRPr="00FC5EC9" w:rsidRDefault="00FC5EC9" w:rsidP="00FC5EC9">
      <w:pPr>
        <w:spacing w:line="360" w:lineRule="auto"/>
        <w:ind w:firstLineChars="200" w:firstLine="480"/>
        <w:rPr>
          <w:sz w:val="24"/>
        </w:rPr>
      </w:pPr>
      <w:r w:rsidRPr="00FC5EC9">
        <w:rPr>
          <w:rFonts w:hint="eastAsia"/>
          <w:sz w:val="24"/>
        </w:rPr>
        <w:t>（</w:t>
      </w:r>
      <w:r w:rsidRPr="00FC5EC9">
        <w:rPr>
          <w:rFonts w:hint="eastAsia"/>
          <w:sz w:val="24"/>
        </w:rPr>
        <w:t>1</w:t>
      </w:r>
      <w:r w:rsidRPr="00FC5EC9">
        <w:rPr>
          <w:rFonts w:hint="eastAsia"/>
          <w:sz w:val="24"/>
        </w:rPr>
        <w:t>）卸油工艺</w:t>
      </w:r>
    </w:p>
    <w:p w:rsidR="00FC5EC9" w:rsidRPr="00FC5EC9" w:rsidRDefault="00FC5EC9" w:rsidP="00FC5EC9">
      <w:pPr>
        <w:spacing w:line="360" w:lineRule="auto"/>
        <w:ind w:firstLineChars="200" w:firstLine="480"/>
        <w:rPr>
          <w:sz w:val="24"/>
        </w:rPr>
      </w:pPr>
      <w:r w:rsidRPr="00FC5EC9">
        <w:rPr>
          <w:rFonts w:hint="eastAsia"/>
          <w:sz w:val="24"/>
        </w:rPr>
        <w:t>本加油站采用密闭卸油工艺，油罐车自油库运来至卸油点附近停好后，垫好三角木，挂上警示牌，夹紧静电接地夹，静止</w:t>
      </w:r>
      <w:r w:rsidRPr="00FC5EC9">
        <w:rPr>
          <w:rFonts w:hint="eastAsia"/>
          <w:sz w:val="24"/>
        </w:rPr>
        <w:t>15</w:t>
      </w:r>
      <w:r>
        <w:rPr>
          <w:rFonts w:hint="eastAsia"/>
          <w:sz w:val="24"/>
        </w:rPr>
        <w:t>min</w:t>
      </w:r>
      <w:r w:rsidRPr="00FC5EC9">
        <w:rPr>
          <w:rFonts w:hint="eastAsia"/>
          <w:sz w:val="24"/>
        </w:rPr>
        <w:t>，通过软管和导管伸至罐内距罐底</w:t>
      </w:r>
      <w:r w:rsidRPr="00FC5EC9">
        <w:rPr>
          <w:rFonts w:hint="eastAsia"/>
          <w:sz w:val="24"/>
        </w:rPr>
        <w:t>0.2m</w:t>
      </w:r>
      <w:r w:rsidRPr="00FC5EC9">
        <w:rPr>
          <w:rFonts w:hint="eastAsia"/>
          <w:sz w:val="24"/>
        </w:rPr>
        <w:t>处，用快速接头将卸油管和地下油罐受油管接通，并接好卸油油气</w:t>
      </w:r>
      <w:r w:rsidRPr="00FC5EC9">
        <w:rPr>
          <w:rFonts w:hint="eastAsia"/>
          <w:sz w:val="24"/>
        </w:rPr>
        <w:lastRenderedPageBreak/>
        <w:t>回收管，管线连接后开阀自流进油。初始流速控制在</w:t>
      </w:r>
      <w:r w:rsidRPr="00FC5EC9">
        <w:rPr>
          <w:rFonts w:hint="eastAsia"/>
          <w:sz w:val="24"/>
        </w:rPr>
        <w:t>1m/s</w:t>
      </w:r>
      <w:r w:rsidRPr="00FC5EC9">
        <w:rPr>
          <w:rFonts w:hint="eastAsia"/>
          <w:sz w:val="24"/>
        </w:rPr>
        <w:t>以内，卸油时流速应控制在</w:t>
      </w:r>
      <w:r w:rsidRPr="00FC5EC9">
        <w:rPr>
          <w:rFonts w:hint="eastAsia"/>
          <w:sz w:val="24"/>
        </w:rPr>
        <w:t>3m/s</w:t>
      </w:r>
      <w:r w:rsidRPr="00FC5EC9">
        <w:rPr>
          <w:rFonts w:hint="eastAsia"/>
          <w:sz w:val="24"/>
        </w:rPr>
        <w:t>，卸油完毕关阀、脱开快速接头及静电接地夹。</w:t>
      </w:r>
    </w:p>
    <w:p w:rsidR="00FC5EC9" w:rsidRPr="00FC5EC9" w:rsidRDefault="00233074" w:rsidP="00FC5EC9">
      <w:pPr>
        <w:spacing w:line="360" w:lineRule="auto"/>
        <w:ind w:firstLineChars="200" w:firstLine="480"/>
        <w:rPr>
          <w:sz w:val="24"/>
        </w:rPr>
      </w:pPr>
      <w:r>
        <w:rPr>
          <w:rFonts w:hint="eastAsia"/>
          <w:noProof/>
          <w:sz w:val="24"/>
        </w:rPr>
        <mc:AlternateContent>
          <mc:Choice Requires="wps">
            <w:drawing>
              <wp:anchor distT="0" distB="0" distL="114300" distR="114300" simplePos="0" relativeHeight="251711488" behindDoc="0" locked="0" layoutInCell="1" allowOverlap="1" wp14:anchorId="55451E85" wp14:editId="57B0BEDD">
                <wp:simplePos x="0" y="0"/>
                <wp:positionH relativeFrom="column">
                  <wp:posOffset>-149225</wp:posOffset>
                </wp:positionH>
                <wp:positionV relativeFrom="paragraph">
                  <wp:posOffset>-657035</wp:posOffset>
                </wp:positionV>
                <wp:extent cx="5533390" cy="8930005"/>
                <wp:effectExtent l="0" t="0" r="10160" b="23495"/>
                <wp:wrapNone/>
                <wp:docPr id="52" name="矩形 52"/>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2" o:spid="_x0000_s1026" style="position:absolute;left:0;text-align:left;margin-left:-11.75pt;margin-top:-51.75pt;width:435.7pt;height:703.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zVpgIAAI0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" filled="f" strokecolor="black [3213]"/>
            </w:pict>
          </mc:Fallback>
        </mc:AlternateContent>
      </w:r>
      <w:r w:rsidR="00FC5EC9" w:rsidRPr="00FC5EC9">
        <w:rPr>
          <w:rFonts w:hint="eastAsia"/>
          <w:sz w:val="24"/>
        </w:rPr>
        <w:t>油罐车进站后，在确认油罐车安全设施齐全有效后，引导油罐车进入卸油场地，接好静电接地，备好消防器材；在油罐车熄火并静止</w:t>
      </w:r>
      <w:r w:rsidR="00FC5EC9" w:rsidRPr="00FC5EC9">
        <w:rPr>
          <w:rFonts w:hint="eastAsia"/>
          <w:sz w:val="24"/>
        </w:rPr>
        <w:t>15</w:t>
      </w:r>
      <w:r w:rsidR="00FC5EC9" w:rsidRPr="00FC5EC9">
        <w:rPr>
          <w:rFonts w:hint="eastAsia"/>
          <w:sz w:val="24"/>
        </w:rPr>
        <w:t>分钟后，作业人员方可计量验收作业；本站采用常压自流卸油方式，核对接卸油品的品种、牌号与油罐储存的油品品种、牌号一致后，连接卸油胶管，卸油快速接头应连接紧固，胶管保持自然弯曲；再一次核对卸油胶管连接正确后，停止与收油罐连接的加油机加油作业，缓缓开启卸油阀门卸油；卸油过程中，加油站接卸人员与司机必须同时在现场进行监护；卸油完毕，关闭卸油阀，拆卸卸油胶管，盖严卸油帽，整理好静电接地线，清理卸油现场，将消防器材等设备、工具归位。雷雨天不得进行卸油作业。</w:t>
      </w:r>
    </w:p>
    <w:p w:rsidR="00FC5EC9" w:rsidRPr="00FC5EC9" w:rsidRDefault="00FC5EC9" w:rsidP="00FC5EC9">
      <w:pPr>
        <w:spacing w:line="360" w:lineRule="auto"/>
        <w:ind w:firstLineChars="200" w:firstLine="480"/>
        <w:rPr>
          <w:sz w:val="24"/>
        </w:rPr>
      </w:pPr>
      <w:r w:rsidRPr="00FC5EC9">
        <w:rPr>
          <w:rFonts w:hint="eastAsia"/>
          <w:sz w:val="24"/>
        </w:rPr>
        <w:t>（</w:t>
      </w:r>
      <w:r w:rsidRPr="00FC5EC9">
        <w:rPr>
          <w:rFonts w:hint="eastAsia"/>
          <w:sz w:val="24"/>
        </w:rPr>
        <w:t>2</w:t>
      </w:r>
      <w:r w:rsidRPr="00FC5EC9">
        <w:rPr>
          <w:rFonts w:hint="eastAsia"/>
          <w:sz w:val="24"/>
        </w:rPr>
        <w:t>）加油工艺</w:t>
      </w:r>
    </w:p>
    <w:p w:rsidR="00FC5EC9" w:rsidRPr="00FC5EC9" w:rsidRDefault="00FC5EC9" w:rsidP="00FC5EC9">
      <w:pPr>
        <w:spacing w:line="360" w:lineRule="auto"/>
        <w:ind w:firstLineChars="200" w:firstLine="480"/>
        <w:rPr>
          <w:sz w:val="24"/>
        </w:rPr>
      </w:pPr>
      <w:r w:rsidRPr="00FC5EC9">
        <w:rPr>
          <w:rFonts w:hint="eastAsia"/>
          <w:sz w:val="24"/>
        </w:rPr>
        <w:t>加油时，</w:t>
      </w:r>
      <w:r w:rsidRPr="00FC5EC9">
        <w:rPr>
          <w:rFonts w:hint="eastAsia"/>
          <w:sz w:val="24"/>
        </w:rPr>
        <w:t>0#</w:t>
      </w:r>
      <w:r w:rsidRPr="00FC5EC9">
        <w:rPr>
          <w:rFonts w:hint="eastAsia"/>
          <w:sz w:val="24"/>
        </w:rPr>
        <w:t>柴油通过自吸泵输送至加油机，</w:t>
      </w:r>
      <w:r w:rsidRPr="00FC5EC9">
        <w:rPr>
          <w:rFonts w:hint="eastAsia"/>
          <w:sz w:val="24"/>
        </w:rPr>
        <w:t>92#</w:t>
      </w:r>
      <w:r w:rsidRPr="00FC5EC9">
        <w:rPr>
          <w:rFonts w:hint="eastAsia"/>
          <w:sz w:val="24"/>
        </w:rPr>
        <w:t>、</w:t>
      </w:r>
      <w:r w:rsidRPr="00FC5EC9">
        <w:rPr>
          <w:rFonts w:hint="eastAsia"/>
          <w:sz w:val="24"/>
        </w:rPr>
        <w:t>95#</w:t>
      </w:r>
      <w:r w:rsidRPr="00FC5EC9">
        <w:rPr>
          <w:rFonts w:hint="eastAsia"/>
          <w:sz w:val="24"/>
        </w:rPr>
        <w:t>、</w:t>
      </w:r>
      <w:r w:rsidRPr="00FC5EC9">
        <w:rPr>
          <w:rFonts w:hint="eastAsia"/>
          <w:sz w:val="24"/>
        </w:rPr>
        <w:t>98#</w:t>
      </w:r>
      <w:r w:rsidRPr="00FC5EC9">
        <w:rPr>
          <w:rFonts w:hint="eastAsia"/>
          <w:sz w:val="24"/>
        </w:rPr>
        <w:t>汽油通过潜油泵输送至加油机，经过加油机自动计量和自封式加油枪注入汽车油箱等受油容器。</w:t>
      </w:r>
    </w:p>
    <w:p w:rsidR="00FC5EC9" w:rsidRPr="00FC5EC9" w:rsidRDefault="00FC5EC9" w:rsidP="00FC5EC9">
      <w:pPr>
        <w:spacing w:line="360" w:lineRule="auto"/>
        <w:ind w:firstLineChars="200" w:firstLine="480"/>
        <w:rPr>
          <w:sz w:val="24"/>
        </w:rPr>
      </w:pPr>
      <w:r w:rsidRPr="00FC5EC9">
        <w:rPr>
          <w:rFonts w:hint="eastAsia"/>
          <w:sz w:val="24"/>
        </w:rPr>
        <w:t>（</w:t>
      </w:r>
      <w:r w:rsidRPr="00FC5EC9">
        <w:rPr>
          <w:rFonts w:hint="eastAsia"/>
          <w:sz w:val="24"/>
        </w:rPr>
        <w:t>3</w:t>
      </w:r>
      <w:r w:rsidRPr="00FC5EC9">
        <w:rPr>
          <w:rFonts w:hint="eastAsia"/>
          <w:sz w:val="24"/>
        </w:rPr>
        <w:t>）油气回收工艺</w:t>
      </w:r>
    </w:p>
    <w:p w:rsidR="00FC5EC9" w:rsidRPr="00FC5EC9" w:rsidRDefault="00FC5EC9" w:rsidP="00FC5EC9">
      <w:pPr>
        <w:spacing w:line="360" w:lineRule="auto"/>
        <w:ind w:firstLineChars="200" w:firstLine="480"/>
        <w:rPr>
          <w:sz w:val="24"/>
        </w:rPr>
      </w:pPr>
      <w:r w:rsidRPr="00FC5EC9">
        <w:rPr>
          <w:rFonts w:hint="eastAsia"/>
          <w:sz w:val="24"/>
        </w:rPr>
        <w:t>加油站油气回收系统分为一次油气回收和二次油气回收，由卸油油气回收系统、汽油密闭储存、加油油气回收系统、在线监测系统和油气排放处理装置组成。</w:t>
      </w:r>
    </w:p>
    <w:p w:rsidR="00FC5EC9" w:rsidRPr="00FC5EC9" w:rsidRDefault="00FC5EC9" w:rsidP="00FC5EC9">
      <w:pPr>
        <w:spacing w:line="360" w:lineRule="auto"/>
        <w:ind w:firstLineChars="200" w:firstLine="480"/>
        <w:rPr>
          <w:sz w:val="24"/>
        </w:rPr>
      </w:pPr>
      <w:r w:rsidRPr="00FC5EC9">
        <w:rPr>
          <w:rFonts w:hint="eastAsia"/>
          <w:sz w:val="24"/>
        </w:rPr>
        <w:t>一次油气回收：为卸油油气回收系统，即将油罐汽车卸油时产生的油气，通过密闭方式收集进入油罐车罐内的系统。此油气经过导管重新输回油罐车内，完成油气循环的卸油过程。回收到油罐车内的油气，可由油罐车带回油库后，再经冷凝、吸附或燃烧等方式处理。一次油气回收责任主体为</w:t>
      </w:r>
      <w:r w:rsidRPr="00CB7685">
        <w:rPr>
          <w:rFonts w:hint="eastAsia"/>
          <w:sz w:val="24"/>
        </w:rPr>
        <w:t>中国石化销售</w:t>
      </w:r>
      <w:r>
        <w:rPr>
          <w:rFonts w:hint="eastAsia"/>
          <w:sz w:val="24"/>
        </w:rPr>
        <w:t>股份</w:t>
      </w:r>
      <w:r w:rsidRPr="00CB7685">
        <w:rPr>
          <w:rFonts w:hint="eastAsia"/>
          <w:sz w:val="24"/>
        </w:rPr>
        <w:t>有限公司湖南岳阳</w:t>
      </w:r>
      <w:r>
        <w:rPr>
          <w:rFonts w:hint="eastAsia"/>
          <w:sz w:val="24"/>
        </w:rPr>
        <w:t>华容</w:t>
      </w:r>
      <w:r w:rsidRPr="00CB7685">
        <w:rPr>
          <w:rFonts w:hint="eastAsia"/>
          <w:sz w:val="24"/>
        </w:rPr>
        <w:t>石油分公司</w:t>
      </w:r>
      <w:r w:rsidRPr="00FC5EC9">
        <w:rPr>
          <w:rFonts w:hint="eastAsia"/>
          <w:sz w:val="24"/>
        </w:rPr>
        <w:t>。示意图如下：</w:t>
      </w:r>
    </w:p>
    <w:p w:rsidR="00FC5EC9" w:rsidRPr="00FC5EC9" w:rsidRDefault="00233074" w:rsidP="00FC5EC9">
      <w:pPr>
        <w:adjustRightInd w:val="0"/>
        <w:snapToGrid w:val="0"/>
        <w:jc w:val="center"/>
        <w:rPr>
          <w:rFonts w:cs="宋体"/>
          <w:snapToGrid w:val="0"/>
          <w:color w:val="FF0000"/>
          <w:kern w:val="0"/>
          <w:sz w:val="24"/>
        </w:rPr>
      </w:pPr>
      <w:r>
        <w:rPr>
          <w:rFonts w:hint="eastAsia"/>
          <w:noProof/>
          <w:sz w:val="24"/>
        </w:rPr>
        <w:lastRenderedPageBreak/>
        <mc:AlternateContent>
          <mc:Choice Requires="wps">
            <w:drawing>
              <wp:anchor distT="0" distB="0" distL="114300" distR="114300" simplePos="0" relativeHeight="251713536" behindDoc="0" locked="0" layoutInCell="1" allowOverlap="1" wp14:anchorId="5AB1363D" wp14:editId="5B7AA25E">
                <wp:simplePos x="0" y="0"/>
                <wp:positionH relativeFrom="column">
                  <wp:posOffset>-137160</wp:posOffset>
                </wp:positionH>
                <wp:positionV relativeFrom="paragraph">
                  <wp:posOffset>-76200</wp:posOffset>
                </wp:positionV>
                <wp:extent cx="5533390" cy="8930005"/>
                <wp:effectExtent l="0" t="0" r="10160" b="23495"/>
                <wp:wrapNone/>
                <wp:docPr id="53" name="矩形 53"/>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3" o:spid="_x0000_s1026" style="position:absolute;left:0;text-align:left;margin-left:-10.8pt;margin-top:-6pt;width:435.7pt;height:703.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GzpgIAAI0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" filled="f" strokecolor="black [3213]"/>
            </w:pict>
          </mc:Fallback>
        </mc:AlternateContent>
      </w:r>
      <w:r w:rsidR="00FC5EC9" w:rsidRPr="00FC5EC9">
        <w:rPr>
          <w:rFonts w:cs="宋体"/>
          <w:noProof/>
          <w:color w:val="FF0000"/>
          <w:kern w:val="0"/>
          <w:sz w:val="24"/>
        </w:rPr>
        <w:drawing>
          <wp:inline distT="0" distB="0" distL="0" distR="0" wp14:anchorId="710A76DE" wp14:editId="397F10B8">
            <wp:extent cx="4234693" cy="2688609"/>
            <wp:effectExtent l="0" t="0" r="0" b="0"/>
            <wp:docPr id="25" name="图片 25" descr="QQ截图2015022811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截图201502281129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0911" cy="2692557"/>
                    </a:xfrm>
                    <a:prstGeom prst="rect">
                      <a:avLst/>
                    </a:prstGeom>
                    <a:noFill/>
                    <a:ln>
                      <a:noFill/>
                    </a:ln>
                  </pic:spPr>
                </pic:pic>
              </a:graphicData>
            </a:graphic>
          </wp:inline>
        </w:drawing>
      </w:r>
    </w:p>
    <w:p w:rsidR="00FC5EC9" w:rsidRPr="00FC5EC9" w:rsidRDefault="00FC5EC9" w:rsidP="00FC5EC9">
      <w:pPr>
        <w:jc w:val="center"/>
        <w:rPr>
          <w:rFonts w:hAnsi="宋体"/>
          <w:b/>
          <w:sz w:val="24"/>
        </w:rPr>
      </w:pPr>
      <w:r w:rsidRPr="00FC5EC9">
        <w:rPr>
          <w:rFonts w:hAnsi="宋体" w:hint="eastAsia"/>
          <w:b/>
          <w:sz w:val="24"/>
        </w:rPr>
        <w:t>图</w:t>
      </w:r>
      <w:r>
        <w:rPr>
          <w:rFonts w:hAnsi="宋体" w:hint="eastAsia"/>
          <w:b/>
          <w:sz w:val="24"/>
        </w:rPr>
        <w:t>5-2</w:t>
      </w:r>
      <w:r w:rsidRPr="00FC5EC9">
        <w:rPr>
          <w:rFonts w:hAnsi="宋体" w:hint="eastAsia"/>
          <w:b/>
          <w:sz w:val="24"/>
        </w:rPr>
        <w:t xml:space="preserve"> </w:t>
      </w:r>
      <w:r w:rsidRPr="00FC5EC9">
        <w:rPr>
          <w:rFonts w:hAnsi="宋体" w:hint="eastAsia"/>
          <w:b/>
          <w:sz w:val="24"/>
        </w:rPr>
        <w:t>一次油气回收系统示意图</w:t>
      </w:r>
    </w:p>
    <w:p w:rsidR="00FC5EC9" w:rsidRPr="00FC5EC9" w:rsidRDefault="00FC5EC9" w:rsidP="00FC5EC9">
      <w:pPr>
        <w:spacing w:line="360" w:lineRule="auto"/>
        <w:ind w:firstLineChars="200" w:firstLine="480"/>
        <w:rPr>
          <w:sz w:val="24"/>
        </w:rPr>
      </w:pPr>
      <w:r w:rsidRPr="00FC5EC9">
        <w:rPr>
          <w:rFonts w:hint="eastAsia"/>
          <w:sz w:val="24"/>
        </w:rPr>
        <w:t>二次油气回收：即加油油气回收系统。将汽车加油时所产生油气回收至油罐装置称为加油站加油油气二次油气回收。加油机发油时通过油气回收专用油枪、油气回收胶管、油气分离器、回收真空泵等产品和部件组成的回收系统将油气收回地下储油罐。二次油气回收责任主体为</w:t>
      </w:r>
      <w:r w:rsidRPr="00CB7685">
        <w:rPr>
          <w:rFonts w:hint="eastAsia"/>
          <w:sz w:val="24"/>
        </w:rPr>
        <w:t>中国石化销售</w:t>
      </w:r>
      <w:r>
        <w:rPr>
          <w:rFonts w:hint="eastAsia"/>
          <w:sz w:val="24"/>
        </w:rPr>
        <w:t>股份</w:t>
      </w:r>
      <w:r w:rsidRPr="00CB7685">
        <w:rPr>
          <w:rFonts w:hint="eastAsia"/>
          <w:sz w:val="24"/>
        </w:rPr>
        <w:t>有限公司湖南岳阳</w:t>
      </w:r>
      <w:r>
        <w:rPr>
          <w:rFonts w:hint="eastAsia"/>
          <w:sz w:val="24"/>
        </w:rPr>
        <w:t>华容</w:t>
      </w:r>
      <w:r w:rsidRPr="00CB7685">
        <w:rPr>
          <w:rFonts w:hint="eastAsia"/>
          <w:sz w:val="24"/>
        </w:rPr>
        <w:t>石油分公司</w:t>
      </w:r>
      <w:r w:rsidRPr="00FC5EC9">
        <w:rPr>
          <w:rFonts w:hint="eastAsia"/>
          <w:sz w:val="24"/>
        </w:rPr>
        <w:t>。示意图如下：</w:t>
      </w:r>
    </w:p>
    <w:p w:rsidR="00FC5EC9" w:rsidRPr="00FC5EC9" w:rsidRDefault="00FC5EC9" w:rsidP="00FC5EC9">
      <w:pPr>
        <w:spacing w:line="360" w:lineRule="auto"/>
        <w:jc w:val="center"/>
        <w:rPr>
          <w:color w:val="FF0000"/>
          <w:kern w:val="24"/>
          <w:sz w:val="24"/>
        </w:rPr>
      </w:pPr>
      <w:r w:rsidRPr="00FC5EC9">
        <w:rPr>
          <w:noProof/>
          <w:color w:val="FF0000"/>
          <w:kern w:val="24"/>
          <w:sz w:val="24"/>
        </w:rPr>
        <w:drawing>
          <wp:inline distT="0" distB="0" distL="0" distR="0" wp14:anchorId="1C7EFFEE" wp14:editId="4F2D19E3">
            <wp:extent cx="4468495" cy="3096895"/>
            <wp:effectExtent l="0" t="0" r="8255" b="8255"/>
            <wp:docPr id="24" name="图片 24" descr="QQ截图201502281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截图201502281133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8495" cy="3096895"/>
                    </a:xfrm>
                    <a:prstGeom prst="rect">
                      <a:avLst/>
                    </a:prstGeom>
                    <a:noFill/>
                    <a:ln>
                      <a:noFill/>
                    </a:ln>
                  </pic:spPr>
                </pic:pic>
              </a:graphicData>
            </a:graphic>
          </wp:inline>
        </w:drawing>
      </w:r>
    </w:p>
    <w:p w:rsidR="00FC5EC9" w:rsidRPr="00FC5EC9" w:rsidRDefault="00FC5EC9" w:rsidP="00FC5EC9">
      <w:pPr>
        <w:jc w:val="center"/>
        <w:rPr>
          <w:rFonts w:hAnsi="宋体"/>
          <w:b/>
          <w:sz w:val="24"/>
        </w:rPr>
      </w:pPr>
      <w:r w:rsidRPr="00FC5EC9">
        <w:rPr>
          <w:rFonts w:hAnsi="宋体" w:hint="eastAsia"/>
          <w:b/>
          <w:sz w:val="24"/>
        </w:rPr>
        <w:t>图</w:t>
      </w:r>
      <w:r w:rsidRPr="00FC5EC9">
        <w:rPr>
          <w:rFonts w:hAnsi="宋体" w:hint="eastAsia"/>
          <w:b/>
          <w:sz w:val="24"/>
        </w:rPr>
        <w:t>5</w:t>
      </w:r>
      <w:r>
        <w:rPr>
          <w:rFonts w:hAnsi="宋体" w:hint="eastAsia"/>
          <w:b/>
          <w:sz w:val="24"/>
        </w:rPr>
        <w:t>-3</w:t>
      </w:r>
      <w:r w:rsidRPr="00FC5EC9">
        <w:rPr>
          <w:rFonts w:hAnsi="宋体" w:hint="eastAsia"/>
          <w:b/>
          <w:sz w:val="24"/>
        </w:rPr>
        <w:t xml:space="preserve">  </w:t>
      </w:r>
      <w:r w:rsidRPr="00FC5EC9">
        <w:rPr>
          <w:rFonts w:hAnsi="宋体" w:hint="eastAsia"/>
          <w:b/>
          <w:sz w:val="24"/>
        </w:rPr>
        <w:t>二次油气回收系统示意图</w:t>
      </w:r>
    </w:p>
    <w:p w:rsidR="005372DD" w:rsidRPr="00343716" w:rsidRDefault="005372DD" w:rsidP="005372DD">
      <w:pPr>
        <w:spacing w:beforeLines="50" w:before="156" w:afterLines="50" w:after="156" w:line="360" w:lineRule="auto"/>
        <w:outlineLvl w:val="1"/>
        <w:rPr>
          <w:b/>
          <w:bCs/>
          <w:sz w:val="30"/>
          <w:szCs w:val="30"/>
        </w:rPr>
      </w:pPr>
      <w:r>
        <w:rPr>
          <w:rFonts w:hint="eastAsia"/>
          <w:b/>
          <w:bCs/>
          <w:sz w:val="30"/>
          <w:szCs w:val="30"/>
        </w:rPr>
        <w:t>5.2</w:t>
      </w:r>
      <w:r w:rsidRPr="00343716">
        <w:rPr>
          <w:b/>
          <w:bCs/>
          <w:sz w:val="30"/>
          <w:szCs w:val="30"/>
        </w:rPr>
        <w:t>主要污染工序</w:t>
      </w:r>
    </w:p>
    <w:p w:rsidR="005372DD" w:rsidRPr="00D253B8" w:rsidRDefault="005372DD" w:rsidP="005372DD">
      <w:pPr>
        <w:pStyle w:val="a4"/>
        <w:tabs>
          <w:tab w:val="left" w:pos="780"/>
        </w:tabs>
        <w:spacing w:after="0" w:line="360" w:lineRule="auto"/>
        <w:ind w:leftChars="0" w:left="0"/>
        <w:outlineLvl w:val="2"/>
        <w:rPr>
          <w:b/>
          <w:bCs/>
          <w:sz w:val="28"/>
          <w:szCs w:val="28"/>
        </w:rPr>
      </w:pPr>
      <w:r>
        <w:rPr>
          <w:rFonts w:hint="eastAsia"/>
          <w:b/>
          <w:bCs/>
          <w:sz w:val="28"/>
          <w:szCs w:val="28"/>
        </w:rPr>
        <w:t>5.2.</w:t>
      </w:r>
      <w:r w:rsidRPr="00D253B8">
        <w:rPr>
          <w:b/>
          <w:bCs/>
          <w:sz w:val="28"/>
          <w:szCs w:val="28"/>
        </w:rPr>
        <w:t>1</w:t>
      </w:r>
      <w:r w:rsidRPr="00D253B8">
        <w:rPr>
          <w:b/>
          <w:bCs/>
          <w:sz w:val="28"/>
          <w:szCs w:val="28"/>
        </w:rPr>
        <w:t>施工期</w:t>
      </w:r>
    </w:p>
    <w:p w:rsidR="005372DD" w:rsidRPr="00EE6177" w:rsidRDefault="00233074" w:rsidP="00EE6177">
      <w:pPr>
        <w:spacing w:line="360" w:lineRule="auto"/>
        <w:ind w:firstLineChars="200" w:firstLine="480"/>
        <w:contextualSpacing/>
        <w:rPr>
          <w:sz w:val="24"/>
          <w:u w:val="single"/>
        </w:rPr>
      </w:pPr>
      <w:r w:rsidRPr="00EE6177">
        <w:rPr>
          <w:rFonts w:hint="eastAsia"/>
          <w:noProof/>
          <w:sz w:val="24"/>
          <w:u w:val="single"/>
        </w:rPr>
        <w:lastRenderedPageBreak/>
        <mc:AlternateContent>
          <mc:Choice Requires="wps">
            <w:drawing>
              <wp:anchor distT="0" distB="0" distL="114300" distR="114300" simplePos="0" relativeHeight="251715584" behindDoc="0" locked="0" layoutInCell="1" allowOverlap="1" wp14:anchorId="2B1D3609" wp14:editId="1AAEB9A9">
                <wp:simplePos x="0" y="0"/>
                <wp:positionH relativeFrom="column">
                  <wp:posOffset>-149225</wp:posOffset>
                </wp:positionH>
                <wp:positionV relativeFrom="paragraph">
                  <wp:posOffset>-40005</wp:posOffset>
                </wp:positionV>
                <wp:extent cx="5533390" cy="8930005"/>
                <wp:effectExtent l="0" t="0" r="10160" b="23495"/>
                <wp:wrapNone/>
                <wp:docPr id="54" name="矩形 54"/>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4" o:spid="_x0000_s1026" style="position:absolute;left:0;text-align:left;margin-left:-11.75pt;margin-top:-3.15pt;width:435.7pt;height:703.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JYpQIAAI0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" filled="f" strokecolor="black [3213]"/>
            </w:pict>
          </mc:Fallback>
        </mc:AlternateContent>
      </w:r>
      <w:r w:rsidR="005372DD" w:rsidRPr="00EE6177">
        <w:rPr>
          <w:sz w:val="24"/>
          <w:u w:val="single"/>
        </w:rPr>
        <w:t>项目施工期</w:t>
      </w:r>
      <w:r w:rsidR="00EE6177" w:rsidRPr="00EE6177">
        <w:rPr>
          <w:rFonts w:hint="eastAsia"/>
          <w:sz w:val="24"/>
          <w:u w:val="single"/>
        </w:rPr>
        <w:t>已经完成，未发现施工期污染遗留问题，即将进入设备调试阶段。</w:t>
      </w:r>
    </w:p>
    <w:p w:rsidR="005372DD" w:rsidRPr="00D253B8" w:rsidRDefault="005372DD" w:rsidP="005372DD">
      <w:pPr>
        <w:pStyle w:val="a4"/>
        <w:tabs>
          <w:tab w:val="left" w:pos="780"/>
        </w:tabs>
        <w:spacing w:after="0" w:line="360" w:lineRule="auto"/>
        <w:ind w:leftChars="0" w:left="0"/>
        <w:outlineLvl w:val="2"/>
        <w:rPr>
          <w:b/>
          <w:bCs/>
          <w:sz w:val="28"/>
          <w:szCs w:val="28"/>
        </w:rPr>
      </w:pPr>
      <w:r>
        <w:rPr>
          <w:rFonts w:hint="eastAsia"/>
          <w:b/>
          <w:bCs/>
          <w:sz w:val="28"/>
          <w:szCs w:val="28"/>
        </w:rPr>
        <w:t>5.2.2</w:t>
      </w:r>
      <w:r w:rsidRPr="00D253B8">
        <w:rPr>
          <w:b/>
          <w:bCs/>
          <w:sz w:val="28"/>
          <w:szCs w:val="28"/>
        </w:rPr>
        <w:t>营运期</w:t>
      </w:r>
    </w:p>
    <w:p w:rsidR="005372DD" w:rsidRPr="00343716" w:rsidRDefault="005372DD" w:rsidP="005372DD">
      <w:pPr>
        <w:spacing w:line="360" w:lineRule="auto"/>
        <w:ind w:firstLineChars="200" w:firstLine="480"/>
        <w:contextualSpacing/>
        <w:rPr>
          <w:sz w:val="24"/>
        </w:rPr>
      </w:pPr>
      <w:r w:rsidRPr="00343716">
        <w:rPr>
          <w:sz w:val="24"/>
        </w:rPr>
        <w:t>废气：项目</w:t>
      </w:r>
      <w:r>
        <w:rPr>
          <w:rFonts w:hint="eastAsia"/>
          <w:sz w:val="24"/>
        </w:rPr>
        <w:t>投运后产生</w:t>
      </w:r>
      <w:r w:rsidRPr="00343716">
        <w:rPr>
          <w:sz w:val="24"/>
        </w:rPr>
        <w:t>废气</w:t>
      </w:r>
      <w:r>
        <w:rPr>
          <w:rFonts w:hint="eastAsia"/>
          <w:sz w:val="24"/>
        </w:rPr>
        <w:t>污染源</w:t>
      </w:r>
      <w:r w:rsidRPr="00343716">
        <w:rPr>
          <w:sz w:val="24"/>
        </w:rPr>
        <w:t>主要</w:t>
      </w:r>
      <w:r w:rsidRPr="005372DD">
        <w:rPr>
          <w:rFonts w:hint="eastAsia"/>
          <w:sz w:val="24"/>
        </w:rPr>
        <w:t>包括：卸油、储存及加油零售过程中油气耗损产生的废气（以非甲烷总烃计），进出车辆产生的汽车尾气及备用柴油发电机废气</w:t>
      </w:r>
      <w:r w:rsidRPr="00343716">
        <w:rPr>
          <w:sz w:val="24"/>
        </w:rPr>
        <w:t>等；</w:t>
      </w:r>
    </w:p>
    <w:p w:rsidR="005372DD" w:rsidRPr="00343716" w:rsidRDefault="005372DD" w:rsidP="005372DD">
      <w:pPr>
        <w:spacing w:line="360" w:lineRule="auto"/>
        <w:ind w:firstLineChars="200" w:firstLine="480"/>
        <w:contextualSpacing/>
        <w:rPr>
          <w:sz w:val="24"/>
        </w:rPr>
      </w:pPr>
      <w:r w:rsidRPr="00343716">
        <w:rPr>
          <w:sz w:val="24"/>
        </w:rPr>
        <w:t>噪声：项目</w:t>
      </w:r>
      <w:r>
        <w:rPr>
          <w:rFonts w:hint="eastAsia"/>
          <w:sz w:val="24"/>
        </w:rPr>
        <w:t>投运</w:t>
      </w:r>
      <w:r w:rsidRPr="00343716">
        <w:rPr>
          <w:sz w:val="24"/>
        </w:rPr>
        <w:t>后</w:t>
      </w:r>
      <w:r>
        <w:rPr>
          <w:rFonts w:hint="eastAsia"/>
          <w:sz w:val="24"/>
        </w:rPr>
        <w:t>产生</w:t>
      </w:r>
      <w:r w:rsidRPr="00343716">
        <w:rPr>
          <w:sz w:val="24"/>
        </w:rPr>
        <w:t>噪声污染主要来源于</w:t>
      </w:r>
      <w:r>
        <w:rPr>
          <w:sz w:val="24"/>
        </w:rPr>
        <w:t>卸油、加油时油泵噪声</w:t>
      </w:r>
      <w:r>
        <w:rPr>
          <w:rFonts w:hint="eastAsia"/>
          <w:sz w:val="24"/>
        </w:rPr>
        <w:t>、</w:t>
      </w:r>
      <w:r>
        <w:rPr>
          <w:sz w:val="24"/>
        </w:rPr>
        <w:t>空调风机噪声、车辆噪声</w:t>
      </w:r>
      <w:r>
        <w:rPr>
          <w:rFonts w:hint="eastAsia"/>
          <w:sz w:val="24"/>
        </w:rPr>
        <w:t>、</w:t>
      </w:r>
      <w:r>
        <w:rPr>
          <w:sz w:val="24"/>
        </w:rPr>
        <w:t>备用发电机噪声</w:t>
      </w:r>
      <w:r>
        <w:rPr>
          <w:rFonts w:hint="eastAsia"/>
          <w:sz w:val="24"/>
        </w:rPr>
        <w:t>等</w:t>
      </w:r>
      <w:r w:rsidRPr="00343716">
        <w:rPr>
          <w:sz w:val="24"/>
        </w:rPr>
        <w:t>。</w:t>
      </w:r>
    </w:p>
    <w:p w:rsidR="005372DD" w:rsidRPr="00343716" w:rsidRDefault="005372DD" w:rsidP="005372DD">
      <w:pPr>
        <w:spacing w:line="360" w:lineRule="auto"/>
        <w:ind w:firstLineChars="200" w:firstLine="480"/>
        <w:contextualSpacing/>
        <w:rPr>
          <w:sz w:val="24"/>
        </w:rPr>
      </w:pPr>
      <w:r>
        <w:rPr>
          <w:rFonts w:hint="eastAsia"/>
          <w:sz w:val="24"/>
        </w:rPr>
        <w:t>废水</w:t>
      </w:r>
      <w:r w:rsidRPr="00343716">
        <w:rPr>
          <w:sz w:val="24"/>
        </w:rPr>
        <w:t>：项目</w:t>
      </w:r>
      <w:r>
        <w:rPr>
          <w:rFonts w:hint="eastAsia"/>
          <w:sz w:val="24"/>
        </w:rPr>
        <w:t>投运</w:t>
      </w:r>
      <w:r w:rsidRPr="00343716">
        <w:rPr>
          <w:sz w:val="24"/>
        </w:rPr>
        <w:t>后</w:t>
      </w:r>
      <w:r>
        <w:rPr>
          <w:rFonts w:hint="eastAsia"/>
          <w:sz w:val="24"/>
        </w:rPr>
        <w:t>产生</w:t>
      </w:r>
      <w:r w:rsidRPr="00343716">
        <w:rPr>
          <w:sz w:val="24"/>
        </w:rPr>
        <w:t>废水主要为</w:t>
      </w:r>
      <w:r>
        <w:rPr>
          <w:rFonts w:hint="eastAsia"/>
          <w:sz w:val="24"/>
        </w:rPr>
        <w:t>职工</w:t>
      </w:r>
      <w:r w:rsidRPr="00343716">
        <w:rPr>
          <w:sz w:val="24"/>
        </w:rPr>
        <w:t>生活污水</w:t>
      </w:r>
      <w:r>
        <w:rPr>
          <w:rFonts w:hint="eastAsia"/>
          <w:sz w:val="24"/>
        </w:rPr>
        <w:t>、洗车区洗车废水和场地清洁废水</w:t>
      </w:r>
      <w:r w:rsidRPr="00343716">
        <w:rPr>
          <w:sz w:val="24"/>
        </w:rPr>
        <w:t>等。</w:t>
      </w:r>
    </w:p>
    <w:p w:rsidR="005372DD" w:rsidRPr="00343716" w:rsidRDefault="005372DD" w:rsidP="005372DD">
      <w:pPr>
        <w:spacing w:line="360" w:lineRule="auto"/>
        <w:ind w:firstLineChars="200" w:firstLine="480"/>
        <w:contextualSpacing/>
      </w:pPr>
      <w:r w:rsidRPr="00343716">
        <w:rPr>
          <w:sz w:val="24"/>
        </w:rPr>
        <w:t>固废：项目产生的固体废弃物主要是</w:t>
      </w:r>
      <w:r w:rsidRPr="005372DD">
        <w:rPr>
          <w:rFonts w:hint="eastAsia"/>
          <w:sz w:val="24"/>
        </w:rPr>
        <w:t>员工及加油人员生活垃圾，清洁油罐产生的油罐残渣、清洗废水隔油沉淀泥沙等</w:t>
      </w:r>
      <w:r w:rsidRPr="00343716">
        <w:rPr>
          <w:sz w:val="24"/>
        </w:rPr>
        <w:t>。</w:t>
      </w:r>
    </w:p>
    <w:p w:rsidR="00ED65E1" w:rsidRPr="00D8029A" w:rsidRDefault="00ED65E1" w:rsidP="00ED65E1">
      <w:pPr>
        <w:spacing w:beforeLines="50" w:before="156" w:afterLines="50" w:after="156" w:line="360" w:lineRule="auto"/>
        <w:outlineLvl w:val="1"/>
        <w:rPr>
          <w:b/>
          <w:bCs/>
          <w:sz w:val="30"/>
          <w:szCs w:val="30"/>
        </w:rPr>
      </w:pPr>
      <w:r>
        <w:rPr>
          <w:rFonts w:hint="eastAsia"/>
          <w:b/>
          <w:bCs/>
          <w:sz w:val="30"/>
          <w:szCs w:val="30"/>
        </w:rPr>
        <w:t>5.3</w:t>
      </w:r>
      <w:r w:rsidRPr="00D8029A">
        <w:rPr>
          <w:b/>
          <w:bCs/>
          <w:sz w:val="30"/>
          <w:szCs w:val="30"/>
        </w:rPr>
        <w:t>主要污染源和污染物</w:t>
      </w:r>
    </w:p>
    <w:p w:rsidR="00ED65E1" w:rsidRPr="00D8029A" w:rsidRDefault="00ED65E1" w:rsidP="00ED65E1">
      <w:pPr>
        <w:pStyle w:val="a4"/>
        <w:tabs>
          <w:tab w:val="left" w:pos="780"/>
        </w:tabs>
        <w:spacing w:after="0" w:line="360" w:lineRule="auto"/>
        <w:ind w:leftChars="0" w:left="0"/>
        <w:outlineLvl w:val="2"/>
        <w:rPr>
          <w:b/>
          <w:bCs/>
          <w:sz w:val="28"/>
          <w:szCs w:val="28"/>
        </w:rPr>
      </w:pPr>
      <w:r>
        <w:rPr>
          <w:rFonts w:hint="eastAsia"/>
          <w:b/>
          <w:bCs/>
          <w:sz w:val="28"/>
          <w:szCs w:val="28"/>
        </w:rPr>
        <w:t>5.3.1</w:t>
      </w:r>
      <w:r w:rsidRPr="00D8029A">
        <w:rPr>
          <w:b/>
          <w:bCs/>
          <w:sz w:val="28"/>
          <w:szCs w:val="28"/>
        </w:rPr>
        <w:t>施工期污染源分析</w:t>
      </w:r>
    </w:p>
    <w:p w:rsidR="00ED65E1" w:rsidRPr="0040321F" w:rsidRDefault="00EE6177" w:rsidP="00ED65E1">
      <w:pPr>
        <w:spacing w:line="360" w:lineRule="auto"/>
        <w:ind w:firstLine="482"/>
        <w:rPr>
          <w:sz w:val="24"/>
        </w:rPr>
      </w:pPr>
      <w:r w:rsidRPr="00EE6177">
        <w:rPr>
          <w:sz w:val="24"/>
          <w:u w:val="single"/>
        </w:rPr>
        <w:t>项目施工期</w:t>
      </w:r>
      <w:r w:rsidRPr="00EE6177">
        <w:rPr>
          <w:rFonts w:hint="eastAsia"/>
          <w:sz w:val="24"/>
          <w:u w:val="single"/>
        </w:rPr>
        <w:t>已经完成，</w:t>
      </w:r>
      <w:r>
        <w:rPr>
          <w:rFonts w:hint="eastAsia"/>
          <w:sz w:val="24"/>
          <w:u w:val="single"/>
        </w:rPr>
        <w:t>本次评价不再对施工期污染进行评价。</w:t>
      </w:r>
    </w:p>
    <w:p w:rsidR="00FD7338" w:rsidRPr="008B3E16" w:rsidRDefault="00FD7338" w:rsidP="00FD7338">
      <w:pPr>
        <w:pStyle w:val="a4"/>
        <w:tabs>
          <w:tab w:val="left" w:pos="780"/>
        </w:tabs>
        <w:spacing w:after="0" w:line="360" w:lineRule="auto"/>
        <w:ind w:leftChars="0" w:left="0"/>
        <w:outlineLvl w:val="2"/>
        <w:rPr>
          <w:b/>
          <w:bCs/>
          <w:sz w:val="28"/>
          <w:szCs w:val="28"/>
        </w:rPr>
      </w:pPr>
      <w:r>
        <w:rPr>
          <w:rFonts w:hint="eastAsia"/>
          <w:b/>
          <w:bCs/>
          <w:sz w:val="28"/>
          <w:szCs w:val="28"/>
        </w:rPr>
        <w:t>5.3.2</w:t>
      </w:r>
      <w:r w:rsidRPr="008B3E16">
        <w:rPr>
          <w:b/>
          <w:bCs/>
          <w:sz w:val="28"/>
          <w:szCs w:val="28"/>
        </w:rPr>
        <w:t>营运期污染源分析</w:t>
      </w:r>
    </w:p>
    <w:p w:rsidR="00FD7338" w:rsidRPr="008B3E16" w:rsidRDefault="00FD7338" w:rsidP="00FD7338">
      <w:pPr>
        <w:spacing w:line="360" w:lineRule="auto"/>
        <w:ind w:firstLineChars="200" w:firstLine="482"/>
        <w:rPr>
          <w:b/>
          <w:bCs/>
          <w:sz w:val="24"/>
        </w:rPr>
      </w:pPr>
      <w:r w:rsidRPr="008B3E16">
        <w:rPr>
          <w:b/>
          <w:bCs/>
          <w:sz w:val="24"/>
        </w:rPr>
        <w:t>1</w:t>
      </w:r>
      <w:r>
        <w:rPr>
          <w:rFonts w:hint="eastAsia"/>
          <w:b/>
          <w:bCs/>
          <w:sz w:val="24"/>
        </w:rPr>
        <w:t>、废</w:t>
      </w:r>
      <w:r w:rsidRPr="008B3E16">
        <w:rPr>
          <w:b/>
          <w:bCs/>
          <w:sz w:val="24"/>
        </w:rPr>
        <w:t>气污染源</w:t>
      </w:r>
    </w:p>
    <w:p w:rsidR="00FD7338" w:rsidRPr="00A027A7" w:rsidRDefault="00FD7338" w:rsidP="00A027A7">
      <w:pPr>
        <w:spacing w:line="360" w:lineRule="auto"/>
        <w:ind w:firstLineChars="200" w:firstLine="482"/>
        <w:contextualSpacing/>
        <w:rPr>
          <w:b/>
          <w:sz w:val="24"/>
        </w:rPr>
      </w:pPr>
      <w:r w:rsidRPr="00A027A7">
        <w:rPr>
          <w:rFonts w:hint="eastAsia"/>
          <w:b/>
          <w:sz w:val="24"/>
        </w:rPr>
        <w:t>（</w:t>
      </w:r>
      <w:r w:rsidRPr="00A027A7">
        <w:rPr>
          <w:rFonts w:hint="eastAsia"/>
          <w:b/>
          <w:sz w:val="24"/>
        </w:rPr>
        <w:t>1</w:t>
      </w:r>
      <w:r w:rsidRPr="00A027A7">
        <w:rPr>
          <w:rFonts w:hint="eastAsia"/>
          <w:b/>
          <w:sz w:val="24"/>
        </w:rPr>
        <w:t>）卸油、储油、加油等过程挥发到大气环境中的油气（以非甲烷总烃计）</w:t>
      </w:r>
    </w:p>
    <w:p w:rsidR="00FD7338" w:rsidRPr="00FD7338" w:rsidRDefault="00FD7338" w:rsidP="00FD7338">
      <w:pPr>
        <w:spacing w:line="360" w:lineRule="auto"/>
        <w:ind w:firstLineChars="200" w:firstLine="480"/>
        <w:contextualSpacing/>
        <w:rPr>
          <w:sz w:val="24"/>
        </w:rPr>
      </w:pPr>
      <w:r w:rsidRPr="00FD7338">
        <w:rPr>
          <w:rFonts w:hint="eastAsia"/>
          <w:sz w:val="24"/>
        </w:rPr>
        <w:t>卸油、储油过程：储油罐油品的损失主要是储罐大呼吸、小呼吸。储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油罐向外发油时，由于油面不断降低，气体空间逐渐增大，罐内压力减小，当压力小于呼吸阀控制真空度时，油罐开始吸入新鲜空气，由于油面上方空间油气没有达到饱和，促使油品蒸发加速，使其重新达到饱和，罐内压力再次上升，造成部分油蒸气从呼吸阀呼出。小呼吸是指没有收发油作业的情况下，随着外界气温、压力在一天内的升降周期变化，排出石油蒸汽和吸入空气的过程造成的油气损失。</w:t>
      </w:r>
    </w:p>
    <w:p w:rsidR="00FD7338" w:rsidRPr="00FD7338" w:rsidRDefault="00FD7338" w:rsidP="00FD7338">
      <w:pPr>
        <w:spacing w:line="360" w:lineRule="auto"/>
        <w:ind w:firstLineChars="200" w:firstLine="480"/>
        <w:contextualSpacing/>
        <w:rPr>
          <w:sz w:val="24"/>
        </w:rPr>
      </w:pPr>
      <w:r w:rsidRPr="00FD7338">
        <w:rPr>
          <w:rFonts w:hint="eastAsia"/>
          <w:sz w:val="24"/>
        </w:rPr>
        <w:t>加油过程：用加油枪给客户车辆加油的过程，特点是油气散发点分散，每支</w:t>
      </w:r>
      <w:r w:rsidRPr="00FD7338">
        <w:rPr>
          <w:rFonts w:hint="eastAsia"/>
          <w:sz w:val="24"/>
        </w:rPr>
        <w:lastRenderedPageBreak/>
        <w:t>汽油加油枪都是一个油气排放点源，加油量变化频繁，排放油气浓度不稳定。</w:t>
      </w:r>
    </w:p>
    <w:p w:rsidR="00FD7338" w:rsidRPr="00FD7338" w:rsidRDefault="00EE6177" w:rsidP="00FD7338">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23776" behindDoc="0" locked="0" layoutInCell="1" allowOverlap="1" wp14:anchorId="0D62330A" wp14:editId="0B4CB744">
                <wp:simplePos x="0" y="0"/>
                <wp:positionH relativeFrom="column">
                  <wp:posOffset>-149225</wp:posOffset>
                </wp:positionH>
                <wp:positionV relativeFrom="paragraph">
                  <wp:posOffset>-337820</wp:posOffset>
                </wp:positionV>
                <wp:extent cx="5533390" cy="8930005"/>
                <wp:effectExtent l="0" t="0" r="10160" b="23495"/>
                <wp:wrapNone/>
                <wp:docPr id="58" name="矩形 58"/>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8" o:spid="_x0000_s1026" style="position:absolute;left:0;text-align:left;margin-left:-11.75pt;margin-top:-26.6pt;width:435.7pt;height:703.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6ZpQIAAI0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" filled="f" strokecolor="black [3213]"/>
            </w:pict>
          </mc:Fallback>
        </mc:AlternateContent>
      </w:r>
      <w:r w:rsidR="00FD7338" w:rsidRPr="00FD7338">
        <w:rPr>
          <w:rFonts w:hint="eastAsia"/>
          <w:sz w:val="24"/>
        </w:rPr>
        <w:t>本项目采取地埋式储罐。产生的废气主要是：储油罐灌注、油罐车装卸、加油作业等过程产生的烃类气体，本项目加油加装有二次油气回收系统，回收效率约</w:t>
      </w:r>
      <w:r w:rsidR="00FD7338" w:rsidRPr="00FD7338">
        <w:rPr>
          <w:rFonts w:hint="eastAsia"/>
          <w:sz w:val="24"/>
        </w:rPr>
        <w:t>90%</w:t>
      </w:r>
      <w:r w:rsidR="00FD7338" w:rsidRPr="00FD7338">
        <w:rPr>
          <w:rFonts w:hint="eastAsia"/>
          <w:sz w:val="24"/>
        </w:rPr>
        <w:t>。</w:t>
      </w:r>
    </w:p>
    <w:p w:rsidR="00FD7338" w:rsidRPr="00FD7338" w:rsidRDefault="00FD7338" w:rsidP="00FD7338">
      <w:pPr>
        <w:spacing w:line="360" w:lineRule="auto"/>
        <w:ind w:firstLineChars="200" w:firstLine="480"/>
        <w:contextualSpacing/>
        <w:rPr>
          <w:sz w:val="24"/>
        </w:rPr>
      </w:pPr>
      <w:r w:rsidRPr="00FD7338">
        <w:rPr>
          <w:rFonts w:hint="eastAsia"/>
          <w:sz w:val="24"/>
        </w:rPr>
        <w:t>非甲烷总烃经油气回收系统处理后，各环节污染如下：①储油罐呼吸造成的烃类有机物平均排放率为</w:t>
      </w:r>
      <w:r w:rsidRPr="00FD7338">
        <w:rPr>
          <w:rFonts w:hint="eastAsia"/>
          <w:sz w:val="24"/>
        </w:rPr>
        <w:t>0.0084kg/m</w:t>
      </w:r>
      <w:r w:rsidRPr="00FD7338">
        <w:rPr>
          <w:rFonts w:hint="eastAsia"/>
          <w:sz w:val="24"/>
          <w:vertAlign w:val="superscript"/>
        </w:rPr>
        <w:t>3</w:t>
      </w:r>
      <w:r w:rsidRPr="00FD7338">
        <w:rPr>
          <w:rFonts w:hint="eastAsia"/>
          <w:sz w:val="24"/>
        </w:rPr>
        <w:t>通过量；②储油罐装料时发生储油罐装料损失，装料时停留在罐内的烃类气体被液体置换，通过排气孔进入大气，损失烃类有机物排放率为</w:t>
      </w:r>
      <w:r w:rsidRPr="00FD7338">
        <w:rPr>
          <w:rFonts w:hint="eastAsia"/>
          <w:sz w:val="24"/>
        </w:rPr>
        <w:t>0.04kg/m</w:t>
      </w:r>
      <w:r w:rsidRPr="00FD7338">
        <w:rPr>
          <w:rFonts w:hint="eastAsia"/>
          <w:sz w:val="24"/>
          <w:vertAlign w:val="superscript"/>
        </w:rPr>
        <w:t>3</w:t>
      </w:r>
      <w:r w:rsidRPr="00FD7338">
        <w:rPr>
          <w:rFonts w:hint="eastAsia"/>
          <w:sz w:val="24"/>
        </w:rPr>
        <w:t>通过量；③加油作业损失是车辆加油时，由于液体进入汽车油箱，油箱内的烃类气态被液体置换排入大气，车辆加油时造成烃类气体排放率为</w:t>
      </w:r>
      <w:r w:rsidRPr="00FD7338">
        <w:rPr>
          <w:rFonts w:hint="eastAsia"/>
          <w:sz w:val="24"/>
        </w:rPr>
        <w:t>0.1</w:t>
      </w:r>
      <w:r>
        <w:rPr>
          <w:rFonts w:hint="eastAsia"/>
          <w:sz w:val="24"/>
        </w:rPr>
        <w:t>1</w:t>
      </w:r>
      <w:r w:rsidRPr="00FD7338">
        <w:rPr>
          <w:rFonts w:hint="eastAsia"/>
          <w:sz w:val="24"/>
        </w:rPr>
        <w:t>kg/m</w:t>
      </w:r>
      <w:r w:rsidRPr="00FD7338">
        <w:rPr>
          <w:rFonts w:hint="eastAsia"/>
          <w:sz w:val="24"/>
          <w:vertAlign w:val="superscript"/>
        </w:rPr>
        <w:t>3</w:t>
      </w:r>
      <w:r w:rsidRPr="00FD7338">
        <w:rPr>
          <w:rFonts w:hint="eastAsia"/>
          <w:sz w:val="24"/>
        </w:rPr>
        <w:t>通过量；④成品油的跑、冒、滴、漏，与加油站的管理、加油工人的操作水平等诸多因素有关，一般平均损失量为</w:t>
      </w:r>
      <w:r w:rsidRPr="00FD7338">
        <w:rPr>
          <w:rFonts w:hint="eastAsia"/>
          <w:sz w:val="24"/>
        </w:rPr>
        <w:t>0.084kg/m</w:t>
      </w:r>
      <w:r w:rsidRPr="00FD7338">
        <w:rPr>
          <w:rFonts w:hint="eastAsia"/>
          <w:sz w:val="24"/>
          <w:vertAlign w:val="superscript"/>
        </w:rPr>
        <w:t>3</w:t>
      </w:r>
      <w:r w:rsidRPr="00FD7338">
        <w:rPr>
          <w:rFonts w:hint="eastAsia"/>
          <w:sz w:val="24"/>
        </w:rPr>
        <w:t>通过量。</w:t>
      </w:r>
    </w:p>
    <w:p w:rsidR="00FC5EC9" w:rsidRPr="00FD7338" w:rsidRDefault="00FD7338" w:rsidP="00FD7338">
      <w:pPr>
        <w:spacing w:line="360" w:lineRule="auto"/>
        <w:ind w:firstLineChars="200" w:firstLine="480"/>
        <w:contextualSpacing/>
        <w:rPr>
          <w:sz w:val="24"/>
        </w:rPr>
      </w:pPr>
      <w:r w:rsidRPr="00FD7338">
        <w:rPr>
          <w:sz w:val="24"/>
        </w:rPr>
        <w:t>0#</w:t>
      </w:r>
      <w:r w:rsidRPr="00FD7338">
        <w:rPr>
          <w:sz w:val="24"/>
        </w:rPr>
        <w:t>柴油密度约为</w:t>
      </w:r>
      <w:r w:rsidRPr="00FD7338">
        <w:rPr>
          <w:sz w:val="24"/>
        </w:rPr>
        <w:t>0.84g/mL</w:t>
      </w:r>
      <w:r w:rsidRPr="00FD7338">
        <w:rPr>
          <w:sz w:val="24"/>
        </w:rPr>
        <w:t>；汽油密度因季节、气温等因素略微变化</w:t>
      </w:r>
      <w:r w:rsidRPr="00FD7338">
        <w:rPr>
          <w:sz w:val="24"/>
        </w:rPr>
        <w:t>9</w:t>
      </w:r>
      <w:r w:rsidRPr="00FD7338">
        <w:rPr>
          <w:rFonts w:hint="eastAsia"/>
          <w:sz w:val="24"/>
        </w:rPr>
        <w:t>2</w:t>
      </w:r>
      <w:r w:rsidRPr="00FD7338">
        <w:rPr>
          <w:sz w:val="24"/>
        </w:rPr>
        <w:t>#</w:t>
      </w:r>
      <w:r w:rsidRPr="00FD7338">
        <w:rPr>
          <w:sz w:val="24"/>
        </w:rPr>
        <w:t>汽油平均密度为</w:t>
      </w:r>
      <w:r w:rsidRPr="00FD7338">
        <w:rPr>
          <w:sz w:val="24"/>
        </w:rPr>
        <w:t>0.725g/mL</w:t>
      </w:r>
      <w:r w:rsidRPr="00FD7338">
        <w:rPr>
          <w:sz w:val="24"/>
        </w:rPr>
        <w:t>，</w:t>
      </w:r>
      <w:r w:rsidRPr="00FD7338">
        <w:rPr>
          <w:sz w:val="24"/>
        </w:rPr>
        <w:t>9</w:t>
      </w:r>
      <w:r w:rsidRPr="00FD7338">
        <w:rPr>
          <w:rFonts w:hint="eastAsia"/>
          <w:sz w:val="24"/>
        </w:rPr>
        <w:t>5</w:t>
      </w:r>
      <w:r w:rsidRPr="00FD7338">
        <w:rPr>
          <w:sz w:val="24"/>
        </w:rPr>
        <w:t>#</w:t>
      </w:r>
      <w:r w:rsidRPr="00FD7338">
        <w:rPr>
          <w:sz w:val="24"/>
        </w:rPr>
        <w:t>汽油平均密度为</w:t>
      </w:r>
      <w:r w:rsidRPr="00FD7338">
        <w:rPr>
          <w:sz w:val="24"/>
        </w:rPr>
        <w:t>0.737g/mL</w:t>
      </w:r>
      <w:r w:rsidRPr="00FD7338">
        <w:rPr>
          <w:sz w:val="24"/>
        </w:rPr>
        <w:t>，</w:t>
      </w:r>
      <w:r w:rsidRPr="00FD7338">
        <w:rPr>
          <w:rFonts w:hint="eastAsia"/>
          <w:sz w:val="24"/>
        </w:rPr>
        <w:t>98</w:t>
      </w:r>
      <w:r w:rsidRPr="00FD7338">
        <w:rPr>
          <w:sz w:val="24"/>
        </w:rPr>
        <w:t>#</w:t>
      </w:r>
      <w:r w:rsidRPr="00FD7338">
        <w:rPr>
          <w:sz w:val="24"/>
        </w:rPr>
        <w:t>汽油平均密度为</w:t>
      </w:r>
      <w:r w:rsidRPr="00FD7338">
        <w:rPr>
          <w:sz w:val="24"/>
        </w:rPr>
        <w:t>0.7</w:t>
      </w:r>
      <w:r w:rsidRPr="00FD7338">
        <w:rPr>
          <w:rFonts w:hint="eastAsia"/>
          <w:sz w:val="24"/>
        </w:rPr>
        <w:t>53</w:t>
      </w:r>
      <w:r w:rsidRPr="00FD7338">
        <w:rPr>
          <w:sz w:val="24"/>
        </w:rPr>
        <w:t>g/mL</w:t>
      </w:r>
      <w:r w:rsidRPr="00FD7338">
        <w:rPr>
          <w:sz w:val="24"/>
        </w:rPr>
        <w:t>，结合</w:t>
      </w:r>
      <w:r>
        <w:rPr>
          <w:rFonts w:hint="eastAsia"/>
          <w:sz w:val="24"/>
        </w:rPr>
        <w:t>项目营运期设计加油卸油规模</w:t>
      </w:r>
      <w:r w:rsidRPr="00FD7338">
        <w:rPr>
          <w:sz w:val="24"/>
        </w:rPr>
        <w:t>可知</w:t>
      </w:r>
      <w:r w:rsidRPr="00FD7338">
        <w:rPr>
          <w:rFonts w:hint="eastAsia"/>
          <w:sz w:val="24"/>
        </w:rPr>
        <w:t>（按全部为</w:t>
      </w:r>
      <w:r w:rsidRPr="00FD7338">
        <w:rPr>
          <w:rFonts w:hint="eastAsia"/>
          <w:sz w:val="24"/>
        </w:rPr>
        <w:t>92#</w:t>
      </w:r>
      <w:r w:rsidRPr="00FD7338">
        <w:rPr>
          <w:rFonts w:hint="eastAsia"/>
          <w:sz w:val="24"/>
        </w:rPr>
        <w:t>汽油</w:t>
      </w:r>
      <w:r>
        <w:rPr>
          <w:rFonts w:hint="eastAsia"/>
          <w:sz w:val="24"/>
        </w:rPr>
        <w:t>进行估算</w:t>
      </w:r>
      <w:r w:rsidRPr="00FD7338">
        <w:rPr>
          <w:rFonts w:hint="eastAsia"/>
          <w:sz w:val="24"/>
        </w:rPr>
        <w:t>）</w:t>
      </w:r>
      <w:r w:rsidRPr="00FD7338">
        <w:rPr>
          <w:sz w:val="24"/>
        </w:rPr>
        <w:t>：年加油量为</w:t>
      </w:r>
      <w:r w:rsidRPr="00FD7338">
        <w:rPr>
          <w:rFonts w:hint="eastAsia"/>
          <w:sz w:val="24"/>
        </w:rPr>
        <w:t>25</w:t>
      </w:r>
      <w:r>
        <w:rPr>
          <w:rFonts w:hint="eastAsia"/>
          <w:sz w:val="24"/>
        </w:rPr>
        <w:t>69.9</w:t>
      </w:r>
      <w:r w:rsidRPr="00FD7338">
        <w:rPr>
          <w:sz w:val="24"/>
        </w:rPr>
        <w:t>m</w:t>
      </w:r>
      <w:r w:rsidRPr="00FD7338">
        <w:rPr>
          <w:sz w:val="24"/>
          <w:vertAlign w:val="superscript"/>
        </w:rPr>
        <w:t>3</w:t>
      </w:r>
      <w:r w:rsidRPr="00FD7338">
        <w:rPr>
          <w:sz w:val="24"/>
        </w:rPr>
        <w:t>（</w:t>
      </w:r>
      <w:r w:rsidRPr="00FD7338">
        <w:rPr>
          <w:sz w:val="24"/>
        </w:rPr>
        <w:t>0#</w:t>
      </w:r>
      <w:r w:rsidRPr="00FD7338">
        <w:rPr>
          <w:sz w:val="24"/>
        </w:rPr>
        <w:t>柴油</w:t>
      </w:r>
      <w:r>
        <w:rPr>
          <w:rFonts w:hint="eastAsia"/>
          <w:sz w:val="24"/>
        </w:rPr>
        <w:t>1190.5</w:t>
      </w:r>
      <w:r w:rsidRPr="00FD7338">
        <w:rPr>
          <w:sz w:val="24"/>
        </w:rPr>
        <w:t>m</w:t>
      </w:r>
      <w:r w:rsidRPr="00FD7338">
        <w:rPr>
          <w:sz w:val="24"/>
          <w:vertAlign w:val="superscript"/>
        </w:rPr>
        <w:t>3</w:t>
      </w:r>
      <w:r w:rsidRPr="00FD7338">
        <w:rPr>
          <w:sz w:val="24"/>
        </w:rPr>
        <w:t>、</w:t>
      </w:r>
      <w:r w:rsidRPr="00FD7338">
        <w:rPr>
          <w:sz w:val="24"/>
        </w:rPr>
        <w:t>9</w:t>
      </w:r>
      <w:r w:rsidRPr="00FD7338">
        <w:rPr>
          <w:rFonts w:hint="eastAsia"/>
          <w:sz w:val="24"/>
        </w:rPr>
        <w:t>2</w:t>
      </w:r>
      <w:r w:rsidRPr="00FD7338">
        <w:rPr>
          <w:sz w:val="24"/>
        </w:rPr>
        <w:t>#</w:t>
      </w:r>
      <w:r w:rsidRPr="00FD7338">
        <w:rPr>
          <w:sz w:val="24"/>
        </w:rPr>
        <w:t>汽油</w:t>
      </w:r>
      <w:r>
        <w:rPr>
          <w:rFonts w:hint="eastAsia"/>
          <w:sz w:val="24"/>
        </w:rPr>
        <w:t>1379.4</w:t>
      </w:r>
      <w:r w:rsidRPr="00FD7338">
        <w:rPr>
          <w:sz w:val="24"/>
        </w:rPr>
        <w:t>m</w:t>
      </w:r>
      <w:r w:rsidRPr="00FD7338">
        <w:rPr>
          <w:sz w:val="24"/>
          <w:vertAlign w:val="superscript"/>
        </w:rPr>
        <w:t>3</w:t>
      </w:r>
      <w:r w:rsidRPr="00FD7338">
        <w:rPr>
          <w:sz w:val="24"/>
        </w:rPr>
        <w:t>）。</w:t>
      </w:r>
    </w:p>
    <w:p w:rsidR="00FD7338" w:rsidRPr="00AD0A9A" w:rsidRDefault="00FD7338" w:rsidP="00FD7338">
      <w:pPr>
        <w:spacing w:line="360" w:lineRule="auto"/>
        <w:ind w:firstLineChars="200" w:firstLine="480"/>
        <w:contextualSpacing/>
        <w:rPr>
          <w:sz w:val="24"/>
          <w:u w:val="single"/>
        </w:rPr>
      </w:pPr>
      <w:r w:rsidRPr="00FD7338">
        <w:rPr>
          <w:sz w:val="24"/>
        </w:rPr>
        <w:t>综合上述加油站油料损失，</w:t>
      </w:r>
      <w:r w:rsidRPr="00AD0A9A">
        <w:rPr>
          <w:sz w:val="24"/>
          <w:u w:val="single"/>
        </w:rPr>
        <w:t>该加油站建成后，</w:t>
      </w:r>
      <w:r w:rsidR="00A027A7" w:rsidRPr="00AD0A9A">
        <w:rPr>
          <w:rFonts w:hint="eastAsia"/>
          <w:sz w:val="24"/>
          <w:u w:val="single"/>
        </w:rPr>
        <w:t>含</w:t>
      </w:r>
      <w:r w:rsidRPr="00AD0A9A">
        <w:rPr>
          <w:sz w:val="24"/>
          <w:u w:val="single"/>
        </w:rPr>
        <w:t>烃类</w:t>
      </w:r>
      <w:r w:rsidR="00A027A7" w:rsidRPr="00AD0A9A">
        <w:rPr>
          <w:rFonts w:hint="eastAsia"/>
          <w:sz w:val="24"/>
          <w:u w:val="single"/>
        </w:rPr>
        <w:t>油</w:t>
      </w:r>
      <w:r w:rsidRPr="00AD0A9A">
        <w:rPr>
          <w:sz w:val="24"/>
          <w:u w:val="single"/>
        </w:rPr>
        <w:t>气</w:t>
      </w:r>
      <w:r w:rsidR="00A027A7" w:rsidRPr="00AD0A9A">
        <w:rPr>
          <w:rFonts w:hint="eastAsia"/>
          <w:sz w:val="24"/>
          <w:u w:val="single"/>
        </w:rPr>
        <w:t>等无组织废气</w:t>
      </w:r>
      <w:r w:rsidRPr="00AD0A9A">
        <w:rPr>
          <w:sz w:val="24"/>
          <w:u w:val="single"/>
        </w:rPr>
        <w:t>的排放</w:t>
      </w:r>
      <w:r w:rsidR="00A027A7" w:rsidRPr="00AD0A9A">
        <w:rPr>
          <w:rFonts w:hint="eastAsia"/>
          <w:sz w:val="24"/>
          <w:u w:val="single"/>
        </w:rPr>
        <w:t>情况</w:t>
      </w:r>
      <w:r w:rsidRPr="00AD0A9A">
        <w:rPr>
          <w:sz w:val="24"/>
          <w:u w:val="single"/>
        </w:rPr>
        <w:t>列于下表</w:t>
      </w:r>
      <w:r w:rsidR="00A027A7" w:rsidRPr="00AD0A9A">
        <w:rPr>
          <w:rFonts w:hint="eastAsia"/>
          <w:sz w:val="24"/>
          <w:u w:val="single"/>
        </w:rPr>
        <w:t>：</w:t>
      </w:r>
    </w:p>
    <w:p w:rsidR="00FD7338" w:rsidRPr="00AD0A9A" w:rsidRDefault="00FD7338" w:rsidP="00FD7338">
      <w:pPr>
        <w:spacing w:line="360" w:lineRule="auto"/>
        <w:jc w:val="center"/>
        <w:rPr>
          <w:b/>
          <w:bCs/>
          <w:sz w:val="24"/>
          <w:u w:val="single"/>
          <w:lang w:bidi="en-US"/>
        </w:rPr>
      </w:pPr>
      <w:r w:rsidRPr="00AD0A9A">
        <w:rPr>
          <w:b/>
          <w:bCs/>
          <w:sz w:val="24"/>
          <w:u w:val="single"/>
          <w:lang w:bidi="en-US"/>
        </w:rPr>
        <w:t>表</w:t>
      </w:r>
      <w:r w:rsidRPr="00AD0A9A">
        <w:rPr>
          <w:b/>
          <w:bCs/>
          <w:sz w:val="24"/>
          <w:u w:val="single"/>
          <w:lang w:bidi="en-US"/>
        </w:rPr>
        <w:t>5-</w:t>
      </w:r>
      <w:r w:rsidR="00EE6177">
        <w:rPr>
          <w:rFonts w:hint="eastAsia"/>
          <w:b/>
          <w:bCs/>
          <w:sz w:val="24"/>
          <w:u w:val="single"/>
          <w:lang w:bidi="en-US"/>
        </w:rPr>
        <w:t>1</w:t>
      </w:r>
      <w:r w:rsidRPr="00AD0A9A">
        <w:rPr>
          <w:b/>
          <w:bCs/>
          <w:sz w:val="24"/>
          <w:u w:val="single"/>
          <w:lang w:bidi="en-US"/>
        </w:rPr>
        <w:t xml:space="preserve">    </w:t>
      </w:r>
      <w:r w:rsidRPr="00AD0A9A">
        <w:rPr>
          <w:rFonts w:hint="eastAsia"/>
          <w:b/>
          <w:bCs/>
          <w:sz w:val="24"/>
          <w:u w:val="single"/>
          <w:lang w:bidi="en-US"/>
        </w:rPr>
        <w:t>项目投产后</w:t>
      </w:r>
      <w:r w:rsidRPr="00AD0A9A">
        <w:rPr>
          <w:b/>
          <w:bCs/>
          <w:sz w:val="24"/>
          <w:u w:val="single"/>
          <w:lang w:bidi="en-US"/>
        </w:rPr>
        <w:t>年产生非甲烷</w:t>
      </w:r>
      <w:r w:rsidRPr="00AD0A9A">
        <w:rPr>
          <w:rFonts w:hint="eastAsia"/>
          <w:b/>
          <w:bCs/>
          <w:sz w:val="24"/>
          <w:u w:val="single"/>
          <w:lang w:bidi="en-US"/>
        </w:rPr>
        <w:t>总</w:t>
      </w:r>
      <w:r w:rsidRPr="00AD0A9A">
        <w:rPr>
          <w:b/>
          <w:bCs/>
          <w:sz w:val="24"/>
          <w:u w:val="single"/>
          <w:lang w:bidi="en-US"/>
        </w:rPr>
        <w:t>烃量一览表</w:t>
      </w:r>
    </w:p>
    <w:tbl>
      <w:tblPr>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2181"/>
        <w:gridCol w:w="2265"/>
        <w:gridCol w:w="1350"/>
        <w:gridCol w:w="1610"/>
      </w:tblGrid>
      <w:tr w:rsidR="00FD7338" w:rsidRPr="00A027A7" w:rsidTr="00A027A7">
        <w:trPr>
          <w:jc w:val="center"/>
        </w:trPr>
        <w:tc>
          <w:tcPr>
            <w:tcW w:w="1260" w:type="dxa"/>
            <w:vAlign w:val="center"/>
          </w:tcPr>
          <w:p w:rsidR="00FD7338" w:rsidRPr="00A027A7" w:rsidRDefault="00FD7338" w:rsidP="00A027A7">
            <w:pPr>
              <w:contextualSpacing/>
              <w:jc w:val="center"/>
              <w:rPr>
                <w:kern w:val="0"/>
                <w:szCs w:val="21"/>
              </w:rPr>
            </w:pPr>
            <w:r w:rsidRPr="00A027A7">
              <w:rPr>
                <w:rFonts w:cs="宋体" w:hint="eastAsia"/>
                <w:kern w:val="0"/>
                <w:szCs w:val="21"/>
                <w:lang w:bidi="ar"/>
              </w:rPr>
              <w:t>项目</w:t>
            </w:r>
          </w:p>
        </w:tc>
        <w:tc>
          <w:tcPr>
            <w:tcW w:w="2181" w:type="dxa"/>
            <w:vAlign w:val="center"/>
          </w:tcPr>
          <w:p w:rsidR="00FD7338" w:rsidRPr="00A027A7" w:rsidRDefault="00FD7338" w:rsidP="00A027A7">
            <w:pPr>
              <w:contextualSpacing/>
              <w:jc w:val="center"/>
              <w:rPr>
                <w:szCs w:val="21"/>
              </w:rPr>
            </w:pPr>
            <w:r w:rsidRPr="00A027A7">
              <w:rPr>
                <w:rFonts w:cs="宋体" w:hint="eastAsia"/>
                <w:szCs w:val="21"/>
                <w:lang w:bidi="ar"/>
              </w:rPr>
              <w:t>损失单元</w:t>
            </w:r>
          </w:p>
        </w:tc>
        <w:tc>
          <w:tcPr>
            <w:tcW w:w="2265" w:type="dxa"/>
            <w:vAlign w:val="center"/>
          </w:tcPr>
          <w:p w:rsidR="00FD7338" w:rsidRPr="00A027A7" w:rsidRDefault="00FD7338" w:rsidP="00A027A7">
            <w:pPr>
              <w:contextualSpacing/>
              <w:jc w:val="center"/>
              <w:rPr>
                <w:kern w:val="0"/>
                <w:szCs w:val="21"/>
              </w:rPr>
            </w:pPr>
            <w:r w:rsidRPr="00A027A7">
              <w:rPr>
                <w:rFonts w:cs="宋体" w:hint="eastAsia"/>
                <w:kern w:val="0"/>
                <w:szCs w:val="21"/>
                <w:lang w:bidi="ar"/>
              </w:rPr>
              <w:t>排放系数</w:t>
            </w:r>
          </w:p>
        </w:tc>
        <w:tc>
          <w:tcPr>
            <w:tcW w:w="1350" w:type="dxa"/>
            <w:vAlign w:val="center"/>
          </w:tcPr>
          <w:p w:rsidR="00FD7338" w:rsidRPr="00A027A7" w:rsidRDefault="00FD7338" w:rsidP="00A027A7">
            <w:pPr>
              <w:contextualSpacing/>
              <w:jc w:val="center"/>
              <w:rPr>
                <w:kern w:val="0"/>
                <w:szCs w:val="21"/>
              </w:rPr>
            </w:pPr>
            <w:r w:rsidRPr="00A027A7">
              <w:rPr>
                <w:rFonts w:cs="宋体" w:hint="eastAsia"/>
                <w:kern w:val="0"/>
                <w:szCs w:val="21"/>
                <w:lang w:bidi="ar"/>
              </w:rPr>
              <w:t>通过量（</w:t>
            </w:r>
            <w:r w:rsidRPr="00A027A7">
              <w:rPr>
                <w:spacing w:val="-6"/>
                <w:szCs w:val="21"/>
                <w:lang w:bidi="ar"/>
              </w:rPr>
              <w:t>m</w:t>
            </w:r>
            <w:r w:rsidRPr="00A027A7">
              <w:rPr>
                <w:spacing w:val="-6"/>
                <w:szCs w:val="21"/>
                <w:vertAlign w:val="superscript"/>
                <w:lang w:bidi="ar"/>
              </w:rPr>
              <w:t>3</w:t>
            </w:r>
            <w:r w:rsidRPr="00A027A7">
              <w:rPr>
                <w:spacing w:val="1"/>
                <w:kern w:val="0"/>
                <w:szCs w:val="21"/>
                <w:lang w:bidi="ar"/>
              </w:rPr>
              <w:t>/</w:t>
            </w:r>
            <w:r w:rsidRPr="00A027A7">
              <w:rPr>
                <w:kern w:val="0"/>
                <w:szCs w:val="21"/>
                <w:lang w:bidi="ar"/>
              </w:rPr>
              <w:t>a</w:t>
            </w:r>
            <w:r w:rsidRPr="00A027A7">
              <w:rPr>
                <w:rFonts w:cs="宋体" w:hint="eastAsia"/>
                <w:kern w:val="0"/>
                <w:szCs w:val="21"/>
                <w:lang w:bidi="ar"/>
              </w:rPr>
              <w:t>）</w:t>
            </w:r>
          </w:p>
        </w:tc>
        <w:tc>
          <w:tcPr>
            <w:tcW w:w="1610" w:type="dxa"/>
            <w:vAlign w:val="center"/>
          </w:tcPr>
          <w:p w:rsidR="00FD7338" w:rsidRPr="00A027A7" w:rsidRDefault="00FD7338" w:rsidP="00A027A7">
            <w:pPr>
              <w:contextualSpacing/>
              <w:jc w:val="center"/>
              <w:rPr>
                <w:kern w:val="0"/>
                <w:szCs w:val="21"/>
              </w:rPr>
            </w:pPr>
            <w:r w:rsidRPr="00A027A7">
              <w:rPr>
                <w:rFonts w:hAnsi="宋体" w:cs="宋体" w:hint="eastAsia"/>
                <w:kern w:val="0"/>
                <w:szCs w:val="21"/>
                <w:lang w:bidi="ar"/>
              </w:rPr>
              <w:t>烃排放</w:t>
            </w:r>
            <w:r w:rsidRPr="00A027A7">
              <w:rPr>
                <w:rFonts w:hAnsi="宋体" w:cs="宋体" w:hint="eastAsia"/>
                <w:spacing w:val="-3"/>
                <w:kern w:val="0"/>
                <w:szCs w:val="21"/>
                <w:lang w:bidi="ar"/>
              </w:rPr>
              <w:t>量</w:t>
            </w:r>
            <w:r w:rsidRPr="00A027A7">
              <w:rPr>
                <w:rFonts w:hAnsi="宋体" w:cs="宋体" w:hint="eastAsia"/>
                <w:kern w:val="0"/>
                <w:szCs w:val="21"/>
                <w:lang w:bidi="ar"/>
              </w:rPr>
              <w:t>（</w:t>
            </w:r>
            <w:r w:rsidRPr="00A027A7">
              <w:rPr>
                <w:spacing w:val="-3"/>
                <w:kern w:val="0"/>
                <w:szCs w:val="21"/>
                <w:lang w:bidi="ar"/>
              </w:rPr>
              <w:t>t</w:t>
            </w:r>
            <w:r w:rsidRPr="00A027A7">
              <w:rPr>
                <w:kern w:val="0"/>
                <w:szCs w:val="21"/>
                <w:lang w:bidi="ar"/>
              </w:rPr>
              <w:t>/a</w:t>
            </w:r>
            <w:r w:rsidRPr="00A027A7">
              <w:rPr>
                <w:rFonts w:hAnsi="宋体" w:cs="宋体" w:hint="eastAsia"/>
                <w:kern w:val="0"/>
                <w:szCs w:val="21"/>
                <w:lang w:bidi="ar"/>
              </w:rPr>
              <w:t>）</w:t>
            </w:r>
          </w:p>
        </w:tc>
      </w:tr>
      <w:tr w:rsidR="00FD7338" w:rsidRPr="00A027A7" w:rsidTr="00A027A7">
        <w:trPr>
          <w:jc w:val="center"/>
        </w:trPr>
        <w:tc>
          <w:tcPr>
            <w:tcW w:w="1260" w:type="dxa"/>
            <w:vMerge w:val="restart"/>
            <w:vAlign w:val="center"/>
          </w:tcPr>
          <w:p w:rsidR="00FD7338" w:rsidRPr="00A027A7" w:rsidRDefault="00FD7338" w:rsidP="00A027A7">
            <w:pPr>
              <w:contextualSpacing/>
              <w:jc w:val="center"/>
              <w:rPr>
                <w:kern w:val="0"/>
                <w:szCs w:val="21"/>
              </w:rPr>
            </w:pPr>
            <w:r w:rsidRPr="00A027A7">
              <w:rPr>
                <w:rFonts w:cs="宋体" w:hint="eastAsia"/>
                <w:kern w:val="0"/>
                <w:szCs w:val="21"/>
                <w:lang w:bidi="ar"/>
              </w:rPr>
              <w:t>储油罐</w:t>
            </w:r>
          </w:p>
        </w:tc>
        <w:tc>
          <w:tcPr>
            <w:tcW w:w="2181" w:type="dxa"/>
            <w:vAlign w:val="center"/>
          </w:tcPr>
          <w:p w:rsidR="00FD7338" w:rsidRPr="00A027A7" w:rsidRDefault="00FD7338" w:rsidP="00A027A7">
            <w:pPr>
              <w:contextualSpacing/>
              <w:jc w:val="center"/>
              <w:rPr>
                <w:szCs w:val="21"/>
              </w:rPr>
            </w:pPr>
            <w:r w:rsidRPr="00A027A7">
              <w:rPr>
                <w:rFonts w:cs="宋体" w:hint="eastAsia"/>
                <w:szCs w:val="21"/>
                <w:lang w:bidi="ar"/>
              </w:rPr>
              <w:t>呼吸损失</w:t>
            </w:r>
          </w:p>
        </w:tc>
        <w:tc>
          <w:tcPr>
            <w:tcW w:w="2265" w:type="dxa"/>
            <w:vAlign w:val="center"/>
          </w:tcPr>
          <w:p w:rsidR="00FD7338" w:rsidRPr="00A027A7" w:rsidRDefault="00FD7338" w:rsidP="00A027A7">
            <w:pPr>
              <w:contextualSpacing/>
              <w:jc w:val="center"/>
              <w:rPr>
                <w:kern w:val="0"/>
                <w:szCs w:val="21"/>
              </w:rPr>
            </w:pPr>
            <w:r w:rsidRPr="00A027A7">
              <w:rPr>
                <w:kern w:val="0"/>
                <w:szCs w:val="21"/>
                <w:lang w:bidi="ar"/>
              </w:rPr>
              <w:t>0.0084</w:t>
            </w:r>
            <w:r w:rsidRPr="00A027A7">
              <w:rPr>
                <w:spacing w:val="-3"/>
                <w:kern w:val="0"/>
                <w:szCs w:val="21"/>
                <w:lang w:bidi="ar"/>
              </w:rPr>
              <w:t>kg</w:t>
            </w:r>
            <w:r w:rsidRPr="00A027A7">
              <w:rPr>
                <w:spacing w:val="3"/>
                <w:kern w:val="0"/>
                <w:szCs w:val="21"/>
                <w:lang w:bidi="ar"/>
              </w:rPr>
              <w:t>/</w:t>
            </w:r>
            <w:r w:rsidRPr="00A027A7">
              <w:rPr>
                <w:spacing w:val="-6"/>
                <w:szCs w:val="21"/>
                <w:lang w:bidi="ar"/>
              </w:rPr>
              <w:t>m</w:t>
            </w:r>
            <w:r w:rsidRPr="00A027A7">
              <w:rPr>
                <w:spacing w:val="-6"/>
                <w:szCs w:val="21"/>
                <w:vertAlign w:val="superscript"/>
                <w:lang w:bidi="ar"/>
              </w:rPr>
              <w:t>3</w:t>
            </w:r>
            <w:r w:rsidRPr="00A027A7">
              <w:rPr>
                <w:rFonts w:cs="宋体" w:hint="eastAsia"/>
                <w:kern w:val="0"/>
                <w:szCs w:val="21"/>
                <w:lang w:bidi="ar"/>
              </w:rPr>
              <w:t>通过量</w:t>
            </w:r>
          </w:p>
        </w:tc>
        <w:tc>
          <w:tcPr>
            <w:tcW w:w="1350" w:type="dxa"/>
            <w:vMerge w:val="restart"/>
            <w:vAlign w:val="center"/>
          </w:tcPr>
          <w:p w:rsidR="00FD7338" w:rsidRPr="00A027A7" w:rsidRDefault="00FD7338" w:rsidP="00A027A7">
            <w:pPr>
              <w:contextualSpacing/>
              <w:jc w:val="center"/>
              <w:rPr>
                <w:szCs w:val="21"/>
              </w:rPr>
            </w:pPr>
            <w:r w:rsidRPr="00A027A7">
              <w:rPr>
                <w:rFonts w:hint="eastAsia"/>
                <w:szCs w:val="21"/>
                <w:lang w:bidi="ar"/>
              </w:rPr>
              <w:t>25</w:t>
            </w:r>
            <w:r w:rsidR="00A027A7">
              <w:rPr>
                <w:rFonts w:hint="eastAsia"/>
                <w:szCs w:val="21"/>
                <w:lang w:bidi="ar"/>
              </w:rPr>
              <w:t>69.9</w:t>
            </w:r>
          </w:p>
        </w:tc>
        <w:tc>
          <w:tcPr>
            <w:tcW w:w="1610" w:type="dxa"/>
            <w:vAlign w:val="center"/>
          </w:tcPr>
          <w:p w:rsidR="00FD7338" w:rsidRPr="00A027A7" w:rsidRDefault="00FD7338" w:rsidP="00A027A7">
            <w:pPr>
              <w:contextualSpacing/>
              <w:jc w:val="center"/>
              <w:rPr>
                <w:szCs w:val="21"/>
              </w:rPr>
            </w:pPr>
            <w:r w:rsidRPr="00A027A7">
              <w:rPr>
                <w:rFonts w:hint="eastAsia"/>
                <w:szCs w:val="21"/>
              </w:rPr>
              <w:t>0.022</w:t>
            </w:r>
          </w:p>
        </w:tc>
      </w:tr>
      <w:tr w:rsidR="00FD7338" w:rsidRPr="00A027A7" w:rsidTr="00A027A7">
        <w:trPr>
          <w:jc w:val="center"/>
        </w:trPr>
        <w:tc>
          <w:tcPr>
            <w:tcW w:w="1260" w:type="dxa"/>
            <w:vMerge/>
            <w:vAlign w:val="center"/>
          </w:tcPr>
          <w:p w:rsidR="00FD7338" w:rsidRPr="00A027A7" w:rsidRDefault="00FD7338" w:rsidP="00A027A7">
            <w:pPr>
              <w:contextualSpacing/>
              <w:rPr>
                <w:sz w:val="20"/>
              </w:rPr>
            </w:pPr>
          </w:p>
        </w:tc>
        <w:tc>
          <w:tcPr>
            <w:tcW w:w="2181" w:type="dxa"/>
            <w:vAlign w:val="center"/>
          </w:tcPr>
          <w:p w:rsidR="00FD7338" w:rsidRPr="00A027A7" w:rsidRDefault="00FD7338" w:rsidP="00A027A7">
            <w:pPr>
              <w:contextualSpacing/>
              <w:jc w:val="center"/>
              <w:rPr>
                <w:szCs w:val="21"/>
              </w:rPr>
            </w:pPr>
            <w:r w:rsidRPr="00A027A7">
              <w:rPr>
                <w:rFonts w:cs="宋体" w:hint="eastAsia"/>
                <w:szCs w:val="21"/>
                <w:lang w:bidi="ar"/>
              </w:rPr>
              <w:t>平衡淹没式装料损失</w:t>
            </w:r>
          </w:p>
        </w:tc>
        <w:tc>
          <w:tcPr>
            <w:tcW w:w="2265" w:type="dxa"/>
            <w:vAlign w:val="center"/>
          </w:tcPr>
          <w:p w:rsidR="00FD7338" w:rsidRPr="00A027A7" w:rsidRDefault="00FD7338" w:rsidP="00A027A7">
            <w:pPr>
              <w:contextualSpacing/>
              <w:jc w:val="center"/>
              <w:rPr>
                <w:kern w:val="0"/>
                <w:szCs w:val="21"/>
              </w:rPr>
            </w:pPr>
            <w:r w:rsidRPr="00A027A7">
              <w:rPr>
                <w:kern w:val="0"/>
                <w:szCs w:val="21"/>
                <w:lang w:bidi="ar"/>
              </w:rPr>
              <w:t>0.04</w:t>
            </w:r>
            <w:r w:rsidRPr="00A027A7">
              <w:rPr>
                <w:spacing w:val="-3"/>
                <w:kern w:val="0"/>
                <w:szCs w:val="21"/>
                <w:lang w:bidi="ar"/>
              </w:rPr>
              <w:t>kg</w:t>
            </w:r>
            <w:r w:rsidRPr="00A027A7">
              <w:rPr>
                <w:spacing w:val="3"/>
                <w:kern w:val="0"/>
                <w:szCs w:val="21"/>
                <w:lang w:bidi="ar"/>
              </w:rPr>
              <w:t>/</w:t>
            </w:r>
            <w:r w:rsidRPr="00A027A7">
              <w:rPr>
                <w:spacing w:val="-6"/>
                <w:szCs w:val="21"/>
                <w:lang w:bidi="ar"/>
              </w:rPr>
              <w:t>m</w:t>
            </w:r>
            <w:r w:rsidRPr="00A027A7">
              <w:rPr>
                <w:spacing w:val="-6"/>
                <w:szCs w:val="21"/>
                <w:vertAlign w:val="superscript"/>
                <w:lang w:bidi="ar"/>
              </w:rPr>
              <w:t>3</w:t>
            </w:r>
            <w:r w:rsidRPr="00A027A7">
              <w:rPr>
                <w:rFonts w:cs="宋体" w:hint="eastAsia"/>
                <w:kern w:val="0"/>
                <w:szCs w:val="21"/>
                <w:lang w:bidi="ar"/>
              </w:rPr>
              <w:t>通过量</w:t>
            </w:r>
          </w:p>
        </w:tc>
        <w:tc>
          <w:tcPr>
            <w:tcW w:w="1350" w:type="dxa"/>
            <w:vMerge/>
            <w:vAlign w:val="center"/>
          </w:tcPr>
          <w:p w:rsidR="00FD7338" w:rsidRPr="00A027A7" w:rsidRDefault="00FD7338" w:rsidP="00A027A7">
            <w:pPr>
              <w:contextualSpacing/>
              <w:rPr>
                <w:sz w:val="20"/>
              </w:rPr>
            </w:pPr>
          </w:p>
        </w:tc>
        <w:tc>
          <w:tcPr>
            <w:tcW w:w="1610" w:type="dxa"/>
            <w:vAlign w:val="center"/>
          </w:tcPr>
          <w:p w:rsidR="00FD7338" w:rsidRPr="00A027A7" w:rsidRDefault="00FD7338" w:rsidP="00A027A7">
            <w:pPr>
              <w:contextualSpacing/>
              <w:jc w:val="center"/>
              <w:rPr>
                <w:szCs w:val="21"/>
              </w:rPr>
            </w:pPr>
            <w:r w:rsidRPr="00A027A7">
              <w:rPr>
                <w:rFonts w:hint="eastAsia"/>
                <w:szCs w:val="21"/>
              </w:rPr>
              <w:t>0.10</w:t>
            </w:r>
          </w:p>
        </w:tc>
      </w:tr>
      <w:tr w:rsidR="00FD7338" w:rsidRPr="00A027A7" w:rsidTr="00A027A7">
        <w:trPr>
          <w:jc w:val="center"/>
        </w:trPr>
        <w:tc>
          <w:tcPr>
            <w:tcW w:w="1260" w:type="dxa"/>
            <w:vMerge w:val="restart"/>
            <w:vAlign w:val="center"/>
          </w:tcPr>
          <w:p w:rsidR="00FD7338" w:rsidRPr="00A027A7" w:rsidRDefault="00FD7338" w:rsidP="00A027A7">
            <w:pPr>
              <w:contextualSpacing/>
              <w:jc w:val="center"/>
              <w:rPr>
                <w:kern w:val="0"/>
                <w:szCs w:val="21"/>
              </w:rPr>
            </w:pPr>
            <w:r w:rsidRPr="00A027A7">
              <w:rPr>
                <w:rFonts w:cs="宋体" w:hint="eastAsia"/>
                <w:kern w:val="0"/>
                <w:szCs w:val="21"/>
                <w:lang w:bidi="ar"/>
              </w:rPr>
              <w:t>加油站</w:t>
            </w:r>
          </w:p>
        </w:tc>
        <w:tc>
          <w:tcPr>
            <w:tcW w:w="2181" w:type="dxa"/>
            <w:vAlign w:val="center"/>
          </w:tcPr>
          <w:p w:rsidR="00FD7338" w:rsidRPr="00A027A7" w:rsidRDefault="00FD7338" w:rsidP="00A027A7">
            <w:pPr>
              <w:contextualSpacing/>
              <w:jc w:val="center"/>
              <w:rPr>
                <w:szCs w:val="21"/>
              </w:rPr>
            </w:pPr>
            <w:r w:rsidRPr="00A027A7">
              <w:rPr>
                <w:rFonts w:cs="宋体" w:hint="eastAsia"/>
                <w:szCs w:val="21"/>
                <w:lang w:bidi="ar"/>
              </w:rPr>
              <w:t>加油作业损失</w:t>
            </w:r>
          </w:p>
        </w:tc>
        <w:tc>
          <w:tcPr>
            <w:tcW w:w="2265" w:type="dxa"/>
            <w:vAlign w:val="center"/>
          </w:tcPr>
          <w:p w:rsidR="00FD7338" w:rsidRPr="00A027A7" w:rsidRDefault="00FD7338" w:rsidP="00A027A7">
            <w:pPr>
              <w:contextualSpacing/>
              <w:jc w:val="center"/>
              <w:rPr>
                <w:kern w:val="0"/>
                <w:szCs w:val="21"/>
              </w:rPr>
            </w:pPr>
            <w:r w:rsidRPr="00A027A7">
              <w:rPr>
                <w:kern w:val="0"/>
                <w:szCs w:val="21"/>
                <w:lang w:bidi="ar"/>
              </w:rPr>
              <w:t>0.</w:t>
            </w:r>
            <w:r w:rsidRPr="00A027A7">
              <w:rPr>
                <w:spacing w:val="-8"/>
                <w:kern w:val="0"/>
                <w:szCs w:val="21"/>
                <w:lang w:bidi="ar"/>
              </w:rPr>
              <w:t>1</w:t>
            </w:r>
            <w:r w:rsidRPr="00A027A7">
              <w:rPr>
                <w:kern w:val="0"/>
                <w:szCs w:val="21"/>
                <w:lang w:bidi="ar"/>
              </w:rPr>
              <w:t>1</w:t>
            </w:r>
            <w:r w:rsidRPr="00A027A7">
              <w:rPr>
                <w:spacing w:val="-3"/>
                <w:kern w:val="0"/>
                <w:szCs w:val="21"/>
                <w:lang w:bidi="ar"/>
              </w:rPr>
              <w:t>kg</w:t>
            </w:r>
            <w:r w:rsidRPr="00A027A7">
              <w:rPr>
                <w:spacing w:val="3"/>
                <w:kern w:val="0"/>
                <w:szCs w:val="21"/>
                <w:lang w:bidi="ar"/>
              </w:rPr>
              <w:t>/</w:t>
            </w:r>
            <w:r w:rsidRPr="00A027A7">
              <w:rPr>
                <w:spacing w:val="-6"/>
                <w:szCs w:val="21"/>
                <w:lang w:bidi="ar"/>
              </w:rPr>
              <w:t>m</w:t>
            </w:r>
            <w:r w:rsidRPr="00A027A7">
              <w:rPr>
                <w:spacing w:val="-6"/>
                <w:szCs w:val="21"/>
                <w:vertAlign w:val="superscript"/>
                <w:lang w:bidi="ar"/>
              </w:rPr>
              <w:t>3</w:t>
            </w:r>
            <w:r w:rsidRPr="00A027A7">
              <w:rPr>
                <w:rFonts w:cs="宋体" w:hint="eastAsia"/>
                <w:kern w:val="0"/>
                <w:szCs w:val="21"/>
                <w:lang w:bidi="ar"/>
              </w:rPr>
              <w:t>通过量</w:t>
            </w:r>
          </w:p>
        </w:tc>
        <w:tc>
          <w:tcPr>
            <w:tcW w:w="1350" w:type="dxa"/>
            <w:vMerge/>
            <w:vAlign w:val="center"/>
          </w:tcPr>
          <w:p w:rsidR="00FD7338" w:rsidRPr="00A027A7" w:rsidRDefault="00FD7338" w:rsidP="00A027A7">
            <w:pPr>
              <w:contextualSpacing/>
              <w:rPr>
                <w:sz w:val="20"/>
              </w:rPr>
            </w:pPr>
          </w:p>
        </w:tc>
        <w:tc>
          <w:tcPr>
            <w:tcW w:w="1610" w:type="dxa"/>
            <w:vAlign w:val="center"/>
          </w:tcPr>
          <w:p w:rsidR="00FD7338" w:rsidRPr="00A027A7" w:rsidRDefault="00FD7338" w:rsidP="00A027A7">
            <w:pPr>
              <w:contextualSpacing/>
              <w:jc w:val="center"/>
              <w:rPr>
                <w:szCs w:val="21"/>
              </w:rPr>
            </w:pPr>
            <w:r w:rsidRPr="00A027A7">
              <w:rPr>
                <w:rFonts w:hint="eastAsia"/>
                <w:szCs w:val="21"/>
              </w:rPr>
              <w:t>0.28</w:t>
            </w:r>
          </w:p>
        </w:tc>
      </w:tr>
      <w:tr w:rsidR="00FD7338" w:rsidRPr="00A027A7" w:rsidTr="00A027A7">
        <w:trPr>
          <w:jc w:val="center"/>
        </w:trPr>
        <w:tc>
          <w:tcPr>
            <w:tcW w:w="1260" w:type="dxa"/>
            <w:vMerge/>
            <w:vAlign w:val="center"/>
          </w:tcPr>
          <w:p w:rsidR="00FD7338" w:rsidRPr="00A027A7" w:rsidRDefault="00FD7338" w:rsidP="00A027A7">
            <w:pPr>
              <w:contextualSpacing/>
              <w:rPr>
                <w:color w:val="FF0000"/>
                <w:sz w:val="20"/>
              </w:rPr>
            </w:pPr>
          </w:p>
        </w:tc>
        <w:tc>
          <w:tcPr>
            <w:tcW w:w="2181" w:type="dxa"/>
            <w:vAlign w:val="center"/>
          </w:tcPr>
          <w:p w:rsidR="00FD7338" w:rsidRPr="00A027A7" w:rsidRDefault="00FD7338" w:rsidP="00A027A7">
            <w:pPr>
              <w:contextualSpacing/>
              <w:jc w:val="center"/>
              <w:rPr>
                <w:szCs w:val="21"/>
              </w:rPr>
            </w:pPr>
            <w:r w:rsidRPr="00A027A7">
              <w:rPr>
                <w:rFonts w:cs="宋体" w:hint="eastAsia"/>
                <w:szCs w:val="21"/>
                <w:lang w:bidi="ar"/>
              </w:rPr>
              <w:t>作业跑冒滴漏损失</w:t>
            </w:r>
          </w:p>
        </w:tc>
        <w:tc>
          <w:tcPr>
            <w:tcW w:w="2265" w:type="dxa"/>
            <w:vAlign w:val="center"/>
          </w:tcPr>
          <w:p w:rsidR="00FD7338" w:rsidRPr="00A027A7" w:rsidRDefault="00FD7338" w:rsidP="00A027A7">
            <w:pPr>
              <w:contextualSpacing/>
              <w:jc w:val="center"/>
              <w:rPr>
                <w:kern w:val="0"/>
                <w:szCs w:val="21"/>
              </w:rPr>
            </w:pPr>
            <w:r w:rsidRPr="00A027A7">
              <w:rPr>
                <w:kern w:val="0"/>
                <w:szCs w:val="21"/>
                <w:lang w:bidi="ar"/>
              </w:rPr>
              <w:t>0.084</w:t>
            </w:r>
            <w:r w:rsidRPr="00A027A7">
              <w:rPr>
                <w:spacing w:val="-3"/>
                <w:kern w:val="0"/>
                <w:szCs w:val="21"/>
                <w:lang w:bidi="ar"/>
              </w:rPr>
              <w:t>kg</w:t>
            </w:r>
            <w:r w:rsidRPr="00A027A7">
              <w:rPr>
                <w:spacing w:val="3"/>
                <w:kern w:val="0"/>
                <w:szCs w:val="21"/>
                <w:lang w:bidi="ar"/>
              </w:rPr>
              <w:t>/</w:t>
            </w:r>
            <w:r w:rsidRPr="00A027A7">
              <w:rPr>
                <w:spacing w:val="-6"/>
                <w:szCs w:val="21"/>
                <w:lang w:bidi="ar"/>
              </w:rPr>
              <w:t>m</w:t>
            </w:r>
            <w:r w:rsidRPr="00A027A7">
              <w:rPr>
                <w:spacing w:val="-6"/>
                <w:szCs w:val="21"/>
                <w:vertAlign w:val="superscript"/>
                <w:lang w:bidi="ar"/>
              </w:rPr>
              <w:t>3</w:t>
            </w:r>
            <w:r w:rsidRPr="00A027A7">
              <w:rPr>
                <w:rFonts w:cs="宋体" w:hint="eastAsia"/>
                <w:kern w:val="0"/>
                <w:szCs w:val="21"/>
                <w:lang w:bidi="ar"/>
              </w:rPr>
              <w:t>通过量</w:t>
            </w:r>
          </w:p>
        </w:tc>
        <w:tc>
          <w:tcPr>
            <w:tcW w:w="1350" w:type="dxa"/>
            <w:vMerge/>
            <w:vAlign w:val="center"/>
          </w:tcPr>
          <w:p w:rsidR="00FD7338" w:rsidRPr="00A027A7" w:rsidRDefault="00FD7338" w:rsidP="00A027A7">
            <w:pPr>
              <w:contextualSpacing/>
              <w:rPr>
                <w:sz w:val="20"/>
              </w:rPr>
            </w:pPr>
          </w:p>
        </w:tc>
        <w:tc>
          <w:tcPr>
            <w:tcW w:w="1610" w:type="dxa"/>
            <w:vAlign w:val="center"/>
          </w:tcPr>
          <w:p w:rsidR="00FD7338" w:rsidRPr="00A027A7" w:rsidRDefault="00FD7338" w:rsidP="00A027A7">
            <w:pPr>
              <w:contextualSpacing/>
              <w:jc w:val="center"/>
              <w:rPr>
                <w:szCs w:val="21"/>
              </w:rPr>
            </w:pPr>
            <w:r w:rsidRPr="00A027A7">
              <w:rPr>
                <w:rFonts w:hint="eastAsia"/>
                <w:szCs w:val="21"/>
              </w:rPr>
              <w:t>0.22</w:t>
            </w:r>
          </w:p>
        </w:tc>
      </w:tr>
      <w:tr w:rsidR="00FD7338" w:rsidRPr="00A027A7" w:rsidTr="00A027A7">
        <w:trPr>
          <w:jc w:val="center"/>
        </w:trPr>
        <w:tc>
          <w:tcPr>
            <w:tcW w:w="3441" w:type="dxa"/>
            <w:gridSpan w:val="2"/>
            <w:vAlign w:val="center"/>
          </w:tcPr>
          <w:p w:rsidR="00FD7338" w:rsidRPr="00A027A7" w:rsidRDefault="00FD7338" w:rsidP="00A027A7">
            <w:pPr>
              <w:tabs>
                <w:tab w:val="left" w:pos="1909"/>
              </w:tabs>
              <w:contextualSpacing/>
              <w:jc w:val="center"/>
              <w:rPr>
                <w:b/>
                <w:kern w:val="0"/>
                <w:szCs w:val="21"/>
              </w:rPr>
            </w:pPr>
            <w:r w:rsidRPr="00A027A7">
              <w:rPr>
                <w:rFonts w:cs="宋体" w:hint="eastAsia"/>
                <w:b/>
                <w:kern w:val="0"/>
                <w:szCs w:val="21"/>
                <w:lang w:bidi="ar"/>
              </w:rPr>
              <w:t>合计</w:t>
            </w:r>
          </w:p>
        </w:tc>
        <w:tc>
          <w:tcPr>
            <w:tcW w:w="2265" w:type="dxa"/>
            <w:vAlign w:val="center"/>
          </w:tcPr>
          <w:p w:rsidR="00FD7338" w:rsidRPr="00A027A7" w:rsidRDefault="00FD7338" w:rsidP="00A027A7">
            <w:pPr>
              <w:contextualSpacing/>
              <w:jc w:val="center"/>
              <w:rPr>
                <w:b/>
                <w:kern w:val="0"/>
                <w:szCs w:val="21"/>
              </w:rPr>
            </w:pPr>
            <w:r w:rsidRPr="00A027A7">
              <w:rPr>
                <w:rFonts w:hint="eastAsia"/>
                <w:b/>
                <w:kern w:val="0"/>
                <w:szCs w:val="21"/>
              </w:rPr>
              <w:t>/</w:t>
            </w:r>
          </w:p>
        </w:tc>
        <w:tc>
          <w:tcPr>
            <w:tcW w:w="1350" w:type="dxa"/>
            <w:vAlign w:val="center"/>
          </w:tcPr>
          <w:p w:rsidR="00FD7338" w:rsidRPr="00A027A7" w:rsidRDefault="00FD7338" w:rsidP="00A027A7">
            <w:pPr>
              <w:contextualSpacing/>
              <w:jc w:val="center"/>
              <w:rPr>
                <w:b/>
                <w:szCs w:val="21"/>
              </w:rPr>
            </w:pPr>
            <w:r w:rsidRPr="00A027A7">
              <w:rPr>
                <w:rFonts w:hint="eastAsia"/>
                <w:b/>
                <w:szCs w:val="21"/>
              </w:rPr>
              <w:t>/</w:t>
            </w:r>
          </w:p>
        </w:tc>
        <w:tc>
          <w:tcPr>
            <w:tcW w:w="1610" w:type="dxa"/>
            <w:vAlign w:val="center"/>
          </w:tcPr>
          <w:p w:rsidR="00FD7338" w:rsidRPr="00A027A7" w:rsidRDefault="00FD7338" w:rsidP="00A027A7">
            <w:pPr>
              <w:contextualSpacing/>
              <w:jc w:val="center"/>
              <w:rPr>
                <w:b/>
                <w:szCs w:val="21"/>
              </w:rPr>
            </w:pPr>
            <w:r w:rsidRPr="00A027A7">
              <w:rPr>
                <w:rFonts w:hint="eastAsia"/>
                <w:b/>
                <w:szCs w:val="21"/>
              </w:rPr>
              <w:t>0.622</w:t>
            </w:r>
          </w:p>
        </w:tc>
      </w:tr>
    </w:tbl>
    <w:p w:rsidR="00A027A7" w:rsidRPr="00A027A7" w:rsidRDefault="00A027A7" w:rsidP="00A027A7">
      <w:pPr>
        <w:spacing w:line="360" w:lineRule="auto"/>
        <w:ind w:firstLineChars="200" w:firstLine="480"/>
        <w:contextualSpacing/>
        <w:rPr>
          <w:sz w:val="24"/>
        </w:rPr>
      </w:pPr>
      <w:r w:rsidRPr="00A027A7">
        <w:rPr>
          <w:rFonts w:hint="eastAsia"/>
          <w:sz w:val="24"/>
        </w:rPr>
        <w:t>加油站站址开阔，空气流动良好，挥发的非甲烷烃很快在大气环境中扩散。</w:t>
      </w:r>
    </w:p>
    <w:p w:rsidR="00A027A7" w:rsidRPr="00A027A7" w:rsidRDefault="00A027A7" w:rsidP="00A027A7">
      <w:pPr>
        <w:spacing w:line="360" w:lineRule="auto"/>
        <w:ind w:firstLineChars="200" w:firstLine="482"/>
        <w:contextualSpacing/>
        <w:rPr>
          <w:b/>
          <w:sz w:val="24"/>
        </w:rPr>
      </w:pPr>
      <w:r w:rsidRPr="00A027A7">
        <w:rPr>
          <w:rFonts w:hint="eastAsia"/>
          <w:b/>
          <w:sz w:val="24"/>
        </w:rPr>
        <w:t>（</w:t>
      </w:r>
      <w:r w:rsidRPr="00A027A7">
        <w:rPr>
          <w:rFonts w:hint="eastAsia"/>
          <w:b/>
          <w:sz w:val="24"/>
        </w:rPr>
        <w:t>2</w:t>
      </w:r>
      <w:r w:rsidRPr="00A027A7">
        <w:rPr>
          <w:rFonts w:hint="eastAsia"/>
          <w:b/>
          <w:sz w:val="24"/>
        </w:rPr>
        <w:t>）汽车废气</w:t>
      </w:r>
    </w:p>
    <w:p w:rsidR="00A027A7" w:rsidRDefault="00A027A7" w:rsidP="00A027A7">
      <w:pPr>
        <w:spacing w:line="360" w:lineRule="auto"/>
        <w:ind w:firstLineChars="200" w:firstLine="480"/>
        <w:contextualSpacing/>
        <w:rPr>
          <w:sz w:val="24"/>
        </w:rPr>
      </w:pPr>
      <w:r w:rsidRPr="00A027A7">
        <w:rPr>
          <w:sz w:val="24"/>
        </w:rPr>
        <w:t>对于进入加油站的汽车排放的汽车废气包括排气管尾气、曲轴箱漏气、油箱和化油箱到燃料系统之间的泄漏等，汽车废气的主要污染因子有</w:t>
      </w:r>
      <w:r w:rsidRPr="00A027A7">
        <w:rPr>
          <w:sz w:val="24"/>
        </w:rPr>
        <w:t>CO</w:t>
      </w:r>
      <w:r w:rsidRPr="00A027A7">
        <w:rPr>
          <w:sz w:val="24"/>
        </w:rPr>
        <w:t>、</w:t>
      </w:r>
      <w:r w:rsidRPr="00A027A7">
        <w:rPr>
          <w:sz w:val="24"/>
        </w:rPr>
        <w:t>HC</w:t>
      </w:r>
      <w:r w:rsidRPr="00A027A7">
        <w:rPr>
          <w:sz w:val="24"/>
        </w:rPr>
        <w:t>、</w:t>
      </w:r>
      <w:r w:rsidRPr="00A027A7">
        <w:rPr>
          <w:sz w:val="24"/>
        </w:rPr>
        <w:t>NOx</w:t>
      </w:r>
      <w:r w:rsidRPr="00A027A7">
        <w:rPr>
          <w:sz w:val="24"/>
        </w:rPr>
        <w:t>、</w:t>
      </w:r>
      <w:r w:rsidRPr="00A027A7">
        <w:rPr>
          <w:sz w:val="24"/>
        </w:rPr>
        <w:t>SO2</w:t>
      </w:r>
      <w:r w:rsidRPr="00A027A7">
        <w:rPr>
          <w:sz w:val="24"/>
        </w:rPr>
        <w:t>。废气排放与车型、车况和车辆等有关，同时因汽车行驶状况而有较大差别。典型的汽车排放物和大气污染物的排放系数详见下表</w:t>
      </w:r>
      <w:r w:rsidRPr="00A027A7">
        <w:rPr>
          <w:sz w:val="24"/>
        </w:rPr>
        <w:t>5</w:t>
      </w:r>
      <w:r w:rsidRPr="00A027A7">
        <w:rPr>
          <w:rFonts w:hint="eastAsia"/>
          <w:sz w:val="24"/>
        </w:rPr>
        <w:t>-</w:t>
      </w:r>
      <w:r w:rsidR="00EE6177">
        <w:rPr>
          <w:rFonts w:hint="eastAsia"/>
          <w:sz w:val="24"/>
        </w:rPr>
        <w:t>2</w:t>
      </w:r>
      <w:r w:rsidRPr="00A027A7">
        <w:rPr>
          <w:sz w:val="24"/>
        </w:rPr>
        <w:t>:</w:t>
      </w:r>
    </w:p>
    <w:p w:rsidR="00EE6177" w:rsidRPr="00EE6177" w:rsidRDefault="00EE6177" w:rsidP="00EE6177">
      <w:pPr>
        <w:pStyle w:val="a0"/>
      </w:pPr>
    </w:p>
    <w:p w:rsidR="00A027A7" w:rsidRPr="00A027A7" w:rsidRDefault="00EE6177" w:rsidP="00A027A7">
      <w:pPr>
        <w:spacing w:line="360" w:lineRule="auto"/>
        <w:jc w:val="center"/>
        <w:rPr>
          <w:b/>
          <w:bCs/>
          <w:sz w:val="24"/>
          <w:lang w:bidi="en-US"/>
        </w:rPr>
      </w:pPr>
      <w:r>
        <w:rPr>
          <w:rFonts w:hint="eastAsia"/>
          <w:noProof/>
          <w:sz w:val="24"/>
        </w:rPr>
        <w:lastRenderedPageBreak/>
        <mc:AlternateContent>
          <mc:Choice Requires="wps">
            <w:drawing>
              <wp:anchor distT="0" distB="0" distL="114300" distR="114300" simplePos="0" relativeHeight="251725824" behindDoc="0" locked="0" layoutInCell="1" allowOverlap="1" wp14:anchorId="1A0CA148" wp14:editId="7194177A">
                <wp:simplePos x="0" y="0"/>
                <wp:positionH relativeFrom="column">
                  <wp:posOffset>-149225</wp:posOffset>
                </wp:positionH>
                <wp:positionV relativeFrom="paragraph">
                  <wp:posOffset>-35560</wp:posOffset>
                </wp:positionV>
                <wp:extent cx="5533390" cy="8930005"/>
                <wp:effectExtent l="0" t="0" r="10160" b="23495"/>
                <wp:wrapNone/>
                <wp:docPr id="59" name="矩形 59"/>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9" o:spid="_x0000_s1026" style="position:absolute;left:0;text-align:left;margin-left:-11.75pt;margin-top:-2.8pt;width:435.7pt;height:703.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P/pgIAAI0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" filled="f" strokecolor="black [3213]"/>
            </w:pict>
          </mc:Fallback>
        </mc:AlternateContent>
      </w:r>
      <w:r w:rsidR="00A027A7" w:rsidRPr="00A027A7">
        <w:rPr>
          <w:b/>
          <w:bCs/>
          <w:sz w:val="24"/>
          <w:lang w:bidi="en-US"/>
        </w:rPr>
        <w:t>表</w:t>
      </w:r>
      <w:r w:rsidR="00A027A7" w:rsidRPr="00A027A7">
        <w:rPr>
          <w:b/>
          <w:bCs/>
          <w:sz w:val="24"/>
          <w:lang w:bidi="en-US"/>
        </w:rPr>
        <w:t>5-</w:t>
      </w:r>
      <w:r>
        <w:rPr>
          <w:rFonts w:hint="eastAsia"/>
          <w:b/>
          <w:bCs/>
          <w:sz w:val="24"/>
          <w:lang w:bidi="en-US"/>
        </w:rPr>
        <w:t>2</w:t>
      </w:r>
      <w:r w:rsidR="00A027A7" w:rsidRPr="00A027A7">
        <w:rPr>
          <w:b/>
          <w:bCs/>
          <w:sz w:val="24"/>
          <w:lang w:bidi="en-US"/>
        </w:rPr>
        <w:t xml:space="preserve"> </w:t>
      </w:r>
      <w:r w:rsidR="00A027A7" w:rsidRPr="00A027A7">
        <w:rPr>
          <w:b/>
          <w:bCs/>
          <w:sz w:val="24"/>
          <w:lang w:bidi="en-US"/>
        </w:rPr>
        <w:t>车辆单车排放因子</w:t>
      </w:r>
      <w:r w:rsidR="00A027A7" w:rsidRPr="00A027A7">
        <w:rPr>
          <w:b/>
          <w:bCs/>
          <w:sz w:val="24"/>
          <w:lang w:bidi="en-US"/>
        </w:rPr>
        <w:t>Eij</w:t>
      </w:r>
      <w:r w:rsidR="00A027A7" w:rsidRPr="00A027A7">
        <w:rPr>
          <w:b/>
          <w:bCs/>
          <w:sz w:val="24"/>
          <w:lang w:bidi="en-US"/>
        </w:rPr>
        <w:t>推荐值（</w:t>
      </w:r>
      <w:r w:rsidR="00A027A7" w:rsidRPr="00A027A7">
        <w:rPr>
          <w:b/>
          <w:bCs/>
          <w:sz w:val="24"/>
          <w:lang w:bidi="en-US"/>
        </w:rPr>
        <w:t>g/km·</w:t>
      </w:r>
      <w:r w:rsidR="00A027A7" w:rsidRPr="00A027A7">
        <w:rPr>
          <w:b/>
          <w:bCs/>
          <w:sz w:val="24"/>
          <w:lang w:bidi="en-US"/>
        </w:rPr>
        <w:t>辆）</w:t>
      </w:r>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9"/>
        <w:gridCol w:w="1609"/>
        <w:gridCol w:w="1609"/>
        <w:gridCol w:w="1609"/>
      </w:tblGrid>
      <w:tr w:rsidR="00A027A7" w:rsidRPr="0046462D" w:rsidTr="007200AA">
        <w:trPr>
          <w:jc w:val="center"/>
        </w:trPr>
        <w:tc>
          <w:tcPr>
            <w:tcW w:w="3359" w:type="dxa"/>
            <w:vAlign w:val="center"/>
          </w:tcPr>
          <w:p w:rsidR="00A027A7" w:rsidRPr="0046462D" w:rsidRDefault="00A027A7" w:rsidP="007200AA">
            <w:pPr>
              <w:contextualSpacing/>
              <w:jc w:val="center"/>
              <w:rPr>
                <w:szCs w:val="21"/>
              </w:rPr>
            </w:pPr>
            <w:r w:rsidRPr="0046462D">
              <w:rPr>
                <w:rFonts w:hint="eastAsia"/>
                <w:szCs w:val="21"/>
              </w:rPr>
              <w:t>污染物</w:t>
            </w:r>
          </w:p>
        </w:tc>
        <w:tc>
          <w:tcPr>
            <w:tcW w:w="1609" w:type="dxa"/>
            <w:vAlign w:val="center"/>
          </w:tcPr>
          <w:p w:rsidR="00A027A7" w:rsidRPr="0046462D" w:rsidRDefault="00A027A7" w:rsidP="007200AA">
            <w:pPr>
              <w:contextualSpacing/>
              <w:jc w:val="center"/>
              <w:rPr>
                <w:szCs w:val="21"/>
              </w:rPr>
            </w:pPr>
            <w:r w:rsidRPr="0046462D">
              <w:rPr>
                <w:rFonts w:hint="eastAsia"/>
                <w:szCs w:val="21"/>
              </w:rPr>
              <w:t>小型车</w:t>
            </w:r>
          </w:p>
        </w:tc>
        <w:tc>
          <w:tcPr>
            <w:tcW w:w="1609" w:type="dxa"/>
            <w:vAlign w:val="center"/>
          </w:tcPr>
          <w:p w:rsidR="00A027A7" w:rsidRPr="0046462D" w:rsidRDefault="00A027A7" w:rsidP="007200AA">
            <w:pPr>
              <w:contextualSpacing/>
              <w:jc w:val="center"/>
              <w:rPr>
                <w:szCs w:val="21"/>
              </w:rPr>
            </w:pPr>
            <w:r w:rsidRPr="0046462D">
              <w:rPr>
                <w:rFonts w:hint="eastAsia"/>
                <w:szCs w:val="21"/>
              </w:rPr>
              <w:t>中型车</w:t>
            </w:r>
          </w:p>
        </w:tc>
        <w:tc>
          <w:tcPr>
            <w:tcW w:w="1609" w:type="dxa"/>
            <w:vAlign w:val="center"/>
          </w:tcPr>
          <w:p w:rsidR="00A027A7" w:rsidRPr="0046462D" w:rsidRDefault="00A027A7" w:rsidP="007200AA">
            <w:pPr>
              <w:contextualSpacing/>
              <w:jc w:val="center"/>
              <w:rPr>
                <w:szCs w:val="21"/>
              </w:rPr>
            </w:pPr>
            <w:r w:rsidRPr="0046462D">
              <w:rPr>
                <w:rFonts w:hint="eastAsia"/>
                <w:szCs w:val="21"/>
              </w:rPr>
              <w:t>大型车</w:t>
            </w:r>
          </w:p>
        </w:tc>
      </w:tr>
      <w:tr w:rsidR="00A027A7" w:rsidRPr="0046462D" w:rsidTr="007200AA">
        <w:trPr>
          <w:jc w:val="center"/>
        </w:trPr>
        <w:tc>
          <w:tcPr>
            <w:tcW w:w="3359" w:type="dxa"/>
            <w:shd w:val="clear" w:color="auto" w:fill="auto"/>
            <w:vAlign w:val="center"/>
          </w:tcPr>
          <w:p w:rsidR="00A027A7" w:rsidRPr="0046462D" w:rsidRDefault="00A027A7" w:rsidP="007200AA">
            <w:pPr>
              <w:contextualSpacing/>
              <w:jc w:val="center"/>
              <w:rPr>
                <w:szCs w:val="21"/>
              </w:rPr>
            </w:pPr>
            <w:r w:rsidRPr="0046462D">
              <w:rPr>
                <w:szCs w:val="21"/>
              </w:rPr>
              <w:t>CO</w:t>
            </w:r>
          </w:p>
        </w:tc>
        <w:tc>
          <w:tcPr>
            <w:tcW w:w="1609" w:type="dxa"/>
            <w:vAlign w:val="center"/>
          </w:tcPr>
          <w:p w:rsidR="00A027A7" w:rsidRPr="0046462D" w:rsidRDefault="00A027A7" w:rsidP="007200AA">
            <w:pPr>
              <w:contextualSpacing/>
              <w:jc w:val="center"/>
              <w:rPr>
                <w:szCs w:val="21"/>
              </w:rPr>
            </w:pPr>
            <w:r w:rsidRPr="0046462D">
              <w:rPr>
                <w:szCs w:val="21"/>
              </w:rPr>
              <w:t>31.3</w:t>
            </w:r>
            <w:r w:rsidRPr="0046462D">
              <w:rPr>
                <w:rFonts w:hint="eastAsia"/>
                <w:szCs w:val="21"/>
              </w:rPr>
              <w:t>5</w:t>
            </w:r>
          </w:p>
        </w:tc>
        <w:tc>
          <w:tcPr>
            <w:tcW w:w="1609" w:type="dxa"/>
            <w:vAlign w:val="center"/>
          </w:tcPr>
          <w:p w:rsidR="00A027A7" w:rsidRPr="0046462D" w:rsidRDefault="00A027A7" w:rsidP="007200AA">
            <w:pPr>
              <w:contextualSpacing/>
              <w:jc w:val="center"/>
              <w:rPr>
                <w:szCs w:val="21"/>
              </w:rPr>
            </w:pPr>
            <w:r w:rsidRPr="0046462D">
              <w:rPr>
                <w:rFonts w:hint="eastAsia"/>
                <w:szCs w:val="21"/>
              </w:rPr>
              <w:t>30.08</w:t>
            </w:r>
          </w:p>
        </w:tc>
        <w:tc>
          <w:tcPr>
            <w:tcW w:w="1609" w:type="dxa"/>
            <w:vAlign w:val="center"/>
          </w:tcPr>
          <w:p w:rsidR="00A027A7" w:rsidRPr="0046462D" w:rsidRDefault="00A027A7" w:rsidP="007200AA">
            <w:pPr>
              <w:contextualSpacing/>
              <w:jc w:val="center"/>
              <w:rPr>
                <w:szCs w:val="21"/>
              </w:rPr>
            </w:pPr>
            <w:r w:rsidRPr="0046462D">
              <w:rPr>
                <w:rFonts w:hint="eastAsia"/>
                <w:szCs w:val="21"/>
              </w:rPr>
              <w:t>5.25</w:t>
            </w:r>
          </w:p>
        </w:tc>
      </w:tr>
      <w:tr w:rsidR="00A027A7" w:rsidRPr="0046462D" w:rsidTr="007200AA">
        <w:trPr>
          <w:jc w:val="center"/>
        </w:trPr>
        <w:tc>
          <w:tcPr>
            <w:tcW w:w="3359" w:type="dxa"/>
            <w:shd w:val="clear" w:color="auto" w:fill="auto"/>
            <w:vAlign w:val="center"/>
          </w:tcPr>
          <w:p w:rsidR="00A027A7" w:rsidRPr="0046462D" w:rsidRDefault="00A027A7" w:rsidP="007200AA">
            <w:pPr>
              <w:contextualSpacing/>
              <w:jc w:val="center"/>
              <w:rPr>
                <w:szCs w:val="21"/>
              </w:rPr>
            </w:pPr>
            <w:r w:rsidRPr="0046462D">
              <w:rPr>
                <w:szCs w:val="21"/>
              </w:rPr>
              <w:t>THC</w:t>
            </w:r>
          </w:p>
        </w:tc>
        <w:tc>
          <w:tcPr>
            <w:tcW w:w="1609" w:type="dxa"/>
            <w:vAlign w:val="center"/>
          </w:tcPr>
          <w:p w:rsidR="00A027A7" w:rsidRPr="0046462D" w:rsidRDefault="00A027A7" w:rsidP="007200AA">
            <w:pPr>
              <w:contextualSpacing/>
              <w:jc w:val="center"/>
              <w:rPr>
                <w:szCs w:val="21"/>
              </w:rPr>
            </w:pPr>
            <w:r w:rsidRPr="0046462D">
              <w:rPr>
                <w:szCs w:val="21"/>
              </w:rPr>
              <w:t>8.14</w:t>
            </w:r>
          </w:p>
        </w:tc>
        <w:tc>
          <w:tcPr>
            <w:tcW w:w="1609" w:type="dxa"/>
            <w:vAlign w:val="center"/>
          </w:tcPr>
          <w:p w:rsidR="00A027A7" w:rsidRPr="0046462D" w:rsidRDefault="00A027A7" w:rsidP="007200AA">
            <w:pPr>
              <w:contextualSpacing/>
              <w:jc w:val="center"/>
              <w:rPr>
                <w:szCs w:val="21"/>
              </w:rPr>
            </w:pPr>
            <w:r w:rsidRPr="0046462D">
              <w:rPr>
                <w:rFonts w:hint="eastAsia"/>
                <w:szCs w:val="21"/>
              </w:rPr>
              <w:t>15.21</w:t>
            </w:r>
          </w:p>
        </w:tc>
        <w:tc>
          <w:tcPr>
            <w:tcW w:w="1609" w:type="dxa"/>
            <w:vAlign w:val="center"/>
          </w:tcPr>
          <w:p w:rsidR="00A027A7" w:rsidRPr="0046462D" w:rsidRDefault="00A027A7" w:rsidP="007200AA">
            <w:pPr>
              <w:contextualSpacing/>
              <w:jc w:val="center"/>
              <w:rPr>
                <w:szCs w:val="21"/>
              </w:rPr>
            </w:pPr>
            <w:r w:rsidRPr="0046462D">
              <w:rPr>
                <w:rFonts w:hint="eastAsia"/>
                <w:szCs w:val="21"/>
              </w:rPr>
              <w:t>2.08</w:t>
            </w:r>
          </w:p>
        </w:tc>
      </w:tr>
      <w:tr w:rsidR="00A027A7" w:rsidRPr="0046462D" w:rsidTr="007200AA">
        <w:trPr>
          <w:jc w:val="center"/>
        </w:trPr>
        <w:tc>
          <w:tcPr>
            <w:tcW w:w="3359" w:type="dxa"/>
            <w:shd w:val="clear" w:color="auto" w:fill="auto"/>
            <w:vAlign w:val="center"/>
          </w:tcPr>
          <w:p w:rsidR="00A027A7" w:rsidRPr="0046462D" w:rsidRDefault="00A027A7" w:rsidP="007200AA">
            <w:pPr>
              <w:contextualSpacing/>
              <w:jc w:val="center"/>
              <w:rPr>
                <w:szCs w:val="21"/>
                <w:vertAlign w:val="subscript"/>
              </w:rPr>
            </w:pPr>
            <w:r w:rsidRPr="0046462D">
              <w:rPr>
                <w:szCs w:val="21"/>
              </w:rPr>
              <w:t>NO</w:t>
            </w:r>
            <w:r w:rsidRPr="0046462D">
              <w:rPr>
                <w:szCs w:val="21"/>
                <w:vertAlign w:val="subscript"/>
              </w:rPr>
              <w:t>X</w:t>
            </w:r>
          </w:p>
        </w:tc>
        <w:tc>
          <w:tcPr>
            <w:tcW w:w="1609" w:type="dxa"/>
            <w:vAlign w:val="center"/>
          </w:tcPr>
          <w:p w:rsidR="00A027A7" w:rsidRPr="0046462D" w:rsidRDefault="00A027A7" w:rsidP="007200AA">
            <w:pPr>
              <w:contextualSpacing/>
              <w:jc w:val="center"/>
              <w:rPr>
                <w:szCs w:val="21"/>
              </w:rPr>
            </w:pPr>
            <w:r w:rsidRPr="0046462D">
              <w:rPr>
                <w:szCs w:val="21"/>
              </w:rPr>
              <w:t>1.77</w:t>
            </w:r>
          </w:p>
        </w:tc>
        <w:tc>
          <w:tcPr>
            <w:tcW w:w="1609" w:type="dxa"/>
            <w:vAlign w:val="center"/>
          </w:tcPr>
          <w:p w:rsidR="00A027A7" w:rsidRPr="0046462D" w:rsidRDefault="00A027A7" w:rsidP="007200AA">
            <w:pPr>
              <w:contextualSpacing/>
              <w:jc w:val="center"/>
              <w:rPr>
                <w:szCs w:val="21"/>
              </w:rPr>
            </w:pPr>
            <w:r w:rsidRPr="0046462D">
              <w:rPr>
                <w:rFonts w:hint="eastAsia"/>
                <w:szCs w:val="21"/>
              </w:rPr>
              <w:t>5.40</w:t>
            </w:r>
          </w:p>
        </w:tc>
        <w:tc>
          <w:tcPr>
            <w:tcW w:w="1609" w:type="dxa"/>
            <w:vAlign w:val="center"/>
          </w:tcPr>
          <w:p w:rsidR="00A027A7" w:rsidRPr="0046462D" w:rsidRDefault="00A027A7" w:rsidP="007200AA">
            <w:pPr>
              <w:contextualSpacing/>
              <w:jc w:val="center"/>
              <w:rPr>
                <w:szCs w:val="21"/>
              </w:rPr>
            </w:pPr>
            <w:r w:rsidRPr="0046462D">
              <w:rPr>
                <w:rFonts w:hint="eastAsia"/>
                <w:szCs w:val="21"/>
              </w:rPr>
              <w:t>10.44</w:t>
            </w:r>
          </w:p>
        </w:tc>
      </w:tr>
    </w:tbl>
    <w:p w:rsidR="00A027A7" w:rsidRDefault="00A027A7" w:rsidP="00A027A7">
      <w:pPr>
        <w:spacing w:line="360" w:lineRule="auto"/>
        <w:ind w:firstLineChars="200" w:firstLine="480"/>
        <w:contextualSpacing/>
        <w:rPr>
          <w:sz w:val="24"/>
        </w:rPr>
      </w:pPr>
      <w:r w:rsidRPr="00A027A7">
        <w:rPr>
          <w:rFonts w:hint="eastAsia"/>
          <w:sz w:val="24"/>
        </w:rPr>
        <w:t>汽</w:t>
      </w:r>
      <w:r>
        <w:rPr>
          <w:sz w:val="24"/>
        </w:rPr>
        <w:t>车尾气排放量与汽车在加油站内的行驶时间和车流量有关，是汽车废气的主要污染物产生源，根据推算，平均每小时进入加油站的汽车量约为</w:t>
      </w:r>
      <w:r>
        <w:rPr>
          <w:rFonts w:hint="eastAsia"/>
          <w:sz w:val="24"/>
        </w:rPr>
        <w:t>5</w:t>
      </w:r>
      <w:r>
        <w:rPr>
          <w:sz w:val="24"/>
        </w:rPr>
        <w:t>辆，一般汽车在出入</w:t>
      </w:r>
      <w:r>
        <w:rPr>
          <w:rFonts w:hint="eastAsia"/>
          <w:sz w:val="24"/>
        </w:rPr>
        <w:t>加油站场区内</w:t>
      </w:r>
      <w:r>
        <w:rPr>
          <w:sz w:val="24"/>
        </w:rPr>
        <w:t>时行驶速度低于</w:t>
      </w:r>
      <w:r>
        <w:rPr>
          <w:sz w:val="24"/>
        </w:rPr>
        <w:t>10km/h</w:t>
      </w:r>
      <w:r>
        <w:rPr>
          <w:sz w:val="24"/>
        </w:rPr>
        <w:t>，从进入口至加油岛然后出加油站的平均距离按</w:t>
      </w:r>
      <w:r>
        <w:rPr>
          <w:rFonts w:hint="eastAsia"/>
          <w:sz w:val="24"/>
        </w:rPr>
        <w:t>3</w:t>
      </w:r>
      <w:r>
        <w:rPr>
          <w:sz w:val="24"/>
        </w:rPr>
        <w:t>0m</w:t>
      </w:r>
      <w:r>
        <w:rPr>
          <w:sz w:val="24"/>
        </w:rPr>
        <w:t>计，汽车出入服务区的行驶时间约</w:t>
      </w:r>
      <w:r>
        <w:rPr>
          <w:rFonts w:hint="eastAsia"/>
          <w:sz w:val="24"/>
        </w:rPr>
        <w:t>15</w:t>
      </w:r>
      <w:r>
        <w:rPr>
          <w:sz w:val="24"/>
        </w:rPr>
        <w:t>s</w:t>
      </w:r>
      <w:r>
        <w:rPr>
          <w:sz w:val="24"/>
        </w:rPr>
        <w:t>，从汽车停车至关闭发动机一般在</w:t>
      </w:r>
      <w:r>
        <w:rPr>
          <w:sz w:val="24"/>
        </w:rPr>
        <w:t>1-3s</w:t>
      </w:r>
      <w:r>
        <w:rPr>
          <w:sz w:val="24"/>
        </w:rPr>
        <w:t>，而汽车从停车处启动至出车一般在</w:t>
      </w:r>
      <w:r>
        <w:rPr>
          <w:sz w:val="24"/>
        </w:rPr>
        <w:t>3s</w:t>
      </w:r>
      <w:r>
        <w:rPr>
          <w:sz w:val="24"/>
        </w:rPr>
        <w:t>～</w:t>
      </w:r>
      <w:r>
        <w:rPr>
          <w:rFonts w:hint="eastAsia"/>
          <w:sz w:val="24"/>
        </w:rPr>
        <w:t>60s</w:t>
      </w:r>
      <w:r>
        <w:rPr>
          <w:sz w:val="24"/>
        </w:rPr>
        <w:t>，平均为</w:t>
      </w:r>
      <w:r>
        <w:rPr>
          <w:rFonts w:hint="eastAsia"/>
          <w:sz w:val="24"/>
        </w:rPr>
        <w:t>30s</w:t>
      </w:r>
      <w:r>
        <w:rPr>
          <w:sz w:val="24"/>
        </w:rPr>
        <w:t>，故汽车出入加油站与在加油站内的行驶时间约</w:t>
      </w:r>
      <w:r>
        <w:rPr>
          <w:rFonts w:hint="eastAsia"/>
          <w:sz w:val="24"/>
        </w:rPr>
        <w:t>45</w:t>
      </w:r>
      <w:r>
        <w:rPr>
          <w:sz w:val="24"/>
        </w:rPr>
        <w:t>s</w:t>
      </w:r>
      <w:r>
        <w:rPr>
          <w:sz w:val="24"/>
        </w:rPr>
        <w:t>。由于车速较低，其排放的污染物会与快速行驶的汽车有所差别，但可以作为参考。</w:t>
      </w:r>
    </w:p>
    <w:p w:rsidR="00A027A7" w:rsidRPr="00A027A7" w:rsidRDefault="00A027A7" w:rsidP="00A027A7">
      <w:pPr>
        <w:spacing w:line="360" w:lineRule="auto"/>
        <w:ind w:firstLineChars="200" w:firstLine="480"/>
        <w:contextualSpacing/>
        <w:rPr>
          <w:sz w:val="24"/>
        </w:rPr>
      </w:pPr>
      <w:r w:rsidRPr="00A027A7">
        <w:rPr>
          <w:sz w:val="24"/>
        </w:rPr>
        <w:t>根据各种车型及流量比例进行加权平均，通过计算可知，每小时汽车进出加油站产生的废气污染物</w:t>
      </w:r>
      <w:r w:rsidRPr="00A027A7">
        <w:rPr>
          <w:sz w:val="24"/>
        </w:rPr>
        <w:t>CO</w:t>
      </w:r>
      <w:r w:rsidRPr="00A027A7">
        <w:rPr>
          <w:sz w:val="24"/>
        </w:rPr>
        <w:t>、</w:t>
      </w:r>
      <w:r w:rsidRPr="00A027A7">
        <w:rPr>
          <w:sz w:val="24"/>
        </w:rPr>
        <w:t>HC</w:t>
      </w:r>
      <w:r w:rsidRPr="00A027A7">
        <w:rPr>
          <w:sz w:val="24"/>
        </w:rPr>
        <w:t>、</w:t>
      </w:r>
      <w:r w:rsidRPr="00A027A7">
        <w:rPr>
          <w:sz w:val="24"/>
        </w:rPr>
        <w:t>NOx</w:t>
      </w:r>
      <w:r w:rsidRPr="00A027A7">
        <w:rPr>
          <w:sz w:val="24"/>
        </w:rPr>
        <w:t>与分别为</w:t>
      </w:r>
      <w:r w:rsidRPr="00A027A7">
        <w:rPr>
          <w:rFonts w:hint="eastAsia"/>
          <w:sz w:val="24"/>
        </w:rPr>
        <w:t>6.8</w:t>
      </w:r>
      <w:r w:rsidRPr="00A027A7">
        <w:rPr>
          <w:sz w:val="24"/>
        </w:rPr>
        <w:t>g</w:t>
      </w:r>
      <w:r w:rsidRPr="00A027A7">
        <w:rPr>
          <w:sz w:val="24"/>
        </w:rPr>
        <w:t>、</w:t>
      </w:r>
      <w:r w:rsidRPr="00A027A7">
        <w:rPr>
          <w:rFonts w:hint="eastAsia"/>
          <w:sz w:val="24"/>
        </w:rPr>
        <w:t>2.2</w:t>
      </w:r>
      <w:r w:rsidRPr="00A027A7">
        <w:rPr>
          <w:sz w:val="24"/>
        </w:rPr>
        <w:t>g</w:t>
      </w:r>
      <w:r w:rsidRPr="00A027A7">
        <w:rPr>
          <w:sz w:val="24"/>
        </w:rPr>
        <w:t>、</w:t>
      </w:r>
      <w:r w:rsidRPr="00A027A7">
        <w:rPr>
          <w:rFonts w:hint="eastAsia"/>
          <w:sz w:val="24"/>
        </w:rPr>
        <w:t>1.8</w:t>
      </w:r>
      <w:r w:rsidRPr="00A027A7">
        <w:rPr>
          <w:sz w:val="24"/>
        </w:rPr>
        <w:t>g</w:t>
      </w:r>
      <w:r w:rsidRPr="00A027A7">
        <w:rPr>
          <w:sz w:val="24"/>
        </w:rPr>
        <w:t>。则汽车废气污染物</w:t>
      </w:r>
      <w:r w:rsidRPr="00A027A7">
        <w:rPr>
          <w:sz w:val="24"/>
        </w:rPr>
        <w:t>CO</w:t>
      </w:r>
      <w:r w:rsidRPr="00A027A7">
        <w:rPr>
          <w:sz w:val="24"/>
        </w:rPr>
        <w:t>、</w:t>
      </w:r>
      <w:r w:rsidRPr="00A027A7">
        <w:rPr>
          <w:sz w:val="24"/>
        </w:rPr>
        <w:t>HC</w:t>
      </w:r>
      <w:r w:rsidRPr="00A027A7">
        <w:rPr>
          <w:sz w:val="24"/>
        </w:rPr>
        <w:t>、</w:t>
      </w:r>
      <w:r w:rsidRPr="00A027A7">
        <w:rPr>
          <w:sz w:val="24"/>
        </w:rPr>
        <w:t>NOx</w:t>
      </w:r>
      <w:r w:rsidRPr="00A027A7">
        <w:rPr>
          <w:sz w:val="24"/>
        </w:rPr>
        <w:t>的年排放量为</w:t>
      </w:r>
      <w:r w:rsidRPr="00A027A7">
        <w:rPr>
          <w:sz w:val="24"/>
        </w:rPr>
        <w:t>0.</w:t>
      </w:r>
      <w:r w:rsidRPr="00A027A7">
        <w:rPr>
          <w:rFonts w:hint="eastAsia"/>
          <w:sz w:val="24"/>
        </w:rPr>
        <w:t>06</w:t>
      </w:r>
      <w:r w:rsidRPr="00A027A7">
        <w:rPr>
          <w:sz w:val="24"/>
        </w:rPr>
        <w:t>t/a</w:t>
      </w:r>
      <w:r w:rsidRPr="00A027A7">
        <w:rPr>
          <w:sz w:val="24"/>
        </w:rPr>
        <w:t>、</w:t>
      </w:r>
      <w:r w:rsidRPr="00A027A7">
        <w:rPr>
          <w:sz w:val="24"/>
        </w:rPr>
        <w:t>0.0</w:t>
      </w:r>
      <w:r w:rsidRPr="00A027A7">
        <w:rPr>
          <w:rFonts w:hint="eastAsia"/>
          <w:sz w:val="24"/>
        </w:rPr>
        <w:t>2</w:t>
      </w:r>
      <w:r w:rsidRPr="00A027A7">
        <w:rPr>
          <w:sz w:val="24"/>
        </w:rPr>
        <w:t xml:space="preserve"> t/a</w:t>
      </w:r>
      <w:r w:rsidRPr="00A027A7">
        <w:rPr>
          <w:sz w:val="24"/>
        </w:rPr>
        <w:t>、</w:t>
      </w:r>
      <w:r w:rsidRPr="00A027A7">
        <w:rPr>
          <w:sz w:val="24"/>
        </w:rPr>
        <w:t>0.0</w:t>
      </w:r>
      <w:r w:rsidRPr="00A027A7">
        <w:rPr>
          <w:rFonts w:hint="eastAsia"/>
          <w:sz w:val="24"/>
        </w:rPr>
        <w:t>15</w:t>
      </w:r>
      <w:r w:rsidRPr="00A027A7">
        <w:rPr>
          <w:sz w:val="24"/>
        </w:rPr>
        <w:t>t/a</w:t>
      </w:r>
      <w:r w:rsidRPr="00A027A7">
        <w:rPr>
          <w:sz w:val="24"/>
        </w:rPr>
        <w:t>，为无组织排放。</w:t>
      </w:r>
    </w:p>
    <w:p w:rsidR="00A027A7" w:rsidRPr="00A027A7" w:rsidRDefault="00A027A7" w:rsidP="00A027A7">
      <w:pPr>
        <w:spacing w:line="360" w:lineRule="auto"/>
        <w:ind w:firstLineChars="200" w:firstLine="482"/>
        <w:contextualSpacing/>
        <w:rPr>
          <w:b/>
          <w:sz w:val="24"/>
        </w:rPr>
      </w:pPr>
      <w:r w:rsidRPr="00A027A7">
        <w:rPr>
          <w:rFonts w:hint="eastAsia"/>
          <w:b/>
          <w:sz w:val="24"/>
        </w:rPr>
        <w:t>（</w:t>
      </w:r>
      <w:r w:rsidRPr="00A027A7">
        <w:rPr>
          <w:rFonts w:hint="eastAsia"/>
          <w:b/>
          <w:sz w:val="24"/>
        </w:rPr>
        <w:t>3</w:t>
      </w:r>
      <w:r w:rsidRPr="00A027A7">
        <w:rPr>
          <w:rFonts w:hint="eastAsia"/>
          <w:b/>
          <w:sz w:val="24"/>
        </w:rPr>
        <w:t>）柴油发电机废气</w:t>
      </w:r>
    </w:p>
    <w:p w:rsidR="00A027A7" w:rsidRPr="00A027A7" w:rsidRDefault="00A027A7" w:rsidP="00A027A7">
      <w:pPr>
        <w:spacing w:line="360" w:lineRule="auto"/>
        <w:ind w:firstLineChars="200" w:firstLine="480"/>
        <w:contextualSpacing/>
        <w:rPr>
          <w:sz w:val="24"/>
        </w:rPr>
      </w:pPr>
      <w:r w:rsidRPr="00A027A7">
        <w:rPr>
          <w:rFonts w:hint="eastAsia"/>
          <w:sz w:val="24"/>
        </w:rPr>
        <w:t>根据项目规划，本项目设置一台</w:t>
      </w:r>
      <w:r w:rsidRPr="00A027A7">
        <w:rPr>
          <w:rFonts w:hint="eastAsia"/>
          <w:sz w:val="24"/>
        </w:rPr>
        <w:t>3</w:t>
      </w:r>
      <w:r>
        <w:rPr>
          <w:rFonts w:hint="eastAsia"/>
          <w:sz w:val="24"/>
        </w:rPr>
        <w:t>0</w:t>
      </w:r>
      <w:r w:rsidRPr="00A027A7">
        <w:rPr>
          <w:rFonts w:hint="eastAsia"/>
          <w:sz w:val="24"/>
        </w:rPr>
        <w:t>KW</w:t>
      </w:r>
      <w:r w:rsidRPr="00A027A7">
        <w:rPr>
          <w:rFonts w:hint="eastAsia"/>
          <w:sz w:val="24"/>
        </w:rPr>
        <w:t>的备用发电机作为应急用电使用。使用柴油为</w:t>
      </w:r>
      <w:r w:rsidRPr="00A027A7">
        <w:rPr>
          <w:rFonts w:hint="eastAsia"/>
          <w:sz w:val="24"/>
        </w:rPr>
        <w:t>0#</w:t>
      </w:r>
      <w:r w:rsidRPr="00A027A7">
        <w:rPr>
          <w:rFonts w:hint="eastAsia"/>
          <w:sz w:val="24"/>
        </w:rPr>
        <w:t>柴油（含硫率≤</w:t>
      </w:r>
      <w:r w:rsidRPr="00A027A7">
        <w:rPr>
          <w:rFonts w:hint="eastAsia"/>
          <w:sz w:val="24"/>
        </w:rPr>
        <w:t>0.2%</w:t>
      </w:r>
      <w:r w:rsidRPr="00A027A7">
        <w:rPr>
          <w:rFonts w:hint="eastAsia"/>
          <w:sz w:val="24"/>
        </w:rPr>
        <w:t>），属清洁能源，其产生的废气污染物较少，主要污染物为</w:t>
      </w:r>
      <w:r w:rsidRPr="00A027A7">
        <w:rPr>
          <w:sz w:val="24"/>
        </w:rPr>
        <w:t>烟尘、</w:t>
      </w:r>
      <w:r w:rsidRPr="00A027A7">
        <w:rPr>
          <w:sz w:val="24"/>
        </w:rPr>
        <w:t>CO</w:t>
      </w:r>
      <w:r w:rsidRPr="00A027A7">
        <w:rPr>
          <w:sz w:val="24"/>
        </w:rPr>
        <w:t>、</w:t>
      </w:r>
      <w:r w:rsidRPr="00A027A7">
        <w:rPr>
          <w:sz w:val="24"/>
        </w:rPr>
        <w:t>HC</w:t>
      </w:r>
      <w:r w:rsidRPr="00A027A7">
        <w:rPr>
          <w:sz w:val="24"/>
        </w:rPr>
        <w:t>、</w:t>
      </w:r>
      <w:r w:rsidRPr="00A027A7">
        <w:rPr>
          <w:sz w:val="24"/>
        </w:rPr>
        <w:t>NOx</w:t>
      </w:r>
      <w:r w:rsidRPr="00A027A7">
        <w:rPr>
          <w:sz w:val="24"/>
        </w:rPr>
        <w:t>、</w:t>
      </w:r>
      <w:r w:rsidRPr="00A027A7">
        <w:rPr>
          <w:sz w:val="24"/>
        </w:rPr>
        <w:t>SO2</w:t>
      </w:r>
      <w:r w:rsidRPr="00A027A7">
        <w:rPr>
          <w:sz w:val="24"/>
        </w:rPr>
        <w:t>等</w:t>
      </w:r>
      <w:r w:rsidRPr="00A027A7">
        <w:rPr>
          <w:rFonts w:hint="eastAsia"/>
          <w:sz w:val="24"/>
        </w:rPr>
        <w:t>。由于目前</w:t>
      </w:r>
      <w:r>
        <w:rPr>
          <w:rFonts w:hint="eastAsia"/>
          <w:sz w:val="24"/>
        </w:rPr>
        <w:t>项目区域</w:t>
      </w:r>
      <w:r w:rsidRPr="00A027A7">
        <w:rPr>
          <w:rFonts w:hint="eastAsia"/>
          <w:sz w:val="24"/>
        </w:rPr>
        <w:t>供电</w:t>
      </w:r>
      <w:r>
        <w:rPr>
          <w:rFonts w:hint="eastAsia"/>
          <w:sz w:val="24"/>
        </w:rPr>
        <w:t>网络的供电情况</w:t>
      </w:r>
      <w:r w:rsidRPr="00A027A7">
        <w:rPr>
          <w:rFonts w:hint="eastAsia"/>
          <w:sz w:val="24"/>
        </w:rPr>
        <w:t>较为正常，发电机使用频率较低，本环评不做定量分析</w:t>
      </w:r>
      <w:r w:rsidRPr="00A027A7">
        <w:rPr>
          <w:sz w:val="24"/>
        </w:rPr>
        <w:t>。</w:t>
      </w:r>
    </w:p>
    <w:p w:rsidR="00A027A7" w:rsidRPr="00A027A7" w:rsidRDefault="00A027A7" w:rsidP="00EE6177">
      <w:pPr>
        <w:spacing w:line="360" w:lineRule="auto"/>
        <w:ind w:firstLineChars="200" w:firstLine="482"/>
        <w:contextualSpacing/>
        <w:rPr>
          <w:b/>
          <w:bCs/>
          <w:sz w:val="24"/>
        </w:rPr>
      </w:pPr>
      <w:r w:rsidRPr="00A027A7">
        <w:rPr>
          <w:rFonts w:hint="eastAsia"/>
          <w:b/>
          <w:bCs/>
          <w:sz w:val="24"/>
        </w:rPr>
        <w:t>2</w:t>
      </w:r>
      <w:r w:rsidRPr="00A027A7">
        <w:rPr>
          <w:rFonts w:hint="eastAsia"/>
          <w:b/>
          <w:bCs/>
          <w:sz w:val="24"/>
        </w:rPr>
        <w:t>、废水</w:t>
      </w:r>
      <w:r>
        <w:rPr>
          <w:rFonts w:hint="eastAsia"/>
          <w:b/>
          <w:bCs/>
          <w:sz w:val="24"/>
        </w:rPr>
        <w:t>污染源</w:t>
      </w:r>
    </w:p>
    <w:p w:rsidR="00A027A7" w:rsidRPr="00A027A7" w:rsidRDefault="00A027A7" w:rsidP="00A027A7">
      <w:pPr>
        <w:spacing w:line="360" w:lineRule="auto"/>
        <w:ind w:firstLineChars="200" w:firstLine="480"/>
        <w:contextualSpacing/>
        <w:rPr>
          <w:sz w:val="24"/>
        </w:rPr>
      </w:pPr>
      <w:r w:rsidRPr="00A027A7">
        <w:rPr>
          <w:rFonts w:hint="eastAsia"/>
          <w:sz w:val="24"/>
        </w:rPr>
        <w:t>（</w:t>
      </w:r>
      <w:r w:rsidRPr="00A027A7">
        <w:rPr>
          <w:rFonts w:hint="eastAsia"/>
          <w:sz w:val="24"/>
        </w:rPr>
        <w:t>1</w:t>
      </w:r>
      <w:r w:rsidRPr="00A027A7">
        <w:rPr>
          <w:rFonts w:hint="eastAsia"/>
          <w:sz w:val="24"/>
        </w:rPr>
        <w:t>）生活污水</w:t>
      </w:r>
    </w:p>
    <w:p w:rsidR="00A027A7" w:rsidRPr="00A027A7" w:rsidRDefault="00A027A7" w:rsidP="00A027A7">
      <w:pPr>
        <w:spacing w:line="360" w:lineRule="auto"/>
        <w:ind w:firstLineChars="200" w:firstLine="480"/>
        <w:contextualSpacing/>
        <w:rPr>
          <w:sz w:val="24"/>
        </w:rPr>
      </w:pPr>
      <w:r w:rsidRPr="00A027A7">
        <w:rPr>
          <w:sz w:val="24"/>
        </w:rPr>
        <w:t>项目内废水主要为职工生活用水和少量进站加油车辆司乘人员产生的生活废水。</w:t>
      </w:r>
      <w:r w:rsidRPr="00A027A7">
        <w:rPr>
          <w:rFonts w:hint="eastAsia"/>
          <w:sz w:val="24"/>
        </w:rPr>
        <w:t>根据《湖南省用水定额（</w:t>
      </w:r>
      <w:r w:rsidRPr="00A027A7">
        <w:rPr>
          <w:rFonts w:hint="eastAsia"/>
          <w:sz w:val="24"/>
        </w:rPr>
        <w:t>DB43/T-2014</w:t>
      </w:r>
      <w:r w:rsidRPr="00A027A7">
        <w:rPr>
          <w:rFonts w:hint="eastAsia"/>
          <w:sz w:val="24"/>
        </w:rPr>
        <w:t>）》中相关标准</w:t>
      </w:r>
      <w:r w:rsidRPr="00A027A7">
        <w:rPr>
          <w:sz w:val="24"/>
        </w:rPr>
        <w:t>，</w:t>
      </w:r>
      <w:r w:rsidRPr="00A027A7">
        <w:rPr>
          <w:rFonts w:hint="eastAsia"/>
          <w:sz w:val="24"/>
        </w:rPr>
        <w:t>工作人员生活用水</w:t>
      </w:r>
      <w:r w:rsidRPr="00A027A7">
        <w:rPr>
          <w:sz w:val="24"/>
        </w:rPr>
        <w:t>按</w:t>
      </w:r>
      <w:r w:rsidRPr="00A027A7">
        <w:rPr>
          <w:rFonts w:hint="eastAsia"/>
          <w:sz w:val="24"/>
        </w:rPr>
        <w:t>45</w:t>
      </w:r>
      <w:r w:rsidRPr="00A027A7">
        <w:rPr>
          <w:sz w:val="24"/>
        </w:rPr>
        <w:t>L/</w:t>
      </w:r>
      <w:r w:rsidRPr="00A027A7">
        <w:rPr>
          <w:sz w:val="24"/>
        </w:rPr>
        <w:t>人</w:t>
      </w:r>
      <w:r w:rsidRPr="00A027A7">
        <w:rPr>
          <w:sz w:val="24"/>
        </w:rPr>
        <w:t>·</w:t>
      </w:r>
      <w:r w:rsidRPr="00A027A7">
        <w:rPr>
          <w:rFonts w:hint="eastAsia"/>
          <w:sz w:val="24"/>
        </w:rPr>
        <w:t>天</w:t>
      </w:r>
      <w:r w:rsidRPr="00A027A7">
        <w:rPr>
          <w:sz w:val="24"/>
        </w:rPr>
        <w:t>计</w:t>
      </w:r>
      <w:r w:rsidRPr="00A027A7">
        <w:rPr>
          <w:rFonts w:hint="eastAsia"/>
          <w:sz w:val="24"/>
        </w:rPr>
        <w:t>（不在厂区食宿），加油</w:t>
      </w:r>
      <w:r>
        <w:rPr>
          <w:rFonts w:hint="eastAsia"/>
          <w:sz w:val="24"/>
        </w:rPr>
        <w:t>站前往加油的司乘</w:t>
      </w:r>
      <w:r w:rsidRPr="00A027A7">
        <w:rPr>
          <w:rFonts w:hint="eastAsia"/>
          <w:sz w:val="24"/>
        </w:rPr>
        <w:t>人员生活用水参照《建筑给排水设计规范（</w:t>
      </w:r>
      <w:r w:rsidRPr="00A027A7">
        <w:rPr>
          <w:rFonts w:hint="eastAsia"/>
          <w:sz w:val="24"/>
        </w:rPr>
        <w:t>GB50015-2009</w:t>
      </w:r>
      <w:r w:rsidRPr="00A027A7">
        <w:rPr>
          <w:rFonts w:hint="eastAsia"/>
          <w:sz w:val="24"/>
        </w:rPr>
        <w:t>）》中客运站旅客用水标准，按</w:t>
      </w:r>
      <w:r w:rsidRPr="00A027A7">
        <w:rPr>
          <w:rFonts w:hint="eastAsia"/>
          <w:sz w:val="24"/>
        </w:rPr>
        <w:t>6L/</w:t>
      </w:r>
      <w:r w:rsidRPr="00A027A7">
        <w:rPr>
          <w:rFonts w:hint="eastAsia"/>
          <w:sz w:val="24"/>
        </w:rPr>
        <w:t>人·次计，项目劳动定员人数</w:t>
      </w:r>
      <w:r w:rsidRPr="00A027A7">
        <w:rPr>
          <w:rFonts w:hint="eastAsia"/>
          <w:sz w:val="24"/>
        </w:rPr>
        <w:t>8</w:t>
      </w:r>
      <w:r w:rsidRPr="00A027A7">
        <w:rPr>
          <w:rFonts w:hint="eastAsia"/>
          <w:sz w:val="24"/>
        </w:rPr>
        <w:t>人，加油人员按</w:t>
      </w:r>
      <w:r w:rsidRPr="00A027A7">
        <w:rPr>
          <w:rFonts w:hint="eastAsia"/>
          <w:sz w:val="24"/>
        </w:rPr>
        <w:t>6000</w:t>
      </w:r>
      <w:r w:rsidRPr="00A027A7">
        <w:rPr>
          <w:rFonts w:hint="eastAsia"/>
          <w:sz w:val="24"/>
        </w:rPr>
        <w:t>人</w:t>
      </w:r>
      <w:r w:rsidR="007200AA">
        <w:rPr>
          <w:rFonts w:hint="eastAsia"/>
          <w:sz w:val="24"/>
        </w:rPr>
        <w:t>次</w:t>
      </w:r>
      <w:r w:rsidRPr="00A027A7">
        <w:rPr>
          <w:rFonts w:hint="eastAsia"/>
          <w:sz w:val="24"/>
        </w:rPr>
        <w:t>/a</w:t>
      </w:r>
      <w:r w:rsidRPr="00A027A7">
        <w:rPr>
          <w:rFonts w:hint="eastAsia"/>
          <w:sz w:val="24"/>
        </w:rPr>
        <w:t>计（</w:t>
      </w:r>
      <w:r w:rsidRPr="00A027A7">
        <w:rPr>
          <w:sz w:val="24"/>
        </w:rPr>
        <w:t>加油人数变化很小</w:t>
      </w:r>
      <w:r w:rsidRPr="00A027A7">
        <w:rPr>
          <w:rFonts w:hint="eastAsia"/>
          <w:sz w:val="24"/>
        </w:rPr>
        <w:t>），则本项目现有生活用水量为</w:t>
      </w:r>
      <w:r w:rsidRPr="00A027A7">
        <w:rPr>
          <w:rFonts w:hint="eastAsia"/>
          <w:sz w:val="24"/>
        </w:rPr>
        <w:t>167.4m</w:t>
      </w:r>
      <w:r w:rsidRPr="00A027A7">
        <w:rPr>
          <w:rFonts w:hint="eastAsia"/>
          <w:sz w:val="24"/>
          <w:vertAlign w:val="superscript"/>
        </w:rPr>
        <w:t>3</w:t>
      </w:r>
      <w:r w:rsidRPr="00A027A7">
        <w:rPr>
          <w:rFonts w:hint="eastAsia"/>
          <w:sz w:val="24"/>
        </w:rPr>
        <w:t>/a</w:t>
      </w:r>
      <w:r w:rsidRPr="00A027A7">
        <w:rPr>
          <w:rFonts w:hint="eastAsia"/>
          <w:sz w:val="24"/>
        </w:rPr>
        <w:t>。</w:t>
      </w:r>
      <w:r w:rsidRPr="00A027A7">
        <w:rPr>
          <w:sz w:val="24"/>
        </w:rPr>
        <w:t>生活废水排放系数按</w:t>
      </w:r>
      <w:r w:rsidRPr="00A027A7">
        <w:rPr>
          <w:sz w:val="24"/>
        </w:rPr>
        <w:t>0.8</w:t>
      </w:r>
      <w:r w:rsidRPr="00A027A7">
        <w:rPr>
          <w:sz w:val="24"/>
        </w:rPr>
        <w:t>计，则生活污水外排量为</w:t>
      </w:r>
      <w:r w:rsidRPr="00A027A7">
        <w:rPr>
          <w:rFonts w:hint="eastAsia"/>
          <w:sz w:val="24"/>
        </w:rPr>
        <w:t>133.</w:t>
      </w:r>
      <w:r w:rsidR="001F43A0">
        <w:rPr>
          <w:rFonts w:hint="eastAsia"/>
          <w:sz w:val="24"/>
        </w:rPr>
        <w:t>9</w:t>
      </w:r>
      <w:r w:rsidR="001F43A0" w:rsidRPr="00A027A7">
        <w:rPr>
          <w:rFonts w:hint="eastAsia"/>
          <w:sz w:val="24"/>
        </w:rPr>
        <w:t>m</w:t>
      </w:r>
      <w:r w:rsidR="001F43A0" w:rsidRPr="00A027A7">
        <w:rPr>
          <w:rFonts w:hint="eastAsia"/>
          <w:sz w:val="24"/>
          <w:vertAlign w:val="superscript"/>
        </w:rPr>
        <w:t>3</w:t>
      </w:r>
      <w:r w:rsidR="001F43A0" w:rsidRPr="00A027A7">
        <w:rPr>
          <w:rFonts w:hint="eastAsia"/>
          <w:sz w:val="24"/>
        </w:rPr>
        <w:t>/a</w:t>
      </w:r>
      <w:r w:rsidRPr="00A027A7">
        <w:rPr>
          <w:sz w:val="24"/>
        </w:rPr>
        <w:t>，类比</w:t>
      </w:r>
      <w:r w:rsidRPr="00A027A7">
        <w:rPr>
          <w:rFonts w:hint="eastAsia"/>
          <w:sz w:val="24"/>
        </w:rPr>
        <w:t>岳阳</w:t>
      </w:r>
      <w:r w:rsidRPr="00A027A7">
        <w:rPr>
          <w:sz w:val="24"/>
        </w:rPr>
        <w:t>市居民区生活污水浓度，其污水污染物浓度分别为</w:t>
      </w:r>
      <w:r w:rsidRPr="00A027A7">
        <w:rPr>
          <w:sz w:val="24"/>
        </w:rPr>
        <w:t>COD</w:t>
      </w:r>
      <w:r w:rsidRPr="00A027A7">
        <w:rPr>
          <w:sz w:val="24"/>
          <w:vertAlign w:val="subscript"/>
        </w:rPr>
        <w:t>Cr</w:t>
      </w:r>
      <w:r w:rsidRPr="00A027A7">
        <w:rPr>
          <w:sz w:val="24"/>
        </w:rPr>
        <w:t>：</w:t>
      </w:r>
      <w:r w:rsidR="001F43A0">
        <w:rPr>
          <w:rFonts w:hint="eastAsia"/>
          <w:sz w:val="24"/>
        </w:rPr>
        <w:t>35</w:t>
      </w:r>
      <w:r w:rsidRPr="00A027A7">
        <w:rPr>
          <w:sz w:val="24"/>
        </w:rPr>
        <w:t>0mg/L</w:t>
      </w:r>
      <w:r w:rsidRPr="00A027A7">
        <w:rPr>
          <w:sz w:val="24"/>
        </w:rPr>
        <w:t>、</w:t>
      </w:r>
      <w:r w:rsidRPr="00A027A7">
        <w:rPr>
          <w:sz w:val="24"/>
        </w:rPr>
        <w:t>BOD</w:t>
      </w:r>
      <w:r w:rsidRPr="00A027A7">
        <w:rPr>
          <w:sz w:val="24"/>
          <w:vertAlign w:val="subscript"/>
        </w:rPr>
        <w:t>5</w:t>
      </w:r>
      <w:r w:rsidRPr="00A027A7">
        <w:rPr>
          <w:sz w:val="24"/>
        </w:rPr>
        <w:t>：</w:t>
      </w:r>
      <w:r w:rsidRPr="00A027A7">
        <w:rPr>
          <w:sz w:val="24"/>
        </w:rPr>
        <w:t>2</w:t>
      </w:r>
      <w:r w:rsidR="001F43A0">
        <w:rPr>
          <w:rFonts w:hint="eastAsia"/>
          <w:sz w:val="24"/>
        </w:rPr>
        <w:t>0</w:t>
      </w:r>
      <w:r w:rsidRPr="00A027A7">
        <w:rPr>
          <w:sz w:val="24"/>
        </w:rPr>
        <w:t>0mg/L</w:t>
      </w:r>
      <w:r w:rsidRPr="00A027A7">
        <w:rPr>
          <w:sz w:val="24"/>
        </w:rPr>
        <w:t>、</w:t>
      </w:r>
      <w:r w:rsidRPr="00A027A7">
        <w:rPr>
          <w:sz w:val="24"/>
        </w:rPr>
        <w:t>SS</w:t>
      </w:r>
      <w:r w:rsidRPr="00A027A7">
        <w:rPr>
          <w:sz w:val="24"/>
        </w:rPr>
        <w:t>：</w:t>
      </w:r>
      <w:r w:rsidRPr="00A027A7">
        <w:rPr>
          <w:sz w:val="24"/>
        </w:rPr>
        <w:t>150mg/L</w:t>
      </w:r>
      <w:r w:rsidRPr="00A027A7">
        <w:rPr>
          <w:sz w:val="24"/>
        </w:rPr>
        <w:t>、氨氮：</w:t>
      </w:r>
      <w:r w:rsidRPr="00A027A7">
        <w:rPr>
          <w:sz w:val="24"/>
        </w:rPr>
        <w:t>30mg/L</w:t>
      </w:r>
      <w:r w:rsidRPr="00A027A7">
        <w:rPr>
          <w:sz w:val="24"/>
        </w:rPr>
        <w:t>。</w:t>
      </w:r>
    </w:p>
    <w:p w:rsidR="00A027A7" w:rsidRPr="00F970D2" w:rsidRDefault="00A027A7" w:rsidP="00A027A7">
      <w:pPr>
        <w:spacing w:line="360" w:lineRule="auto"/>
        <w:ind w:firstLineChars="200" w:firstLine="480"/>
        <w:contextualSpacing/>
        <w:rPr>
          <w:sz w:val="24"/>
          <w:u w:val="single"/>
        </w:rPr>
      </w:pPr>
      <w:r w:rsidRPr="00F970D2">
        <w:rPr>
          <w:rFonts w:hint="eastAsia"/>
          <w:sz w:val="24"/>
          <w:u w:val="single"/>
        </w:rPr>
        <w:t>（</w:t>
      </w:r>
      <w:r w:rsidRPr="00F970D2">
        <w:rPr>
          <w:rFonts w:hint="eastAsia"/>
          <w:sz w:val="24"/>
          <w:u w:val="single"/>
        </w:rPr>
        <w:t>2</w:t>
      </w:r>
      <w:r w:rsidRPr="00F970D2">
        <w:rPr>
          <w:rFonts w:hint="eastAsia"/>
          <w:sz w:val="24"/>
          <w:u w:val="single"/>
        </w:rPr>
        <w:t>）场地拖洗废水</w:t>
      </w:r>
    </w:p>
    <w:p w:rsidR="00095609" w:rsidRPr="00F970D2" w:rsidRDefault="00EE6177" w:rsidP="00A027A7">
      <w:pPr>
        <w:spacing w:line="360" w:lineRule="auto"/>
        <w:ind w:firstLineChars="200" w:firstLine="480"/>
        <w:contextualSpacing/>
        <w:rPr>
          <w:sz w:val="24"/>
          <w:u w:val="single"/>
        </w:rPr>
      </w:pPr>
      <w:r>
        <w:rPr>
          <w:rFonts w:hint="eastAsia"/>
          <w:noProof/>
          <w:sz w:val="24"/>
        </w:rPr>
        <w:lastRenderedPageBreak/>
        <mc:AlternateContent>
          <mc:Choice Requires="wps">
            <w:drawing>
              <wp:anchor distT="0" distB="0" distL="114300" distR="114300" simplePos="0" relativeHeight="251727872" behindDoc="0" locked="0" layoutInCell="1" allowOverlap="1" wp14:anchorId="505983AC" wp14:editId="151D3B39">
                <wp:simplePos x="0" y="0"/>
                <wp:positionH relativeFrom="column">
                  <wp:posOffset>-137160</wp:posOffset>
                </wp:positionH>
                <wp:positionV relativeFrom="paragraph">
                  <wp:posOffset>-31750</wp:posOffset>
                </wp:positionV>
                <wp:extent cx="5533390" cy="8930005"/>
                <wp:effectExtent l="0" t="0" r="10160" b="23495"/>
                <wp:wrapNone/>
                <wp:docPr id="60" name="矩形 6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0" o:spid="_x0000_s1026" style="position:absolute;left:0;text-align:left;margin-left:-10.8pt;margin-top:-2.5pt;width:435.7pt;height:703.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" filled="f" strokecolor="black [3213]"/>
            </w:pict>
          </mc:Fallback>
        </mc:AlternateContent>
      </w:r>
      <w:r w:rsidR="00A027A7" w:rsidRPr="00F970D2">
        <w:rPr>
          <w:rFonts w:hint="eastAsia"/>
          <w:sz w:val="24"/>
          <w:u w:val="single"/>
        </w:rPr>
        <w:t>场地冲洗用水定额按</w:t>
      </w:r>
      <w:r w:rsidR="00095609" w:rsidRPr="00F970D2">
        <w:rPr>
          <w:rFonts w:hint="eastAsia"/>
          <w:sz w:val="24"/>
          <w:u w:val="single"/>
        </w:rPr>
        <w:t>5</w:t>
      </w:r>
      <w:r w:rsidR="00A027A7" w:rsidRPr="00F970D2">
        <w:rPr>
          <w:rFonts w:hint="eastAsia"/>
          <w:sz w:val="24"/>
          <w:u w:val="single"/>
        </w:rPr>
        <w:t>L/m</w:t>
      </w:r>
      <w:r w:rsidR="00A027A7" w:rsidRPr="00F970D2">
        <w:rPr>
          <w:rFonts w:hint="eastAsia"/>
          <w:sz w:val="24"/>
          <w:u w:val="single"/>
          <w:vertAlign w:val="superscript"/>
        </w:rPr>
        <w:t>2</w:t>
      </w:r>
      <w:r w:rsidR="00A027A7" w:rsidRPr="00F970D2">
        <w:rPr>
          <w:rFonts w:hint="eastAsia"/>
          <w:sz w:val="24"/>
          <w:u w:val="single"/>
        </w:rPr>
        <w:t>计，按每</w:t>
      </w:r>
      <w:r w:rsidR="00095609" w:rsidRPr="00F970D2">
        <w:rPr>
          <w:rFonts w:hint="eastAsia"/>
          <w:sz w:val="24"/>
          <w:u w:val="single"/>
        </w:rPr>
        <w:t>周</w:t>
      </w:r>
      <w:r w:rsidR="00A027A7" w:rsidRPr="00F970D2">
        <w:rPr>
          <w:rFonts w:hint="eastAsia"/>
          <w:sz w:val="24"/>
          <w:u w:val="single"/>
        </w:rPr>
        <w:t>冲洗一次，则用水量为</w:t>
      </w:r>
      <w:r w:rsidR="00095609" w:rsidRPr="00F970D2">
        <w:rPr>
          <w:rFonts w:hint="eastAsia"/>
          <w:sz w:val="24"/>
          <w:u w:val="single"/>
        </w:rPr>
        <w:t>3.25</w:t>
      </w:r>
      <w:r w:rsidR="00A027A7" w:rsidRPr="00F970D2">
        <w:rPr>
          <w:rFonts w:hint="eastAsia"/>
          <w:sz w:val="24"/>
          <w:u w:val="single"/>
        </w:rPr>
        <w:t>m</w:t>
      </w:r>
      <w:r w:rsidR="00A027A7" w:rsidRPr="00F970D2">
        <w:rPr>
          <w:rFonts w:hint="eastAsia"/>
          <w:sz w:val="24"/>
          <w:u w:val="single"/>
          <w:vertAlign w:val="superscript"/>
        </w:rPr>
        <w:t>3</w:t>
      </w:r>
      <w:r w:rsidR="00A027A7" w:rsidRPr="00F970D2">
        <w:rPr>
          <w:rFonts w:hint="eastAsia"/>
          <w:sz w:val="24"/>
          <w:u w:val="single"/>
        </w:rPr>
        <w:t>/</w:t>
      </w:r>
      <w:r w:rsidR="00A027A7" w:rsidRPr="00F970D2">
        <w:rPr>
          <w:rFonts w:hint="eastAsia"/>
          <w:sz w:val="24"/>
          <w:u w:val="single"/>
        </w:rPr>
        <w:t>次</w:t>
      </w:r>
      <w:r w:rsidR="00095609" w:rsidRPr="00F970D2">
        <w:rPr>
          <w:rFonts w:hint="eastAsia"/>
          <w:sz w:val="24"/>
          <w:u w:val="single"/>
        </w:rPr>
        <w:t>（</w:t>
      </w:r>
      <w:r w:rsidR="00095609" w:rsidRPr="00F970D2">
        <w:rPr>
          <w:rFonts w:hint="eastAsia"/>
          <w:sz w:val="24"/>
          <w:u w:val="single"/>
        </w:rPr>
        <w:t>169m</w:t>
      </w:r>
      <w:r w:rsidR="00095609" w:rsidRPr="00F970D2">
        <w:rPr>
          <w:rFonts w:hint="eastAsia"/>
          <w:sz w:val="24"/>
          <w:u w:val="single"/>
          <w:vertAlign w:val="superscript"/>
        </w:rPr>
        <w:t>3</w:t>
      </w:r>
      <w:r w:rsidR="00095609" w:rsidRPr="00F970D2">
        <w:rPr>
          <w:rFonts w:hint="eastAsia"/>
          <w:sz w:val="24"/>
          <w:u w:val="single"/>
        </w:rPr>
        <w:t>/a</w:t>
      </w:r>
      <w:r w:rsidR="00095609" w:rsidRPr="00F970D2">
        <w:rPr>
          <w:rFonts w:hint="eastAsia"/>
          <w:sz w:val="24"/>
          <w:u w:val="single"/>
        </w:rPr>
        <w:t>）</w:t>
      </w:r>
      <w:r w:rsidR="00A027A7" w:rsidRPr="00F970D2">
        <w:rPr>
          <w:rFonts w:hint="eastAsia"/>
          <w:sz w:val="24"/>
          <w:u w:val="single"/>
        </w:rPr>
        <w:t>，排水系数以</w:t>
      </w:r>
      <w:r w:rsidR="00A027A7" w:rsidRPr="00F970D2">
        <w:rPr>
          <w:rFonts w:hint="eastAsia"/>
          <w:sz w:val="24"/>
          <w:u w:val="single"/>
        </w:rPr>
        <w:t>0.9</w:t>
      </w:r>
      <w:r w:rsidR="00A027A7" w:rsidRPr="00F970D2">
        <w:rPr>
          <w:rFonts w:hint="eastAsia"/>
          <w:sz w:val="24"/>
          <w:u w:val="single"/>
        </w:rPr>
        <w:t>计，则污水产生量</w:t>
      </w:r>
      <w:r w:rsidR="00095609" w:rsidRPr="00F970D2">
        <w:rPr>
          <w:sz w:val="24"/>
          <w:u w:val="single"/>
        </w:rPr>
        <w:t>2.925</w:t>
      </w:r>
      <w:r w:rsidR="00A027A7" w:rsidRPr="00F970D2">
        <w:rPr>
          <w:rFonts w:hint="eastAsia"/>
          <w:sz w:val="24"/>
          <w:u w:val="single"/>
        </w:rPr>
        <w:t>m</w:t>
      </w:r>
      <w:r w:rsidR="00A027A7" w:rsidRPr="00F970D2">
        <w:rPr>
          <w:rFonts w:hint="eastAsia"/>
          <w:sz w:val="24"/>
          <w:u w:val="single"/>
          <w:vertAlign w:val="superscript"/>
        </w:rPr>
        <w:t>3</w:t>
      </w:r>
      <w:r w:rsidR="00A027A7" w:rsidRPr="00F970D2">
        <w:rPr>
          <w:rFonts w:hint="eastAsia"/>
          <w:sz w:val="24"/>
          <w:u w:val="single"/>
        </w:rPr>
        <w:t>/</w:t>
      </w:r>
      <w:r w:rsidR="00A027A7" w:rsidRPr="00F970D2">
        <w:rPr>
          <w:rFonts w:hint="eastAsia"/>
          <w:sz w:val="24"/>
          <w:u w:val="single"/>
        </w:rPr>
        <w:t>次（</w:t>
      </w:r>
      <w:r w:rsidR="00095609" w:rsidRPr="00F970D2">
        <w:rPr>
          <w:sz w:val="24"/>
          <w:u w:val="single"/>
        </w:rPr>
        <w:t>152.1</w:t>
      </w:r>
      <w:r w:rsidR="00A027A7" w:rsidRPr="00F970D2">
        <w:rPr>
          <w:rFonts w:hint="eastAsia"/>
          <w:sz w:val="24"/>
          <w:u w:val="single"/>
        </w:rPr>
        <w:t>m</w:t>
      </w:r>
      <w:r w:rsidR="00A027A7" w:rsidRPr="00F970D2">
        <w:rPr>
          <w:rFonts w:hint="eastAsia"/>
          <w:sz w:val="24"/>
          <w:u w:val="single"/>
          <w:vertAlign w:val="superscript"/>
        </w:rPr>
        <w:t>3</w:t>
      </w:r>
      <w:r w:rsidR="00A027A7" w:rsidRPr="00F970D2">
        <w:rPr>
          <w:rFonts w:hint="eastAsia"/>
          <w:sz w:val="24"/>
          <w:u w:val="single"/>
        </w:rPr>
        <w:t>/a</w:t>
      </w:r>
      <w:r w:rsidR="00A027A7" w:rsidRPr="00F970D2">
        <w:rPr>
          <w:rFonts w:hint="eastAsia"/>
          <w:sz w:val="24"/>
          <w:u w:val="single"/>
        </w:rPr>
        <w:t>），主要污染物是</w:t>
      </w:r>
      <w:r w:rsidR="00A027A7" w:rsidRPr="00F970D2">
        <w:rPr>
          <w:rFonts w:hint="eastAsia"/>
          <w:sz w:val="24"/>
          <w:u w:val="single"/>
        </w:rPr>
        <w:t>SS</w:t>
      </w:r>
      <w:r w:rsidR="00A027A7" w:rsidRPr="00F970D2">
        <w:rPr>
          <w:rFonts w:hint="eastAsia"/>
          <w:sz w:val="24"/>
          <w:u w:val="single"/>
        </w:rPr>
        <w:t>和石油类等。</w:t>
      </w:r>
      <w:r w:rsidR="00095609" w:rsidRPr="00F970D2">
        <w:rPr>
          <w:rFonts w:hint="eastAsia"/>
          <w:sz w:val="24"/>
          <w:u w:val="single"/>
        </w:rPr>
        <w:t>根据同类型加油站实际运行情况进行类比分析，场地清洗废水源强按</w:t>
      </w:r>
      <w:r w:rsidR="00A027A7" w:rsidRPr="00F970D2">
        <w:rPr>
          <w:rFonts w:hint="eastAsia"/>
          <w:sz w:val="24"/>
          <w:u w:val="single"/>
        </w:rPr>
        <w:t>SS400mg/L</w:t>
      </w:r>
      <w:r w:rsidR="00A027A7" w:rsidRPr="00F970D2">
        <w:rPr>
          <w:rFonts w:hint="eastAsia"/>
          <w:sz w:val="24"/>
          <w:u w:val="single"/>
        </w:rPr>
        <w:t>和石油类</w:t>
      </w:r>
      <w:r w:rsidR="00A027A7" w:rsidRPr="00F970D2">
        <w:rPr>
          <w:rFonts w:hint="eastAsia"/>
          <w:sz w:val="24"/>
          <w:u w:val="single"/>
        </w:rPr>
        <w:t>20mg/L</w:t>
      </w:r>
      <w:r w:rsidR="00A027A7" w:rsidRPr="00F970D2">
        <w:rPr>
          <w:rFonts w:hint="eastAsia"/>
          <w:sz w:val="24"/>
          <w:u w:val="single"/>
        </w:rPr>
        <w:t>估算，</w:t>
      </w:r>
      <w:r w:rsidR="00095609" w:rsidRPr="00F970D2">
        <w:rPr>
          <w:rFonts w:hint="eastAsia"/>
          <w:sz w:val="24"/>
          <w:u w:val="single"/>
        </w:rPr>
        <w:t>产生的废水经场地内隔油沉淀后进入北侧市政道路上污水管网</w:t>
      </w:r>
      <w:r w:rsidR="00095609" w:rsidRPr="00F970D2">
        <w:rPr>
          <w:sz w:val="24"/>
          <w:u w:val="single"/>
        </w:rPr>
        <w:t>。</w:t>
      </w:r>
    </w:p>
    <w:p w:rsidR="00A027A7" w:rsidRPr="00F970D2" w:rsidRDefault="00095609" w:rsidP="00A027A7">
      <w:pPr>
        <w:spacing w:line="360" w:lineRule="auto"/>
        <w:ind w:firstLineChars="200" w:firstLine="480"/>
        <w:contextualSpacing/>
        <w:rPr>
          <w:sz w:val="24"/>
          <w:u w:val="single"/>
        </w:rPr>
      </w:pPr>
      <w:r w:rsidRPr="00F970D2">
        <w:rPr>
          <w:sz w:val="24"/>
          <w:u w:val="single"/>
        </w:rPr>
        <w:t>埋地储罐每</w:t>
      </w:r>
      <w:r w:rsidRPr="00F970D2">
        <w:rPr>
          <w:sz w:val="24"/>
          <w:u w:val="single"/>
        </w:rPr>
        <w:t>3 ~ 5</w:t>
      </w:r>
      <w:r w:rsidRPr="00F970D2">
        <w:rPr>
          <w:sz w:val="24"/>
          <w:u w:val="single"/>
        </w:rPr>
        <w:t>年需定期清洗一次，本项目为约</w:t>
      </w:r>
      <w:r w:rsidRPr="00F970D2">
        <w:rPr>
          <w:sz w:val="24"/>
          <w:u w:val="single"/>
        </w:rPr>
        <w:t>4</w:t>
      </w:r>
      <w:r w:rsidRPr="00F970D2">
        <w:rPr>
          <w:sz w:val="24"/>
          <w:u w:val="single"/>
        </w:rPr>
        <w:t>年清洗一次。</w:t>
      </w:r>
      <w:r w:rsidRPr="00F970D2">
        <w:rPr>
          <w:rFonts w:hint="eastAsia"/>
          <w:sz w:val="24"/>
          <w:u w:val="single"/>
        </w:rPr>
        <w:t>为人工清洗作业方式，</w:t>
      </w:r>
      <w:r w:rsidR="007200AA" w:rsidRPr="00F970D2">
        <w:rPr>
          <w:rFonts w:hint="eastAsia"/>
          <w:sz w:val="24"/>
          <w:u w:val="single"/>
        </w:rPr>
        <w:t>油灌清洗委托有资质的公司进行清洗，清洗废水产生量约为</w:t>
      </w:r>
      <w:r w:rsidR="007200AA" w:rsidRPr="00F970D2">
        <w:rPr>
          <w:rFonts w:hint="eastAsia"/>
          <w:sz w:val="24"/>
          <w:u w:val="single"/>
        </w:rPr>
        <w:t>10m</w:t>
      </w:r>
      <w:r w:rsidR="007200AA" w:rsidRPr="00F970D2">
        <w:rPr>
          <w:rFonts w:hint="eastAsia"/>
          <w:sz w:val="24"/>
          <w:u w:val="single"/>
          <w:vertAlign w:val="superscript"/>
        </w:rPr>
        <w:t>3</w:t>
      </w:r>
      <w:r w:rsidR="007200AA" w:rsidRPr="00F970D2">
        <w:rPr>
          <w:rFonts w:hint="eastAsia"/>
          <w:sz w:val="24"/>
          <w:u w:val="single"/>
        </w:rPr>
        <w:t>，油罐清洗废水交由资质单位处理。</w:t>
      </w:r>
      <w:r w:rsidRPr="00F970D2">
        <w:rPr>
          <w:rFonts w:hint="eastAsia"/>
          <w:sz w:val="24"/>
          <w:u w:val="single"/>
        </w:rPr>
        <w:t xml:space="preserve"> </w:t>
      </w:r>
    </w:p>
    <w:p w:rsidR="00A027A7" w:rsidRPr="00F970D2" w:rsidRDefault="00A027A7" w:rsidP="00A027A7">
      <w:pPr>
        <w:spacing w:line="360" w:lineRule="auto"/>
        <w:ind w:firstLineChars="200" w:firstLine="480"/>
        <w:contextualSpacing/>
        <w:rPr>
          <w:sz w:val="24"/>
          <w:u w:val="single"/>
        </w:rPr>
      </w:pPr>
      <w:r w:rsidRPr="00F970D2">
        <w:rPr>
          <w:rFonts w:hint="eastAsia"/>
          <w:sz w:val="24"/>
          <w:u w:val="single"/>
        </w:rPr>
        <w:t>（</w:t>
      </w:r>
      <w:r w:rsidRPr="00F970D2">
        <w:rPr>
          <w:rFonts w:hint="eastAsia"/>
          <w:sz w:val="24"/>
          <w:u w:val="single"/>
        </w:rPr>
        <w:t>3</w:t>
      </w:r>
      <w:r w:rsidRPr="00F970D2">
        <w:rPr>
          <w:rFonts w:hint="eastAsia"/>
          <w:sz w:val="24"/>
          <w:u w:val="single"/>
        </w:rPr>
        <w:t>）洗车废水</w:t>
      </w:r>
    </w:p>
    <w:p w:rsidR="00A027A7" w:rsidRPr="00F970D2" w:rsidRDefault="00095609" w:rsidP="00A027A7">
      <w:pPr>
        <w:spacing w:line="360" w:lineRule="auto"/>
        <w:ind w:firstLineChars="200" w:firstLine="480"/>
        <w:contextualSpacing/>
        <w:rPr>
          <w:sz w:val="24"/>
          <w:u w:val="single"/>
        </w:rPr>
      </w:pPr>
      <w:r w:rsidRPr="00F970D2">
        <w:rPr>
          <w:rFonts w:hint="eastAsia"/>
          <w:sz w:val="24"/>
          <w:u w:val="single"/>
        </w:rPr>
        <w:t>根据参考同类型加油站，按照每天对</w:t>
      </w:r>
      <w:r w:rsidRPr="00F970D2">
        <w:rPr>
          <w:rFonts w:hint="eastAsia"/>
          <w:sz w:val="24"/>
          <w:u w:val="single"/>
        </w:rPr>
        <w:t>10</w:t>
      </w:r>
      <w:r w:rsidRPr="00F970D2">
        <w:rPr>
          <w:rFonts w:hint="eastAsia"/>
          <w:sz w:val="24"/>
          <w:u w:val="single"/>
        </w:rPr>
        <w:t>辆小型汽车进行洗车进行估算（本项目洗车区不对危险品货运车、大型载重车辆等车辆提供洗车服务，一般以小型车清洗为主，并非每辆加油车辆都需清洗服务），按照每辆车清洗产生废水量为</w:t>
      </w:r>
      <w:r w:rsidRPr="00F970D2">
        <w:rPr>
          <w:rFonts w:hint="eastAsia"/>
          <w:sz w:val="24"/>
          <w:u w:val="single"/>
        </w:rPr>
        <w:t>400L</w:t>
      </w:r>
      <w:r w:rsidRPr="00F970D2">
        <w:rPr>
          <w:rFonts w:hint="eastAsia"/>
          <w:sz w:val="24"/>
          <w:u w:val="single"/>
        </w:rPr>
        <w:t>，项目营运期</w:t>
      </w:r>
      <w:r w:rsidR="00A027A7" w:rsidRPr="00F970D2">
        <w:rPr>
          <w:rFonts w:hint="eastAsia"/>
          <w:sz w:val="24"/>
          <w:u w:val="single"/>
        </w:rPr>
        <w:t>洗车废水产生量约</w:t>
      </w:r>
      <w:r w:rsidRPr="00F970D2">
        <w:rPr>
          <w:rFonts w:hint="eastAsia"/>
          <w:sz w:val="24"/>
          <w:u w:val="single"/>
        </w:rPr>
        <w:t>4.0</w:t>
      </w:r>
      <w:r w:rsidR="00A027A7" w:rsidRPr="00F970D2">
        <w:rPr>
          <w:rFonts w:hint="eastAsia"/>
          <w:sz w:val="24"/>
          <w:u w:val="single"/>
        </w:rPr>
        <w:t>m</w:t>
      </w:r>
      <w:r w:rsidR="00A027A7" w:rsidRPr="00F970D2">
        <w:rPr>
          <w:rFonts w:hint="eastAsia"/>
          <w:sz w:val="24"/>
          <w:u w:val="single"/>
          <w:vertAlign w:val="superscript"/>
        </w:rPr>
        <w:t>3</w:t>
      </w:r>
      <w:r w:rsidR="00A027A7" w:rsidRPr="00F970D2">
        <w:rPr>
          <w:rFonts w:hint="eastAsia"/>
          <w:sz w:val="24"/>
          <w:u w:val="single"/>
        </w:rPr>
        <w:t>/d</w:t>
      </w:r>
      <w:r w:rsidR="00A027A7" w:rsidRPr="00F970D2">
        <w:rPr>
          <w:rFonts w:hint="eastAsia"/>
          <w:sz w:val="24"/>
          <w:u w:val="single"/>
        </w:rPr>
        <w:t>（</w:t>
      </w:r>
      <w:r w:rsidRPr="00F970D2">
        <w:rPr>
          <w:rFonts w:hint="eastAsia"/>
          <w:sz w:val="24"/>
          <w:u w:val="single"/>
        </w:rPr>
        <w:t>1460</w:t>
      </w:r>
      <w:r w:rsidR="00A027A7" w:rsidRPr="00F970D2">
        <w:rPr>
          <w:rFonts w:hint="eastAsia"/>
          <w:sz w:val="24"/>
          <w:u w:val="single"/>
        </w:rPr>
        <w:t>m</w:t>
      </w:r>
      <w:r w:rsidR="00A027A7" w:rsidRPr="00F970D2">
        <w:rPr>
          <w:rFonts w:hint="eastAsia"/>
          <w:sz w:val="24"/>
          <w:u w:val="single"/>
          <w:vertAlign w:val="superscript"/>
        </w:rPr>
        <w:t>3</w:t>
      </w:r>
      <w:r w:rsidR="00A027A7" w:rsidRPr="00F970D2">
        <w:rPr>
          <w:rFonts w:hint="eastAsia"/>
          <w:sz w:val="24"/>
          <w:u w:val="single"/>
        </w:rPr>
        <w:t>/a</w:t>
      </w:r>
      <w:r w:rsidR="00A027A7" w:rsidRPr="00F970D2">
        <w:rPr>
          <w:rFonts w:hint="eastAsia"/>
          <w:sz w:val="24"/>
          <w:u w:val="single"/>
        </w:rPr>
        <w:t>），主要污染物为</w:t>
      </w:r>
      <w:r w:rsidR="00A027A7" w:rsidRPr="00F970D2">
        <w:rPr>
          <w:rFonts w:hint="eastAsia"/>
          <w:sz w:val="24"/>
          <w:u w:val="single"/>
        </w:rPr>
        <w:t>COD</w:t>
      </w:r>
      <w:r w:rsidR="00A027A7" w:rsidRPr="00F970D2">
        <w:rPr>
          <w:rFonts w:hint="eastAsia"/>
          <w:sz w:val="24"/>
          <w:u w:val="single"/>
        </w:rPr>
        <w:t>、</w:t>
      </w:r>
      <w:r w:rsidR="00A027A7" w:rsidRPr="00F970D2">
        <w:rPr>
          <w:rFonts w:hint="eastAsia"/>
          <w:sz w:val="24"/>
          <w:u w:val="single"/>
        </w:rPr>
        <w:t>SS</w:t>
      </w:r>
      <w:r w:rsidR="00A027A7" w:rsidRPr="00F970D2">
        <w:rPr>
          <w:rFonts w:hint="eastAsia"/>
          <w:sz w:val="24"/>
          <w:u w:val="single"/>
        </w:rPr>
        <w:t>、石油</w:t>
      </w:r>
      <w:r w:rsidRPr="00F970D2">
        <w:rPr>
          <w:rFonts w:hint="eastAsia"/>
          <w:sz w:val="24"/>
          <w:u w:val="single"/>
        </w:rPr>
        <w:t>类</w:t>
      </w:r>
      <w:r w:rsidR="00A027A7" w:rsidRPr="00F970D2">
        <w:rPr>
          <w:rFonts w:hint="eastAsia"/>
          <w:sz w:val="24"/>
          <w:u w:val="single"/>
        </w:rPr>
        <w:t>等，洗车废水污染物浓度如下</w:t>
      </w:r>
      <w:r w:rsidR="00A027A7" w:rsidRPr="00F970D2">
        <w:rPr>
          <w:rFonts w:hint="eastAsia"/>
          <w:sz w:val="24"/>
          <w:u w:val="single"/>
        </w:rPr>
        <w:t>COD</w:t>
      </w:r>
      <w:r w:rsidR="00A027A7" w:rsidRPr="00F970D2">
        <w:rPr>
          <w:rFonts w:hint="eastAsia"/>
          <w:sz w:val="24"/>
          <w:u w:val="single"/>
        </w:rPr>
        <w:t>：</w:t>
      </w:r>
      <w:r w:rsidR="00A027A7" w:rsidRPr="00F970D2">
        <w:rPr>
          <w:rFonts w:hint="eastAsia"/>
          <w:sz w:val="24"/>
          <w:u w:val="single"/>
        </w:rPr>
        <w:t>150mg/L</w:t>
      </w:r>
      <w:r w:rsidR="00A027A7" w:rsidRPr="00F970D2">
        <w:rPr>
          <w:rFonts w:hint="eastAsia"/>
          <w:sz w:val="24"/>
          <w:u w:val="single"/>
        </w:rPr>
        <w:t>、</w:t>
      </w:r>
      <w:r w:rsidR="00A027A7" w:rsidRPr="00F970D2">
        <w:rPr>
          <w:rFonts w:hint="eastAsia"/>
          <w:sz w:val="24"/>
          <w:u w:val="single"/>
        </w:rPr>
        <w:t>SS</w:t>
      </w:r>
      <w:r w:rsidR="00A027A7" w:rsidRPr="00F970D2">
        <w:rPr>
          <w:rFonts w:hint="eastAsia"/>
          <w:sz w:val="24"/>
          <w:u w:val="single"/>
        </w:rPr>
        <w:t>：</w:t>
      </w:r>
      <w:r w:rsidR="00A027A7" w:rsidRPr="00F970D2">
        <w:rPr>
          <w:rFonts w:hint="eastAsia"/>
          <w:sz w:val="24"/>
          <w:u w:val="single"/>
        </w:rPr>
        <w:t>450mg/L</w:t>
      </w:r>
      <w:r w:rsidR="00A027A7" w:rsidRPr="00F970D2">
        <w:rPr>
          <w:rFonts w:hint="eastAsia"/>
          <w:sz w:val="24"/>
          <w:u w:val="single"/>
        </w:rPr>
        <w:t>、</w:t>
      </w:r>
      <w:r w:rsidRPr="00F970D2">
        <w:rPr>
          <w:rFonts w:hint="eastAsia"/>
          <w:sz w:val="24"/>
          <w:u w:val="single"/>
        </w:rPr>
        <w:t>石油类</w:t>
      </w:r>
      <w:r w:rsidR="00A027A7" w:rsidRPr="00F970D2">
        <w:rPr>
          <w:rFonts w:hint="eastAsia"/>
          <w:sz w:val="24"/>
          <w:u w:val="single"/>
        </w:rPr>
        <w:t>：</w:t>
      </w:r>
      <w:r w:rsidR="00A027A7" w:rsidRPr="00F970D2">
        <w:rPr>
          <w:rFonts w:hint="eastAsia"/>
          <w:sz w:val="24"/>
          <w:u w:val="single"/>
        </w:rPr>
        <w:t>10mg/L</w:t>
      </w:r>
      <w:r w:rsidR="00A027A7" w:rsidRPr="00F970D2">
        <w:rPr>
          <w:rFonts w:hint="eastAsia"/>
          <w:sz w:val="24"/>
          <w:u w:val="single"/>
        </w:rPr>
        <w:t>，洗车废水经</w:t>
      </w:r>
      <w:r w:rsidRPr="00F970D2">
        <w:rPr>
          <w:rFonts w:hint="eastAsia"/>
          <w:sz w:val="24"/>
          <w:u w:val="single"/>
        </w:rPr>
        <w:t>厂区内</w:t>
      </w:r>
      <w:r w:rsidR="00A027A7" w:rsidRPr="00F970D2">
        <w:rPr>
          <w:rFonts w:hint="eastAsia"/>
          <w:sz w:val="24"/>
          <w:u w:val="single"/>
        </w:rPr>
        <w:t>隔油沉淀池预处理后排至市政污水管网。</w:t>
      </w:r>
    </w:p>
    <w:p w:rsidR="007200AA" w:rsidRDefault="007200AA" w:rsidP="00EE6177">
      <w:pPr>
        <w:spacing w:line="360" w:lineRule="auto"/>
        <w:ind w:firstLineChars="200" w:firstLine="482"/>
        <w:rPr>
          <w:b/>
          <w:kern w:val="0"/>
          <w:sz w:val="24"/>
        </w:rPr>
      </w:pPr>
      <w:r>
        <w:rPr>
          <w:rFonts w:hint="eastAsia"/>
          <w:b/>
          <w:kern w:val="0"/>
          <w:sz w:val="24"/>
        </w:rPr>
        <w:t>3</w:t>
      </w:r>
      <w:r>
        <w:rPr>
          <w:rFonts w:hint="eastAsia"/>
          <w:b/>
          <w:kern w:val="0"/>
          <w:sz w:val="24"/>
        </w:rPr>
        <w:t>、</w:t>
      </w:r>
      <w:r>
        <w:rPr>
          <w:b/>
          <w:kern w:val="0"/>
          <w:sz w:val="24"/>
        </w:rPr>
        <w:t>噪声</w:t>
      </w:r>
      <w:r>
        <w:rPr>
          <w:rFonts w:hint="eastAsia"/>
          <w:b/>
          <w:bCs/>
          <w:sz w:val="24"/>
        </w:rPr>
        <w:t>污染源</w:t>
      </w:r>
    </w:p>
    <w:p w:rsidR="007200AA" w:rsidRDefault="007200AA" w:rsidP="007200AA">
      <w:pPr>
        <w:spacing w:line="360" w:lineRule="auto"/>
        <w:ind w:firstLineChars="200" w:firstLine="480"/>
        <w:contextualSpacing/>
        <w:rPr>
          <w:sz w:val="24"/>
        </w:rPr>
      </w:pPr>
      <w:r>
        <w:rPr>
          <w:sz w:val="24"/>
        </w:rPr>
        <w:t>本项目噪声源主要为卸油、加油时油泵噪声</w:t>
      </w:r>
      <w:r>
        <w:rPr>
          <w:rFonts w:hint="eastAsia"/>
          <w:sz w:val="24"/>
        </w:rPr>
        <w:t>、</w:t>
      </w:r>
      <w:r>
        <w:rPr>
          <w:sz w:val="24"/>
        </w:rPr>
        <w:t>空调风机噪声、车辆噪声</w:t>
      </w:r>
      <w:r>
        <w:rPr>
          <w:rFonts w:hint="eastAsia"/>
          <w:sz w:val="24"/>
        </w:rPr>
        <w:t>、</w:t>
      </w:r>
      <w:r>
        <w:rPr>
          <w:sz w:val="24"/>
        </w:rPr>
        <w:t>备用发电机噪声，类比分析噪声源强在</w:t>
      </w:r>
      <w:r>
        <w:rPr>
          <w:sz w:val="24"/>
        </w:rPr>
        <w:t>50dB(A)</w:t>
      </w:r>
      <w:r>
        <w:rPr>
          <w:sz w:val="24"/>
        </w:rPr>
        <w:t>～</w:t>
      </w:r>
      <w:r>
        <w:rPr>
          <w:rFonts w:hint="eastAsia"/>
          <w:sz w:val="24"/>
        </w:rPr>
        <w:t>10</w:t>
      </w:r>
      <w:r>
        <w:rPr>
          <w:sz w:val="24"/>
        </w:rPr>
        <w:t>0dB(A)</w:t>
      </w:r>
      <w:r>
        <w:rPr>
          <w:sz w:val="24"/>
        </w:rPr>
        <w:t>之间。</w:t>
      </w:r>
    </w:p>
    <w:p w:rsidR="007200AA" w:rsidRPr="007200AA" w:rsidRDefault="007200AA" w:rsidP="007200AA">
      <w:pPr>
        <w:spacing w:line="360" w:lineRule="auto"/>
        <w:jc w:val="center"/>
        <w:rPr>
          <w:b/>
          <w:bCs/>
          <w:sz w:val="24"/>
          <w:lang w:bidi="en-US"/>
        </w:rPr>
      </w:pPr>
      <w:r w:rsidRPr="007200AA">
        <w:rPr>
          <w:b/>
          <w:bCs/>
          <w:sz w:val="24"/>
          <w:lang w:bidi="en-US"/>
        </w:rPr>
        <w:t>表</w:t>
      </w:r>
      <w:r w:rsidRPr="007200AA">
        <w:rPr>
          <w:rFonts w:hint="eastAsia"/>
          <w:b/>
          <w:bCs/>
          <w:sz w:val="24"/>
          <w:lang w:bidi="en-US"/>
        </w:rPr>
        <w:t>5-</w:t>
      </w:r>
      <w:r w:rsidR="00EE6177">
        <w:rPr>
          <w:rFonts w:hint="eastAsia"/>
          <w:b/>
          <w:bCs/>
          <w:sz w:val="24"/>
          <w:lang w:bidi="en-US"/>
        </w:rPr>
        <w:t>3</w:t>
      </w:r>
      <w:r w:rsidRPr="007200AA">
        <w:rPr>
          <w:b/>
          <w:bCs/>
          <w:sz w:val="24"/>
          <w:lang w:bidi="en-US"/>
        </w:rPr>
        <w:t xml:space="preserve">    </w:t>
      </w:r>
      <w:r w:rsidRPr="007200AA">
        <w:rPr>
          <w:b/>
          <w:bCs/>
          <w:sz w:val="24"/>
          <w:lang w:bidi="en-US"/>
        </w:rPr>
        <w:t>本项目噪声产生源强一览表</w:t>
      </w:r>
      <w:r w:rsidRPr="007200AA">
        <w:rPr>
          <w:b/>
          <w:bCs/>
          <w:sz w:val="24"/>
          <w:lang w:bidi="en-US"/>
        </w:rPr>
        <w:t xml:space="preserve">   </w:t>
      </w:r>
      <w:r w:rsidRPr="007200AA">
        <w:rPr>
          <w:b/>
          <w:bCs/>
          <w:sz w:val="24"/>
          <w:lang w:bidi="en-US"/>
        </w:rPr>
        <w:t>单位</w:t>
      </w:r>
      <w:r w:rsidRPr="007200AA">
        <w:rPr>
          <w:b/>
          <w:bCs/>
          <w:sz w:val="24"/>
          <w:lang w:bidi="en-US"/>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4150"/>
        <w:gridCol w:w="2841"/>
      </w:tblGrid>
      <w:tr w:rsidR="007200AA" w:rsidTr="007200AA">
        <w:tc>
          <w:tcPr>
            <w:tcW w:w="898" w:type="pct"/>
            <w:vAlign w:val="center"/>
          </w:tcPr>
          <w:p w:rsidR="007200AA" w:rsidRDefault="007200AA" w:rsidP="007200AA">
            <w:pPr>
              <w:pStyle w:val="21"/>
              <w:spacing w:after="0" w:line="320" w:lineRule="exact"/>
              <w:jc w:val="center"/>
              <w:rPr>
                <w:szCs w:val="21"/>
              </w:rPr>
            </w:pPr>
            <w:r>
              <w:rPr>
                <w:szCs w:val="21"/>
              </w:rPr>
              <w:t>序号</w:t>
            </w:r>
          </w:p>
        </w:tc>
        <w:tc>
          <w:tcPr>
            <w:tcW w:w="2435" w:type="pct"/>
            <w:vAlign w:val="center"/>
          </w:tcPr>
          <w:p w:rsidR="007200AA" w:rsidRDefault="007200AA" w:rsidP="007200AA">
            <w:pPr>
              <w:pStyle w:val="21"/>
              <w:spacing w:after="0" w:line="320" w:lineRule="exact"/>
              <w:jc w:val="center"/>
              <w:rPr>
                <w:szCs w:val="21"/>
              </w:rPr>
            </w:pPr>
            <w:r>
              <w:rPr>
                <w:szCs w:val="21"/>
              </w:rPr>
              <w:t>噪声源种类</w:t>
            </w:r>
          </w:p>
        </w:tc>
        <w:tc>
          <w:tcPr>
            <w:tcW w:w="1667" w:type="pct"/>
            <w:vAlign w:val="center"/>
          </w:tcPr>
          <w:p w:rsidR="007200AA" w:rsidRDefault="007200AA" w:rsidP="007200AA">
            <w:pPr>
              <w:pStyle w:val="21"/>
              <w:spacing w:after="0" w:line="320" w:lineRule="exact"/>
              <w:jc w:val="center"/>
              <w:rPr>
                <w:szCs w:val="21"/>
              </w:rPr>
            </w:pPr>
            <w:r>
              <w:rPr>
                <w:szCs w:val="21"/>
              </w:rPr>
              <w:t>噪声级</w:t>
            </w:r>
            <w:r>
              <w:rPr>
                <w:szCs w:val="21"/>
              </w:rPr>
              <w:t>dB(A)</w:t>
            </w:r>
          </w:p>
        </w:tc>
      </w:tr>
      <w:tr w:rsidR="007200AA" w:rsidTr="007200AA">
        <w:tc>
          <w:tcPr>
            <w:tcW w:w="898" w:type="pct"/>
            <w:vAlign w:val="center"/>
          </w:tcPr>
          <w:p w:rsidR="007200AA" w:rsidRDefault="007200AA" w:rsidP="007200AA">
            <w:pPr>
              <w:pStyle w:val="21"/>
              <w:spacing w:after="0" w:line="320" w:lineRule="exact"/>
              <w:jc w:val="center"/>
              <w:rPr>
                <w:szCs w:val="21"/>
              </w:rPr>
            </w:pPr>
            <w:r>
              <w:rPr>
                <w:szCs w:val="21"/>
              </w:rPr>
              <w:t>1</w:t>
            </w:r>
          </w:p>
        </w:tc>
        <w:tc>
          <w:tcPr>
            <w:tcW w:w="2435" w:type="pct"/>
            <w:vAlign w:val="center"/>
          </w:tcPr>
          <w:p w:rsidR="007200AA" w:rsidRDefault="007200AA" w:rsidP="007200AA">
            <w:pPr>
              <w:pStyle w:val="21"/>
              <w:spacing w:after="0" w:line="320" w:lineRule="exact"/>
              <w:jc w:val="center"/>
              <w:rPr>
                <w:szCs w:val="21"/>
              </w:rPr>
            </w:pPr>
            <w:r>
              <w:rPr>
                <w:szCs w:val="21"/>
              </w:rPr>
              <w:t>卸油、加油时油泵噪声</w:t>
            </w:r>
          </w:p>
        </w:tc>
        <w:tc>
          <w:tcPr>
            <w:tcW w:w="1667" w:type="pct"/>
            <w:vAlign w:val="center"/>
          </w:tcPr>
          <w:p w:rsidR="007200AA" w:rsidRDefault="007200AA" w:rsidP="007200AA">
            <w:pPr>
              <w:pStyle w:val="21"/>
              <w:spacing w:after="0" w:line="320" w:lineRule="exact"/>
              <w:jc w:val="center"/>
              <w:rPr>
                <w:szCs w:val="21"/>
              </w:rPr>
            </w:pPr>
            <w:r>
              <w:rPr>
                <w:rFonts w:hint="eastAsia"/>
                <w:szCs w:val="21"/>
              </w:rPr>
              <w:t>70~95</w:t>
            </w:r>
          </w:p>
        </w:tc>
      </w:tr>
      <w:tr w:rsidR="007200AA" w:rsidTr="007200AA">
        <w:tc>
          <w:tcPr>
            <w:tcW w:w="898" w:type="pct"/>
            <w:vAlign w:val="center"/>
          </w:tcPr>
          <w:p w:rsidR="007200AA" w:rsidRDefault="007200AA" w:rsidP="007200AA">
            <w:pPr>
              <w:pStyle w:val="21"/>
              <w:spacing w:after="0" w:line="320" w:lineRule="exact"/>
              <w:jc w:val="center"/>
              <w:rPr>
                <w:szCs w:val="21"/>
              </w:rPr>
            </w:pPr>
            <w:r>
              <w:rPr>
                <w:szCs w:val="21"/>
              </w:rPr>
              <w:t>2</w:t>
            </w:r>
          </w:p>
        </w:tc>
        <w:tc>
          <w:tcPr>
            <w:tcW w:w="2435" w:type="pct"/>
            <w:vAlign w:val="center"/>
          </w:tcPr>
          <w:p w:rsidR="007200AA" w:rsidRDefault="007200AA" w:rsidP="007200AA">
            <w:pPr>
              <w:pStyle w:val="21"/>
              <w:spacing w:after="0" w:line="320" w:lineRule="exact"/>
              <w:jc w:val="center"/>
              <w:rPr>
                <w:szCs w:val="21"/>
              </w:rPr>
            </w:pPr>
            <w:r>
              <w:rPr>
                <w:szCs w:val="21"/>
              </w:rPr>
              <w:t>空调、汽车</w:t>
            </w:r>
          </w:p>
        </w:tc>
        <w:tc>
          <w:tcPr>
            <w:tcW w:w="1667" w:type="pct"/>
            <w:vAlign w:val="center"/>
          </w:tcPr>
          <w:p w:rsidR="007200AA" w:rsidRDefault="007200AA" w:rsidP="007200AA">
            <w:pPr>
              <w:pStyle w:val="21"/>
              <w:spacing w:after="0" w:line="320" w:lineRule="exact"/>
              <w:jc w:val="center"/>
              <w:rPr>
                <w:szCs w:val="21"/>
              </w:rPr>
            </w:pPr>
            <w:r>
              <w:rPr>
                <w:szCs w:val="21"/>
              </w:rPr>
              <w:t>50</w:t>
            </w:r>
            <w:r>
              <w:rPr>
                <w:szCs w:val="21"/>
              </w:rPr>
              <w:t>～</w:t>
            </w:r>
            <w:r>
              <w:rPr>
                <w:rFonts w:hint="eastAsia"/>
                <w:szCs w:val="21"/>
              </w:rPr>
              <w:t>7</w:t>
            </w:r>
            <w:r>
              <w:rPr>
                <w:szCs w:val="21"/>
              </w:rPr>
              <w:t>5</w:t>
            </w:r>
          </w:p>
        </w:tc>
      </w:tr>
      <w:tr w:rsidR="007200AA" w:rsidTr="007200AA">
        <w:tc>
          <w:tcPr>
            <w:tcW w:w="898" w:type="pct"/>
            <w:vAlign w:val="center"/>
          </w:tcPr>
          <w:p w:rsidR="007200AA" w:rsidRDefault="007200AA" w:rsidP="007200AA">
            <w:pPr>
              <w:pStyle w:val="21"/>
              <w:spacing w:after="0" w:line="320" w:lineRule="exact"/>
              <w:jc w:val="center"/>
              <w:rPr>
                <w:szCs w:val="21"/>
              </w:rPr>
            </w:pPr>
            <w:r>
              <w:rPr>
                <w:rFonts w:hint="eastAsia"/>
                <w:szCs w:val="21"/>
              </w:rPr>
              <w:t>3</w:t>
            </w:r>
          </w:p>
        </w:tc>
        <w:tc>
          <w:tcPr>
            <w:tcW w:w="2435" w:type="pct"/>
            <w:vAlign w:val="center"/>
          </w:tcPr>
          <w:p w:rsidR="007200AA" w:rsidRDefault="007200AA" w:rsidP="007200AA">
            <w:pPr>
              <w:pStyle w:val="21"/>
              <w:spacing w:after="0" w:line="320" w:lineRule="exact"/>
              <w:jc w:val="center"/>
              <w:rPr>
                <w:szCs w:val="21"/>
              </w:rPr>
            </w:pPr>
            <w:r>
              <w:rPr>
                <w:szCs w:val="21"/>
              </w:rPr>
              <w:t>发电机</w:t>
            </w:r>
          </w:p>
        </w:tc>
        <w:tc>
          <w:tcPr>
            <w:tcW w:w="1667" w:type="pct"/>
            <w:vAlign w:val="center"/>
          </w:tcPr>
          <w:p w:rsidR="007200AA" w:rsidRDefault="007200AA" w:rsidP="007200AA">
            <w:pPr>
              <w:pStyle w:val="21"/>
              <w:spacing w:after="0" w:line="320" w:lineRule="exact"/>
              <w:jc w:val="center"/>
              <w:rPr>
                <w:szCs w:val="21"/>
              </w:rPr>
            </w:pPr>
            <w:r>
              <w:rPr>
                <w:szCs w:val="21"/>
              </w:rPr>
              <w:t>90</w:t>
            </w:r>
            <w:r>
              <w:rPr>
                <w:szCs w:val="21"/>
              </w:rPr>
              <w:t>～</w:t>
            </w:r>
            <w:r>
              <w:rPr>
                <w:szCs w:val="21"/>
              </w:rPr>
              <w:t>1</w:t>
            </w:r>
            <w:r>
              <w:rPr>
                <w:rFonts w:hint="eastAsia"/>
                <w:szCs w:val="21"/>
              </w:rPr>
              <w:t>00</w:t>
            </w:r>
          </w:p>
        </w:tc>
      </w:tr>
    </w:tbl>
    <w:p w:rsidR="007200AA" w:rsidRPr="007200AA" w:rsidRDefault="007200AA" w:rsidP="007200AA">
      <w:pPr>
        <w:spacing w:line="360" w:lineRule="auto"/>
        <w:ind w:firstLineChars="200" w:firstLine="482"/>
        <w:contextualSpacing/>
        <w:rPr>
          <w:b/>
          <w:sz w:val="24"/>
        </w:rPr>
      </w:pPr>
      <w:r w:rsidRPr="007200AA">
        <w:rPr>
          <w:b/>
          <w:sz w:val="24"/>
        </w:rPr>
        <w:t>4</w:t>
      </w:r>
      <w:r w:rsidRPr="007200AA">
        <w:rPr>
          <w:b/>
          <w:sz w:val="24"/>
        </w:rPr>
        <w:t>）固废</w:t>
      </w:r>
    </w:p>
    <w:p w:rsidR="007200AA" w:rsidRPr="007200AA" w:rsidRDefault="007200AA" w:rsidP="007200AA">
      <w:pPr>
        <w:spacing w:line="360" w:lineRule="auto"/>
        <w:ind w:firstLineChars="200" w:firstLine="480"/>
        <w:contextualSpacing/>
        <w:rPr>
          <w:sz w:val="24"/>
        </w:rPr>
      </w:pPr>
      <w:r w:rsidRPr="007200AA">
        <w:rPr>
          <w:sz w:val="24"/>
        </w:rPr>
        <w:t>项目营运期产生的固废废物为员工及加油人员生活垃圾，清洁油罐产生的油罐残渣</w:t>
      </w:r>
      <w:r w:rsidRPr="007200AA">
        <w:rPr>
          <w:rFonts w:hint="eastAsia"/>
          <w:sz w:val="24"/>
        </w:rPr>
        <w:t>、清洗废水隔油沉淀泥沙</w:t>
      </w:r>
      <w:r w:rsidRPr="007200AA">
        <w:rPr>
          <w:sz w:val="24"/>
        </w:rPr>
        <w:t>等。</w:t>
      </w:r>
    </w:p>
    <w:p w:rsidR="007200AA" w:rsidRPr="007200AA" w:rsidRDefault="007200AA" w:rsidP="007200AA">
      <w:pPr>
        <w:spacing w:line="360" w:lineRule="auto"/>
        <w:ind w:firstLineChars="200" w:firstLine="480"/>
        <w:contextualSpacing/>
        <w:rPr>
          <w:sz w:val="24"/>
        </w:rPr>
      </w:pPr>
      <w:r w:rsidRPr="007200AA">
        <w:rPr>
          <w:rFonts w:hint="eastAsia"/>
          <w:sz w:val="24"/>
        </w:rPr>
        <w:t>①生活垃圾：</w:t>
      </w:r>
      <w:r w:rsidRPr="007200AA">
        <w:rPr>
          <w:sz w:val="24"/>
        </w:rPr>
        <w:t>员工产生生活垃圾按</w:t>
      </w:r>
      <w:r w:rsidRPr="007200AA">
        <w:rPr>
          <w:sz w:val="24"/>
        </w:rPr>
        <w:t>0.5kg/d·</w:t>
      </w:r>
      <w:r w:rsidRPr="007200AA">
        <w:rPr>
          <w:sz w:val="24"/>
        </w:rPr>
        <w:t>人计，</w:t>
      </w:r>
      <w:r w:rsidRPr="007200AA">
        <w:rPr>
          <w:rFonts w:hint="eastAsia"/>
          <w:sz w:val="24"/>
        </w:rPr>
        <w:t>项目现有劳动定员人数</w:t>
      </w:r>
      <w:r w:rsidRPr="007200AA">
        <w:rPr>
          <w:rFonts w:hint="eastAsia"/>
          <w:sz w:val="24"/>
        </w:rPr>
        <w:t>8</w:t>
      </w:r>
      <w:r w:rsidRPr="007200AA">
        <w:rPr>
          <w:rFonts w:hint="eastAsia"/>
          <w:sz w:val="24"/>
        </w:rPr>
        <w:t>人，</w:t>
      </w:r>
      <w:r w:rsidRPr="007200AA">
        <w:rPr>
          <w:sz w:val="24"/>
        </w:rPr>
        <w:t>加油</w:t>
      </w:r>
      <w:r>
        <w:rPr>
          <w:rFonts w:hint="eastAsia"/>
          <w:sz w:val="24"/>
        </w:rPr>
        <w:t>流动司乘</w:t>
      </w:r>
      <w:r w:rsidRPr="007200AA">
        <w:rPr>
          <w:rFonts w:hint="eastAsia"/>
          <w:sz w:val="24"/>
        </w:rPr>
        <w:t>人员生活垃圾取</w:t>
      </w:r>
      <w:r w:rsidRPr="007200AA">
        <w:rPr>
          <w:rFonts w:hint="eastAsia"/>
          <w:sz w:val="24"/>
        </w:rPr>
        <w:t>K=0.2kg/</w:t>
      </w:r>
      <w:r w:rsidRPr="007200AA">
        <w:rPr>
          <w:rFonts w:hint="eastAsia"/>
          <w:sz w:val="24"/>
        </w:rPr>
        <w:t>人·次，</w:t>
      </w:r>
      <w:r>
        <w:rPr>
          <w:rFonts w:hint="eastAsia"/>
          <w:sz w:val="24"/>
        </w:rPr>
        <w:t>加油司乘</w:t>
      </w:r>
      <w:r w:rsidRPr="007200AA">
        <w:rPr>
          <w:rFonts w:hint="eastAsia"/>
          <w:sz w:val="24"/>
        </w:rPr>
        <w:t>人数按</w:t>
      </w:r>
      <w:r w:rsidRPr="007200AA">
        <w:rPr>
          <w:rFonts w:hint="eastAsia"/>
          <w:sz w:val="24"/>
        </w:rPr>
        <w:t>6000</w:t>
      </w:r>
      <w:r w:rsidRPr="007200AA">
        <w:rPr>
          <w:rFonts w:hint="eastAsia"/>
          <w:sz w:val="24"/>
        </w:rPr>
        <w:t>人</w:t>
      </w:r>
      <w:r w:rsidRPr="007200AA">
        <w:rPr>
          <w:rFonts w:hint="eastAsia"/>
          <w:sz w:val="24"/>
        </w:rPr>
        <w:t>/a</w:t>
      </w:r>
      <w:r w:rsidRPr="007200AA">
        <w:rPr>
          <w:rFonts w:hint="eastAsia"/>
          <w:sz w:val="24"/>
        </w:rPr>
        <w:t>计，</w:t>
      </w:r>
      <w:r w:rsidRPr="007200AA">
        <w:rPr>
          <w:sz w:val="24"/>
        </w:rPr>
        <w:t>则产生生活垃圾约</w:t>
      </w:r>
      <w:r w:rsidRPr="007200AA">
        <w:rPr>
          <w:rFonts w:hint="eastAsia"/>
          <w:sz w:val="24"/>
        </w:rPr>
        <w:t>2.66</w:t>
      </w:r>
      <w:r w:rsidRPr="007200AA">
        <w:rPr>
          <w:sz w:val="24"/>
        </w:rPr>
        <w:t>t/a</w:t>
      </w:r>
      <w:r w:rsidRPr="007200AA">
        <w:rPr>
          <w:sz w:val="24"/>
        </w:rPr>
        <w:t>。</w:t>
      </w:r>
    </w:p>
    <w:p w:rsidR="007200AA" w:rsidRPr="00442D80" w:rsidRDefault="007200AA" w:rsidP="007200AA">
      <w:pPr>
        <w:spacing w:line="360" w:lineRule="auto"/>
        <w:ind w:firstLineChars="200" w:firstLine="480"/>
        <w:contextualSpacing/>
        <w:rPr>
          <w:sz w:val="24"/>
          <w:u w:val="single"/>
        </w:rPr>
      </w:pPr>
      <w:r w:rsidRPr="007200AA">
        <w:rPr>
          <w:rFonts w:hint="eastAsia"/>
          <w:sz w:val="24"/>
        </w:rPr>
        <w:t>②废油及油泥：</w:t>
      </w:r>
      <w:r w:rsidRPr="007200AA">
        <w:rPr>
          <w:sz w:val="24"/>
        </w:rPr>
        <w:t>储油罐经过一段时间（</w:t>
      </w:r>
      <w:r w:rsidRPr="007200AA">
        <w:rPr>
          <w:sz w:val="24"/>
        </w:rPr>
        <w:t>3~5</w:t>
      </w:r>
      <w:r w:rsidRPr="007200AA">
        <w:rPr>
          <w:sz w:val="24"/>
        </w:rPr>
        <w:t>年）的使用后，因冷热温差的变化及其它因素的影响，罐底油泥及部分残存的油品会逐渐增多，不仅使油品质量</w:t>
      </w:r>
      <w:r w:rsidRPr="007200AA">
        <w:rPr>
          <w:sz w:val="24"/>
        </w:rPr>
        <w:lastRenderedPageBreak/>
        <w:t>下降，罐壁受到腐蚀，还会给车辆造成不应有的损失，因此，储油罐必须定期清洗。</w:t>
      </w:r>
      <w:r w:rsidRPr="007200AA">
        <w:rPr>
          <w:bCs/>
          <w:sz w:val="24"/>
        </w:rPr>
        <w:t>每次清洗废液交有危险废弃物处理资质的单位统一收集处理。评价要求，加油站油罐清洗工作交由具有专业资质单位机构完成，产生的清洗废液由该单位统一安全处置。</w:t>
      </w:r>
      <w:r w:rsidRPr="007200AA">
        <w:rPr>
          <w:rFonts w:hint="eastAsia"/>
          <w:sz w:val="24"/>
        </w:rPr>
        <w:t>油中含有少量的泥沙，成品油罐需要定期进行清洗、检修，约每</w:t>
      </w:r>
      <w:r w:rsidRPr="007200AA">
        <w:rPr>
          <w:rFonts w:hint="eastAsia"/>
          <w:sz w:val="24"/>
        </w:rPr>
        <w:t>3</w:t>
      </w:r>
      <w:r w:rsidRPr="007200AA">
        <w:rPr>
          <w:rFonts w:hint="eastAsia"/>
          <w:sz w:val="24"/>
        </w:rPr>
        <w:t>年进行一次，委托有资质单位清理，</w:t>
      </w:r>
      <w:r w:rsidRPr="00442D80">
        <w:rPr>
          <w:rFonts w:hint="eastAsia"/>
          <w:sz w:val="24"/>
          <w:u w:val="single"/>
        </w:rPr>
        <w:t>清罐会产生废油、油泥、过滤油渣（统称清罐废物），产生量约</w:t>
      </w:r>
      <w:r w:rsidRPr="00442D80">
        <w:rPr>
          <w:rFonts w:hint="eastAsia"/>
          <w:sz w:val="24"/>
          <w:u w:val="single"/>
        </w:rPr>
        <w:t>0.5t/</w:t>
      </w:r>
      <w:r w:rsidRPr="00442D80">
        <w:rPr>
          <w:rFonts w:hint="eastAsia"/>
          <w:sz w:val="24"/>
          <w:u w:val="single"/>
        </w:rPr>
        <w:t>次·罐，合计</w:t>
      </w:r>
      <w:r w:rsidRPr="00442D80">
        <w:rPr>
          <w:rFonts w:hint="eastAsia"/>
          <w:sz w:val="24"/>
          <w:u w:val="single"/>
        </w:rPr>
        <w:t>2.0t/3a</w:t>
      </w:r>
      <w:r w:rsidRPr="00442D80">
        <w:rPr>
          <w:rFonts w:hint="eastAsia"/>
          <w:sz w:val="24"/>
          <w:u w:val="single"/>
        </w:rPr>
        <w:t>。</w:t>
      </w:r>
    </w:p>
    <w:p w:rsidR="007200AA" w:rsidRPr="007200AA" w:rsidRDefault="00EE6177" w:rsidP="007200AA">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31968" behindDoc="0" locked="0" layoutInCell="1" allowOverlap="1" wp14:anchorId="3121A333" wp14:editId="727EB417">
                <wp:simplePos x="0" y="0"/>
                <wp:positionH relativeFrom="column">
                  <wp:posOffset>-113665</wp:posOffset>
                </wp:positionH>
                <wp:positionV relativeFrom="paragraph">
                  <wp:posOffset>-1784350</wp:posOffset>
                </wp:positionV>
                <wp:extent cx="5533390" cy="8930005"/>
                <wp:effectExtent l="0" t="0" r="10160" b="23495"/>
                <wp:wrapNone/>
                <wp:docPr id="62" name="矩形 62"/>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2" o:spid="_x0000_s1026" style="position:absolute;left:0;text-align:left;margin-left:-8.95pt;margin-top:-140.5pt;width:435.7pt;height:703.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" filled="f" strokecolor="black [3213]"/>
            </w:pict>
          </mc:Fallback>
        </mc:AlternateContent>
      </w:r>
      <w:r w:rsidR="007200AA" w:rsidRPr="007200AA">
        <w:rPr>
          <w:rFonts w:hint="eastAsia"/>
          <w:sz w:val="24"/>
        </w:rPr>
        <w:t>③</w:t>
      </w:r>
      <w:r w:rsidR="007200AA">
        <w:rPr>
          <w:rFonts w:hint="eastAsia"/>
          <w:sz w:val="24"/>
        </w:rPr>
        <w:t>加油站场区内废水处理设施</w:t>
      </w:r>
      <w:r w:rsidR="007200AA" w:rsidRPr="007200AA">
        <w:rPr>
          <w:rFonts w:hint="eastAsia"/>
          <w:sz w:val="24"/>
        </w:rPr>
        <w:t>隔油沉淀池</w:t>
      </w:r>
      <w:r w:rsidR="007200AA">
        <w:rPr>
          <w:rFonts w:hint="eastAsia"/>
          <w:sz w:val="24"/>
        </w:rPr>
        <w:t>应定期</w:t>
      </w:r>
      <w:r w:rsidR="007200AA" w:rsidRPr="007200AA">
        <w:rPr>
          <w:rFonts w:hint="eastAsia"/>
          <w:sz w:val="24"/>
        </w:rPr>
        <w:t>每年清理一次，含油泥沙产生量</w:t>
      </w:r>
      <w:r w:rsidR="007200AA" w:rsidRPr="007200AA">
        <w:rPr>
          <w:sz w:val="24"/>
        </w:rPr>
        <w:t>0.0</w:t>
      </w:r>
      <w:r w:rsidR="0021693E">
        <w:rPr>
          <w:rFonts w:hint="eastAsia"/>
          <w:sz w:val="24"/>
        </w:rPr>
        <w:t>1</w:t>
      </w:r>
      <w:r w:rsidR="007200AA" w:rsidRPr="007200AA">
        <w:rPr>
          <w:sz w:val="24"/>
        </w:rPr>
        <w:t>t</w:t>
      </w:r>
      <w:r w:rsidR="007200AA" w:rsidRPr="007200AA">
        <w:rPr>
          <w:rFonts w:hint="eastAsia"/>
          <w:sz w:val="24"/>
        </w:rPr>
        <w:t>，属于危险固废。</w:t>
      </w:r>
    </w:p>
    <w:p w:rsidR="007200AA" w:rsidRPr="007200AA" w:rsidRDefault="007200AA" w:rsidP="007200AA">
      <w:pPr>
        <w:spacing w:line="360" w:lineRule="auto"/>
        <w:ind w:firstLineChars="200" w:firstLine="480"/>
        <w:contextualSpacing/>
        <w:rPr>
          <w:sz w:val="24"/>
        </w:rPr>
      </w:pPr>
      <w:r w:rsidRPr="007200AA">
        <w:rPr>
          <w:rFonts w:hint="eastAsia"/>
          <w:sz w:val="24"/>
        </w:rPr>
        <w:t>生活垃圾由环卫部门统一清运；危险废物暂存危废暂存间，交有相关资质的单位处理。</w:t>
      </w:r>
    </w:p>
    <w:p w:rsidR="007200AA" w:rsidRDefault="007200AA" w:rsidP="007200AA">
      <w:pPr>
        <w:spacing w:line="360" w:lineRule="auto"/>
        <w:ind w:firstLineChars="200" w:firstLine="480"/>
        <w:rPr>
          <w:sz w:val="24"/>
        </w:rPr>
      </w:pPr>
      <w:r>
        <w:rPr>
          <w:sz w:val="24"/>
        </w:rPr>
        <w:t>项目固体废物产生及处置情况见下表。</w:t>
      </w:r>
    </w:p>
    <w:p w:rsidR="007200AA" w:rsidRPr="00D269ED" w:rsidRDefault="007200AA" w:rsidP="007200AA">
      <w:pPr>
        <w:spacing w:line="360" w:lineRule="auto"/>
        <w:jc w:val="center"/>
        <w:rPr>
          <w:b/>
          <w:bCs/>
          <w:sz w:val="24"/>
          <w:lang w:bidi="en-US"/>
        </w:rPr>
      </w:pPr>
      <w:r w:rsidRPr="00D269ED">
        <w:rPr>
          <w:rFonts w:hint="eastAsia"/>
          <w:b/>
          <w:bCs/>
          <w:sz w:val="24"/>
          <w:lang w:bidi="en-US"/>
        </w:rPr>
        <w:t>表</w:t>
      </w:r>
      <w:r w:rsidRPr="00D269ED">
        <w:rPr>
          <w:rFonts w:hint="eastAsia"/>
          <w:b/>
          <w:bCs/>
          <w:sz w:val="24"/>
          <w:lang w:bidi="en-US"/>
        </w:rPr>
        <w:t>5-</w:t>
      </w:r>
      <w:r w:rsidR="00EE6177">
        <w:rPr>
          <w:rFonts w:hint="eastAsia"/>
          <w:b/>
          <w:bCs/>
          <w:sz w:val="24"/>
          <w:lang w:bidi="en-US"/>
        </w:rPr>
        <w:t>4</w:t>
      </w:r>
      <w:r w:rsidRPr="00D269ED">
        <w:rPr>
          <w:rFonts w:hint="eastAsia"/>
          <w:b/>
          <w:bCs/>
          <w:sz w:val="24"/>
          <w:lang w:bidi="en-US"/>
        </w:rPr>
        <w:t xml:space="preserve">  </w:t>
      </w:r>
      <w:r w:rsidRPr="00D269ED">
        <w:rPr>
          <w:b/>
          <w:bCs/>
          <w:sz w:val="24"/>
          <w:lang w:bidi="en-US"/>
        </w:rPr>
        <w:t>固体废物产生及处置情况表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1907"/>
        <w:gridCol w:w="849"/>
        <w:gridCol w:w="2407"/>
        <w:gridCol w:w="2744"/>
      </w:tblGrid>
      <w:tr w:rsidR="007200AA" w:rsidRPr="00D269ED" w:rsidTr="001F43A0">
        <w:trPr>
          <w:tblHeader/>
        </w:trPr>
        <w:tc>
          <w:tcPr>
            <w:tcW w:w="361" w:type="pct"/>
            <w:noWrap/>
            <w:vAlign w:val="center"/>
          </w:tcPr>
          <w:p w:rsidR="007200AA" w:rsidRPr="00D269ED" w:rsidRDefault="007200AA" w:rsidP="007200AA">
            <w:pPr>
              <w:ind w:leftChars="-50" w:left="-105" w:rightChars="-50" w:right="-105"/>
              <w:jc w:val="center"/>
              <w:rPr>
                <w:b/>
                <w:szCs w:val="21"/>
              </w:rPr>
            </w:pPr>
            <w:r w:rsidRPr="00D269ED">
              <w:rPr>
                <w:b/>
                <w:szCs w:val="21"/>
              </w:rPr>
              <w:t>序号</w:t>
            </w:r>
          </w:p>
        </w:tc>
        <w:tc>
          <w:tcPr>
            <w:tcW w:w="1119" w:type="pct"/>
            <w:vAlign w:val="center"/>
          </w:tcPr>
          <w:p w:rsidR="007200AA" w:rsidRPr="00D269ED" w:rsidRDefault="007200AA" w:rsidP="007200AA">
            <w:pPr>
              <w:jc w:val="center"/>
              <w:rPr>
                <w:b/>
                <w:szCs w:val="21"/>
              </w:rPr>
            </w:pPr>
            <w:r w:rsidRPr="00D269ED">
              <w:rPr>
                <w:b/>
                <w:szCs w:val="21"/>
              </w:rPr>
              <w:t>名称</w:t>
            </w:r>
          </w:p>
        </w:tc>
        <w:tc>
          <w:tcPr>
            <w:tcW w:w="498" w:type="pct"/>
            <w:vAlign w:val="center"/>
          </w:tcPr>
          <w:p w:rsidR="007200AA" w:rsidRPr="00D269ED" w:rsidRDefault="007200AA" w:rsidP="007200AA">
            <w:pPr>
              <w:jc w:val="center"/>
              <w:rPr>
                <w:b/>
                <w:szCs w:val="21"/>
              </w:rPr>
            </w:pPr>
            <w:r w:rsidRPr="00D269ED">
              <w:rPr>
                <w:b/>
                <w:szCs w:val="21"/>
              </w:rPr>
              <w:t>产生量</w:t>
            </w:r>
            <w:r w:rsidRPr="00D269ED">
              <w:rPr>
                <w:b/>
                <w:szCs w:val="21"/>
              </w:rPr>
              <w:t>t/a</w:t>
            </w:r>
          </w:p>
        </w:tc>
        <w:tc>
          <w:tcPr>
            <w:tcW w:w="1412" w:type="pct"/>
            <w:vAlign w:val="center"/>
          </w:tcPr>
          <w:p w:rsidR="007200AA" w:rsidRPr="00D269ED" w:rsidRDefault="007200AA" w:rsidP="007200AA">
            <w:pPr>
              <w:jc w:val="center"/>
              <w:rPr>
                <w:b/>
                <w:szCs w:val="21"/>
              </w:rPr>
            </w:pPr>
            <w:r w:rsidRPr="00D269ED">
              <w:rPr>
                <w:b/>
                <w:szCs w:val="21"/>
              </w:rPr>
              <w:t>属性</w:t>
            </w:r>
          </w:p>
        </w:tc>
        <w:tc>
          <w:tcPr>
            <w:tcW w:w="1610" w:type="pct"/>
            <w:vAlign w:val="center"/>
          </w:tcPr>
          <w:p w:rsidR="007200AA" w:rsidRPr="00D269ED" w:rsidRDefault="007200AA" w:rsidP="007200AA">
            <w:pPr>
              <w:jc w:val="center"/>
              <w:rPr>
                <w:b/>
                <w:szCs w:val="21"/>
              </w:rPr>
            </w:pPr>
            <w:r w:rsidRPr="00D269ED">
              <w:rPr>
                <w:b/>
                <w:szCs w:val="21"/>
              </w:rPr>
              <w:t>处理处置措施</w:t>
            </w:r>
          </w:p>
        </w:tc>
      </w:tr>
      <w:tr w:rsidR="001F43A0" w:rsidRPr="00D269ED" w:rsidTr="001F43A0">
        <w:tc>
          <w:tcPr>
            <w:tcW w:w="361" w:type="pct"/>
            <w:noWrap/>
            <w:vAlign w:val="center"/>
          </w:tcPr>
          <w:p w:rsidR="001F43A0" w:rsidRPr="00D269ED" w:rsidRDefault="001F43A0" w:rsidP="007200AA">
            <w:pPr>
              <w:jc w:val="center"/>
              <w:rPr>
                <w:szCs w:val="21"/>
              </w:rPr>
            </w:pPr>
            <w:r w:rsidRPr="00D269ED">
              <w:rPr>
                <w:szCs w:val="21"/>
              </w:rPr>
              <w:t>1</w:t>
            </w:r>
          </w:p>
        </w:tc>
        <w:tc>
          <w:tcPr>
            <w:tcW w:w="1119" w:type="pct"/>
            <w:vAlign w:val="center"/>
          </w:tcPr>
          <w:p w:rsidR="001F43A0" w:rsidRPr="00D269ED" w:rsidRDefault="001F43A0" w:rsidP="003F3C26">
            <w:pPr>
              <w:jc w:val="center"/>
              <w:rPr>
                <w:szCs w:val="21"/>
              </w:rPr>
            </w:pPr>
            <w:r>
              <w:rPr>
                <w:rFonts w:hint="eastAsia"/>
              </w:rPr>
              <w:t>隔油沉淀池清理的油污</w:t>
            </w:r>
          </w:p>
        </w:tc>
        <w:tc>
          <w:tcPr>
            <w:tcW w:w="498" w:type="pct"/>
            <w:noWrap/>
            <w:vAlign w:val="center"/>
          </w:tcPr>
          <w:p w:rsidR="001F43A0" w:rsidRPr="00D269ED" w:rsidRDefault="001F43A0" w:rsidP="0021693E">
            <w:pPr>
              <w:jc w:val="center"/>
              <w:rPr>
                <w:szCs w:val="21"/>
              </w:rPr>
            </w:pPr>
            <w:r w:rsidRPr="007200AA">
              <w:rPr>
                <w:szCs w:val="21"/>
              </w:rPr>
              <w:t>0.0</w:t>
            </w:r>
            <w:r w:rsidR="0021693E">
              <w:rPr>
                <w:rFonts w:hint="eastAsia"/>
                <w:szCs w:val="21"/>
              </w:rPr>
              <w:t>1</w:t>
            </w:r>
          </w:p>
        </w:tc>
        <w:tc>
          <w:tcPr>
            <w:tcW w:w="1412" w:type="pct"/>
            <w:vMerge w:val="restart"/>
            <w:vAlign w:val="center"/>
          </w:tcPr>
          <w:p w:rsidR="001F43A0" w:rsidRPr="00D269ED" w:rsidRDefault="001F43A0" w:rsidP="007200AA">
            <w:pPr>
              <w:jc w:val="center"/>
              <w:rPr>
                <w:szCs w:val="21"/>
              </w:rPr>
            </w:pPr>
            <w:r w:rsidRPr="00D269ED">
              <w:rPr>
                <w:szCs w:val="21"/>
              </w:rPr>
              <w:t>危险废物</w:t>
            </w:r>
          </w:p>
          <w:p w:rsidR="001F43A0" w:rsidRPr="007200AA" w:rsidRDefault="001F43A0" w:rsidP="007200AA">
            <w:pPr>
              <w:jc w:val="center"/>
              <w:rPr>
                <w:szCs w:val="21"/>
              </w:rPr>
            </w:pPr>
            <w:r w:rsidRPr="00D269ED">
              <w:rPr>
                <w:szCs w:val="21"/>
              </w:rPr>
              <w:t>（</w:t>
            </w:r>
            <w:r w:rsidRPr="00D269ED">
              <w:rPr>
                <w:szCs w:val="21"/>
              </w:rPr>
              <w:t xml:space="preserve">HW08 </w:t>
            </w:r>
            <w:r w:rsidRPr="00D269ED">
              <w:rPr>
                <w:szCs w:val="21"/>
              </w:rPr>
              <w:t>废矿物油与含矿物油废物）</w:t>
            </w:r>
          </w:p>
        </w:tc>
        <w:tc>
          <w:tcPr>
            <w:tcW w:w="1610" w:type="pct"/>
            <w:vMerge w:val="restart"/>
            <w:vAlign w:val="center"/>
          </w:tcPr>
          <w:p w:rsidR="001F43A0" w:rsidRPr="00D269ED" w:rsidRDefault="001F43A0" w:rsidP="007200AA">
            <w:pPr>
              <w:jc w:val="center"/>
              <w:rPr>
                <w:szCs w:val="21"/>
              </w:rPr>
            </w:pPr>
            <w:r w:rsidRPr="00D269ED">
              <w:rPr>
                <w:rFonts w:hint="eastAsia"/>
                <w:szCs w:val="21"/>
              </w:rPr>
              <w:t>危险废物定期交由有资质处置单位安全处置</w:t>
            </w:r>
          </w:p>
        </w:tc>
      </w:tr>
      <w:tr w:rsidR="001F43A0" w:rsidRPr="00442D80" w:rsidTr="001F43A0">
        <w:tc>
          <w:tcPr>
            <w:tcW w:w="361" w:type="pct"/>
            <w:noWrap/>
            <w:vAlign w:val="center"/>
          </w:tcPr>
          <w:p w:rsidR="001F43A0" w:rsidRPr="00442D80" w:rsidRDefault="001F43A0" w:rsidP="007200AA">
            <w:pPr>
              <w:jc w:val="center"/>
              <w:rPr>
                <w:szCs w:val="21"/>
                <w:u w:val="single"/>
              </w:rPr>
            </w:pPr>
            <w:r w:rsidRPr="00442D80">
              <w:rPr>
                <w:szCs w:val="21"/>
                <w:u w:val="single"/>
              </w:rPr>
              <w:t>2</w:t>
            </w:r>
          </w:p>
        </w:tc>
        <w:tc>
          <w:tcPr>
            <w:tcW w:w="1119" w:type="pct"/>
            <w:vAlign w:val="center"/>
          </w:tcPr>
          <w:p w:rsidR="001F43A0" w:rsidRPr="00442D80" w:rsidRDefault="001F43A0" w:rsidP="003F3C26">
            <w:pPr>
              <w:jc w:val="center"/>
              <w:rPr>
                <w:szCs w:val="21"/>
                <w:u w:val="single"/>
              </w:rPr>
            </w:pPr>
            <w:r w:rsidRPr="00442D80">
              <w:rPr>
                <w:rFonts w:hint="eastAsia"/>
                <w:szCs w:val="21"/>
                <w:u w:val="single"/>
              </w:rPr>
              <w:t>油品储存罐</w:t>
            </w:r>
            <w:r w:rsidRPr="00442D80">
              <w:rPr>
                <w:rFonts w:hint="eastAsia"/>
                <w:u w:val="single"/>
              </w:rPr>
              <w:t>清理的油污</w:t>
            </w:r>
          </w:p>
        </w:tc>
        <w:tc>
          <w:tcPr>
            <w:tcW w:w="498" w:type="pct"/>
            <w:noWrap/>
            <w:vAlign w:val="center"/>
          </w:tcPr>
          <w:p w:rsidR="001F43A0" w:rsidRPr="00442D80" w:rsidRDefault="001F43A0" w:rsidP="003F3C26">
            <w:pPr>
              <w:jc w:val="center"/>
              <w:rPr>
                <w:szCs w:val="21"/>
                <w:u w:val="single"/>
              </w:rPr>
            </w:pPr>
            <w:r w:rsidRPr="00442D80">
              <w:rPr>
                <w:rFonts w:hint="eastAsia"/>
                <w:szCs w:val="21"/>
                <w:u w:val="single"/>
              </w:rPr>
              <w:t>2.0t/3a</w:t>
            </w:r>
          </w:p>
        </w:tc>
        <w:tc>
          <w:tcPr>
            <w:tcW w:w="1412" w:type="pct"/>
            <w:vMerge/>
            <w:vAlign w:val="center"/>
          </w:tcPr>
          <w:p w:rsidR="001F43A0" w:rsidRPr="00442D80" w:rsidRDefault="001F43A0" w:rsidP="007200AA">
            <w:pPr>
              <w:jc w:val="center"/>
              <w:rPr>
                <w:szCs w:val="21"/>
                <w:u w:val="single"/>
              </w:rPr>
            </w:pPr>
          </w:p>
        </w:tc>
        <w:tc>
          <w:tcPr>
            <w:tcW w:w="1610" w:type="pct"/>
            <w:vMerge/>
            <w:vAlign w:val="center"/>
          </w:tcPr>
          <w:p w:rsidR="001F43A0" w:rsidRPr="00442D80" w:rsidRDefault="001F43A0" w:rsidP="007200AA">
            <w:pPr>
              <w:jc w:val="center"/>
              <w:rPr>
                <w:szCs w:val="21"/>
                <w:u w:val="single"/>
              </w:rPr>
            </w:pPr>
          </w:p>
        </w:tc>
      </w:tr>
      <w:tr w:rsidR="001F43A0" w:rsidRPr="00D269ED" w:rsidTr="001F43A0">
        <w:tc>
          <w:tcPr>
            <w:tcW w:w="361" w:type="pct"/>
            <w:noWrap/>
            <w:vAlign w:val="center"/>
          </w:tcPr>
          <w:p w:rsidR="001F43A0" w:rsidRPr="00D269ED" w:rsidRDefault="001F43A0" w:rsidP="007200AA">
            <w:pPr>
              <w:jc w:val="center"/>
              <w:rPr>
                <w:szCs w:val="21"/>
              </w:rPr>
            </w:pPr>
            <w:r>
              <w:rPr>
                <w:rFonts w:hint="eastAsia"/>
                <w:szCs w:val="21"/>
              </w:rPr>
              <w:t>3</w:t>
            </w:r>
          </w:p>
        </w:tc>
        <w:tc>
          <w:tcPr>
            <w:tcW w:w="1119" w:type="pct"/>
            <w:vAlign w:val="center"/>
          </w:tcPr>
          <w:p w:rsidR="001F43A0" w:rsidRPr="00D269ED" w:rsidRDefault="001F43A0" w:rsidP="007200AA">
            <w:pPr>
              <w:jc w:val="center"/>
              <w:rPr>
                <w:szCs w:val="21"/>
              </w:rPr>
            </w:pPr>
            <w:r w:rsidRPr="00D269ED">
              <w:rPr>
                <w:szCs w:val="21"/>
              </w:rPr>
              <w:t>生活垃圾</w:t>
            </w:r>
          </w:p>
        </w:tc>
        <w:tc>
          <w:tcPr>
            <w:tcW w:w="498" w:type="pct"/>
            <w:vAlign w:val="center"/>
          </w:tcPr>
          <w:p w:rsidR="001F43A0" w:rsidRPr="00D269ED" w:rsidRDefault="001F43A0" w:rsidP="007200AA">
            <w:pPr>
              <w:jc w:val="center"/>
              <w:rPr>
                <w:szCs w:val="21"/>
              </w:rPr>
            </w:pPr>
            <w:r>
              <w:rPr>
                <w:rFonts w:hint="eastAsia"/>
                <w:szCs w:val="21"/>
              </w:rPr>
              <w:t>2.66</w:t>
            </w:r>
          </w:p>
        </w:tc>
        <w:tc>
          <w:tcPr>
            <w:tcW w:w="1412" w:type="pct"/>
            <w:vAlign w:val="center"/>
          </w:tcPr>
          <w:p w:rsidR="001F43A0" w:rsidRPr="00D269ED" w:rsidRDefault="001F43A0" w:rsidP="007200AA">
            <w:pPr>
              <w:jc w:val="center"/>
              <w:rPr>
                <w:szCs w:val="21"/>
              </w:rPr>
            </w:pPr>
            <w:r w:rsidRPr="00D269ED">
              <w:rPr>
                <w:szCs w:val="21"/>
              </w:rPr>
              <w:t>生活垃圾</w:t>
            </w:r>
            <w:r>
              <w:rPr>
                <w:rFonts w:hint="eastAsia"/>
                <w:szCs w:val="21"/>
              </w:rPr>
              <w:t>（含厨余垃圾）</w:t>
            </w:r>
          </w:p>
        </w:tc>
        <w:tc>
          <w:tcPr>
            <w:tcW w:w="1610" w:type="pct"/>
            <w:vAlign w:val="center"/>
          </w:tcPr>
          <w:p w:rsidR="001F43A0" w:rsidRPr="00D269ED" w:rsidRDefault="001F43A0" w:rsidP="001F43A0">
            <w:pPr>
              <w:jc w:val="center"/>
              <w:rPr>
                <w:szCs w:val="21"/>
              </w:rPr>
            </w:pPr>
            <w:r>
              <w:rPr>
                <w:rFonts w:hint="eastAsia"/>
                <w:szCs w:val="21"/>
              </w:rPr>
              <w:t>生活垃圾</w:t>
            </w:r>
            <w:r w:rsidRPr="00D269ED">
              <w:rPr>
                <w:szCs w:val="21"/>
              </w:rPr>
              <w:t>交环卫处理</w:t>
            </w:r>
          </w:p>
        </w:tc>
      </w:tr>
    </w:tbl>
    <w:p w:rsidR="007200AA" w:rsidRDefault="007200AA" w:rsidP="001F43A0">
      <w:pPr>
        <w:spacing w:line="360" w:lineRule="auto"/>
        <w:ind w:firstLineChars="200" w:firstLine="480"/>
        <w:rPr>
          <w:sz w:val="24"/>
        </w:rPr>
      </w:pPr>
      <w:r w:rsidRPr="001F43A0">
        <w:rPr>
          <w:sz w:val="24"/>
        </w:rPr>
        <w:t>项目</w:t>
      </w:r>
      <w:r>
        <w:rPr>
          <w:rFonts w:hint="eastAsia"/>
          <w:sz w:val="24"/>
        </w:rPr>
        <w:t>危险</w:t>
      </w:r>
      <w:r>
        <w:rPr>
          <w:sz w:val="24"/>
        </w:rPr>
        <w:t>废物情况见下表。</w:t>
      </w:r>
    </w:p>
    <w:p w:rsidR="007200AA" w:rsidRPr="00DA1AEC" w:rsidRDefault="007200AA" w:rsidP="007200AA">
      <w:pPr>
        <w:spacing w:line="360" w:lineRule="auto"/>
        <w:jc w:val="center"/>
        <w:rPr>
          <w:b/>
          <w:bCs/>
          <w:sz w:val="24"/>
          <w:lang w:bidi="en-US"/>
        </w:rPr>
      </w:pPr>
      <w:r w:rsidRPr="00DA1AEC">
        <w:rPr>
          <w:b/>
          <w:bCs/>
          <w:sz w:val="24"/>
          <w:lang w:bidi="en-US"/>
        </w:rPr>
        <w:t>表</w:t>
      </w:r>
      <w:r w:rsidRPr="00DA1AEC">
        <w:rPr>
          <w:b/>
          <w:bCs/>
          <w:sz w:val="24"/>
          <w:lang w:bidi="en-US"/>
        </w:rPr>
        <w:t>5-</w:t>
      </w:r>
      <w:r w:rsidR="00EE6177">
        <w:rPr>
          <w:rFonts w:hint="eastAsia"/>
          <w:b/>
          <w:bCs/>
          <w:sz w:val="24"/>
          <w:lang w:bidi="en-US"/>
        </w:rPr>
        <w:t>5</w:t>
      </w:r>
      <w:r w:rsidRPr="00DA1AEC">
        <w:rPr>
          <w:b/>
          <w:bCs/>
          <w:sz w:val="24"/>
          <w:lang w:bidi="en-US"/>
        </w:rPr>
        <w:t xml:space="preserve">  </w:t>
      </w:r>
      <w:r w:rsidRPr="00DA1AEC">
        <w:rPr>
          <w:b/>
          <w:bCs/>
          <w:sz w:val="24"/>
          <w:lang w:bidi="en-US"/>
        </w:rPr>
        <w:t>项目危险废物情况统计表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74"/>
        <w:gridCol w:w="971"/>
        <w:gridCol w:w="593"/>
        <w:gridCol w:w="692"/>
        <w:gridCol w:w="940"/>
        <w:gridCol w:w="587"/>
        <w:gridCol w:w="680"/>
        <w:gridCol w:w="578"/>
        <w:gridCol w:w="669"/>
        <w:gridCol w:w="603"/>
        <w:gridCol w:w="901"/>
      </w:tblGrid>
      <w:tr w:rsidR="007200AA" w:rsidTr="007200AA">
        <w:trPr>
          <w:trHeight w:val="23"/>
          <w:jc w:val="center"/>
        </w:trPr>
        <w:tc>
          <w:tcPr>
            <w:tcW w:w="534" w:type="dxa"/>
            <w:vAlign w:val="center"/>
          </w:tcPr>
          <w:p w:rsidR="007200AA" w:rsidRDefault="007200AA" w:rsidP="007200AA">
            <w:pPr>
              <w:jc w:val="center"/>
              <w:rPr>
                <w:b/>
                <w:bCs/>
                <w:sz w:val="18"/>
                <w:szCs w:val="18"/>
              </w:rPr>
            </w:pPr>
            <w:r>
              <w:rPr>
                <w:b/>
                <w:bCs/>
                <w:sz w:val="18"/>
                <w:szCs w:val="18"/>
              </w:rPr>
              <w:t>序号</w:t>
            </w:r>
          </w:p>
        </w:tc>
        <w:tc>
          <w:tcPr>
            <w:tcW w:w="774" w:type="dxa"/>
            <w:vAlign w:val="center"/>
          </w:tcPr>
          <w:p w:rsidR="007200AA" w:rsidRDefault="007200AA" w:rsidP="007200AA">
            <w:pPr>
              <w:jc w:val="center"/>
              <w:rPr>
                <w:b/>
                <w:bCs/>
                <w:sz w:val="18"/>
                <w:szCs w:val="18"/>
              </w:rPr>
            </w:pPr>
            <w:r>
              <w:rPr>
                <w:b/>
                <w:bCs/>
                <w:sz w:val="18"/>
                <w:szCs w:val="18"/>
              </w:rPr>
              <w:t>危废名称</w:t>
            </w:r>
          </w:p>
        </w:tc>
        <w:tc>
          <w:tcPr>
            <w:tcW w:w="971" w:type="dxa"/>
            <w:vAlign w:val="center"/>
          </w:tcPr>
          <w:p w:rsidR="007200AA" w:rsidRDefault="007200AA" w:rsidP="007200AA">
            <w:pPr>
              <w:jc w:val="center"/>
              <w:rPr>
                <w:b/>
                <w:bCs/>
                <w:sz w:val="18"/>
                <w:szCs w:val="18"/>
              </w:rPr>
            </w:pPr>
            <w:r>
              <w:rPr>
                <w:b/>
                <w:bCs/>
                <w:sz w:val="18"/>
                <w:szCs w:val="18"/>
              </w:rPr>
              <w:t>危废类别</w:t>
            </w:r>
          </w:p>
        </w:tc>
        <w:tc>
          <w:tcPr>
            <w:tcW w:w="593" w:type="dxa"/>
            <w:vAlign w:val="center"/>
          </w:tcPr>
          <w:p w:rsidR="007200AA" w:rsidRDefault="007200AA" w:rsidP="007200AA">
            <w:pPr>
              <w:jc w:val="center"/>
              <w:rPr>
                <w:b/>
                <w:bCs/>
                <w:sz w:val="18"/>
                <w:szCs w:val="18"/>
              </w:rPr>
            </w:pPr>
            <w:r>
              <w:rPr>
                <w:b/>
                <w:bCs/>
                <w:sz w:val="18"/>
                <w:szCs w:val="18"/>
              </w:rPr>
              <w:t>危废</w:t>
            </w:r>
          </w:p>
          <w:p w:rsidR="007200AA" w:rsidRDefault="007200AA" w:rsidP="007200AA">
            <w:pPr>
              <w:jc w:val="center"/>
              <w:rPr>
                <w:b/>
                <w:bCs/>
                <w:sz w:val="18"/>
                <w:szCs w:val="18"/>
              </w:rPr>
            </w:pPr>
            <w:r>
              <w:rPr>
                <w:b/>
                <w:bCs/>
                <w:sz w:val="18"/>
                <w:szCs w:val="18"/>
              </w:rPr>
              <w:t>代码</w:t>
            </w:r>
          </w:p>
        </w:tc>
        <w:tc>
          <w:tcPr>
            <w:tcW w:w="692" w:type="dxa"/>
            <w:vAlign w:val="center"/>
          </w:tcPr>
          <w:p w:rsidR="007200AA" w:rsidRDefault="007200AA" w:rsidP="007200AA">
            <w:pPr>
              <w:jc w:val="center"/>
              <w:rPr>
                <w:b/>
                <w:bCs/>
                <w:sz w:val="18"/>
                <w:szCs w:val="18"/>
              </w:rPr>
            </w:pPr>
            <w:r>
              <w:rPr>
                <w:b/>
                <w:bCs/>
                <w:sz w:val="18"/>
                <w:szCs w:val="18"/>
              </w:rPr>
              <w:t>产生量（</w:t>
            </w:r>
            <w:r>
              <w:rPr>
                <w:b/>
                <w:bCs/>
                <w:sz w:val="18"/>
                <w:szCs w:val="18"/>
              </w:rPr>
              <w:t>t/a</w:t>
            </w:r>
            <w:r>
              <w:rPr>
                <w:b/>
                <w:bCs/>
                <w:sz w:val="18"/>
                <w:szCs w:val="18"/>
              </w:rPr>
              <w:t>）</w:t>
            </w:r>
          </w:p>
        </w:tc>
        <w:tc>
          <w:tcPr>
            <w:tcW w:w="940" w:type="dxa"/>
            <w:vAlign w:val="center"/>
          </w:tcPr>
          <w:p w:rsidR="007200AA" w:rsidRDefault="007200AA" w:rsidP="007200AA">
            <w:pPr>
              <w:jc w:val="center"/>
              <w:rPr>
                <w:b/>
                <w:bCs/>
                <w:sz w:val="18"/>
                <w:szCs w:val="18"/>
              </w:rPr>
            </w:pPr>
            <w:r>
              <w:rPr>
                <w:b/>
                <w:bCs/>
                <w:sz w:val="18"/>
                <w:szCs w:val="18"/>
              </w:rPr>
              <w:t>产生工序及装置</w:t>
            </w:r>
          </w:p>
        </w:tc>
        <w:tc>
          <w:tcPr>
            <w:tcW w:w="587" w:type="dxa"/>
            <w:vAlign w:val="center"/>
          </w:tcPr>
          <w:p w:rsidR="007200AA" w:rsidRDefault="007200AA" w:rsidP="007200AA">
            <w:pPr>
              <w:jc w:val="center"/>
              <w:rPr>
                <w:b/>
                <w:bCs/>
                <w:sz w:val="18"/>
                <w:szCs w:val="18"/>
              </w:rPr>
            </w:pPr>
            <w:r>
              <w:rPr>
                <w:b/>
                <w:bCs/>
                <w:sz w:val="18"/>
                <w:szCs w:val="18"/>
              </w:rPr>
              <w:t>形态</w:t>
            </w:r>
          </w:p>
        </w:tc>
        <w:tc>
          <w:tcPr>
            <w:tcW w:w="680" w:type="dxa"/>
            <w:vAlign w:val="center"/>
          </w:tcPr>
          <w:p w:rsidR="007200AA" w:rsidRDefault="007200AA" w:rsidP="007200AA">
            <w:pPr>
              <w:jc w:val="center"/>
              <w:rPr>
                <w:b/>
                <w:bCs/>
                <w:sz w:val="18"/>
                <w:szCs w:val="18"/>
              </w:rPr>
            </w:pPr>
            <w:r>
              <w:rPr>
                <w:b/>
                <w:bCs/>
                <w:sz w:val="18"/>
                <w:szCs w:val="18"/>
              </w:rPr>
              <w:t>主要成分</w:t>
            </w:r>
          </w:p>
        </w:tc>
        <w:tc>
          <w:tcPr>
            <w:tcW w:w="578" w:type="dxa"/>
            <w:vAlign w:val="center"/>
          </w:tcPr>
          <w:p w:rsidR="007200AA" w:rsidRDefault="007200AA" w:rsidP="007200AA">
            <w:pPr>
              <w:jc w:val="center"/>
              <w:rPr>
                <w:b/>
                <w:bCs/>
                <w:sz w:val="18"/>
                <w:szCs w:val="18"/>
              </w:rPr>
            </w:pPr>
            <w:r>
              <w:rPr>
                <w:b/>
                <w:bCs/>
                <w:sz w:val="18"/>
                <w:szCs w:val="18"/>
              </w:rPr>
              <w:t>有害成分</w:t>
            </w:r>
          </w:p>
        </w:tc>
        <w:tc>
          <w:tcPr>
            <w:tcW w:w="669" w:type="dxa"/>
            <w:vAlign w:val="center"/>
          </w:tcPr>
          <w:p w:rsidR="007200AA" w:rsidRDefault="007200AA" w:rsidP="007200AA">
            <w:pPr>
              <w:jc w:val="center"/>
              <w:rPr>
                <w:b/>
                <w:bCs/>
                <w:sz w:val="18"/>
                <w:szCs w:val="18"/>
              </w:rPr>
            </w:pPr>
            <w:r>
              <w:rPr>
                <w:b/>
                <w:bCs/>
                <w:sz w:val="18"/>
                <w:szCs w:val="18"/>
              </w:rPr>
              <w:t>产废</w:t>
            </w:r>
          </w:p>
          <w:p w:rsidR="007200AA" w:rsidRDefault="007200AA" w:rsidP="007200AA">
            <w:pPr>
              <w:jc w:val="center"/>
              <w:rPr>
                <w:b/>
                <w:bCs/>
                <w:sz w:val="18"/>
                <w:szCs w:val="18"/>
              </w:rPr>
            </w:pPr>
            <w:r>
              <w:rPr>
                <w:b/>
                <w:bCs/>
                <w:sz w:val="18"/>
                <w:szCs w:val="18"/>
              </w:rPr>
              <w:t>周期</w:t>
            </w:r>
          </w:p>
        </w:tc>
        <w:tc>
          <w:tcPr>
            <w:tcW w:w="603" w:type="dxa"/>
            <w:vAlign w:val="center"/>
          </w:tcPr>
          <w:p w:rsidR="007200AA" w:rsidRDefault="007200AA" w:rsidP="007200AA">
            <w:pPr>
              <w:jc w:val="center"/>
              <w:rPr>
                <w:b/>
                <w:bCs/>
                <w:sz w:val="18"/>
                <w:szCs w:val="18"/>
              </w:rPr>
            </w:pPr>
            <w:r>
              <w:rPr>
                <w:b/>
                <w:bCs/>
                <w:sz w:val="18"/>
                <w:szCs w:val="18"/>
              </w:rPr>
              <w:t>危险</w:t>
            </w:r>
          </w:p>
          <w:p w:rsidR="007200AA" w:rsidRDefault="007200AA" w:rsidP="007200AA">
            <w:pPr>
              <w:jc w:val="center"/>
              <w:rPr>
                <w:b/>
                <w:bCs/>
                <w:sz w:val="18"/>
                <w:szCs w:val="18"/>
              </w:rPr>
            </w:pPr>
            <w:r>
              <w:rPr>
                <w:b/>
                <w:bCs/>
                <w:sz w:val="18"/>
                <w:szCs w:val="18"/>
              </w:rPr>
              <w:t>特性</w:t>
            </w:r>
          </w:p>
        </w:tc>
        <w:tc>
          <w:tcPr>
            <w:tcW w:w="901" w:type="dxa"/>
            <w:vAlign w:val="center"/>
          </w:tcPr>
          <w:p w:rsidR="007200AA" w:rsidRDefault="007200AA" w:rsidP="007200AA">
            <w:pPr>
              <w:jc w:val="center"/>
              <w:rPr>
                <w:b/>
                <w:bCs/>
                <w:sz w:val="18"/>
                <w:szCs w:val="18"/>
              </w:rPr>
            </w:pPr>
            <w:r>
              <w:rPr>
                <w:b/>
                <w:bCs/>
                <w:sz w:val="18"/>
                <w:szCs w:val="18"/>
              </w:rPr>
              <w:t>污染防治措施</w:t>
            </w:r>
          </w:p>
        </w:tc>
      </w:tr>
      <w:tr w:rsidR="001F43A0" w:rsidTr="007200AA">
        <w:trPr>
          <w:trHeight w:val="23"/>
          <w:jc w:val="center"/>
        </w:trPr>
        <w:tc>
          <w:tcPr>
            <w:tcW w:w="534" w:type="dxa"/>
            <w:vAlign w:val="center"/>
          </w:tcPr>
          <w:p w:rsidR="001F43A0" w:rsidRDefault="001F43A0" w:rsidP="007200AA">
            <w:pPr>
              <w:jc w:val="center"/>
              <w:rPr>
                <w:sz w:val="18"/>
                <w:szCs w:val="18"/>
              </w:rPr>
            </w:pPr>
            <w:r>
              <w:rPr>
                <w:sz w:val="18"/>
                <w:szCs w:val="18"/>
              </w:rPr>
              <w:t>1</w:t>
            </w:r>
          </w:p>
        </w:tc>
        <w:tc>
          <w:tcPr>
            <w:tcW w:w="774" w:type="dxa"/>
            <w:vAlign w:val="center"/>
          </w:tcPr>
          <w:p w:rsidR="001F43A0" w:rsidRDefault="001F43A0" w:rsidP="007200AA">
            <w:pPr>
              <w:jc w:val="center"/>
              <w:rPr>
                <w:sz w:val="18"/>
                <w:szCs w:val="18"/>
              </w:rPr>
            </w:pPr>
            <w:r>
              <w:rPr>
                <w:rFonts w:hint="eastAsia"/>
                <w:sz w:val="18"/>
                <w:szCs w:val="18"/>
              </w:rPr>
              <w:t>油罐清理油泥</w:t>
            </w:r>
            <w:r>
              <w:rPr>
                <w:rFonts w:hint="eastAsia"/>
                <w:sz w:val="18"/>
                <w:szCs w:val="18"/>
              </w:rPr>
              <w:t>/</w:t>
            </w:r>
            <w:r w:rsidRPr="001F43A0">
              <w:rPr>
                <w:rFonts w:hint="eastAsia"/>
                <w:sz w:val="18"/>
                <w:szCs w:val="18"/>
              </w:rPr>
              <w:t>油污</w:t>
            </w:r>
          </w:p>
        </w:tc>
        <w:tc>
          <w:tcPr>
            <w:tcW w:w="971" w:type="dxa"/>
            <w:vMerge w:val="restart"/>
            <w:vAlign w:val="center"/>
          </w:tcPr>
          <w:p w:rsidR="001F43A0" w:rsidRDefault="001F43A0" w:rsidP="007200AA">
            <w:pPr>
              <w:jc w:val="center"/>
              <w:rPr>
                <w:sz w:val="18"/>
                <w:szCs w:val="18"/>
              </w:rPr>
            </w:pPr>
            <w:r>
              <w:rPr>
                <w:sz w:val="18"/>
                <w:szCs w:val="18"/>
              </w:rPr>
              <w:t>HW08</w:t>
            </w:r>
            <w:r>
              <w:rPr>
                <w:sz w:val="18"/>
                <w:szCs w:val="18"/>
              </w:rPr>
              <w:t>废矿物油与含矿物油废物</w:t>
            </w:r>
          </w:p>
        </w:tc>
        <w:tc>
          <w:tcPr>
            <w:tcW w:w="593" w:type="dxa"/>
            <w:vAlign w:val="center"/>
          </w:tcPr>
          <w:p w:rsidR="001F43A0" w:rsidRDefault="001F43A0" w:rsidP="007200AA">
            <w:pPr>
              <w:jc w:val="center"/>
              <w:rPr>
                <w:sz w:val="18"/>
                <w:szCs w:val="18"/>
              </w:rPr>
            </w:pPr>
            <w:r w:rsidRPr="001F43A0">
              <w:rPr>
                <w:sz w:val="18"/>
                <w:szCs w:val="18"/>
              </w:rPr>
              <w:t>900-221-08</w:t>
            </w:r>
          </w:p>
        </w:tc>
        <w:tc>
          <w:tcPr>
            <w:tcW w:w="692" w:type="dxa"/>
            <w:vAlign w:val="center"/>
          </w:tcPr>
          <w:p w:rsidR="001F43A0" w:rsidRDefault="001F43A0" w:rsidP="007200AA">
            <w:pPr>
              <w:jc w:val="center"/>
              <w:rPr>
                <w:sz w:val="18"/>
                <w:szCs w:val="18"/>
              </w:rPr>
            </w:pPr>
            <w:r w:rsidRPr="001F43A0">
              <w:rPr>
                <w:sz w:val="18"/>
                <w:szCs w:val="18"/>
              </w:rPr>
              <w:t>2.0t/3a</w:t>
            </w:r>
          </w:p>
        </w:tc>
        <w:tc>
          <w:tcPr>
            <w:tcW w:w="940" w:type="dxa"/>
            <w:vAlign w:val="center"/>
          </w:tcPr>
          <w:p w:rsidR="001F43A0" w:rsidRDefault="001F43A0" w:rsidP="007200AA">
            <w:pPr>
              <w:jc w:val="center"/>
              <w:rPr>
                <w:sz w:val="18"/>
                <w:szCs w:val="18"/>
              </w:rPr>
            </w:pPr>
            <w:r>
              <w:rPr>
                <w:rFonts w:hint="eastAsia"/>
                <w:sz w:val="18"/>
                <w:szCs w:val="18"/>
              </w:rPr>
              <w:t>油品储罐</w:t>
            </w:r>
          </w:p>
        </w:tc>
        <w:tc>
          <w:tcPr>
            <w:tcW w:w="587" w:type="dxa"/>
            <w:vAlign w:val="center"/>
          </w:tcPr>
          <w:p w:rsidR="001F43A0" w:rsidRDefault="001F43A0" w:rsidP="007200AA">
            <w:pPr>
              <w:jc w:val="center"/>
              <w:rPr>
                <w:sz w:val="18"/>
                <w:szCs w:val="18"/>
              </w:rPr>
            </w:pPr>
            <w:r>
              <w:rPr>
                <w:sz w:val="18"/>
                <w:szCs w:val="18"/>
              </w:rPr>
              <w:t>液态</w:t>
            </w:r>
            <w:r>
              <w:rPr>
                <w:rFonts w:hint="eastAsia"/>
                <w:sz w:val="18"/>
                <w:szCs w:val="18"/>
              </w:rPr>
              <w:t>、半液态</w:t>
            </w:r>
          </w:p>
        </w:tc>
        <w:tc>
          <w:tcPr>
            <w:tcW w:w="680" w:type="dxa"/>
            <w:vAlign w:val="center"/>
          </w:tcPr>
          <w:p w:rsidR="001F43A0" w:rsidRDefault="001F43A0" w:rsidP="003F3C26">
            <w:pPr>
              <w:jc w:val="center"/>
              <w:rPr>
                <w:sz w:val="18"/>
                <w:szCs w:val="18"/>
              </w:rPr>
            </w:pPr>
            <w:r>
              <w:rPr>
                <w:rFonts w:hint="eastAsia"/>
                <w:sz w:val="18"/>
                <w:szCs w:val="18"/>
              </w:rPr>
              <w:t>油类泥沙</w:t>
            </w:r>
          </w:p>
        </w:tc>
        <w:tc>
          <w:tcPr>
            <w:tcW w:w="578" w:type="dxa"/>
            <w:vAlign w:val="center"/>
          </w:tcPr>
          <w:p w:rsidR="001F43A0" w:rsidRDefault="001F43A0" w:rsidP="007200AA">
            <w:pPr>
              <w:jc w:val="center"/>
              <w:rPr>
                <w:sz w:val="18"/>
                <w:szCs w:val="18"/>
              </w:rPr>
            </w:pPr>
            <w:r>
              <w:rPr>
                <w:rFonts w:hint="eastAsia"/>
                <w:sz w:val="18"/>
                <w:szCs w:val="18"/>
              </w:rPr>
              <w:t>石油类有机物</w:t>
            </w:r>
          </w:p>
        </w:tc>
        <w:tc>
          <w:tcPr>
            <w:tcW w:w="669" w:type="dxa"/>
            <w:vAlign w:val="center"/>
          </w:tcPr>
          <w:p w:rsidR="001F43A0" w:rsidRDefault="001F43A0" w:rsidP="007200AA">
            <w:pPr>
              <w:jc w:val="center"/>
              <w:rPr>
                <w:sz w:val="18"/>
                <w:szCs w:val="18"/>
              </w:rPr>
            </w:pPr>
            <w:r w:rsidRPr="001F43A0">
              <w:rPr>
                <w:sz w:val="18"/>
                <w:szCs w:val="18"/>
              </w:rPr>
              <w:t>2.0t/3a</w:t>
            </w:r>
          </w:p>
        </w:tc>
        <w:tc>
          <w:tcPr>
            <w:tcW w:w="603" w:type="dxa"/>
            <w:vAlign w:val="center"/>
          </w:tcPr>
          <w:p w:rsidR="001F43A0" w:rsidRDefault="001F43A0" w:rsidP="007200AA">
            <w:pPr>
              <w:jc w:val="center"/>
              <w:rPr>
                <w:sz w:val="18"/>
                <w:szCs w:val="18"/>
              </w:rPr>
            </w:pPr>
            <w:r>
              <w:rPr>
                <w:sz w:val="18"/>
                <w:szCs w:val="18"/>
              </w:rPr>
              <w:t>毒性</w:t>
            </w:r>
            <w:r>
              <w:rPr>
                <w:rFonts w:hint="eastAsia"/>
                <w:sz w:val="18"/>
                <w:szCs w:val="18"/>
              </w:rPr>
              <w:t>/</w:t>
            </w:r>
            <w:r>
              <w:rPr>
                <w:rFonts w:hint="eastAsia"/>
                <w:sz w:val="18"/>
                <w:szCs w:val="18"/>
              </w:rPr>
              <w:t>易燃性</w:t>
            </w:r>
          </w:p>
        </w:tc>
        <w:tc>
          <w:tcPr>
            <w:tcW w:w="901" w:type="dxa"/>
            <w:vMerge w:val="restart"/>
            <w:vAlign w:val="center"/>
          </w:tcPr>
          <w:p w:rsidR="001F43A0" w:rsidRDefault="001F43A0" w:rsidP="007200AA">
            <w:pPr>
              <w:jc w:val="center"/>
              <w:rPr>
                <w:sz w:val="18"/>
                <w:szCs w:val="18"/>
              </w:rPr>
            </w:pPr>
            <w:r>
              <w:rPr>
                <w:rFonts w:hint="eastAsia"/>
                <w:sz w:val="18"/>
                <w:szCs w:val="18"/>
              </w:rPr>
              <w:t>定期清理后</w:t>
            </w:r>
            <w:r>
              <w:rPr>
                <w:sz w:val="18"/>
                <w:szCs w:val="18"/>
              </w:rPr>
              <w:t>交由有资质单位处置</w:t>
            </w:r>
          </w:p>
        </w:tc>
      </w:tr>
      <w:tr w:rsidR="001F43A0" w:rsidTr="007200AA">
        <w:trPr>
          <w:trHeight w:val="23"/>
          <w:jc w:val="center"/>
        </w:trPr>
        <w:tc>
          <w:tcPr>
            <w:tcW w:w="534" w:type="dxa"/>
            <w:vAlign w:val="center"/>
          </w:tcPr>
          <w:p w:rsidR="001F43A0" w:rsidRDefault="001F43A0" w:rsidP="007200AA">
            <w:pPr>
              <w:jc w:val="center"/>
              <w:rPr>
                <w:sz w:val="18"/>
                <w:szCs w:val="18"/>
              </w:rPr>
            </w:pPr>
            <w:r>
              <w:rPr>
                <w:rFonts w:hint="eastAsia"/>
                <w:sz w:val="18"/>
                <w:szCs w:val="18"/>
              </w:rPr>
              <w:t>2</w:t>
            </w:r>
          </w:p>
        </w:tc>
        <w:tc>
          <w:tcPr>
            <w:tcW w:w="774" w:type="dxa"/>
            <w:vAlign w:val="center"/>
          </w:tcPr>
          <w:p w:rsidR="001F43A0" w:rsidRDefault="001F43A0" w:rsidP="007200AA">
            <w:pPr>
              <w:jc w:val="center"/>
              <w:rPr>
                <w:sz w:val="18"/>
                <w:szCs w:val="18"/>
              </w:rPr>
            </w:pPr>
            <w:r>
              <w:rPr>
                <w:rFonts w:hint="eastAsia"/>
                <w:sz w:val="18"/>
                <w:szCs w:val="18"/>
              </w:rPr>
              <w:t>沉淀池油泥</w:t>
            </w:r>
          </w:p>
        </w:tc>
        <w:tc>
          <w:tcPr>
            <w:tcW w:w="971" w:type="dxa"/>
            <w:vMerge/>
            <w:vAlign w:val="center"/>
          </w:tcPr>
          <w:p w:rsidR="001F43A0" w:rsidRDefault="001F43A0" w:rsidP="007200AA">
            <w:pPr>
              <w:jc w:val="center"/>
              <w:rPr>
                <w:sz w:val="18"/>
                <w:szCs w:val="18"/>
              </w:rPr>
            </w:pPr>
          </w:p>
        </w:tc>
        <w:tc>
          <w:tcPr>
            <w:tcW w:w="593" w:type="dxa"/>
            <w:vAlign w:val="center"/>
          </w:tcPr>
          <w:p w:rsidR="001F43A0" w:rsidRDefault="001F43A0" w:rsidP="007200AA">
            <w:pPr>
              <w:jc w:val="center"/>
              <w:rPr>
                <w:sz w:val="18"/>
                <w:szCs w:val="18"/>
              </w:rPr>
            </w:pPr>
            <w:r w:rsidRPr="001F43A0">
              <w:rPr>
                <w:sz w:val="18"/>
                <w:szCs w:val="18"/>
              </w:rPr>
              <w:t>900-210-08</w:t>
            </w:r>
          </w:p>
        </w:tc>
        <w:tc>
          <w:tcPr>
            <w:tcW w:w="692" w:type="dxa"/>
            <w:vAlign w:val="center"/>
          </w:tcPr>
          <w:p w:rsidR="001F43A0" w:rsidRDefault="001F43A0" w:rsidP="0021693E">
            <w:pPr>
              <w:jc w:val="center"/>
              <w:rPr>
                <w:sz w:val="18"/>
                <w:szCs w:val="18"/>
              </w:rPr>
            </w:pPr>
            <w:r>
              <w:rPr>
                <w:rFonts w:hint="eastAsia"/>
                <w:sz w:val="18"/>
                <w:szCs w:val="18"/>
              </w:rPr>
              <w:t>0.0</w:t>
            </w:r>
            <w:r w:rsidR="0021693E">
              <w:rPr>
                <w:rFonts w:hint="eastAsia"/>
                <w:sz w:val="18"/>
                <w:szCs w:val="18"/>
              </w:rPr>
              <w:t>1</w:t>
            </w:r>
          </w:p>
        </w:tc>
        <w:tc>
          <w:tcPr>
            <w:tcW w:w="940" w:type="dxa"/>
            <w:vAlign w:val="center"/>
          </w:tcPr>
          <w:p w:rsidR="001F43A0" w:rsidRDefault="001F43A0" w:rsidP="007200AA">
            <w:pPr>
              <w:jc w:val="center"/>
              <w:rPr>
                <w:sz w:val="18"/>
                <w:szCs w:val="18"/>
              </w:rPr>
            </w:pPr>
            <w:r>
              <w:rPr>
                <w:rFonts w:hint="eastAsia"/>
                <w:sz w:val="18"/>
                <w:szCs w:val="18"/>
              </w:rPr>
              <w:t>保养设备</w:t>
            </w:r>
          </w:p>
        </w:tc>
        <w:tc>
          <w:tcPr>
            <w:tcW w:w="587" w:type="dxa"/>
            <w:vAlign w:val="center"/>
          </w:tcPr>
          <w:p w:rsidR="001F43A0" w:rsidRDefault="001F43A0" w:rsidP="007200AA">
            <w:pPr>
              <w:jc w:val="center"/>
              <w:rPr>
                <w:sz w:val="18"/>
                <w:szCs w:val="18"/>
              </w:rPr>
            </w:pPr>
            <w:r>
              <w:rPr>
                <w:rFonts w:hint="eastAsia"/>
                <w:sz w:val="18"/>
                <w:szCs w:val="18"/>
              </w:rPr>
              <w:t>固态</w:t>
            </w:r>
          </w:p>
        </w:tc>
        <w:tc>
          <w:tcPr>
            <w:tcW w:w="680" w:type="dxa"/>
            <w:vAlign w:val="center"/>
          </w:tcPr>
          <w:p w:rsidR="001F43A0" w:rsidRDefault="001F43A0" w:rsidP="001F43A0">
            <w:pPr>
              <w:jc w:val="center"/>
              <w:rPr>
                <w:sz w:val="18"/>
                <w:szCs w:val="18"/>
              </w:rPr>
            </w:pPr>
            <w:r>
              <w:rPr>
                <w:rFonts w:hint="eastAsia"/>
                <w:sz w:val="18"/>
                <w:szCs w:val="18"/>
              </w:rPr>
              <w:t>油类泥沙</w:t>
            </w:r>
          </w:p>
        </w:tc>
        <w:tc>
          <w:tcPr>
            <w:tcW w:w="578" w:type="dxa"/>
            <w:vAlign w:val="center"/>
          </w:tcPr>
          <w:p w:rsidR="001F43A0" w:rsidRDefault="001F43A0" w:rsidP="007200AA">
            <w:pPr>
              <w:jc w:val="center"/>
              <w:rPr>
                <w:sz w:val="18"/>
                <w:szCs w:val="18"/>
              </w:rPr>
            </w:pPr>
            <w:r>
              <w:rPr>
                <w:rFonts w:hint="eastAsia"/>
                <w:sz w:val="18"/>
                <w:szCs w:val="18"/>
              </w:rPr>
              <w:t>有机物</w:t>
            </w:r>
          </w:p>
        </w:tc>
        <w:tc>
          <w:tcPr>
            <w:tcW w:w="669" w:type="dxa"/>
            <w:vAlign w:val="center"/>
          </w:tcPr>
          <w:p w:rsidR="001F43A0" w:rsidRDefault="001F43A0" w:rsidP="001F43A0">
            <w:pPr>
              <w:jc w:val="center"/>
              <w:rPr>
                <w:sz w:val="18"/>
                <w:szCs w:val="18"/>
              </w:rPr>
            </w:pPr>
            <w:r>
              <w:rPr>
                <w:rFonts w:hint="eastAsia"/>
                <w:sz w:val="18"/>
                <w:szCs w:val="18"/>
              </w:rPr>
              <w:t>0.05t/a</w:t>
            </w:r>
          </w:p>
        </w:tc>
        <w:tc>
          <w:tcPr>
            <w:tcW w:w="603" w:type="dxa"/>
            <w:vAlign w:val="center"/>
          </w:tcPr>
          <w:p w:rsidR="001F43A0" w:rsidRDefault="001F43A0" w:rsidP="007200AA">
            <w:pPr>
              <w:jc w:val="center"/>
              <w:rPr>
                <w:sz w:val="18"/>
                <w:szCs w:val="18"/>
              </w:rPr>
            </w:pPr>
            <w:r>
              <w:rPr>
                <w:sz w:val="18"/>
                <w:szCs w:val="18"/>
              </w:rPr>
              <w:t>毒性</w:t>
            </w:r>
          </w:p>
        </w:tc>
        <w:tc>
          <w:tcPr>
            <w:tcW w:w="901" w:type="dxa"/>
            <w:vMerge/>
            <w:vAlign w:val="center"/>
          </w:tcPr>
          <w:p w:rsidR="001F43A0" w:rsidRDefault="001F43A0" w:rsidP="007200AA">
            <w:pPr>
              <w:jc w:val="center"/>
              <w:rPr>
                <w:sz w:val="18"/>
                <w:szCs w:val="18"/>
              </w:rPr>
            </w:pPr>
          </w:p>
        </w:tc>
      </w:tr>
      <w:tr w:rsidR="007200AA" w:rsidTr="007200AA">
        <w:trPr>
          <w:trHeight w:val="23"/>
          <w:jc w:val="center"/>
        </w:trPr>
        <w:tc>
          <w:tcPr>
            <w:tcW w:w="2872" w:type="dxa"/>
            <w:gridSpan w:val="4"/>
            <w:vAlign w:val="center"/>
          </w:tcPr>
          <w:p w:rsidR="007200AA" w:rsidRPr="001F43A0" w:rsidRDefault="007200AA" w:rsidP="007200AA">
            <w:pPr>
              <w:jc w:val="center"/>
              <w:rPr>
                <w:b/>
                <w:sz w:val="18"/>
                <w:szCs w:val="18"/>
              </w:rPr>
            </w:pPr>
            <w:r w:rsidRPr="001F43A0">
              <w:rPr>
                <w:b/>
                <w:sz w:val="18"/>
                <w:szCs w:val="18"/>
              </w:rPr>
              <w:t>合计</w:t>
            </w:r>
          </w:p>
        </w:tc>
        <w:tc>
          <w:tcPr>
            <w:tcW w:w="692" w:type="dxa"/>
            <w:vAlign w:val="center"/>
          </w:tcPr>
          <w:p w:rsidR="007200AA" w:rsidRPr="001F43A0" w:rsidRDefault="007200AA" w:rsidP="0021693E">
            <w:pPr>
              <w:jc w:val="center"/>
              <w:rPr>
                <w:b/>
                <w:sz w:val="18"/>
                <w:szCs w:val="18"/>
              </w:rPr>
            </w:pPr>
            <w:r w:rsidRPr="001F43A0">
              <w:rPr>
                <w:b/>
                <w:sz w:val="18"/>
                <w:szCs w:val="18"/>
              </w:rPr>
              <w:fldChar w:fldCharType="begin"/>
            </w:r>
            <w:r w:rsidRPr="001F43A0">
              <w:rPr>
                <w:b/>
                <w:sz w:val="18"/>
                <w:szCs w:val="18"/>
              </w:rPr>
              <w:instrText xml:space="preserve"> =SUM(ABOVE) </w:instrText>
            </w:r>
            <w:r w:rsidRPr="001F43A0">
              <w:rPr>
                <w:b/>
                <w:sz w:val="18"/>
                <w:szCs w:val="18"/>
              </w:rPr>
              <w:fldChar w:fldCharType="separate"/>
            </w:r>
            <w:r w:rsidRPr="001F43A0">
              <w:rPr>
                <w:b/>
                <w:noProof/>
                <w:sz w:val="18"/>
                <w:szCs w:val="18"/>
              </w:rPr>
              <w:t>0.</w:t>
            </w:r>
            <w:r w:rsidR="0021693E">
              <w:rPr>
                <w:rFonts w:hint="eastAsia"/>
                <w:b/>
                <w:noProof/>
                <w:sz w:val="18"/>
                <w:szCs w:val="18"/>
              </w:rPr>
              <w:t>68</w:t>
            </w:r>
            <w:r w:rsidRPr="001F43A0">
              <w:rPr>
                <w:b/>
                <w:sz w:val="18"/>
                <w:szCs w:val="18"/>
              </w:rPr>
              <w:fldChar w:fldCharType="end"/>
            </w:r>
          </w:p>
        </w:tc>
        <w:tc>
          <w:tcPr>
            <w:tcW w:w="940" w:type="dxa"/>
            <w:vAlign w:val="center"/>
          </w:tcPr>
          <w:p w:rsidR="007200AA" w:rsidRDefault="007200AA" w:rsidP="007200AA">
            <w:pPr>
              <w:jc w:val="center"/>
              <w:rPr>
                <w:sz w:val="18"/>
                <w:szCs w:val="18"/>
              </w:rPr>
            </w:pPr>
            <w:r>
              <w:rPr>
                <w:sz w:val="18"/>
                <w:szCs w:val="18"/>
              </w:rPr>
              <w:t>/</w:t>
            </w:r>
          </w:p>
        </w:tc>
        <w:tc>
          <w:tcPr>
            <w:tcW w:w="587" w:type="dxa"/>
            <w:vAlign w:val="center"/>
          </w:tcPr>
          <w:p w:rsidR="007200AA" w:rsidRDefault="007200AA" w:rsidP="007200AA">
            <w:pPr>
              <w:jc w:val="center"/>
              <w:rPr>
                <w:sz w:val="18"/>
                <w:szCs w:val="18"/>
              </w:rPr>
            </w:pPr>
            <w:r>
              <w:rPr>
                <w:sz w:val="18"/>
                <w:szCs w:val="18"/>
              </w:rPr>
              <w:t>/</w:t>
            </w:r>
          </w:p>
        </w:tc>
        <w:tc>
          <w:tcPr>
            <w:tcW w:w="680" w:type="dxa"/>
            <w:vAlign w:val="center"/>
          </w:tcPr>
          <w:p w:rsidR="007200AA" w:rsidRDefault="007200AA" w:rsidP="007200AA">
            <w:pPr>
              <w:jc w:val="center"/>
              <w:rPr>
                <w:sz w:val="18"/>
                <w:szCs w:val="18"/>
              </w:rPr>
            </w:pPr>
            <w:r>
              <w:rPr>
                <w:sz w:val="18"/>
                <w:szCs w:val="18"/>
              </w:rPr>
              <w:t>/</w:t>
            </w:r>
          </w:p>
        </w:tc>
        <w:tc>
          <w:tcPr>
            <w:tcW w:w="578" w:type="dxa"/>
            <w:vAlign w:val="center"/>
          </w:tcPr>
          <w:p w:rsidR="007200AA" w:rsidRDefault="007200AA" w:rsidP="007200AA">
            <w:pPr>
              <w:jc w:val="center"/>
              <w:rPr>
                <w:sz w:val="18"/>
                <w:szCs w:val="18"/>
              </w:rPr>
            </w:pPr>
            <w:r>
              <w:rPr>
                <w:sz w:val="18"/>
                <w:szCs w:val="18"/>
              </w:rPr>
              <w:t>/</w:t>
            </w:r>
          </w:p>
        </w:tc>
        <w:tc>
          <w:tcPr>
            <w:tcW w:w="669" w:type="dxa"/>
            <w:vAlign w:val="center"/>
          </w:tcPr>
          <w:p w:rsidR="007200AA" w:rsidRDefault="007200AA" w:rsidP="007200AA">
            <w:pPr>
              <w:jc w:val="center"/>
              <w:rPr>
                <w:sz w:val="18"/>
                <w:szCs w:val="18"/>
              </w:rPr>
            </w:pPr>
            <w:r>
              <w:rPr>
                <w:sz w:val="18"/>
                <w:szCs w:val="18"/>
              </w:rPr>
              <w:t>/</w:t>
            </w:r>
          </w:p>
        </w:tc>
        <w:tc>
          <w:tcPr>
            <w:tcW w:w="603" w:type="dxa"/>
            <w:vAlign w:val="center"/>
          </w:tcPr>
          <w:p w:rsidR="007200AA" w:rsidRDefault="007200AA" w:rsidP="007200AA">
            <w:pPr>
              <w:jc w:val="center"/>
              <w:rPr>
                <w:sz w:val="18"/>
                <w:szCs w:val="18"/>
              </w:rPr>
            </w:pPr>
            <w:r>
              <w:rPr>
                <w:sz w:val="18"/>
                <w:szCs w:val="18"/>
              </w:rPr>
              <w:t>/</w:t>
            </w:r>
          </w:p>
        </w:tc>
        <w:tc>
          <w:tcPr>
            <w:tcW w:w="901" w:type="dxa"/>
            <w:vAlign w:val="center"/>
          </w:tcPr>
          <w:p w:rsidR="007200AA" w:rsidRDefault="007200AA" w:rsidP="007200AA">
            <w:pPr>
              <w:jc w:val="center"/>
              <w:rPr>
                <w:sz w:val="18"/>
                <w:szCs w:val="18"/>
              </w:rPr>
            </w:pPr>
            <w:r>
              <w:rPr>
                <w:sz w:val="18"/>
                <w:szCs w:val="18"/>
              </w:rPr>
              <w:t>/</w:t>
            </w:r>
          </w:p>
        </w:tc>
      </w:tr>
    </w:tbl>
    <w:p w:rsidR="008C501D" w:rsidRPr="007200AA" w:rsidRDefault="008C501D" w:rsidP="00FD7338">
      <w:pPr>
        <w:spacing w:line="360" w:lineRule="auto"/>
        <w:ind w:firstLineChars="200" w:firstLine="480"/>
        <w:contextualSpacing/>
        <w:rPr>
          <w:sz w:val="24"/>
        </w:rPr>
      </w:pPr>
    </w:p>
    <w:p w:rsidR="001F43A0" w:rsidRDefault="001F43A0">
      <w:pPr>
        <w:widowControl/>
        <w:jc w:val="left"/>
        <w:rPr>
          <w:sz w:val="24"/>
        </w:rPr>
      </w:pPr>
      <w:r>
        <w:rPr>
          <w:sz w:val="24"/>
        </w:rPr>
        <w:br w:type="page"/>
      </w:r>
    </w:p>
    <w:p w:rsidR="001F43A0" w:rsidRPr="002E5283" w:rsidRDefault="001F43A0" w:rsidP="002E5283">
      <w:pPr>
        <w:outlineLvl w:val="0"/>
        <w:rPr>
          <w:b/>
          <w:sz w:val="32"/>
          <w:szCs w:val="32"/>
        </w:rPr>
      </w:pPr>
      <w:bookmarkStart w:id="68" w:name="_Toc35885802"/>
      <w:r w:rsidRPr="002E5283">
        <w:rPr>
          <w:rFonts w:hint="eastAsia"/>
          <w:b/>
          <w:sz w:val="32"/>
          <w:szCs w:val="32"/>
        </w:rPr>
        <w:lastRenderedPageBreak/>
        <w:t>六、项目主要污染物产生及预计排放情况</w:t>
      </w:r>
      <w:bookmarkEnd w:id="68"/>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440"/>
        <w:gridCol w:w="2340"/>
        <w:gridCol w:w="2704"/>
      </w:tblGrid>
      <w:tr w:rsidR="001F43A0" w:rsidTr="00E3533A">
        <w:trPr>
          <w:trHeight w:val="420"/>
          <w:jc w:val="center"/>
        </w:trPr>
        <w:tc>
          <w:tcPr>
            <w:tcW w:w="1368" w:type="dxa"/>
            <w:vAlign w:val="center"/>
          </w:tcPr>
          <w:p w:rsidR="001F43A0" w:rsidRDefault="001F43A0" w:rsidP="003F3C26">
            <w:pPr>
              <w:spacing w:line="240" w:lineRule="atLeast"/>
              <w:jc w:val="center"/>
              <w:rPr>
                <w:rFonts w:ascii="宋体" w:hAnsi="宋体"/>
                <w:b/>
                <w:sz w:val="24"/>
              </w:rPr>
            </w:pPr>
            <w:r>
              <w:rPr>
                <w:rFonts w:ascii="宋体" w:hAnsi="宋体" w:hint="eastAsia"/>
                <w:b/>
                <w:sz w:val="24"/>
              </w:rPr>
              <w:t xml:space="preserve">    内容</w:t>
            </w:r>
          </w:p>
          <w:p w:rsidR="001F43A0" w:rsidRDefault="001F43A0" w:rsidP="003F3C26">
            <w:pPr>
              <w:spacing w:line="240" w:lineRule="atLeast"/>
              <w:rPr>
                <w:rFonts w:ascii="宋体" w:hAnsi="宋体"/>
                <w:b/>
                <w:sz w:val="24"/>
              </w:rPr>
            </w:pPr>
            <w:r>
              <w:rPr>
                <w:rFonts w:ascii="宋体" w:hAnsi="宋体" w:hint="eastAsia"/>
                <w:b/>
                <w:sz w:val="24"/>
              </w:rPr>
              <w:t>类型</w:t>
            </w:r>
          </w:p>
        </w:tc>
        <w:tc>
          <w:tcPr>
            <w:tcW w:w="1800" w:type="dxa"/>
            <w:vAlign w:val="center"/>
          </w:tcPr>
          <w:p w:rsidR="001F43A0" w:rsidRDefault="001F43A0" w:rsidP="003F3C26">
            <w:pPr>
              <w:spacing w:line="240" w:lineRule="atLeast"/>
              <w:jc w:val="center"/>
              <w:rPr>
                <w:rFonts w:ascii="宋体" w:hAnsi="宋体"/>
                <w:b/>
                <w:sz w:val="24"/>
              </w:rPr>
            </w:pPr>
            <w:r>
              <w:rPr>
                <w:rFonts w:ascii="宋体" w:hAnsi="宋体" w:hint="eastAsia"/>
                <w:b/>
                <w:sz w:val="24"/>
              </w:rPr>
              <w:t>排放源</w:t>
            </w:r>
          </w:p>
          <w:p w:rsidR="001F43A0" w:rsidRDefault="001F43A0" w:rsidP="003F3C26">
            <w:pPr>
              <w:spacing w:line="240" w:lineRule="atLeast"/>
              <w:jc w:val="center"/>
              <w:rPr>
                <w:rFonts w:ascii="宋体" w:hAnsi="宋体"/>
                <w:b/>
                <w:sz w:val="24"/>
              </w:rPr>
            </w:pPr>
            <w:r>
              <w:rPr>
                <w:rFonts w:ascii="宋体" w:hAnsi="宋体" w:hint="eastAsia"/>
                <w:b/>
                <w:sz w:val="24"/>
              </w:rPr>
              <w:t>(编号)</w:t>
            </w:r>
          </w:p>
        </w:tc>
        <w:tc>
          <w:tcPr>
            <w:tcW w:w="1440" w:type="dxa"/>
            <w:vAlign w:val="center"/>
          </w:tcPr>
          <w:p w:rsidR="001F43A0" w:rsidRDefault="001F43A0" w:rsidP="003F3C26">
            <w:pPr>
              <w:spacing w:line="240" w:lineRule="atLeast"/>
              <w:jc w:val="center"/>
              <w:rPr>
                <w:rFonts w:ascii="宋体" w:hAnsi="宋体"/>
                <w:b/>
                <w:sz w:val="24"/>
              </w:rPr>
            </w:pPr>
            <w:r>
              <w:rPr>
                <w:rFonts w:ascii="宋体" w:hAnsi="宋体" w:hint="eastAsia"/>
                <w:b/>
                <w:sz w:val="24"/>
              </w:rPr>
              <w:t>污染物</w:t>
            </w:r>
          </w:p>
          <w:p w:rsidR="001F43A0" w:rsidRDefault="001F43A0" w:rsidP="003F3C26">
            <w:pPr>
              <w:spacing w:line="240" w:lineRule="atLeast"/>
              <w:jc w:val="center"/>
              <w:rPr>
                <w:rFonts w:ascii="宋体" w:hAnsi="宋体"/>
                <w:b/>
                <w:sz w:val="24"/>
              </w:rPr>
            </w:pPr>
            <w:r>
              <w:rPr>
                <w:rFonts w:ascii="宋体" w:hAnsi="宋体" w:hint="eastAsia"/>
                <w:b/>
                <w:sz w:val="24"/>
              </w:rPr>
              <w:t>名  称</w:t>
            </w:r>
          </w:p>
        </w:tc>
        <w:tc>
          <w:tcPr>
            <w:tcW w:w="2340" w:type="dxa"/>
            <w:vAlign w:val="center"/>
          </w:tcPr>
          <w:p w:rsidR="001F43A0" w:rsidRDefault="001F43A0" w:rsidP="003F3C26">
            <w:pPr>
              <w:pStyle w:val="30"/>
              <w:spacing w:line="240" w:lineRule="atLeast"/>
              <w:jc w:val="center"/>
              <w:rPr>
                <w:rFonts w:ascii="宋体" w:hAnsi="宋体"/>
                <w:b/>
                <w:sz w:val="24"/>
                <w:szCs w:val="24"/>
              </w:rPr>
            </w:pPr>
            <w:r>
              <w:rPr>
                <w:rFonts w:ascii="宋体" w:hAnsi="宋体" w:hint="eastAsia"/>
                <w:b/>
                <w:sz w:val="24"/>
                <w:szCs w:val="24"/>
              </w:rPr>
              <w:t>处理前产生浓度</w:t>
            </w:r>
          </w:p>
          <w:p w:rsidR="001F43A0" w:rsidRDefault="001F43A0" w:rsidP="003F3C26">
            <w:pPr>
              <w:pStyle w:val="30"/>
              <w:spacing w:line="240" w:lineRule="atLeast"/>
              <w:jc w:val="center"/>
              <w:rPr>
                <w:rFonts w:ascii="宋体" w:hAnsi="宋体"/>
                <w:b/>
                <w:sz w:val="24"/>
                <w:szCs w:val="24"/>
              </w:rPr>
            </w:pPr>
            <w:r>
              <w:rPr>
                <w:rFonts w:ascii="宋体" w:hAnsi="宋体" w:hint="eastAsia"/>
                <w:b/>
                <w:sz w:val="24"/>
                <w:szCs w:val="24"/>
              </w:rPr>
              <w:t>及产生量(单位)</w:t>
            </w:r>
          </w:p>
        </w:tc>
        <w:tc>
          <w:tcPr>
            <w:tcW w:w="2704" w:type="dxa"/>
            <w:vAlign w:val="center"/>
          </w:tcPr>
          <w:p w:rsidR="001F43A0" w:rsidRDefault="001F43A0" w:rsidP="003F3C26">
            <w:pPr>
              <w:spacing w:line="240" w:lineRule="atLeast"/>
              <w:jc w:val="center"/>
              <w:rPr>
                <w:rFonts w:ascii="宋体" w:hAnsi="宋体"/>
                <w:b/>
                <w:sz w:val="24"/>
              </w:rPr>
            </w:pPr>
            <w:r>
              <w:rPr>
                <w:rFonts w:ascii="宋体" w:hAnsi="宋体" w:hint="eastAsia"/>
                <w:b/>
                <w:sz w:val="24"/>
              </w:rPr>
              <w:t>排放浓度及排放量(单位)</w:t>
            </w:r>
          </w:p>
        </w:tc>
      </w:tr>
      <w:tr w:rsidR="001F43A0" w:rsidTr="00E3533A">
        <w:trPr>
          <w:cantSplit/>
          <w:trHeight w:val="420"/>
          <w:jc w:val="center"/>
        </w:trPr>
        <w:tc>
          <w:tcPr>
            <w:tcW w:w="1368" w:type="dxa"/>
            <w:vMerge w:val="restart"/>
            <w:vAlign w:val="center"/>
          </w:tcPr>
          <w:p w:rsidR="001F43A0" w:rsidRDefault="001F43A0" w:rsidP="003F3C26">
            <w:pPr>
              <w:jc w:val="center"/>
              <w:rPr>
                <w:rFonts w:ascii="宋体" w:hAnsi="宋体"/>
                <w:b/>
                <w:sz w:val="24"/>
              </w:rPr>
            </w:pPr>
            <w:r>
              <w:rPr>
                <w:rFonts w:ascii="宋体" w:hAnsi="宋体" w:hint="eastAsia"/>
                <w:b/>
                <w:sz w:val="24"/>
              </w:rPr>
              <w:t>大</w:t>
            </w:r>
          </w:p>
          <w:p w:rsidR="001F43A0" w:rsidRDefault="001F43A0" w:rsidP="003F3C26">
            <w:pPr>
              <w:jc w:val="center"/>
              <w:rPr>
                <w:rFonts w:ascii="宋体" w:hAnsi="宋体"/>
                <w:b/>
                <w:sz w:val="24"/>
              </w:rPr>
            </w:pPr>
            <w:r>
              <w:rPr>
                <w:rFonts w:ascii="宋体" w:hAnsi="宋体" w:hint="eastAsia"/>
                <w:b/>
                <w:sz w:val="24"/>
              </w:rPr>
              <w:t>气</w:t>
            </w:r>
          </w:p>
          <w:p w:rsidR="001F43A0" w:rsidRDefault="001F43A0" w:rsidP="003F3C26">
            <w:pPr>
              <w:jc w:val="center"/>
              <w:rPr>
                <w:rFonts w:ascii="宋体" w:hAnsi="宋体"/>
                <w:b/>
                <w:sz w:val="24"/>
              </w:rPr>
            </w:pPr>
            <w:r>
              <w:rPr>
                <w:rFonts w:ascii="宋体" w:hAnsi="宋体" w:hint="eastAsia"/>
                <w:b/>
                <w:sz w:val="24"/>
              </w:rPr>
              <w:t>污</w:t>
            </w:r>
          </w:p>
          <w:p w:rsidR="001F43A0" w:rsidRDefault="001F43A0" w:rsidP="003F3C26">
            <w:pPr>
              <w:jc w:val="center"/>
              <w:rPr>
                <w:rFonts w:ascii="宋体" w:hAnsi="宋体"/>
                <w:b/>
                <w:sz w:val="24"/>
              </w:rPr>
            </w:pPr>
            <w:r>
              <w:rPr>
                <w:rFonts w:ascii="宋体" w:hAnsi="宋体" w:hint="eastAsia"/>
                <w:b/>
                <w:sz w:val="24"/>
              </w:rPr>
              <w:t>染</w:t>
            </w:r>
          </w:p>
          <w:p w:rsidR="001F43A0" w:rsidRDefault="001F43A0" w:rsidP="003F3C26">
            <w:pPr>
              <w:jc w:val="center"/>
              <w:rPr>
                <w:rFonts w:ascii="宋体" w:hAnsi="宋体"/>
                <w:b/>
                <w:color w:val="FF0000"/>
                <w:sz w:val="24"/>
              </w:rPr>
            </w:pPr>
            <w:r>
              <w:rPr>
                <w:rFonts w:ascii="宋体" w:hAnsi="宋体" w:hint="eastAsia"/>
                <w:b/>
                <w:sz w:val="24"/>
              </w:rPr>
              <w:t>物</w:t>
            </w:r>
          </w:p>
        </w:tc>
        <w:tc>
          <w:tcPr>
            <w:tcW w:w="1800" w:type="dxa"/>
            <w:vAlign w:val="center"/>
          </w:tcPr>
          <w:p w:rsidR="001F43A0" w:rsidRPr="00E3533A" w:rsidRDefault="001F43A0" w:rsidP="001F43A0">
            <w:pPr>
              <w:contextualSpacing/>
              <w:jc w:val="center"/>
              <w:rPr>
                <w:rFonts w:ascii="宋体" w:hAnsi="宋体"/>
                <w:sz w:val="24"/>
              </w:rPr>
            </w:pPr>
            <w:r w:rsidRPr="00E3533A">
              <w:rPr>
                <w:rFonts w:ascii="宋体" w:hAnsi="宋体"/>
                <w:sz w:val="24"/>
              </w:rPr>
              <w:t>加油站</w:t>
            </w:r>
            <w:r w:rsidRPr="00E3533A">
              <w:rPr>
                <w:rFonts w:ascii="宋体" w:hAnsi="宋体" w:hint="eastAsia"/>
                <w:sz w:val="24"/>
              </w:rPr>
              <w:t>区</w:t>
            </w:r>
          </w:p>
        </w:tc>
        <w:tc>
          <w:tcPr>
            <w:tcW w:w="1440" w:type="dxa"/>
            <w:vAlign w:val="center"/>
          </w:tcPr>
          <w:p w:rsidR="001F43A0" w:rsidRPr="00E3533A" w:rsidRDefault="001F43A0" w:rsidP="001F43A0">
            <w:pPr>
              <w:contextualSpacing/>
              <w:jc w:val="center"/>
              <w:rPr>
                <w:rFonts w:ascii="宋体" w:hAnsi="宋体"/>
                <w:sz w:val="24"/>
              </w:rPr>
            </w:pPr>
            <w:r w:rsidRPr="00E3533A">
              <w:rPr>
                <w:rFonts w:ascii="宋体" w:hAnsi="宋体"/>
                <w:sz w:val="24"/>
              </w:rPr>
              <w:t>非甲烷总烃</w:t>
            </w:r>
          </w:p>
        </w:tc>
        <w:tc>
          <w:tcPr>
            <w:tcW w:w="2340" w:type="dxa"/>
            <w:vAlign w:val="center"/>
          </w:tcPr>
          <w:p w:rsidR="001F43A0" w:rsidRPr="00E3533A" w:rsidRDefault="001F43A0" w:rsidP="001F43A0">
            <w:pPr>
              <w:contextualSpacing/>
              <w:jc w:val="center"/>
              <w:rPr>
                <w:sz w:val="24"/>
              </w:rPr>
            </w:pPr>
            <w:r w:rsidRPr="00E3533A">
              <w:rPr>
                <w:rFonts w:hint="eastAsia"/>
                <w:sz w:val="24"/>
              </w:rPr>
              <w:t>0.622t/a</w:t>
            </w:r>
          </w:p>
        </w:tc>
        <w:tc>
          <w:tcPr>
            <w:tcW w:w="2704" w:type="dxa"/>
            <w:vAlign w:val="center"/>
          </w:tcPr>
          <w:p w:rsidR="001F43A0" w:rsidRPr="00E3533A" w:rsidRDefault="001F43A0" w:rsidP="001F43A0">
            <w:pPr>
              <w:contextualSpacing/>
              <w:jc w:val="center"/>
              <w:rPr>
                <w:sz w:val="24"/>
              </w:rPr>
            </w:pPr>
            <w:r w:rsidRPr="00E3533A">
              <w:rPr>
                <w:rFonts w:hint="eastAsia"/>
                <w:sz w:val="24"/>
              </w:rPr>
              <w:t>无组织排放</w:t>
            </w:r>
          </w:p>
          <w:p w:rsidR="001F43A0" w:rsidRPr="00E3533A" w:rsidRDefault="001F43A0" w:rsidP="001F43A0">
            <w:pPr>
              <w:contextualSpacing/>
              <w:jc w:val="center"/>
              <w:rPr>
                <w:sz w:val="24"/>
              </w:rPr>
            </w:pPr>
            <w:r w:rsidRPr="00E3533A">
              <w:rPr>
                <w:rFonts w:hint="eastAsia"/>
                <w:sz w:val="24"/>
              </w:rPr>
              <w:t>0.622t/a</w:t>
            </w:r>
          </w:p>
        </w:tc>
      </w:tr>
      <w:tr w:rsidR="001F43A0" w:rsidTr="00E3533A">
        <w:trPr>
          <w:cantSplit/>
          <w:trHeight w:val="559"/>
          <w:jc w:val="center"/>
        </w:trPr>
        <w:tc>
          <w:tcPr>
            <w:tcW w:w="1368" w:type="dxa"/>
            <w:vMerge/>
            <w:vAlign w:val="center"/>
          </w:tcPr>
          <w:p w:rsidR="001F43A0" w:rsidRDefault="001F43A0" w:rsidP="003F3C26">
            <w:pPr>
              <w:jc w:val="center"/>
              <w:rPr>
                <w:rFonts w:ascii="宋体" w:hAnsi="宋体"/>
                <w:b/>
                <w:color w:val="FF0000"/>
                <w:sz w:val="24"/>
              </w:rPr>
            </w:pPr>
          </w:p>
        </w:tc>
        <w:tc>
          <w:tcPr>
            <w:tcW w:w="1800" w:type="dxa"/>
            <w:vAlign w:val="center"/>
          </w:tcPr>
          <w:p w:rsidR="001F43A0" w:rsidRPr="00E3533A" w:rsidRDefault="001F43A0" w:rsidP="001F43A0">
            <w:pPr>
              <w:contextualSpacing/>
              <w:jc w:val="center"/>
              <w:rPr>
                <w:rFonts w:ascii="宋体" w:hAnsi="宋体"/>
                <w:sz w:val="24"/>
              </w:rPr>
            </w:pPr>
            <w:r w:rsidRPr="00E3533A">
              <w:rPr>
                <w:rFonts w:ascii="宋体" w:hAnsi="宋体" w:hint="eastAsia"/>
                <w:sz w:val="24"/>
              </w:rPr>
              <w:t>汽车</w:t>
            </w:r>
          </w:p>
        </w:tc>
        <w:tc>
          <w:tcPr>
            <w:tcW w:w="1440" w:type="dxa"/>
            <w:vAlign w:val="center"/>
          </w:tcPr>
          <w:p w:rsidR="001F43A0" w:rsidRPr="00E3533A" w:rsidRDefault="001F43A0" w:rsidP="001F43A0">
            <w:pPr>
              <w:contextualSpacing/>
              <w:jc w:val="center"/>
              <w:rPr>
                <w:rFonts w:ascii="宋体" w:hAnsi="宋体"/>
                <w:sz w:val="24"/>
              </w:rPr>
            </w:pPr>
            <w:r w:rsidRPr="00E3533A">
              <w:rPr>
                <w:rFonts w:ascii="宋体" w:hAnsi="宋体" w:hint="eastAsia"/>
                <w:sz w:val="24"/>
              </w:rPr>
              <w:t>尾气</w:t>
            </w:r>
          </w:p>
        </w:tc>
        <w:tc>
          <w:tcPr>
            <w:tcW w:w="2340" w:type="dxa"/>
            <w:vAlign w:val="center"/>
          </w:tcPr>
          <w:p w:rsidR="001F43A0" w:rsidRPr="00E3533A" w:rsidRDefault="001F43A0" w:rsidP="001F43A0">
            <w:pPr>
              <w:contextualSpacing/>
              <w:jc w:val="center"/>
              <w:rPr>
                <w:sz w:val="24"/>
              </w:rPr>
            </w:pPr>
            <w:r w:rsidRPr="00E3533A">
              <w:rPr>
                <w:rFonts w:hint="eastAsia"/>
                <w:sz w:val="24"/>
              </w:rPr>
              <w:t>少量</w:t>
            </w:r>
          </w:p>
        </w:tc>
        <w:tc>
          <w:tcPr>
            <w:tcW w:w="2704" w:type="dxa"/>
            <w:vAlign w:val="center"/>
          </w:tcPr>
          <w:p w:rsidR="001F43A0" w:rsidRPr="00E3533A" w:rsidRDefault="001F43A0" w:rsidP="001F43A0">
            <w:pPr>
              <w:adjustRightInd w:val="0"/>
              <w:contextualSpacing/>
              <w:jc w:val="center"/>
              <w:rPr>
                <w:sz w:val="24"/>
              </w:rPr>
            </w:pPr>
            <w:r w:rsidRPr="00E3533A">
              <w:rPr>
                <w:rFonts w:hint="eastAsia"/>
                <w:sz w:val="24"/>
              </w:rPr>
              <w:t>少量</w:t>
            </w:r>
          </w:p>
        </w:tc>
      </w:tr>
      <w:tr w:rsidR="001F43A0" w:rsidTr="00E3533A">
        <w:trPr>
          <w:cantSplit/>
          <w:trHeight w:val="586"/>
          <w:jc w:val="center"/>
        </w:trPr>
        <w:tc>
          <w:tcPr>
            <w:tcW w:w="1368" w:type="dxa"/>
            <w:vMerge/>
            <w:vAlign w:val="center"/>
          </w:tcPr>
          <w:p w:rsidR="001F43A0" w:rsidRDefault="001F43A0" w:rsidP="003F3C26">
            <w:pPr>
              <w:jc w:val="center"/>
              <w:rPr>
                <w:rFonts w:ascii="宋体" w:hAnsi="宋体"/>
                <w:b/>
                <w:color w:val="FF0000"/>
                <w:sz w:val="24"/>
              </w:rPr>
            </w:pPr>
          </w:p>
        </w:tc>
        <w:tc>
          <w:tcPr>
            <w:tcW w:w="1800" w:type="dxa"/>
            <w:vAlign w:val="center"/>
          </w:tcPr>
          <w:p w:rsidR="001F43A0" w:rsidRPr="00E3533A" w:rsidRDefault="001F43A0" w:rsidP="001F43A0">
            <w:pPr>
              <w:contextualSpacing/>
              <w:jc w:val="center"/>
              <w:rPr>
                <w:rFonts w:ascii="宋体" w:hAnsi="宋体"/>
                <w:sz w:val="24"/>
              </w:rPr>
            </w:pPr>
            <w:r w:rsidRPr="00E3533A">
              <w:rPr>
                <w:rFonts w:ascii="宋体" w:hAnsi="宋体" w:hint="eastAsia"/>
                <w:sz w:val="24"/>
              </w:rPr>
              <w:t>备用发电机</w:t>
            </w:r>
          </w:p>
        </w:tc>
        <w:tc>
          <w:tcPr>
            <w:tcW w:w="1440" w:type="dxa"/>
            <w:vAlign w:val="center"/>
          </w:tcPr>
          <w:p w:rsidR="001F43A0" w:rsidRPr="00E3533A" w:rsidRDefault="001F43A0" w:rsidP="001F43A0">
            <w:pPr>
              <w:contextualSpacing/>
              <w:jc w:val="center"/>
              <w:rPr>
                <w:rFonts w:ascii="宋体" w:hAnsi="宋体"/>
                <w:sz w:val="24"/>
              </w:rPr>
            </w:pPr>
            <w:r w:rsidRPr="00E3533A">
              <w:rPr>
                <w:rFonts w:ascii="宋体" w:hAnsi="宋体" w:hint="eastAsia"/>
                <w:sz w:val="24"/>
              </w:rPr>
              <w:t>燃料烟气</w:t>
            </w:r>
          </w:p>
        </w:tc>
        <w:tc>
          <w:tcPr>
            <w:tcW w:w="2340" w:type="dxa"/>
            <w:vAlign w:val="center"/>
          </w:tcPr>
          <w:p w:rsidR="001F43A0" w:rsidRPr="00E3533A" w:rsidRDefault="001F43A0" w:rsidP="003F3C26">
            <w:pPr>
              <w:contextualSpacing/>
              <w:jc w:val="center"/>
              <w:rPr>
                <w:sz w:val="24"/>
              </w:rPr>
            </w:pPr>
            <w:r w:rsidRPr="00E3533A">
              <w:rPr>
                <w:rFonts w:hint="eastAsia"/>
                <w:sz w:val="24"/>
              </w:rPr>
              <w:t>少量</w:t>
            </w:r>
          </w:p>
        </w:tc>
        <w:tc>
          <w:tcPr>
            <w:tcW w:w="2704" w:type="dxa"/>
            <w:vAlign w:val="center"/>
          </w:tcPr>
          <w:p w:rsidR="001F43A0" w:rsidRPr="00E3533A" w:rsidRDefault="001F43A0" w:rsidP="003F3C26">
            <w:pPr>
              <w:adjustRightInd w:val="0"/>
              <w:contextualSpacing/>
              <w:jc w:val="center"/>
              <w:rPr>
                <w:sz w:val="24"/>
              </w:rPr>
            </w:pPr>
            <w:r w:rsidRPr="00E3533A">
              <w:rPr>
                <w:rFonts w:hint="eastAsia"/>
                <w:sz w:val="24"/>
              </w:rPr>
              <w:t>少量</w:t>
            </w:r>
          </w:p>
        </w:tc>
      </w:tr>
      <w:tr w:rsidR="0021693E" w:rsidTr="00E3533A">
        <w:trPr>
          <w:cantSplit/>
          <w:trHeight w:val="415"/>
          <w:jc w:val="center"/>
        </w:trPr>
        <w:tc>
          <w:tcPr>
            <w:tcW w:w="1368" w:type="dxa"/>
            <w:vMerge w:val="restart"/>
            <w:vAlign w:val="center"/>
          </w:tcPr>
          <w:p w:rsidR="0021693E" w:rsidRDefault="0021693E" w:rsidP="003F3C26">
            <w:pPr>
              <w:jc w:val="center"/>
              <w:rPr>
                <w:rFonts w:ascii="宋体" w:hAnsi="宋体"/>
                <w:b/>
                <w:sz w:val="24"/>
              </w:rPr>
            </w:pPr>
            <w:r>
              <w:rPr>
                <w:rFonts w:ascii="宋体" w:hAnsi="宋体" w:hint="eastAsia"/>
                <w:b/>
                <w:sz w:val="24"/>
              </w:rPr>
              <w:t>水</w:t>
            </w:r>
          </w:p>
          <w:p w:rsidR="0021693E" w:rsidRDefault="0021693E" w:rsidP="003F3C26">
            <w:pPr>
              <w:jc w:val="center"/>
              <w:rPr>
                <w:rFonts w:ascii="宋体" w:hAnsi="宋体"/>
                <w:b/>
                <w:sz w:val="24"/>
              </w:rPr>
            </w:pPr>
            <w:r>
              <w:rPr>
                <w:rFonts w:ascii="宋体" w:hAnsi="宋体" w:hint="eastAsia"/>
                <w:b/>
                <w:sz w:val="24"/>
              </w:rPr>
              <w:t>污</w:t>
            </w:r>
          </w:p>
          <w:p w:rsidR="0021693E" w:rsidRDefault="0021693E" w:rsidP="003F3C26">
            <w:pPr>
              <w:jc w:val="center"/>
              <w:rPr>
                <w:rFonts w:ascii="宋体" w:hAnsi="宋体"/>
                <w:b/>
                <w:sz w:val="24"/>
              </w:rPr>
            </w:pPr>
            <w:r>
              <w:rPr>
                <w:rFonts w:ascii="宋体" w:hAnsi="宋体" w:hint="eastAsia"/>
                <w:b/>
                <w:sz w:val="24"/>
              </w:rPr>
              <w:t>染</w:t>
            </w:r>
          </w:p>
          <w:p w:rsidR="0021693E" w:rsidRDefault="0021693E" w:rsidP="001F43A0">
            <w:pPr>
              <w:jc w:val="center"/>
              <w:rPr>
                <w:rFonts w:ascii="宋体" w:hAnsi="宋体"/>
                <w:b/>
                <w:color w:val="FF0000"/>
                <w:sz w:val="24"/>
              </w:rPr>
            </w:pPr>
            <w:r>
              <w:rPr>
                <w:rFonts w:ascii="宋体" w:hAnsi="宋体" w:hint="eastAsia"/>
                <w:b/>
                <w:sz w:val="24"/>
              </w:rPr>
              <w:t>物</w:t>
            </w:r>
          </w:p>
        </w:tc>
        <w:tc>
          <w:tcPr>
            <w:tcW w:w="1800" w:type="dxa"/>
            <w:vMerge w:val="restart"/>
            <w:vAlign w:val="center"/>
          </w:tcPr>
          <w:p w:rsidR="0021693E" w:rsidRPr="00E3533A" w:rsidRDefault="0021693E" w:rsidP="0021693E">
            <w:pPr>
              <w:jc w:val="center"/>
              <w:rPr>
                <w:sz w:val="24"/>
              </w:rPr>
            </w:pPr>
            <w:r w:rsidRPr="00E3533A">
              <w:rPr>
                <w:sz w:val="24"/>
              </w:rPr>
              <w:t>生活污水</w:t>
            </w:r>
          </w:p>
          <w:p w:rsidR="0021693E" w:rsidRPr="00E3533A" w:rsidRDefault="0021693E" w:rsidP="0021693E">
            <w:pPr>
              <w:jc w:val="center"/>
              <w:rPr>
                <w:sz w:val="24"/>
              </w:rPr>
            </w:pPr>
            <w:r w:rsidRPr="00E3533A">
              <w:rPr>
                <w:sz w:val="24"/>
              </w:rPr>
              <w:t>133.9m</w:t>
            </w:r>
            <w:r w:rsidRPr="00E3533A">
              <w:rPr>
                <w:sz w:val="24"/>
                <w:vertAlign w:val="superscript"/>
              </w:rPr>
              <w:t>3</w:t>
            </w:r>
            <w:r w:rsidRPr="00E3533A">
              <w:rPr>
                <w:sz w:val="24"/>
              </w:rPr>
              <w:t>/a</w:t>
            </w:r>
          </w:p>
        </w:tc>
        <w:tc>
          <w:tcPr>
            <w:tcW w:w="1440" w:type="dxa"/>
            <w:vAlign w:val="center"/>
          </w:tcPr>
          <w:p w:rsidR="0021693E" w:rsidRPr="00E3533A" w:rsidRDefault="0021693E" w:rsidP="003F3C26">
            <w:pPr>
              <w:spacing w:line="0" w:lineRule="atLeast"/>
              <w:jc w:val="center"/>
              <w:rPr>
                <w:rFonts w:hAnsi="宋体"/>
                <w:sz w:val="24"/>
              </w:rPr>
            </w:pPr>
            <w:r w:rsidRPr="00E3533A">
              <w:rPr>
                <w:rFonts w:hint="eastAsia"/>
                <w:sz w:val="24"/>
              </w:rPr>
              <w:t>COD</w:t>
            </w:r>
          </w:p>
        </w:tc>
        <w:tc>
          <w:tcPr>
            <w:tcW w:w="2340" w:type="dxa"/>
            <w:vAlign w:val="center"/>
          </w:tcPr>
          <w:p w:rsidR="0021693E" w:rsidRPr="00E3533A" w:rsidRDefault="0021693E" w:rsidP="0021693E">
            <w:pPr>
              <w:jc w:val="center"/>
              <w:rPr>
                <w:sz w:val="24"/>
              </w:rPr>
            </w:pPr>
            <w:r w:rsidRPr="00E3533A">
              <w:rPr>
                <w:rFonts w:hint="eastAsia"/>
                <w:sz w:val="24"/>
              </w:rPr>
              <w:t>35</w:t>
            </w:r>
            <w:r w:rsidRPr="00E3533A">
              <w:rPr>
                <w:sz w:val="24"/>
              </w:rPr>
              <w:t>0mg/L</w:t>
            </w:r>
            <w:r w:rsidRPr="00E3533A">
              <w:rPr>
                <w:rFonts w:hint="eastAsia"/>
                <w:sz w:val="24"/>
              </w:rPr>
              <w:t>，</w:t>
            </w:r>
            <w:r w:rsidRPr="00E3533A">
              <w:rPr>
                <w:bCs/>
                <w:sz w:val="24"/>
              </w:rPr>
              <w:t>0.</w:t>
            </w:r>
            <w:r w:rsidRPr="00E3533A">
              <w:rPr>
                <w:rFonts w:hint="eastAsia"/>
                <w:bCs/>
                <w:sz w:val="24"/>
              </w:rPr>
              <w:t>047</w:t>
            </w:r>
            <w:r w:rsidRPr="00E3533A">
              <w:rPr>
                <w:bCs/>
                <w:sz w:val="24"/>
              </w:rPr>
              <w:t>t/a</w:t>
            </w:r>
          </w:p>
        </w:tc>
        <w:tc>
          <w:tcPr>
            <w:tcW w:w="2704" w:type="dxa"/>
            <w:vMerge w:val="restart"/>
            <w:vAlign w:val="center"/>
          </w:tcPr>
          <w:p w:rsidR="0021693E" w:rsidRPr="00E3533A" w:rsidRDefault="0021693E" w:rsidP="0021693E">
            <w:pPr>
              <w:jc w:val="center"/>
              <w:rPr>
                <w:sz w:val="24"/>
              </w:rPr>
            </w:pPr>
            <w:r w:rsidRPr="00E3533A">
              <w:rPr>
                <w:sz w:val="24"/>
              </w:rPr>
              <w:t>废水量</w:t>
            </w:r>
            <w:r w:rsidRPr="00E3533A">
              <w:rPr>
                <w:sz w:val="24"/>
              </w:rPr>
              <w:t>1746m</w:t>
            </w:r>
            <w:r w:rsidRPr="00E3533A">
              <w:rPr>
                <w:sz w:val="24"/>
                <w:vertAlign w:val="superscript"/>
              </w:rPr>
              <w:t>3</w:t>
            </w:r>
            <w:r w:rsidRPr="00E3533A">
              <w:rPr>
                <w:sz w:val="24"/>
              </w:rPr>
              <w:t>/a</w:t>
            </w:r>
          </w:p>
          <w:p w:rsidR="0021693E" w:rsidRPr="00E3533A" w:rsidRDefault="0021693E" w:rsidP="0021693E">
            <w:pPr>
              <w:pStyle w:val="a0"/>
              <w:spacing w:after="0"/>
              <w:jc w:val="center"/>
              <w:rPr>
                <w:rFonts w:ascii="Times New Roman" w:hAnsi="Times New Roman" w:cs="Times New Roman"/>
                <w:bCs/>
                <w:sz w:val="24"/>
              </w:rPr>
            </w:pPr>
            <w:r w:rsidRPr="00E3533A">
              <w:rPr>
                <w:rFonts w:ascii="Times New Roman" w:hAnsi="Times New Roman" w:cs="Times New Roman"/>
                <w:sz w:val="24"/>
              </w:rPr>
              <w:t xml:space="preserve">COD </w:t>
            </w:r>
            <w:r w:rsidRPr="00E3533A">
              <w:rPr>
                <w:rFonts w:ascii="Times New Roman" w:hAnsi="Times New Roman" w:cs="Times New Roman" w:hint="eastAsia"/>
                <w:sz w:val="24"/>
              </w:rPr>
              <w:t>122</w:t>
            </w:r>
            <w:r w:rsidRPr="00E3533A">
              <w:rPr>
                <w:rFonts w:ascii="Times New Roman" w:hAnsi="Times New Roman" w:cs="Times New Roman"/>
                <w:sz w:val="24"/>
              </w:rPr>
              <w:t>mg/L</w:t>
            </w:r>
            <w:r w:rsidRPr="00E3533A">
              <w:rPr>
                <w:rFonts w:ascii="Times New Roman" w:hAnsi="Times New Roman" w:cs="Times New Roman"/>
                <w:sz w:val="24"/>
              </w:rPr>
              <w:t>，</w:t>
            </w:r>
            <w:r w:rsidRPr="00E3533A">
              <w:rPr>
                <w:rFonts w:ascii="Times New Roman" w:hAnsi="Times New Roman" w:cs="Times New Roman"/>
                <w:bCs/>
                <w:sz w:val="24"/>
              </w:rPr>
              <w:t>0.</w:t>
            </w:r>
            <w:r w:rsidRPr="00E3533A">
              <w:rPr>
                <w:rFonts w:ascii="Times New Roman" w:hAnsi="Times New Roman" w:cs="Times New Roman" w:hint="eastAsia"/>
                <w:bCs/>
                <w:sz w:val="24"/>
              </w:rPr>
              <w:t>21</w:t>
            </w:r>
            <w:r w:rsidRPr="00E3533A">
              <w:rPr>
                <w:rFonts w:ascii="Times New Roman" w:hAnsi="Times New Roman" w:cs="Times New Roman"/>
                <w:bCs/>
                <w:sz w:val="24"/>
              </w:rPr>
              <w:t>t/a</w:t>
            </w:r>
          </w:p>
          <w:p w:rsidR="0021693E" w:rsidRPr="00E3533A" w:rsidRDefault="0021693E" w:rsidP="0021693E">
            <w:pPr>
              <w:jc w:val="center"/>
              <w:rPr>
                <w:bCs/>
                <w:sz w:val="24"/>
              </w:rPr>
            </w:pPr>
            <w:r w:rsidRPr="00E3533A">
              <w:rPr>
                <w:sz w:val="24"/>
              </w:rPr>
              <w:t>BOD</w:t>
            </w:r>
            <w:r w:rsidRPr="00E3533A">
              <w:rPr>
                <w:sz w:val="24"/>
                <w:vertAlign w:val="subscript"/>
              </w:rPr>
              <w:t>5</w:t>
            </w:r>
            <w:r w:rsidRPr="00E3533A">
              <w:rPr>
                <w:sz w:val="24"/>
              </w:rPr>
              <w:t xml:space="preserve"> </w:t>
            </w:r>
            <w:r w:rsidRPr="00E3533A">
              <w:rPr>
                <w:rFonts w:hint="eastAsia"/>
                <w:sz w:val="24"/>
              </w:rPr>
              <w:t>2</w:t>
            </w:r>
            <w:r w:rsidRPr="00E3533A">
              <w:rPr>
                <w:sz w:val="24"/>
              </w:rPr>
              <w:t>0mg/L</w:t>
            </w:r>
            <w:r w:rsidRPr="00E3533A">
              <w:rPr>
                <w:sz w:val="24"/>
              </w:rPr>
              <w:t>，</w:t>
            </w:r>
            <w:r w:rsidRPr="00E3533A">
              <w:rPr>
                <w:bCs/>
                <w:sz w:val="24"/>
              </w:rPr>
              <w:t>0.0</w:t>
            </w:r>
            <w:r w:rsidRPr="00E3533A">
              <w:rPr>
                <w:rFonts w:hint="eastAsia"/>
                <w:bCs/>
                <w:sz w:val="24"/>
              </w:rPr>
              <w:t>24</w:t>
            </w:r>
            <w:r w:rsidRPr="00E3533A">
              <w:rPr>
                <w:bCs/>
                <w:sz w:val="24"/>
              </w:rPr>
              <w:t>t/a</w:t>
            </w:r>
          </w:p>
          <w:p w:rsidR="0021693E" w:rsidRPr="00E3533A" w:rsidRDefault="0021693E" w:rsidP="0021693E">
            <w:pPr>
              <w:pStyle w:val="a0"/>
              <w:spacing w:after="0"/>
              <w:jc w:val="center"/>
              <w:rPr>
                <w:rFonts w:ascii="Times New Roman" w:hAnsi="Times New Roman" w:cs="Times New Roman"/>
                <w:bCs/>
                <w:sz w:val="24"/>
              </w:rPr>
            </w:pPr>
            <w:r w:rsidRPr="00E3533A">
              <w:rPr>
                <w:rFonts w:ascii="Times New Roman" w:hAnsi="Times New Roman" w:cs="Times New Roman"/>
                <w:sz w:val="24"/>
              </w:rPr>
              <w:t>SS 50mg/L</w:t>
            </w:r>
            <w:r w:rsidRPr="00E3533A">
              <w:rPr>
                <w:rFonts w:ascii="Times New Roman" w:hAnsi="Times New Roman" w:cs="Times New Roman"/>
                <w:sz w:val="24"/>
              </w:rPr>
              <w:t>，</w:t>
            </w:r>
            <w:r w:rsidRPr="00E3533A">
              <w:rPr>
                <w:rFonts w:ascii="Times New Roman" w:hAnsi="Times New Roman" w:cs="Times New Roman"/>
                <w:bCs/>
                <w:sz w:val="24"/>
              </w:rPr>
              <w:t>0.0</w:t>
            </w:r>
            <w:r w:rsidRPr="00E3533A">
              <w:rPr>
                <w:rFonts w:ascii="Times New Roman" w:hAnsi="Times New Roman" w:cs="Times New Roman" w:hint="eastAsia"/>
                <w:bCs/>
                <w:sz w:val="24"/>
              </w:rPr>
              <w:t>88</w:t>
            </w:r>
            <w:r w:rsidRPr="00E3533A">
              <w:rPr>
                <w:rFonts w:ascii="Times New Roman" w:hAnsi="Times New Roman" w:cs="Times New Roman"/>
                <w:bCs/>
                <w:sz w:val="24"/>
              </w:rPr>
              <w:t>t/a</w:t>
            </w:r>
          </w:p>
          <w:p w:rsidR="0021693E" w:rsidRDefault="0021693E" w:rsidP="0021693E">
            <w:pPr>
              <w:jc w:val="center"/>
              <w:rPr>
                <w:bCs/>
                <w:sz w:val="24"/>
              </w:rPr>
            </w:pPr>
            <w:r w:rsidRPr="00E3533A">
              <w:rPr>
                <w:sz w:val="24"/>
              </w:rPr>
              <w:t>石油类</w:t>
            </w:r>
            <w:r w:rsidRPr="00E3533A">
              <w:rPr>
                <w:sz w:val="24"/>
              </w:rPr>
              <w:t>5mg/L</w:t>
            </w:r>
            <w:r w:rsidRPr="00E3533A">
              <w:rPr>
                <w:sz w:val="24"/>
              </w:rPr>
              <w:t>，</w:t>
            </w:r>
            <w:r w:rsidRPr="00E3533A">
              <w:rPr>
                <w:bCs/>
                <w:sz w:val="24"/>
              </w:rPr>
              <w:t>0.0</w:t>
            </w:r>
            <w:r w:rsidRPr="00E3533A">
              <w:rPr>
                <w:rFonts w:hint="eastAsia"/>
                <w:bCs/>
                <w:sz w:val="24"/>
              </w:rPr>
              <w:t>08</w:t>
            </w:r>
            <w:r w:rsidRPr="00E3533A">
              <w:rPr>
                <w:bCs/>
                <w:sz w:val="24"/>
              </w:rPr>
              <w:t>t/a</w:t>
            </w:r>
          </w:p>
          <w:p w:rsidR="00243AD6" w:rsidRPr="00243AD6" w:rsidRDefault="00243AD6" w:rsidP="00243AD6">
            <w:pPr>
              <w:jc w:val="center"/>
            </w:pPr>
            <w:r>
              <w:rPr>
                <w:rFonts w:hint="eastAsia"/>
                <w:sz w:val="24"/>
              </w:rPr>
              <w:t>氨氮</w:t>
            </w:r>
            <w:r>
              <w:rPr>
                <w:rFonts w:hint="eastAsia"/>
                <w:sz w:val="24"/>
              </w:rPr>
              <w:t>2.2</w:t>
            </w:r>
            <w:r w:rsidRPr="00E3533A">
              <w:rPr>
                <w:sz w:val="24"/>
              </w:rPr>
              <w:t>mg/L</w:t>
            </w:r>
            <w:r w:rsidRPr="00E3533A">
              <w:rPr>
                <w:sz w:val="24"/>
              </w:rPr>
              <w:t>，</w:t>
            </w:r>
            <w:r w:rsidRPr="00E3533A">
              <w:rPr>
                <w:bCs/>
                <w:sz w:val="24"/>
              </w:rPr>
              <w:t>0.0</w:t>
            </w:r>
            <w:r w:rsidRPr="00E3533A">
              <w:rPr>
                <w:rFonts w:hint="eastAsia"/>
                <w:bCs/>
                <w:sz w:val="24"/>
              </w:rPr>
              <w:t>0</w:t>
            </w:r>
            <w:r>
              <w:rPr>
                <w:rFonts w:hint="eastAsia"/>
                <w:bCs/>
                <w:sz w:val="24"/>
              </w:rPr>
              <w:t>38</w:t>
            </w:r>
            <w:r w:rsidRPr="00E3533A">
              <w:rPr>
                <w:bCs/>
                <w:sz w:val="24"/>
              </w:rPr>
              <w:t>t/a</w:t>
            </w: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ign w:val="center"/>
          </w:tcPr>
          <w:p w:rsidR="0021693E" w:rsidRPr="00E3533A" w:rsidRDefault="0021693E" w:rsidP="0021693E">
            <w:pPr>
              <w:jc w:val="center"/>
              <w:rPr>
                <w:sz w:val="24"/>
              </w:rPr>
            </w:pPr>
          </w:p>
        </w:tc>
        <w:tc>
          <w:tcPr>
            <w:tcW w:w="1440" w:type="dxa"/>
            <w:vAlign w:val="center"/>
          </w:tcPr>
          <w:p w:rsidR="0021693E" w:rsidRPr="00E3533A" w:rsidRDefault="0021693E" w:rsidP="003F3C26">
            <w:pPr>
              <w:jc w:val="center"/>
              <w:rPr>
                <w:sz w:val="24"/>
              </w:rPr>
            </w:pPr>
            <w:r w:rsidRPr="00E3533A">
              <w:rPr>
                <w:sz w:val="24"/>
              </w:rPr>
              <w:t>BOD</w:t>
            </w:r>
            <w:r w:rsidRPr="00E3533A">
              <w:rPr>
                <w:sz w:val="24"/>
                <w:vertAlign w:val="subscript"/>
              </w:rPr>
              <w:t>5</w:t>
            </w:r>
          </w:p>
        </w:tc>
        <w:tc>
          <w:tcPr>
            <w:tcW w:w="2340" w:type="dxa"/>
            <w:vAlign w:val="center"/>
          </w:tcPr>
          <w:p w:rsidR="0021693E" w:rsidRPr="00E3533A" w:rsidRDefault="0021693E" w:rsidP="0021693E">
            <w:pPr>
              <w:spacing w:line="0" w:lineRule="atLeast"/>
              <w:jc w:val="center"/>
              <w:rPr>
                <w:sz w:val="24"/>
              </w:rPr>
            </w:pPr>
            <w:r w:rsidRPr="00E3533A">
              <w:rPr>
                <w:sz w:val="24"/>
              </w:rPr>
              <w:t>2</w:t>
            </w:r>
            <w:r w:rsidRPr="00E3533A">
              <w:rPr>
                <w:rFonts w:hint="eastAsia"/>
                <w:sz w:val="24"/>
              </w:rPr>
              <w:t>0</w:t>
            </w:r>
            <w:r w:rsidRPr="00E3533A">
              <w:rPr>
                <w:sz w:val="24"/>
              </w:rPr>
              <w:t>0mg/L</w:t>
            </w:r>
            <w:r w:rsidRPr="00E3533A">
              <w:rPr>
                <w:rFonts w:hint="eastAsia"/>
                <w:sz w:val="24"/>
              </w:rPr>
              <w:t>，</w:t>
            </w:r>
            <w:r w:rsidRPr="00E3533A">
              <w:rPr>
                <w:rFonts w:hint="eastAsia"/>
                <w:sz w:val="24"/>
              </w:rPr>
              <w:t>0.027</w:t>
            </w:r>
            <w:r w:rsidRPr="00E3533A">
              <w:rPr>
                <w:bCs/>
                <w:sz w:val="24"/>
              </w:rPr>
              <w:t>t/a</w:t>
            </w:r>
          </w:p>
        </w:tc>
        <w:tc>
          <w:tcPr>
            <w:tcW w:w="2704" w:type="dxa"/>
            <w:vMerge/>
            <w:vAlign w:val="center"/>
          </w:tcPr>
          <w:p w:rsidR="0021693E" w:rsidRPr="00E3533A" w:rsidRDefault="0021693E" w:rsidP="003F3C26">
            <w:pPr>
              <w:spacing w:line="0" w:lineRule="atLeast"/>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ign w:val="center"/>
          </w:tcPr>
          <w:p w:rsidR="0021693E" w:rsidRPr="00E3533A" w:rsidRDefault="0021693E" w:rsidP="0021693E">
            <w:pPr>
              <w:jc w:val="center"/>
              <w:rPr>
                <w:sz w:val="24"/>
              </w:rPr>
            </w:pPr>
          </w:p>
        </w:tc>
        <w:tc>
          <w:tcPr>
            <w:tcW w:w="1440" w:type="dxa"/>
            <w:vAlign w:val="center"/>
          </w:tcPr>
          <w:p w:rsidR="0021693E" w:rsidRPr="00E3533A" w:rsidRDefault="0021693E" w:rsidP="003F3C26">
            <w:pPr>
              <w:spacing w:line="0" w:lineRule="atLeast"/>
              <w:jc w:val="center"/>
              <w:rPr>
                <w:rFonts w:hAnsi="宋体"/>
                <w:sz w:val="24"/>
              </w:rPr>
            </w:pPr>
            <w:r w:rsidRPr="00E3533A">
              <w:rPr>
                <w:rFonts w:hAnsi="宋体" w:hint="eastAsia"/>
                <w:sz w:val="24"/>
              </w:rPr>
              <w:t>SS</w:t>
            </w:r>
          </w:p>
        </w:tc>
        <w:tc>
          <w:tcPr>
            <w:tcW w:w="2340" w:type="dxa"/>
            <w:vAlign w:val="center"/>
          </w:tcPr>
          <w:p w:rsidR="0021693E" w:rsidRPr="00E3533A" w:rsidRDefault="0021693E" w:rsidP="003F3C26">
            <w:pPr>
              <w:jc w:val="center"/>
              <w:rPr>
                <w:sz w:val="24"/>
              </w:rPr>
            </w:pPr>
            <w:r w:rsidRPr="00E3533A">
              <w:rPr>
                <w:sz w:val="24"/>
              </w:rPr>
              <w:t>150mg/L</w:t>
            </w:r>
            <w:r w:rsidRPr="00E3533A">
              <w:rPr>
                <w:rFonts w:hint="eastAsia"/>
                <w:sz w:val="24"/>
              </w:rPr>
              <w:t>，</w:t>
            </w:r>
            <w:r w:rsidRPr="00E3533A">
              <w:rPr>
                <w:rFonts w:hint="eastAsia"/>
                <w:sz w:val="24"/>
              </w:rPr>
              <w:t>0.02</w:t>
            </w:r>
            <w:r w:rsidRPr="00E3533A">
              <w:rPr>
                <w:bCs/>
                <w:sz w:val="24"/>
              </w:rPr>
              <w:t>t/a</w:t>
            </w:r>
          </w:p>
        </w:tc>
        <w:tc>
          <w:tcPr>
            <w:tcW w:w="2704" w:type="dxa"/>
            <w:vMerge/>
            <w:vAlign w:val="center"/>
          </w:tcPr>
          <w:p w:rsidR="0021693E" w:rsidRPr="00E3533A" w:rsidRDefault="0021693E" w:rsidP="003F3C26">
            <w:pPr>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ign w:val="center"/>
          </w:tcPr>
          <w:p w:rsidR="0021693E" w:rsidRPr="00E3533A" w:rsidRDefault="0021693E" w:rsidP="0021693E">
            <w:pPr>
              <w:jc w:val="center"/>
              <w:rPr>
                <w:sz w:val="24"/>
              </w:rPr>
            </w:pPr>
          </w:p>
        </w:tc>
        <w:tc>
          <w:tcPr>
            <w:tcW w:w="1440" w:type="dxa"/>
            <w:vAlign w:val="center"/>
          </w:tcPr>
          <w:p w:rsidR="0021693E" w:rsidRPr="00E3533A" w:rsidRDefault="0021693E" w:rsidP="003F3C26">
            <w:pPr>
              <w:spacing w:line="0" w:lineRule="atLeast"/>
              <w:jc w:val="center"/>
              <w:rPr>
                <w:rFonts w:hAnsi="宋体"/>
                <w:sz w:val="24"/>
              </w:rPr>
            </w:pPr>
            <w:r w:rsidRPr="00E3533A">
              <w:rPr>
                <w:rFonts w:hint="eastAsia"/>
                <w:sz w:val="24"/>
              </w:rPr>
              <w:t>NH</w:t>
            </w:r>
            <w:r w:rsidRPr="00E3533A">
              <w:rPr>
                <w:rFonts w:hint="eastAsia"/>
                <w:sz w:val="24"/>
                <w:vertAlign w:val="subscript"/>
              </w:rPr>
              <w:t>3</w:t>
            </w:r>
            <w:r w:rsidRPr="00E3533A">
              <w:rPr>
                <w:rFonts w:hint="eastAsia"/>
                <w:sz w:val="24"/>
              </w:rPr>
              <w:t>-N</w:t>
            </w:r>
          </w:p>
        </w:tc>
        <w:tc>
          <w:tcPr>
            <w:tcW w:w="2340" w:type="dxa"/>
            <w:vAlign w:val="center"/>
          </w:tcPr>
          <w:p w:rsidR="0021693E" w:rsidRPr="00E3533A" w:rsidRDefault="0021693E" w:rsidP="003F3C26">
            <w:pPr>
              <w:spacing w:line="0" w:lineRule="atLeast"/>
              <w:jc w:val="center"/>
              <w:rPr>
                <w:sz w:val="24"/>
              </w:rPr>
            </w:pPr>
            <w:r w:rsidRPr="00E3533A">
              <w:rPr>
                <w:rFonts w:hint="eastAsia"/>
                <w:sz w:val="24"/>
              </w:rPr>
              <w:t>30</w:t>
            </w:r>
            <w:r w:rsidRPr="00E3533A">
              <w:rPr>
                <w:sz w:val="24"/>
              </w:rPr>
              <w:t>mg/L</w:t>
            </w:r>
            <w:r w:rsidRPr="00E3533A">
              <w:rPr>
                <w:rFonts w:hint="eastAsia"/>
                <w:sz w:val="24"/>
              </w:rPr>
              <w:t>，</w:t>
            </w:r>
            <w:r w:rsidRPr="00E3533A">
              <w:rPr>
                <w:rFonts w:hint="eastAsia"/>
                <w:sz w:val="24"/>
              </w:rPr>
              <w:t>0.004</w:t>
            </w:r>
            <w:r w:rsidRPr="00E3533A">
              <w:rPr>
                <w:bCs/>
                <w:sz w:val="24"/>
              </w:rPr>
              <w:t>t/a</w:t>
            </w:r>
          </w:p>
        </w:tc>
        <w:tc>
          <w:tcPr>
            <w:tcW w:w="2704" w:type="dxa"/>
            <w:vMerge/>
            <w:vAlign w:val="center"/>
          </w:tcPr>
          <w:p w:rsidR="0021693E" w:rsidRPr="00E3533A" w:rsidRDefault="0021693E" w:rsidP="003F3C26">
            <w:pPr>
              <w:spacing w:line="0" w:lineRule="atLeast"/>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restart"/>
            <w:vAlign w:val="center"/>
          </w:tcPr>
          <w:p w:rsidR="0021693E" w:rsidRPr="00E3533A" w:rsidRDefault="0021693E" w:rsidP="0021693E">
            <w:pPr>
              <w:jc w:val="center"/>
              <w:rPr>
                <w:sz w:val="24"/>
              </w:rPr>
            </w:pPr>
            <w:r w:rsidRPr="00E3533A">
              <w:rPr>
                <w:sz w:val="24"/>
              </w:rPr>
              <w:t>场地拖洗水</w:t>
            </w:r>
            <w:r w:rsidRPr="00E3533A">
              <w:rPr>
                <w:sz w:val="24"/>
              </w:rPr>
              <w:t>152.1m</w:t>
            </w:r>
            <w:r w:rsidRPr="00E3533A">
              <w:rPr>
                <w:sz w:val="24"/>
                <w:vertAlign w:val="superscript"/>
              </w:rPr>
              <w:t>3</w:t>
            </w:r>
            <w:r w:rsidRPr="00E3533A">
              <w:rPr>
                <w:sz w:val="24"/>
              </w:rPr>
              <w:t>/a</w:t>
            </w:r>
          </w:p>
        </w:tc>
        <w:tc>
          <w:tcPr>
            <w:tcW w:w="1440" w:type="dxa"/>
            <w:vAlign w:val="center"/>
          </w:tcPr>
          <w:p w:rsidR="0021693E" w:rsidRPr="00E3533A" w:rsidRDefault="0021693E" w:rsidP="003F3C26">
            <w:pPr>
              <w:spacing w:line="0" w:lineRule="atLeast"/>
              <w:jc w:val="center"/>
              <w:rPr>
                <w:sz w:val="24"/>
              </w:rPr>
            </w:pPr>
            <w:r w:rsidRPr="00E3533A">
              <w:rPr>
                <w:rFonts w:hint="eastAsia"/>
                <w:sz w:val="24"/>
              </w:rPr>
              <w:t>SS</w:t>
            </w:r>
          </w:p>
        </w:tc>
        <w:tc>
          <w:tcPr>
            <w:tcW w:w="2340" w:type="dxa"/>
            <w:vAlign w:val="center"/>
          </w:tcPr>
          <w:p w:rsidR="0021693E" w:rsidRPr="00E3533A" w:rsidRDefault="0021693E" w:rsidP="0021693E">
            <w:pPr>
              <w:spacing w:line="0" w:lineRule="atLeast"/>
              <w:jc w:val="center"/>
              <w:rPr>
                <w:sz w:val="24"/>
              </w:rPr>
            </w:pPr>
            <w:r w:rsidRPr="00E3533A">
              <w:rPr>
                <w:rFonts w:hint="eastAsia"/>
                <w:sz w:val="24"/>
              </w:rPr>
              <w:t>400</w:t>
            </w:r>
            <w:r w:rsidRPr="00E3533A">
              <w:rPr>
                <w:sz w:val="24"/>
              </w:rPr>
              <w:t>mg/L</w:t>
            </w:r>
            <w:r w:rsidRPr="00E3533A">
              <w:rPr>
                <w:rFonts w:hint="eastAsia"/>
                <w:sz w:val="24"/>
              </w:rPr>
              <w:t>，</w:t>
            </w:r>
            <w:r w:rsidRPr="00E3533A">
              <w:rPr>
                <w:rFonts w:hint="eastAsia"/>
                <w:sz w:val="24"/>
              </w:rPr>
              <w:t>0.061t/a</w:t>
            </w:r>
          </w:p>
        </w:tc>
        <w:tc>
          <w:tcPr>
            <w:tcW w:w="2704" w:type="dxa"/>
            <w:vMerge/>
            <w:vAlign w:val="center"/>
          </w:tcPr>
          <w:p w:rsidR="0021693E" w:rsidRPr="00E3533A" w:rsidRDefault="0021693E" w:rsidP="003F3C26">
            <w:pPr>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ign w:val="center"/>
          </w:tcPr>
          <w:p w:rsidR="0021693E" w:rsidRPr="00E3533A" w:rsidRDefault="0021693E" w:rsidP="0021693E">
            <w:pPr>
              <w:jc w:val="center"/>
              <w:rPr>
                <w:sz w:val="24"/>
              </w:rPr>
            </w:pPr>
          </w:p>
        </w:tc>
        <w:tc>
          <w:tcPr>
            <w:tcW w:w="1440" w:type="dxa"/>
            <w:vAlign w:val="center"/>
          </w:tcPr>
          <w:p w:rsidR="0021693E" w:rsidRPr="00E3533A" w:rsidRDefault="0021693E" w:rsidP="003F3C26">
            <w:pPr>
              <w:spacing w:line="0" w:lineRule="atLeast"/>
              <w:jc w:val="center"/>
              <w:rPr>
                <w:sz w:val="24"/>
              </w:rPr>
            </w:pPr>
            <w:r w:rsidRPr="00E3533A">
              <w:rPr>
                <w:rFonts w:hint="eastAsia"/>
                <w:sz w:val="24"/>
              </w:rPr>
              <w:t>石油类</w:t>
            </w:r>
          </w:p>
        </w:tc>
        <w:tc>
          <w:tcPr>
            <w:tcW w:w="2340" w:type="dxa"/>
            <w:vAlign w:val="center"/>
          </w:tcPr>
          <w:p w:rsidR="0021693E" w:rsidRPr="00E3533A" w:rsidRDefault="0021693E" w:rsidP="0021693E">
            <w:pPr>
              <w:spacing w:line="0" w:lineRule="atLeast"/>
              <w:jc w:val="center"/>
              <w:rPr>
                <w:sz w:val="24"/>
              </w:rPr>
            </w:pPr>
            <w:r w:rsidRPr="00E3533A">
              <w:rPr>
                <w:rFonts w:hint="eastAsia"/>
                <w:sz w:val="24"/>
              </w:rPr>
              <w:t>20</w:t>
            </w:r>
            <w:r w:rsidRPr="00E3533A">
              <w:rPr>
                <w:sz w:val="24"/>
              </w:rPr>
              <w:t>mg/L</w:t>
            </w:r>
            <w:r w:rsidRPr="00E3533A">
              <w:rPr>
                <w:rFonts w:hint="eastAsia"/>
                <w:sz w:val="24"/>
              </w:rPr>
              <w:t>，</w:t>
            </w:r>
            <w:r w:rsidRPr="00E3533A">
              <w:rPr>
                <w:rFonts w:hint="eastAsia"/>
                <w:sz w:val="24"/>
              </w:rPr>
              <w:t>0.003t/a</w:t>
            </w:r>
          </w:p>
        </w:tc>
        <w:tc>
          <w:tcPr>
            <w:tcW w:w="2704" w:type="dxa"/>
            <w:vMerge/>
            <w:vAlign w:val="center"/>
          </w:tcPr>
          <w:p w:rsidR="0021693E" w:rsidRPr="00E3533A" w:rsidRDefault="0021693E" w:rsidP="003F3C26">
            <w:pPr>
              <w:spacing w:line="0" w:lineRule="atLeast"/>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restart"/>
            <w:vAlign w:val="center"/>
          </w:tcPr>
          <w:p w:rsidR="0021693E" w:rsidRPr="00E3533A" w:rsidRDefault="0021693E" w:rsidP="0021693E">
            <w:pPr>
              <w:jc w:val="center"/>
              <w:rPr>
                <w:sz w:val="24"/>
              </w:rPr>
            </w:pPr>
            <w:r w:rsidRPr="00E3533A">
              <w:rPr>
                <w:sz w:val="24"/>
              </w:rPr>
              <w:t>洗车区洗车废水</w:t>
            </w:r>
          </w:p>
          <w:p w:rsidR="0021693E" w:rsidRPr="00E3533A" w:rsidRDefault="0021693E" w:rsidP="0021693E">
            <w:pPr>
              <w:pStyle w:val="a0"/>
              <w:spacing w:after="0"/>
              <w:jc w:val="center"/>
              <w:rPr>
                <w:rFonts w:ascii="Times New Roman" w:hAnsi="Times New Roman" w:cs="Times New Roman"/>
                <w:sz w:val="24"/>
              </w:rPr>
            </w:pPr>
            <w:r w:rsidRPr="00E3533A">
              <w:rPr>
                <w:rFonts w:ascii="Times New Roman" w:hAnsi="Times New Roman" w:cs="Times New Roman"/>
                <w:sz w:val="24"/>
              </w:rPr>
              <w:t>1460m</w:t>
            </w:r>
            <w:r w:rsidRPr="00E3533A">
              <w:rPr>
                <w:rFonts w:ascii="Times New Roman" w:hAnsi="Times New Roman" w:cs="Times New Roman"/>
                <w:sz w:val="24"/>
                <w:vertAlign w:val="superscript"/>
              </w:rPr>
              <w:t>3</w:t>
            </w:r>
            <w:r w:rsidRPr="00E3533A">
              <w:rPr>
                <w:rFonts w:ascii="Times New Roman" w:hAnsi="Times New Roman" w:cs="Times New Roman"/>
                <w:sz w:val="24"/>
              </w:rPr>
              <w:t>/a</w:t>
            </w:r>
          </w:p>
        </w:tc>
        <w:tc>
          <w:tcPr>
            <w:tcW w:w="1440" w:type="dxa"/>
            <w:vAlign w:val="center"/>
          </w:tcPr>
          <w:p w:rsidR="0021693E" w:rsidRPr="00E3533A" w:rsidRDefault="0021693E" w:rsidP="003F3C26">
            <w:pPr>
              <w:spacing w:line="0" w:lineRule="atLeast"/>
              <w:jc w:val="center"/>
              <w:rPr>
                <w:sz w:val="24"/>
              </w:rPr>
            </w:pPr>
            <w:r w:rsidRPr="00E3533A">
              <w:rPr>
                <w:rFonts w:hint="eastAsia"/>
                <w:sz w:val="24"/>
              </w:rPr>
              <w:t>COD</w:t>
            </w:r>
          </w:p>
        </w:tc>
        <w:tc>
          <w:tcPr>
            <w:tcW w:w="2340" w:type="dxa"/>
            <w:vAlign w:val="center"/>
          </w:tcPr>
          <w:p w:rsidR="0021693E" w:rsidRPr="00E3533A" w:rsidRDefault="0021693E" w:rsidP="0021693E">
            <w:pPr>
              <w:spacing w:line="0" w:lineRule="atLeast"/>
              <w:jc w:val="center"/>
              <w:rPr>
                <w:sz w:val="24"/>
              </w:rPr>
            </w:pPr>
            <w:r w:rsidRPr="00E3533A">
              <w:rPr>
                <w:sz w:val="24"/>
              </w:rPr>
              <w:t>150mg/L</w:t>
            </w:r>
            <w:r w:rsidRPr="00E3533A">
              <w:rPr>
                <w:rFonts w:hint="eastAsia"/>
                <w:sz w:val="24"/>
              </w:rPr>
              <w:t>，</w:t>
            </w:r>
            <w:r w:rsidRPr="00E3533A">
              <w:rPr>
                <w:rFonts w:hint="eastAsia"/>
                <w:sz w:val="24"/>
              </w:rPr>
              <w:t>0.219</w:t>
            </w:r>
            <w:r w:rsidRPr="00E3533A">
              <w:rPr>
                <w:bCs/>
                <w:sz w:val="24"/>
              </w:rPr>
              <w:t>t/a</w:t>
            </w:r>
          </w:p>
        </w:tc>
        <w:tc>
          <w:tcPr>
            <w:tcW w:w="2704" w:type="dxa"/>
            <w:vMerge/>
            <w:vAlign w:val="center"/>
          </w:tcPr>
          <w:p w:rsidR="0021693E" w:rsidRPr="00E3533A" w:rsidRDefault="0021693E" w:rsidP="003F3C26">
            <w:pPr>
              <w:spacing w:line="0" w:lineRule="atLeast"/>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ign w:val="center"/>
          </w:tcPr>
          <w:p w:rsidR="0021693E" w:rsidRPr="00E3533A" w:rsidRDefault="0021693E" w:rsidP="001F43A0">
            <w:pPr>
              <w:spacing w:line="400" w:lineRule="atLeast"/>
              <w:jc w:val="center"/>
              <w:rPr>
                <w:rFonts w:ascii="宋体" w:hAnsi="宋体"/>
                <w:sz w:val="24"/>
              </w:rPr>
            </w:pPr>
          </w:p>
        </w:tc>
        <w:tc>
          <w:tcPr>
            <w:tcW w:w="1440" w:type="dxa"/>
            <w:vAlign w:val="center"/>
          </w:tcPr>
          <w:p w:rsidR="0021693E" w:rsidRPr="00E3533A" w:rsidRDefault="0021693E" w:rsidP="003F3C26">
            <w:pPr>
              <w:spacing w:line="0" w:lineRule="atLeast"/>
              <w:jc w:val="center"/>
              <w:rPr>
                <w:sz w:val="24"/>
              </w:rPr>
            </w:pPr>
            <w:r w:rsidRPr="00E3533A">
              <w:rPr>
                <w:rFonts w:hint="eastAsia"/>
                <w:sz w:val="24"/>
              </w:rPr>
              <w:t>SS</w:t>
            </w:r>
          </w:p>
        </w:tc>
        <w:tc>
          <w:tcPr>
            <w:tcW w:w="2340" w:type="dxa"/>
            <w:vAlign w:val="center"/>
          </w:tcPr>
          <w:p w:rsidR="0021693E" w:rsidRPr="00E3533A" w:rsidRDefault="0021693E" w:rsidP="0021693E">
            <w:pPr>
              <w:spacing w:line="0" w:lineRule="atLeast"/>
              <w:jc w:val="center"/>
              <w:rPr>
                <w:sz w:val="24"/>
              </w:rPr>
            </w:pPr>
            <w:r w:rsidRPr="00E3533A">
              <w:rPr>
                <w:rFonts w:hint="eastAsia"/>
                <w:sz w:val="24"/>
              </w:rPr>
              <w:t>450</w:t>
            </w:r>
            <w:r w:rsidRPr="00E3533A">
              <w:rPr>
                <w:sz w:val="24"/>
              </w:rPr>
              <w:t>mg/L</w:t>
            </w:r>
            <w:r w:rsidRPr="00E3533A">
              <w:rPr>
                <w:rFonts w:hint="eastAsia"/>
                <w:sz w:val="24"/>
              </w:rPr>
              <w:t>，</w:t>
            </w:r>
            <w:r w:rsidRPr="00E3533A">
              <w:rPr>
                <w:rFonts w:hint="eastAsia"/>
                <w:sz w:val="24"/>
              </w:rPr>
              <w:t>0.657t/a</w:t>
            </w:r>
          </w:p>
        </w:tc>
        <w:tc>
          <w:tcPr>
            <w:tcW w:w="2704" w:type="dxa"/>
            <w:vMerge/>
            <w:vAlign w:val="center"/>
          </w:tcPr>
          <w:p w:rsidR="0021693E" w:rsidRPr="00E3533A" w:rsidRDefault="0021693E" w:rsidP="003F3C26">
            <w:pPr>
              <w:spacing w:line="0" w:lineRule="atLeast"/>
              <w:jc w:val="center"/>
              <w:rPr>
                <w:sz w:val="24"/>
              </w:rPr>
            </w:pPr>
          </w:p>
        </w:tc>
      </w:tr>
      <w:tr w:rsidR="0021693E" w:rsidTr="00E3533A">
        <w:trPr>
          <w:cantSplit/>
          <w:trHeight w:val="415"/>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Merge/>
            <w:vAlign w:val="center"/>
          </w:tcPr>
          <w:p w:rsidR="0021693E" w:rsidRPr="00E3533A" w:rsidRDefault="0021693E" w:rsidP="003F3C26">
            <w:pPr>
              <w:spacing w:line="400" w:lineRule="atLeast"/>
              <w:jc w:val="center"/>
              <w:rPr>
                <w:rFonts w:ascii="宋体" w:hAnsi="宋体"/>
                <w:sz w:val="24"/>
              </w:rPr>
            </w:pPr>
          </w:p>
        </w:tc>
        <w:tc>
          <w:tcPr>
            <w:tcW w:w="1440" w:type="dxa"/>
            <w:vAlign w:val="center"/>
          </w:tcPr>
          <w:p w:rsidR="0021693E" w:rsidRPr="00E3533A" w:rsidRDefault="0021693E" w:rsidP="003F3C26">
            <w:pPr>
              <w:spacing w:line="0" w:lineRule="atLeast"/>
              <w:jc w:val="center"/>
              <w:rPr>
                <w:sz w:val="24"/>
              </w:rPr>
            </w:pPr>
            <w:r w:rsidRPr="00E3533A">
              <w:rPr>
                <w:rFonts w:hint="eastAsia"/>
                <w:sz w:val="24"/>
              </w:rPr>
              <w:t>石油类</w:t>
            </w:r>
          </w:p>
        </w:tc>
        <w:tc>
          <w:tcPr>
            <w:tcW w:w="2340" w:type="dxa"/>
            <w:vAlign w:val="center"/>
          </w:tcPr>
          <w:p w:rsidR="0021693E" w:rsidRPr="00E3533A" w:rsidRDefault="0021693E" w:rsidP="0021693E">
            <w:pPr>
              <w:spacing w:line="0" w:lineRule="atLeast"/>
              <w:jc w:val="center"/>
              <w:rPr>
                <w:sz w:val="24"/>
              </w:rPr>
            </w:pPr>
            <w:r w:rsidRPr="00E3533A">
              <w:rPr>
                <w:sz w:val="24"/>
              </w:rPr>
              <w:t>10mg/L</w:t>
            </w:r>
            <w:r w:rsidRPr="00E3533A">
              <w:rPr>
                <w:rFonts w:hint="eastAsia"/>
                <w:sz w:val="24"/>
              </w:rPr>
              <w:t>，</w:t>
            </w:r>
            <w:r w:rsidRPr="00E3533A">
              <w:rPr>
                <w:rFonts w:hint="eastAsia"/>
                <w:sz w:val="24"/>
              </w:rPr>
              <w:t>0.015</w:t>
            </w:r>
            <w:r w:rsidRPr="00E3533A">
              <w:rPr>
                <w:bCs/>
                <w:sz w:val="24"/>
              </w:rPr>
              <w:t>t/a</w:t>
            </w:r>
          </w:p>
        </w:tc>
        <w:tc>
          <w:tcPr>
            <w:tcW w:w="2704" w:type="dxa"/>
            <w:vMerge/>
            <w:vAlign w:val="center"/>
          </w:tcPr>
          <w:p w:rsidR="0021693E" w:rsidRPr="00E3533A" w:rsidRDefault="0021693E" w:rsidP="003F3C26">
            <w:pPr>
              <w:spacing w:line="0" w:lineRule="atLeast"/>
              <w:jc w:val="center"/>
              <w:rPr>
                <w:sz w:val="24"/>
              </w:rPr>
            </w:pPr>
          </w:p>
        </w:tc>
      </w:tr>
      <w:tr w:rsidR="0021693E" w:rsidTr="00E3533A">
        <w:trPr>
          <w:cantSplit/>
          <w:trHeight w:val="468"/>
          <w:jc w:val="center"/>
        </w:trPr>
        <w:tc>
          <w:tcPr>
            <w:tcW w:w="1368" w:type="dxa"/>
            <w:vMerge w:val="restart"/>
            <w:vAlign w:val="center"/>
          </w:tcPr>
          <w:p w:rsidR="0021693E" w:rsidRDefault="0021693E" w:rsidP="003F3C26">
            <w:pPr>
              <w:jc w:val="center"/>
              <w:rPr>
                <w:rFonts w:ascii="宋体" w:hAnsi="宋体"/>
                <w:b/>
                <w:sz w:val="24"/>
              </w:rPr>
            </w:pPr>
            <w:r>
              <w:rPr>
                <w:rFonts w:ascii="宋体" w:hAnsi="宋体" w:hint="eastAsia"/>
                <w:b/>
                <w:sz w:val="24"/>
              </w:rPr>
              <w:t>固体</w:t>
            </w:r>
          </w:p>
          <w:p w:rsidR="0021693E" w:rsidRDefault="0021693E" w:rsidP="003F3C26">
            <w:pPr>
              <w:jc w:val="center"/>
              <w:rPr>
                <w:rFonts w:ascii="宋体" w:hAnsi="宋体"/>
                <w:b/>
                <w:color w:val="FF0000"/>
                <w:sz w:val="24"/>
              </w:rPr>
            </w:pPr>
            <w:r>
              <w:rPr>
                <w:rFonts w:ascii="宋体" w:hAnsi="宋体" w:hint="eastAsia"/>
                <w:b/>
                <w:sz w:val="24"/>
              </w:rPr>
              <w:t>废物</w:t>
            </w:r>
          </w:p>
        </w:tc>
        <w:tc>
          <w:tcPr>
            <w:tcW w:w="1800" w:type="dxa"/>
            <w:vAlign w:val="center"/>
          </w:tcPr>
          <w:p w:rsidR="0021693E" w:rsidRPr="00E3533A" w:rsidRDefault="0021693E" w:rsidP="003F3C26">
            <w:pPr>
              <w:spacing w:line="360" w:lineRule="auto"/>
              <w:jc w:val="center"/>
              <w:rPr>
                <w:rFonts w:ascii="宋体" w:hAnsi="宋体"/>
                <w:sz w:val="24"/>
              </w:rPr>
            </w:pPr>
            <w:r w:rsidRPr="00E3533A">
              <w:rPr>
                <w:rFonts w:ascii="宋体" w:hAnsi="宋体" w:hint="eastAsia"/>
                <w:sz w:val="24"/>
              </w:rPr>
              <w:t>储油罐</w:t>
            </w:r>
          </w:p>
        </w:tc>
        <w:tc>
          <w:tcPr>
            <w:tcW w:w="1440" w:type="dxa"/>
            <w:vAlign w:val="center"/>
          </w:tcPr>
          <w:p w:rsidR="0021693E" w:rsidRPr="00E3533A" w:rsidRDefault="0021693E" w:rsidP="003F3C26">
            <w:pPr>
              <w:spacing w:line="360" w:lineRule="auto"/>
              <w:jc w:val="center"/>
              <w:rPr>
                <w:rFonts w:ascii="宋体" w:hAnsi="宋体"/>
                <w:sz w:val="24"/>
              </w:rPr>
            </w:pPr>
            <w:r w:rsidRPr="00E3533A">
              <w:rPr>
                <w:rFonts w:hint="eastAsia"/>
                <w:kern w:val="0"/>
                <w:sz w:val="24"/>
              </w:rPr>
              <w:t>油罐残渣</w:t>
            </w:r>
          </w:p>
        </w:tc>
        <w:tc>
          <w:tcPr>
            <w:tcW w:w="2340" w:type="dxa"/>
            <w:vAlign w:val="center"/>
          </w:tcPr>
          <w:p w:rsidR="0021693E" w:rsidRPr="00E3533A" w:rsidRDefault="0021693E" w:rsidP="003F3C26">
            <w:pPr>
              <w:spacing w:line="360" w:lineRule="auto"/>
              <w:jc w:val="center"/>
              <w:rPr>
                <w:sz w:val="24"/>
              </w:rPr>
            </w:pPr>
            <w:r w:rsidRPr="00E3533A">
              <w:rPr>
                <w:rFonts w:hint="eastAsia"/>
                <w:sz w:val="24"/>
              </w:rPr>
              <w:t>2.0t</w:t>
            </w:r>
            <w:r w:rsidRPr="00E3533A">
              <w:rPr>
                <w:sz w:val="24"/>
              </w:rPr>
              <w:t>/</w:t>
            </w:r>
            <w:r w:rsidRPr="00E3533A">
              <w:rPr>
                <w:sz w:val="24"/>
              </w:rPr>
              <w:t>次，</w:t>
            </w:r>
            <w:r w:rsidRPr="00E3533A">
              <w:rPr>
                <w:rFonts w:hint="eastAsia"/>
                <w:sz w:val="24"/>
              </w:rPr>
              <w:t>3</w:t>
            </w:r>
            <w:r w:rsidRPr="00E3533A">
              <w:rPr>
                <w:sz w:val="24"/>
              </w:rPr>
              <w:t>年一次</w:t>
            </w:r>
          </w:p>
        </w:tc>
        <w:tc>
          <w:tcPr>
            <w:tcW w:w="2704" w:type="dxa"/>
            <w:vMerge w:val="restart"/>
            <w:vAlign w:val="center"/>
          </w:tcPr>
          <w:p w:rsidR="0021693E" w:rsidRPr="00E3533A" w:rsidRDefault="0021693E" w:rsidP="003F3C26">
            <w:pPr>
              <w:spacing w:line="400" w:lineRule="atLeast"/>
              <w:jc w:val="center"/>
              <w:rPr>
                <w:sz w:val="24"/>
              </w:rPr>
            </w:pPr>
            <w:r w:rsidRPr="00E3533A">
              <w:rPr>
                <w:rFonts w:hint="eastAsia"/>
                <w:sz w:val="24"/>
              </w:rPr>
              <w:t>0</w:t>
            </w:r>
          </w:p>
        </w:tc>
      </w:tr>
      <w:tr w:rsidR="0021693E" w:rsidTr="00E3533A">
        <w:trPr>
          <w:cantSplit/>
          <w:trHeight w:val="468"/>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Align w:val="center"/>
          </w:tcPr>
          <w:p w:rsidR="0021693E" w:rsidRPr="00E3533A" w:rsidRDefault="0021693E" w:rsidP="003F3C26">
            <w:pPr>
              <w:spacing w:line="400" w:lineRule="atLeast"/>
              <w:jc w:val="center"/>
              <w:rPr>
                <w:rFonts w:ascii="宋体" w:hAnsi="宋体"/>
                <w:sz w:val="24"/>
              </w:rPr>
            </w:pPr>
            <w:r w:rsidRPr="00E3533A">
              <w:rPr>
                <w:rFonts w:ascii="宋体" w:hAnsi="宋体" w:hint="eastAsia"/>
                <w:sz w:val="24"/>
              </w:rPr>
              <w:t>生活垃圾</w:t>
            </w:r>
          </w:p>
        </w:tc>
        <w:tc>
          <w:tcPr>
            <w:tcW w:w="1440" w:type="dxa"/>
            <w:vAlign w:val="center"/>
          </w:tcPr>
          <w:p w:rsidR="0021693E" w:rsidRPr="00E3533A" w:rsidRDefault="0021693E" w:rsidP="0021693E">
            <w:pPr>
              <w:spacing w:line="400" w:lineRule="atLeast"/>
              <w:jc w:val="center"/>
              <w:rPr>
                <w:rFonts w:ascii="宋体" w:hAnsi="宋体"/>
                <w:sz w:val="24"/>
              </w:rPr>
            </w:pPr>
            <w:r w:rsidRPr="00E3533A">
              <w:rPr>
                <w:rFonts w:ascii="宋体" w:hAnsi="宋体" w:hint="eastAsia"/>
                <w:sz w:val="24"/>
              </w:rPr>
              <w:t>办公、垃圾</w:t>
            </w:r>
          </w:p>
        </w:tc>
        <w:tc>
          <w:tcPr>
            <w:tcW w:w="2340" w:type="dxa"/>
            <w:vAlign w:val="center"/>
          </w:tcPr>
          <w:p w:rsidR="0021693E" w:rsidRPr="00E3533A" w:rsidRDefault="0021693E" w:rsidP="003F3C26">
            <w:pPr>
              <w:spacing w:line="400" w:lineRule="atLeast"/>
              <w:jc w:val="center"/>
              <w:rPr>
                <w:sz w:val="24"/>
              </w:rPr>
            </w:pPr>
            <w:r w:rsidRPr="00E3533A">
              <w:rPr>
                <w:rFonts w:hint="eastAsia"/>
                <w:sz w:val="24"/>
              </w:rPr>
              <w:t>2.66</w:t>
            </w:r>
            <w:r w:rsidRPr="00E3533A">
              <w:rPr>
                <w:sz w:val="24"/>
              </w:rPr>
              <w:t>t/a</w:t>
            </w:r>
          </w:p>
        </w:tc>
        <w:tc>
          <w:tcPr>
            <w:tcW w:w="2704" w:type="dxa"/>
            <w:vMerge/>
            <w:vAlign w:val="center"/>
          </w:tcPr>
          <w:p w:rsidR="0021693E" w:rsidRPr="00E3533A" w:rsidRDefault="0021693E" w:rsidP="003F3C26">
            <w:pPr>
              <w:spacing w:line="400" w:lineRule="atLeast"/>
              <w:jc w:val="center"/>
              <w:rPr>
                <w:sz w:val="24"/>
              </w:rPr>
            </w:pPr>
          </w:p>
        </w:tc>
      </w:tr>
      <w:tr w:rsidR="0021693E" w:rsidTr="00E3533A">
        <w:trPr>
          <w:cantSplit/>
          <w:trHeight w:val="468"/>
          <w:jc w:val="center"/>
        </w:trPr>
        <w:tc>
          <w:tcPr>
            <w:tcW w:w="1368" w:type="dxa"/>
            <w:vMerge/>
            <w:vAlign w:val="center"/>
          </w:tcPr>
          <w:p w:rsidR="0021693E" w:rsidRDefault="0021693E" w:rsidP="003F3C26">
            <w:pPr>
              <w:jc w:val="center"/>
              <w:rPr>
                <w:rFonts w:ascii="宋体" w:hAnsi="宋体"/>
                <w:b/>
                <w:color w:val="FF0000"/>
                <w:sz w:val="24"/>
              </w:rPr>
            </w:pPr>
          </w:p>
        </w:tc>
        <w:tc>
          <w:tcPr>
            <w:tcW w:w="1800" w:type="dxa"/>
            <w:vAlign w:val="center"/>
          </w:tcPr>
          <w:p w:rsidR="0021693E" w:rsidRPr="00E3533A" w:rsidRDefault="0021693E" w:rsidP="003F3C26">
            <w:pPr>
              <w:pStyle w:val="aa"/>
              <w:rPr>
                <w:rFonts w:ascii="宋体" w:hAnsi="宋体"/>
                <w:sz w:val="24"/>
                <w:szCs w:val="24"/>
              </w:rPr>
            </w:pPr>
            <w:r w:rsidRPr="00E3533A">
              <w:rPr>
                <w:sz w:val="24"/>
                <w:szCs w:val="24"/>
              </w:rPr>
              <w:t>隔油沉淀池</w:t>
            </w:r>
          </w:p>
        </w:tc>
        <w:tc>
          <w:tcPr>
            <w:tcW w:w="1440" w:type="dxa"/>
            <w:vAlign w:val="center"/>
          </w:tcPr>
          <w:p w:rsidR="0021693E" w:rsidRPr="00E3533A" w:rsidRDefault="0021693E" w:rsidP="003F3C26">
            <w:pPr>
              <w:pStyle w:val="aa"/>
              <w:rPr>
                <w:rFonts w:ascii="宋体" w:hAnsi="宋体"/>
                <w:sz w:val="24"/>
                <w:szCs w:val="24"/>
              </w:rPr>
            </w:pPr>
            <w:r w:rsidRPr="00E3533A">
              <w:rPr>
                <w:rFonts w:hint="eastAsia"/>
                <w:sz w:val="24"/>
                <w:szCs w:val="24"/>
              </w:rPr>
              <w:t>含油</w:t>
            </w:r>
            <w:r w:rsidRPr="00E3533A">
              <w:rPr>
                <w:sz w:val="24"/>
                <w:szCs w:val="24"/>
              </w:rPr>
              <w:t>泥沙</w:t>
            </w:r>
          </w:p>
        </w:tc>
        <w:tc>
          <w:tcPr>
            <w:tcW w:w="2340" w:type="dxa"/>
            <w:vAlign w:val="center"/>
          </w:tcPr>
          <w:p w:rsidR="0021693E" w:rsidRPr="00E3533A" w:rsidRDefault="0021693E" w:rsidP="0021693E">
            <w:pPr>
              <w:pStyle w:val="aa"/>
              <w:rPr>
                <w:sz w:val="24"/>
                <w:szCs w:val="24"/>
              </w:rPr>
            </w:pPr>
            <w:r w:rsidRPr="00E3533A">
              <w:rPr>
                <w:rFonts w:hint="eastAsia"/>
                <w:sz w:val="24"/>
                <w:szCs w:val="24"/>
              </w:rPr>
              <w:t>0.01t</w:t>
            </w:r>
            <w:r w:rsidRPr="00E3533A">
              <w:rPr>
                <w:sz w:val="24"/>
                <w:szCs w:val="24"/>
              </w:rPr>
              <w:t>/a</w:t>
            </w:r>
          </w:p>
        </w:tc>
        <w:tc>
          <w:tcPr>
            <w:tcW w:w="2704" w:type="dxa"/>
            <w:vMerge/>
            <w:vAlign w:val="center"/>
          </w:tcPr>
          <w:p w:rsidR="0021693E" w:rsidRPr="00E3533A" w:rsidRDefault="0021693E" w:rsidP="003F3C26">
            <w:pPr>
              <w:spacing w:line="400" w:lineRule="atLeast"/>
              <w:jc w:val="center"/>
              <w:rPr>
                <w:sz w:val="24"/>
              </w:rPr>
            </w:pPr>
          </w:p>
        </w:tc>
      </w:tr>
      <w:tr w:rsidR="001F43A0" w:rsidTr="00E3533A">
        <w:trPr>
          <w:cantSplit/>
          <w:trHeight w:val="420"/>
          <w:jc w:val="center"/>
        </w:trPr>
        <w:tc>
          <w:tcPr>
            <w:tcW w:w="1368" w:type="dxa"/>
            <w:vAlign w:val="center"/>
          </w:tcPr>
          <w:p w:rsidR="001F43A0" w:rsidRDefault="001F43A0" w:rsidP="003F3C26">
            <w:pPr>
              <w:jc w:val="center"/>
              <w:rPr>
                <w:rFonts w:ascii="宋体" w:hAnsi="宋体"/>
                <w:b/>
                <w:sz w:val="24"/>
              </w:rPr>
            </w:pPr>
            <w:r>
              <w:rPr>
                <w:rFonts w:ascii="宋体" w:hAnsi="宋体" w:hint="eastAsia"/>
                <w:b/>
                <w:sz w:val="24"/>
              </w:rPr>
              <w:t>噪</w:t>
            </w:r>
          </w:p>
          <w:p w:rsidR="001F43A0" w:rsidRDefault="001F43A0" w:rsidP="003F3C26">
            <w:pPr>
              <w:jc w:val="center"/>
              <w:rPr>
                <w:rFonts w:ascii="宋体" w:hAnsi="宋体"/>
                <w:b/>
                <w:sz w:val="24"/>
              </w:rPr>
            </w:pPr>
            <w:r>
              <w:rPr>
                <w:rFonts w:ascii="宋体" w:hAnsi="宋体" w:hint="eastAsia"/>
                <w:b/>
                <w:sz w:val="24"/>
              </w:rPr>
              <w:t>声</w:t>
            </w:r>
          </w:p>
        </w:tc>
        <w:tc>
          <w:tcPr>
            <w:tcW w:w="8284" w:type="dxa"/>
            <w:gridSpan w:val="4"/>
            <w:vAlign w:val="center"/>
          </w:tcPr>
          <w:p w:rsidR="001F43A0" w:rsidRPr="00E3533A" w:rsidRDefault="001F43A0" w:rsidP="0021693E">
            <w:pPr>
              <w:spacing w:line="360" w:lineRule="auto"/>
              <w:rPr>
                <w:rFonts w:ascii="宋体" w:hAnsi="宋体"/>
                <w:sz w:val="24"/>
              </w:rPr>
            </w:pPr>
            <w:r w:rsidRPr="00E3533A">
              <w:rPr>
                <w:rFonts w:hAnsi="宋体"/>
                <w:sz w:val="24"/>
              </w:rPr>
              <w:t>场区来往的机动车行驶产生的交通噪声，加油泵等设备运行时产生的噪声。声压级为</w:t>
            </w:r>
            <w:r w:rsidRPr="00E3533A">
              <w:rPr>
                <w:sz w:val="24"/>
              </w:rPr>
              <w:t>6</w:t>
            </w:r>
            <w:r w:rsidRPr="00E3533A">
              <w:rPr>
                <w:rFonts w:hint="eastAsia"/>
                <w:sz w:val="24"/>
              </w:rPr>
              <w:t>5</w:t>
            </w:r>
            <w:r w:rsidRPr="00E3533A">
              <w:rPr>
                <w:rFonts w:hAnsi="宋体"/>
                <w:sz w:val="24"/>
              </w:rPr>
              <w:t>～</w:t>
            </w:r>
            <w:r w:rsidRPr="00E3533A">
              <w:rPr>
                <w:rFonts w:hint="eastAsia"/>
                <w:sz w:val="24"/>
              </w:rPr>
              <w:t>80</w:t>
            </w:r>
            <w:r w:rsidRPr="00E3533A">
              <w:rPr>
                <w:sz w:val="24"/>
              </w:rPr>
              <w:t>dB</w:t>
            </w:r>
            <w:r w:rsidRPr="00E3533A">
              <w:rPr>
                <w:rFonts w:hAnsi="宋体" w:hint="eastAsia"/>
                <w:sz w:val="24"/>
              </w:rPr>
              <w:t>(</w:t>
            </w:r>
            <w:r w:rsidRPr="00E3533A">
              <w:rPr>
                <w:sz w:val="24"/>
              </w:rPr>
              <w:t>A</w:t>
            </w:r>
            <w:r w:rsidRPr="00E3533A">
              <w:rPr>
                <w:rFonts w:hAnsi="宋体" w:hint="eastAsia"/>
                <w:sz w:val="24"/>
              </w:rPr>
              <w:t>)</w:t>
            </w:r>
            <w:r w:rsidR="0021693E" w:rsidRPr="00E3533A">
              <w:rPr>
                <w:rFonts w:hAnsi="宋体" w:hint="eastAsia"/>
                <w:sz w:val="24"/>
              </w:rPr>
              <w:t>，通过噪声防治措施后，将场界噪声达到《工业企业厂界环境噪声排放标准》（</w:t>
            </w:r>
            <w:r w:rsidR="0021693E" w:rsidRPr="00E3533A">
              <w:rPr>
                <w:rFonts w:hAnsi="宋体" w:hint="eastAsia"/>
                <w:sz w:val="24"/>
              </w:rPr>
              <w:t>GB12348-2008</w:t>
            </w:r>
            <w:r w:rsidR="0021693E" w:rsidRPr="00E3533A">
              <w:rPr>
                <w:rFonts w:hAnsi="宋体" w:hint="eastAsia"/>
                <w:sz w:val="24"/>
              </w:rPr>
              <w:t>）</w:t>
            </w:r>
            <w:r w:rsidR="0021693E" w:rsidRPr="00E3533A">
              <w:rPr>
                <w:rFonts w:hAnsi="宋体" w:hint="eastAsia"/>
                <w:sz w:val="24"/>
              </w:rPr>
              <w:t>2</w:t>
            </w:r>
            <w:r w:rsidR="0021693E" w:rsidRPr="00E3533A">
              <w:rPr>
                <w:rFonts w:hAnsi="宋体" w:hint="eastAsia"/>
                <w:sz w:val="24"/>
              </w:rPr>
              <w:t>类</w:t>
            </w:r>
          </w:p>
        </w:tc>
      </w:tr>
      <w:tr w:rsidR="001F43A0" w:rsidTr="00E3533A">
        <w:trPr>
          <w:cantSplit/>
          <w:trHeight w:val="420"/>
          <w:jc w:val="center"/>
        </w:trPr>
        <w:tc>
          <w:tcPr>
            <w:tcW w:w="1368" w:type="dxa"/>
            <w:vAlign w:val="center"/>
          </w:tcPr>
          <w:p w:rsidR="001F43A0" w:rsidRDefault="001F43A0" w:rsidP="003F3C26">
            <w:pPr>
              <w:jc w:val="center"/>
              <w:rPr>
                <w:rFonts w:ascii="宋体" w:hAnsi="宋体"/>
                <w:b/>
                <w:sz w:val="24"/>
              </w:rPr>
            </w:pPr>
            <w:r>
              <w:rPr>
                <w:rFonts w:ascii="宋体" w:hAnsi="宋体" w:hint="eastAsia"/>
                <w:b/>
                <w:sz w:val="24"/>
              </w:rPr>
              <w:t>其他</w:t>
            </w:r>
          </w:p>
        </w:tc>
        <w:tc>
          <w:tcPr>
            <w:tcW w:w="8284" w:type="dxa"/>
            <w:gridSpan w:val="4"/>
            <w:vAlign w:val="center"/>
          </w:tcPr>
          <w:p w:rsidR="001F43A0" w:rsidRPr="00E3533A" w:rsidRDefault="0021693E" w:rsidP="0021693E">
            <w:pPr>
              <w:spacing w:line="360" w:lineRule="auto"/>
              <w:rPr>
                <w:rFonts w:ascii="宋体" w:hAnsi="宋体"/>
                <w:sz w:val="24"/>
              </w:rPr>
            </w:pPr>
            <w:r w:rsidRPr="00E3533A">
              <w:rPr>
                <w:rFonts w:ascii="宋体" w:hAnsi="宋体" w:hint="eastAsia"/>
                <w:sz w:val="24"/>
              </w:rPr>
              <w:t>加强环境风险防控</w:t>
            </w:r>
          </w:p>
        </w:tc>
      </w:tr>
      <w:tr w:rsidR="001F43A0" w:rsidTr="00E3533A">
        <w:trPr>
          <w:trHeight w:val="420"/>
          <w:jc w:val="center"/>
        </w:trPr>
        <w:tc>
          <w:tcPr>
            <w:tcW w:w="9652" w:type="dxa"/>
            <w:gridSpan w:val="5"/>
          </w:tcPr>
          <w:p w:rsidR="001F43A0" w:rsidRDefault="001F43A0" w:rsidP="003F3C26">
            <w:pPr>
              <w:spacing w:line="360" w:lineRule="auto"/>
              <w:rPr>
                <w:rFonts w:ascii="宋体" w:hAnsi="宋体"/>
                <w:b/>
                <w:sz w:val="24"/>
              </w:rPr>
            </w:pPr>
            <w:r>
              <w:rPr>
                <w:rFonts w:ascii="宋体" w:hAnsi="宋体" w:hint="eastAsia"/>
                <w:b/>
                <w:sz w:val="24"/>
              </w:rPr>
              <w:t>主要生态影响(不够时可附另页)</w:t>
            </w:r>
          </w:p>
          <w:p w:rsidR="001F43A0" w:rsidRPr="00E3533A" w:rsidRDefault="001F43A0" w:rsidP="00E3533A">
            <w:pPr>
              <w:spacing w:line="440" w:lineRule="exact"/>
              <w:ind w:firstLineChars="200" w:firstLine="480"/>
              <w:rPr>
                <w:color w:val="FF0000"/>
                <w:sz w:val="24"/>
              </w:rPr>
            </w:pPr>
            <w:r w:rsidRPr="00E3533A">
              <w:rPr>
                <w:rFonts w:hint="eastAsia"/>
                <w:sz w:val="24"/>
              </w:rPr>
              <w:t>评价区域内</w:t>
            </w:r>
            <w:r w:rsidR="00E3533A" w:rsidRPr="00E3533A">
              <w:rPr>
                <w:rFonts w:hint="eastAsia"/>
                <w:sz w:val="24"/>
              </w:rPr>
              <w:t>属于城郊农村生态环境系统，评价区域</w:t>
            </w:r>
            <w:r w:rsidRPr="00E3533A">
              <w:rPr>
                <w:rFonts w:hint="eastAsia"/>
                <w:sz w:val="24"/>
              </w:rPr>
              <w:t>无珍稀植被和古、大、奇树木。项目建成后将种植绿化草坪，绿化率</w:t>
            </w:r>
            <w:r w:rsidR="00E3533A" w:rsidRPr="00E3533A">
              <w:rPr>
                <w:rFonts w:hint="eastAsia"/>
                <w:sz w:val="24"/>
              </w:rPr>
              <w:t>大于</w:t>
            </w:r>
            <w:r w:rsidR="00E3533A" w:rsidRPr="00E3533A">
              <w:rPr>
                <w:rFonts w:hint="eastAsia"/>
                <w:sz w:val="24"/>
              </w:rPr>
              <w:t>20</w:t>
            </w:r>
            <w:r w:rsidRPr="00E3533A">
              <w:rPr>
                <w:rFonts w:hint="eastAsia"/>
                <w:sz w:val="24"/>
              </w:rPr>
              <w:t>%</w:t>
            </w:r>
            <w:r w:rsidRPr="00E3533A">
              <w:rPr>
                <w:rFonts w:hint="eastAsia"/>
                <w:sz w:val="24"/>
              </w:rPr>
              <w:t>，对周围的生态环境有较好的恢复作用。</w:t>
            </w:r>
            <w:r w:rsidR="00E3533A" w:rsidRPr="00E3533A">
              <w:rPr>
                <w:rFonts w:hint="eastAsia"/>
                <w:sz w:val="24"/>
              </w:rPr>
              <w:t>加强</w:t>
            </w:r>
            <w:r w:rsidR="00E3533A" w:rsidRPr="00E3533A">
              <w:rPr>
                <w:sz w:val="24"/>
              </w:rPr>
              <w:t>围墙各方向种植绿化树种。绿化树种选择原则为：</w:t>
            </w:r>
            <w:r w:rsidR="00E3533A" w:rsidRPr="00E3533A">
              <w:rPr>
                <w:rFonts w:ascii="宋体" w:hAnsi="宋体" w:cs="宋体" w:hint="eastAsia"/>
                <w:sz w:val="24"/>
              </w:rPr>
              <w:t>①</w:t>
            </w:r>
            <w:r w:rsidR="00E3533A" w:rsidRPr="00E3533A">
              <w:rPr>
                <w:sz w:val="24"/>
              </w:rPr>
              <w:t>以本地树种、草皮、蔷薇科植物为主；</w:t>
            </w:r>
            <w:r w:rsidR="00E3533A" w:rsidRPr="00E3533A">
              <w:rPr>
                <w:rFonts w:ascii="宋体" w:hAnsi="宋体" w:cs="宋体" w:hint="eastAsia"/>
                <w:sz w:val="24"/>
              </w:rPr>
              <w:t>②</w:t>
            </w:r>
            <w:r w:rsidR="00E3533A" w:rsidRPr="00E3533A">
              <w:rPr>
                <w:sz w:val="24"/>
              </w:rPr>
              <w:t>抗尘、滞尘能力强，隔噪效果好的树种；</w:t>
            </w:r>
            <w:r w:rsidR="00E3533A" w:rsidRPr="00E3533A">
              <w:rPr>
                <w:rFonts w:ascii="宋体" w:hAnsi="宋体" w:cs="宋体" w:hint="eastAsia"/>
                <w:sz w:val="24"/>
              </w:rPr>
              <w:t>③</w:t>
            </w:r>
            <w:r w:rsidR="00E3533A" w:rsidRPr="00E3533A">
              <w:rPr>
                <w:sz w:val="24"/>
              </w:rPr>
              <w:t>速生树与慢长树种结合，慢长树种宜整株带土球种植；</w:t>
            </w:r>
            <w:r w:rsidR="00E3533A" w:rsidRPr="00E3533A">
              <w:rPr>
                <w:rFonts w:ascii="宋体" w:hAnsi="宋体" w:cs="宋体" w:hint="eastAsia"/>
                <w:sz w:val="24"/>
              </w:rPr>
              <w:t>④</w:t>
            </w:r>
            <w:r w:rsidR="00E3533A" w:rsidRPr="00E3533A">
              <w:rPr>
                <w:sz w:val="24"/>
              </w:rPr>
              <w:t>种植高大的树种，落叶与常绿结合，以常绿为主。本项目对周围的生态环境影响很小</w:t>
            </w:r>
          </w:p>
        </w:tc>
      </w:tr>
    </w:tbl>
    <w:p w:rsidR="002E5283" w:rsidRDefault="002E5283" w:rsidP="002E5283">
      <w:pPr>
        <w:pStyle w:val="a0"/>
      </w:pPr>
      <w:r>
        <w:br w:type="page"/>
      </w:r>
    </w:p>
    <w:p w:rsidR="00481776" w:rsidRPr="00A41149" w:rsidRDefault="00481776" w:rsidP="00481776">
      <w:pPr>
        <w:outlineLvl w:val="0"/>
        <w:rPr>
          <w:b/>
          <w:sz w:val="30"/>
        </w:rPr>
      </w:pPr>
      <w:bookmarkStart w:id="69" w:name="_Toc35885803"/>
      <w:r w:rsidRPr="00A41149">
        <w:rPr>
          <w:b/>
          <w:sz w:val="30"/>
        </w:rPr>
        <w:lastRenderedPageBreak/>
        <w:t>七、环境影响分析</w:t>
      </w:r>
      <w:bookmarkEnd w:id="69"/>
      <w:r w:rsidRPr="00A41149">
        <w:rPr>
          <w:b/>
          <w:sz w:val="30"/>
        </w:rPr>
        <w:t xml:space="preserve"> </w:t>
      </w:r>
    </w:p>
    <w:p w:rsidR="00481776" w:rsidRPr="006950A6" w:rsidRDefault="002140F8" w:rsidP="00481776">
      <w:pPr>
        <w:spacing w:beforeLines="50" w:before="156" w:afterLines="50" w:after="156" w:line="360" w:lineRule="auto"/>
        <w:outlineLvl w:val="1"/>
        <w:rPr>
          <w:b/>
          <w:bCs/>
          <w:sz w:val="30"/>
          <w:szCs w:val="30"/>
        </w:rPr>
      </w:pPr>
      <w:r>
        <w:rPr>
          <w:rFonts w:hint="eastAsia"/>
          <w:noProof/>
          <w:sz w:val="24"/>
        </w:rPr>
        <mc:AlternateContent>
          <mc:Choice Requires="wps">
            <w:drawing>
              <wp:anchor distT="0" distB="0" distL="114300" distR="114300" simplePos="0" relativeHeight="251734016" behindDoc="0" locked="0" layoutInCell="1" allowOverlap="1" wp14:anchorId="235CFAAB" wp14:editId="41093136">
                <wp:simplePos x="0" y="0"/>
                <wp:positionH relativeFrom="column">
                  <wp:posOffset>-109847</wp:posOffset>
                </wp:positionH>
                <wp:positionV relativeFrom="paragraph">
                  <wp:posOffset>90649</wp:posOffset>
                </wp:positionV>
                <wp:extent cx="5533390" cy="8372104"/>
                <wp:effectExtent l="0" t="0" r="10160" b="10160"/>
                <wp:wrapNone/>
                <wp:docPr id="63" name="矩形 63"/>
                <wp:cNvGraphicFramePr/>
                <a:graphic xmlns:a="http://schemas.openxmlformats.org/drawingml/2006/main">
                  <a:graphicData uri="http://schemas.microsoft.com/office/word/2010/wordprocessingShape">
                    <wps:wsp>
                      <wps:cNvSpPr/>
                      <wps:spPr>
                        <a:xfrm>
                          <a:off x="0" y="0"/>
                          <a:ext cx="5533390" cy="83721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63" o:spid="_x0000_s1026" style="position:absolute;left:0;text-align:left;margin-left:-8.65pt;margin-top:7.15pt;width:435.7pt;height:659.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" filled="f" strokecolor="black [3213]"/>
            </w:pict>
          </mc:Fallback>
        </mc:AlternateContent>
      </w:r>
      <w:r w:rsidR="00481776">
        <w:rPr>
          <w:rFonts w:hint="eastAsia"/>
          <w:b/>
          <w:bCs/>
          <w:sz w:val="30"/>
          <w:szCs w:val="30"/>
        </w:rPr>
        <w:t>7.1</w:t>
      </w:r>
      <w:r w:rsidR="00481776">
        <w:rPr>
          <w:rFonts w:hint="eastAsia"/>
          <w:b/>
          <w:bCs/>
          <w:sz w:val="30"/>
          <w:szCs w:val="30"/>
        </w:rPr>
        <w:t>施工</w:t>
      </w:r>
      <w:r w:rsidR="00481776" w:rsidRPr="006950A6">
        <w:rPr>
          <w:rFonts w:hint="eastAsia"/>
          <w:b/>
          <w:bCs/>
          <w:sz w:val="30"/>
          <w:szCs w:val="30"/>
        </w:rPr>
        <w:t>期环境影响分析</w:t>
      </w:r>
    </w:p>
    <w:p w:rsidR="00481776" w:rsidRPr="001923B6" w:rsidRDefault="00481776" w:rsidP="00EE6177">
      <w:pPr>
        <w:spacing w:line="360" w:lineRule="auto"/>
        <w:ind w:firstLineChars="200" w:firstLine="480"/>
        <w:rPr>
          <w:spacing w:val="4"/>
          <w:sz w:val="24"/>
        </w:rPr>
      </w:pPr>
      <w:r w:rsidRPr="00EE6177">
        <w:rPr>
          <w:rFonts w:hint="eastAsia"/>
          <w:bCs/>
          <w:kern w:val="24"/>
          <w:sz w:val="24"/>
          <w:u w:val="single"/>
        </w:rPr>
        <w:t>项目施工期</w:t>
      </w:r>
      <w:r w:rsidR="00EE6177" w:rsidRPr="00EE6177">
        <w:rPr>
          <w:rFonts w:hint="eastAsia"/>
          <w:bCs/>
          <w:kern w:val="24"/>
          <w:sz w:val="24"/>
          <w:u w:val="single"/>
        </w:rPr>
        <w:t>已经完成，未造成明显环境影响</w:t>
      </w:r>
      <w:r w:rsidR="00823966">
        <w:rPr>
          <w:rFonts w:hint="eastAsia"/>
          <w:bCs/>
          <w:kern w:val="24"/>
          <w:sz w:val="24"/>
          <w:u w:val="single"/>
        </w:rPr>
        <w:t>，评价不再对施工期进行评述</w:t>
      </w:r>
      <w:r w:rsidR="00EE6177" w:rsidRPr="00EE6177">
        <w:rPr>
          <w:rFonts w:hint="eastAsia"/>
          <w:bCs/>
          <w:kern w:val="24"/>
          <w:sz w:val="24"/>
          <w:u w:val="single"/>
        </w:rPr>
        <w:t>。</w:t>
      </w:r>
    </w:p>
    <w:p w:rsidR="003C1A85" w:rsidRPr="006950A6" w:rsidRDefault="003C1A85" w:rsidP="003C1A85">
      <w:pPr>
        <w:spacing w:beforeLines="50" w:before="156" w:afterLines="50" w:after="156" w:line="360" w:lineRule="auto"/>
        <w:outlineLvl w:val="1"/>
        <w:rPr>
          <w:b/>
          <w:bCs/>
          <w:sz w:val="30"/>
          <w:szCs w:val="30"/>
        </w:rPr>
      </w:pPr>
      <w:r>
        <w:rPr>
          <w:rFonts w:hint="eastAsia"/>
          <w:b/>
          <w:bCs/>
          <w:sz w:val="30"/>
          <w:szCs w:val="30"/>
        </w:rPr>
        <w:t>7.2</w:t>
      </w:r>
      <w:r>
        <w:rPr>
          <w:rFonts w:hint="eastAsia"/>
          <w:b/>
          <w:bCs/>
          <w:sz w:val="30"/>
          <w:szCs w:val="30"/>
        </w:rPr>
        <w:t>营运</w:t>
      </w:r>
      <w:r w:rsidRPr="006950A6">
        <w:rPr>
          <w:rFonts w:hint="eastAsia"/>
          <w:b/>
          <w:bCs/>
          <w:sz w:val="30"/>
          <w:szCs w:val="30"/>
        </w:rPr>
        <w:t>期环境影响分析</w:t>
      </w:r>
    </w:p>
    <w:p w:rsidR="003C1A85" w:rsidRPr="00BE17AC" w:rsidRDefault="003C1A85" w:rsidP="003C1A85">
      <w:pPr>
        <w:pStyle w:val="a4"/>
        <w:tabs>
          <w:tab w:val="left" w:pos="780"/>
        </w:tabs>
        <w:spacing w:after="0" w:line="360" w:lineRule="auto"/>
        <w:ind w:leftChars="0" w:left="0"/>
        <w:outlineLvl w:val="2"/>
        <w:rPr>
          <w:b/>
          <w:bCs/>
          <w:sz w:val="28"/>
          <w:szCs w:val="28"/>
        </w:rPr>
      </w:pPr>
      <w:r>
        <w:rPr>
          <w:rFonts w:hint="eastAsia"/>
          <w:b/>
          <w:bCs/>
          <w:sz w:val="28"/>
          <w:szCs w:val="28"/>
        </w:rPr>
        <w:t>7.2.1</w:t>
      </w:r>
      <w:r w:rsidRPr="00BE17AC">
        <w:rPr>
          <w:b/>
          <w:bCs/>
          <w:sz w:val="28"/>
          <w:szCs w:val="28"/>
        </w:rPr>
        <w:t>大气环境影响分析</w:t>
      </w:r>
    </w:p>
    <w:p w:rsidR="003C1A85" w:rsidRPr="00243AD6" w:rsidRDefault="00243AD6" w:rsidP="00243AD6">
      <w:pPr>
        <w:spacing w:line="360" w:lineRule="auto"/>
        <w:ind w:firstLineChars="200" w:firstLine="482"/>
        <w:contextualSpacing/>
        <w:rPr>
          <w:b/>
          <w:sz w:val="24"/>
        </w:rPr>
      </w:pPr>
      <w:r w:rsidRPr="00243AD6">
        <w:rPr>
          <w:rFonts w:hint="eastAsia"/>
          <w:b/>
          <w:sz w:val="24"/>
        </w:rPr>
        <w:t>1</w:t>
      </w:r>
      <w:r w:rsidRPr="00243AD6">
        <w:rPr>
          <w:rFonts w:hint="eastAsia"/>
          <w:b/>
          <w:sz w:val="24"/>
        </w:rPr>
        <w:t>、加油站无组织排放含非甲烷总烃废气</w:t>
      </w:r>
    </w:p>
    <w:p w:rsidR="00243AD6" w:rsidRDefault="00243AD6" w:rsidP="003C1A85">
      <w:pPr>
        <w:spacing w:line="360" w:lineRule="auto"/>
        <w:ind w:firstLineChars="200" w:firstLine="480"/>
        <w:contextualSpacing/>
        <w:rPr>
          <w:bCs/>
          <w:sz w:val="24"/>
        </w:rPr>
      </w:pPr>
      <w:r>
        <w:rPr>
          <w:rFonts w:hint="eastAsia"/>
          <w:bCs/>
          <w:sz w:val="24"/>
        </w:rPr>
        <w:t>（</w:t>
      </w:r>
      <w:r>
        <w:rPr>
          <w:rFonts w:hint="eastAsia"/>
          <w:bCs/>
          <w:sz w:val="24"/>
        </w:rPr>
        <w:t>1</w:t>
      </w:r>
      <w:r>
        <w:rPr>
          <w:rFonts w:hint="eastAsia"/>
          <w:bCs/>
          <w:sz w:val="24"/>
        </w:rPr>
        <w:t>）预测分析</w:t>
      </w:r>
    </w:p>
    <w:p w:rsidR="003C1A85" w:rsidRPr="003C1A85" w:rsidRDefault="003C1A85" w:rsidP="003C1A85">
      <w:pPr>
        <w:spacing w:line="360" w:lineRule="auto"/>
        <w:ind w:firstLineChars="200" w:firstLine="480"/>
        <w:contextualSpacing/>
        <w:rPr>
          <w:sz w:val="24"/>
        </w:rPr>
      </w:pPr>
      <w:r w:rsidRPr="003C1A85">
        <w:rPr>
          <w:rFonts w:hint="eastAsia"/>
          <w:bCs/>
          <w:sz w:val="24"/>
        </w:rPr>
        <w:t>项目运营期废气主要包括油气挥发产生的非甲烷总烃</w:t>
      </w:r>
      <w:r w:rsidRPr="003C1A85">
        <w:rPr>
          <w:rFonts w:hint="eastAsia"/>
          <w:sz w:val="24"/>
        </w:rPr>
        <w:t>、汽车尾气及备用柴油发电机废气。</w:t>
      </w:r>
    </w:p>
    <w:p w:rsidR="003C1A85" w:rsidRPr="003C1A85" w:rsidRDefault="003C1A85" w:rsidP="003C1A85">
      <w:pPr>
        <w:spacing w:line="360" w:lineRule="auto"/>
        <w:ind w:firstLineChars="200" w:firstLine="480"/>
        <w:contextualSpacing/>
        <w:rPr>
          <w:sz w:val="24"/>
        </w:rPr>
      </w:pPr>
      <w:r w:rsidRPr="003C1A85">
        <w:rPr>
          <w:rFonts w:hint="eastAsia"/>
          <w:sz w:val="24"/>
        </w:rPr>
        <w:t>项目油气为无组织排放，无组织非甲烷总烃排放量为</w:t>
      </w:r>
      <w:r w:rsidRPr="003C1A85">
        <w:rPr>
          <w:rFonts w:hint="eastAsia"/>
          <w:sz w:val="24"/>
        </w:rPr>
        <w:t>0.622t/a</w:t>
      </w:r>
      <w:r w:rsidRPr="003C1A85">
        <w:rPr>
          <w:rFonts w:hint="eastAsia"/>
          <w:sz w:val="24"/>
        </w:rPr>
        <w:t>，排放速率为</w:t>
      </w:r>
      <w:r w:rsidRPr="003C1A85">
        <w:rPr>
          <w:rFonts w:hint="eastAsia"/>
          <w:sz w:val="24"/>
        </w:rPr>
        <w:t>0.</w:t>
      </w:r>
      <w:r>
        <w:rPr>
          <w:rFonts w:hint="eastAsia"/>
          <w:sz w:val="24"/>
        </w:rPr>
        <w:t>07</w:t>
      </w:r>
      <w:r w:rsidRPr="003C1A85">
        <w:rPr>
          <w:rFonts w:hint="eastAsia"/>
          <w:sz w:val="24"/>
        </w:rPr>
        <w:t>1kg/h</w:t>
      </w:r>
      <w:r w:rsidRPr="003C1A85">
        <w:rPr>
          <w:rFonts w:hint="eastAsia"/>
          <w:sz w:val="24"/>
        </w:rPr>
        <w:t>。</w:t>
      </w:r>
      <w:r w:rsidRPr="003C1A85">
        <w:rPr>
          <w:sz w:val="24"/>
        </w:rPr>
        <w:t>根据《环境影响评价技术导则》</w:t>
      </w:r>
      <w:r w:rsidRPr="003C1A85">
        <w:rPr>
          <w:bCs/>
          <w:sz w:val="24"/>
        </w:rPr>
        <w:t>（</w:t>
      </w:r>
      <w:r w:rsidRPr="003C1A85">
        <w:rPr>
          <w:bCs/>
          <w:sz w:val="24"/>
        </w:rPr>
        <w:t>HJ 2.2-20</w:t>
      </w:r>
      <w:r w:rsidRPr="003C1A85">
        <w:rPr>
          <w:rFonts w:hint="eastAsia"/>
          <w:bCs/>
          <w:sz w:val="24"/>
        </w:rPr>
        <w:t>1</w:t>
      </w:r>
      <w:r w:rsidRPr="003C1A85">
        <w:rPr>
          <w:bCs/>
          <w:sz w:val="24"/>
        </w:rPr>
        <w:t>8</w:t>
      </w:r>
      <w:r w:rsidRPr="003C1A85">
        <w:rPr>
          <w:bCs/>
          <w:sz w:val="24"/>
        </w:rPr>
        <w:t>）中</w:t>
      </w:r>
      <w:r w:rsidRPr="003C1A85">
        <w:rPr>
          <w:rFonts w:hint="eastAsia"/>
          <w:bCs/>
          <w:sz w:val="24"/>
        </w:rPr>
        <w:t>估算模型</w:t>
      </w:r>
      <w:r w:rsidRPr="003C1A85">
        <w:rPr>
          <w:rFonts w:hint="eastAsia"/>
          <w:bCs/>
          <w:sz w:val="24"/>
        </w:rPr>
        <w:t>AERSCREEN</w:t>
      </w:r>
      <w:r w:rsidRPr="003C1A85">
        <w:rPr>
          <w:rFonts w:hint="eastAsia"/>
          <w:bCs/>
          <w:sz w:val="24"/>
        </w:rPr>
        <w:t>进行预测，计算最大落地浓度和占标率</w:t>
      </w:r>
      <w:r w:rsidRPr="003C1A85">
        <w:rPr>
          <w:bCs/>
          <w:sz w:val="24"/>
        </w:rPr>
        <w:t>。</w:t>
      </w:r>
      <w:r w:rsidRPr="003C1A85">
        <w:rPr>
          <w:rFonts w:hint="eastAsia"/>
          <w:sz w:val="24"/>
        </w:rPr>
        <w:t>项目面源参数表详见表</w:t>
      </w:r>
      <w:r w:rsidRPr="003C1A85">
        <w:rPr>
          <w:rFonts w:hint="eastAsia"/>
          <w:sz w:val="24"/>
        </w:rPr>
        <w:t>7-</w:t>
      </w:r>
      <w:r w:rsidR="00EE6177">
        <w:rPr>
          <w:rFonts w:hint="eastAsia"/>
          <w:sz w:val="24"/>
        </w:rPr>
        <w:t>1</w:t>
      </w:r>
      <w:r w:rsidRPr="003C1A85">
        <w:rPr>
          <w:rFonts w:hint="eastAsia"/>
          <w:sz w:val="24"/>
        </w:rPr>
        <w:t>，估算模型参数表见表</w:t>
      </w:r>
      <w:r w:rsidRPr="003C1A85">
        <w:rPr>
          <w:rFonts w:hint="eastAsia"/>
          <w:sz w:val="24"/>
        </w:rPr>
        <w:t>7-</w:t>
      </w:r>
      <w:r w:rsidR="00EE6177">
        <w:rPr>
          <w:rFonts w:hint="eastAsia"/>
          <w:sz w:val="24"/>
        </w:rPr>
        <w:t>2</w:t>
      </w:r>
      <w:r w:rsidRPr="003C1A85">
        <w:rPr>
          <w:sz w:val="24"/>
        </w:rPr>
        <w:t>。</w:t>
      </w:r>
    </w:p>
    <w:p w:rsidR="003C1A85" w:rsidRDefault="003C1A85" w:rsidP="003C1A85">
      <w:pPr>
        <w:spacing w:line="360" w:lineRule="auto"/>
        <w:jc w:val="center"/>
        <w:rPr>
          <w:b/>
          <w:sz w:val="24"/>
        </w:rPr>
      </w:pPr>
      <w:r>
        <w:rPr>
          <w:b/>
          <w:sz w:val="24"/>
        </w:rPr>
        <w:t>表</w:t>
      </w:r>
      <w:r>
        <w:rPr>
          <w:rFonts w:hint="eastAsia"/>
          <w:b/>
          <w:sz w:val="24"/>
        </w:rPr>
        <w:t>7-</w:t>
      </w:r>
      <w:r w:rsidR="00EE6177">
        <w:rPr>
          <w:rFonts w:hint="eastAsia"/>
          <w:b/>
          <w:sz w:val="24"/>
        </w:rPr>
        <w:t>1</w:t>
      </w:r>
      <w:r>
        <w:rPr>
          <w:b/>
          <w:sz w:val="24"/>
        </w:rPr>
        <w:t xml:space="preserve">  </w:t>
      </w:r>
      <w:r>
        <w:rPr>
          <w:b/>
          <w:sz w:val="24"/>
        </w:rPr>
        <w:t>废气</w:t>
      </w:r>
      <w:r>
        <w:rPr>
          <w:rFonts w:hint="eastAsia"/>
          <w:b/>
          <w:sz w:val="24"/>
        </w:rPr>
        <w:t>面</w:t>
      </w:r>
      <w:r>
        <w:rPr>
          <w:b/>
          <w:sz w:val="24"/>
        </w:rPr>
        <w:t>源排放预测参数表</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600"/>
        <w:gridCol w:w="637"/>
        <w:gridCol w:w="738"/>
        <w:gridCol w:w="486"/>
        <w:gridCol w:w="789"/>
        <w:gridCol w:w="765"/>
        <w:gridCol w:w="810"/>
        <w:gridCol w:w="1013"/>
        <w:gridCol w:w="924"/>
        <w:gridCol w:w="1222"/>
      </w:tblGrid>
      <w:tr w:rsidR="003C1A85" w:rsidTr="003C1A85">
        <w:trPr>
          <w:trHeight w:val="684"/>
          <w:jc w:val="center"/>
        </w:trPr>
        <w:tc>
          <w:tcPr>
            <w:tcW w:w="730" w:type="dxa"/>
            <w:vMerge w:val="restart"/>
            <w:vAlign w:val="center"/>
          </w:tcPr>
          <w:p w:rsidR="003C1A85" w:rsidRDefault="003C1A85" w:rsidP="00703A51">
            <w:pPr>
              <w:jc w:val="center"/>
              <w:rPr>
                <w:szCs w:val="21"/>
              </w:rPr>
            </w:pPr>
            <w:r>
              <w:rPr>
                <w:rFonts w:hint="eastAsia"/>
                <w:szCs w:val="21"/>
              </w:rPr>
              <w:t>名称</w:t>
            </w:r>
          </w:p>
        </w:tc>
        <w:tc>
          <w:tcPr>
            <w:tcW w:w="1237" w:type="dxa"/>
            <w:gridSpan w:val="2"/>
            <w:vMerge w:val="restart"/>
            <w:vAlign w:val="center"/>
          </w:tcPr>
          <w:p w:rsidR="003C1A85" w:rsidRDefault="003C1A85" w:rsidP="00703A51">
            <w:pPr>
              <w:jc w:val="center"/>
              <w:rPr>
                <w:szCs w:val="21"/>
              </w:rPr>
            </w:pPr>
            <w:r>
              <w:rPr>
                <w:rFonts w:hint="eastAsia"/>
                <w:szCs w:val="21"/>
              </w:rPr>
              <w:t>面源起点坐标</w:t>
            </w:r>
            <w:r>
              <w:rPr>
                <w:rFonts w:hint="eastAsia"/>
                <w:szCs w:val="21"/>
              </w:rPr>
              <w:t>/m</w:t>
            </w:r>
          </w:p>
        </w:tc>
        <w:tc>
          <w:tcPr>
            <w:tcW w:w="738" w:type="dxa"/>
            <w:vMerge w:val="restart"/>
            <w:vAlign w:val="center"/>
          </w:tcPr>
          <w:p w:rsidR="003C1A85" w:rsidRDefault="003C1A85" w:rsidP="00703A51">
            <w:pPr>
              <w:jc w:val="center"/>
              <w:rPr>
                <w:szCs w:val="21"/>
              </w:rPr>
            </w:pPr>
            <w:r>
              <w:rPr>
                <w:rFonts w:hint="eastAsia"/>
                <w:szCs w:val="21"/>
              </w:rPr>
              <w:t>面源海拔高度</w:t>
            </w:r>
            <w:r>
              <w:rPr>
                <w:rFonts w:hint="eastAsia"/>
                <w:szCs w:val="21"/>
              </w:rPr>
              <w:t>/m</w:t>
            </w:r>
          </w:p>
        </w:tc>
        <w:tc>
          <w:tcPr>
            <w:tcW w:w="486" w:type="dxa"/>
            <w:vMerge w:val="restart"/>
            <w:vAlign w:val="center"/>
          </w:tcPr>
          <w:p w:rsidR="003C1A85" w:rsidRDefault="003C1A85" w:rsidP="00703A51">
            <w:pPr>
              <w:jc w:val="center"/>
              <w:rPr>
                <w:szCs w:val="21"/>
              </w:rPr>
            </w:pPr>
            <w:r>
              <w:rPr>
                <w:rFonts w:hint="eastAsia"/>
                <w:szCs w:val="21"/>
              </w:rPr>
              <w:t>面源长度</w:t>
            </w:r>
            <w:r>
              <w:rPr>
                <w:rFonts w:hint="eastAsia"/>
                <w:szCs w:val="21"/>
              </w:rPr>
              <w:t>/m</w:t>
            </w:r>
          </w:p>
        </w:tc>
        <w:tc>
          <w:tcPr>
            <w:tcW w:w="789" w:type="dxa"/>
            <w:vMerge w:val="restart"/>
            <w:vAlign w:val="center"/>
          </w:tcPr>
          <w:p w:rsidR="003C1A85" w:rsidRDefault="003C1A85" w:rsidP="00703A51">
            <w:pPr>
              <w:jc w:val="center"/>
              <w:rPr>
                <w:szCs w:val="21"/>
              </w:rPr>
            </w:pPr>
            <w:r>
              <w:rPr>
                <w:rFonts w:hint="eastAsia"/>
                <w:szCs w:val="21"/>
              </w:rPr>
              <w:t>面源宽度</w:t>
            </w:r>
            <w:r>
              <w:rPr>
                <w:rFonts w:hint="eastAsia"/>
                <w:szCs w:val="21"/>
              </w:rPr>
              <w:t>/m</w:t>
            </w:r>
          </w:p>
        </w:tc>
        <w:tc>
          <w:tcPr>
            <w:tcW w:w="765" w:type="dxa"/>
            <w:vMerge w:val="restart"/>
            <w:vAlign w:val="center"/>
          </w:tcPr>
          <w:p w:rsidR="003C1A85" w:rsidRDefault="003C1A85" w:rsidP="00703A51">
            <w:pPr>
              <w:jc w:val="center"/>
              <w:rPr>
                <w:szCs w:val="21"/>
              </w:rPr>
            </w:pPr>
            <w:r>
              <w:rPr>
                <w:rFonts w:hint="eastAsia"/>
                <w:szCs w:val="21"/>
              </w:rPr>
              <w:t>与正北向夹角</w:t>
            </w:r>
            <w:r>
              <w:rPr>
                <w:rFonts w:hint="eastAsia"/>
                <w:szCs w:val="21"/>
              </w:rPr>
              <w:t>/</w:t>
            </w:r>
            <w:r>
              <w:rPr>
                <w:rFonts w:hint="eastAsia"/>
                <w:szCs w:val="21"/>
              </w:rPr>
              <w:t>°</w:t>
            </w:r>
          </w:p>
        </w:tc>
        <w:tc>
          <w:tcPr>
            <w:tcW w:w="810" w:type="dxa"/>
            <w:vMerge w:val="restart"/>
            <w:vAlign w:val="center"/>
          </w:tcPr>
          <w:p w:rsidR="003C1A85" w:rsidRDefault="003C1A85" w:rsidP="00703A51">
            <w:pPr>
              <w:jc w:val="center"/>
              <w:rPr>
                <w:szCs w:val="21"/>
              </w:rPr>
            </w:pPr>
            <w:r>
              <w:rPr>
                <w:rFonts w:hint="eastAsia"/>
                <w:szCs w:val="21"/>
              </w:rPr>
              <w:t>面源有效排放高度</w:t>
            </w:r>
            <w:r>
              <w:rPr>
                <w:rFonts w:hint="eastAsia"/>
                <w:szCs w:val="21"/>
              </w:rPr>
              <w:t>/m</w:t>
            </w:r>
          </w:p>
        </w:tc>
        <w:tc>
          <w:tcPr>
            <w:tcW w:w="1013" w:type="dxa"/>
            <w:vMerge w:val="restart"/>
            <w:vAlign w:val="center"/>
          </w:tcPr>
          <w:p w:rsidR="003C1A85" w:rsidRDefault="003C1A85" w:rsidP="00703A51">
            <w:pPr>
              <w:jc w:val="center"/>
              <w:rPr>
                <w:szCs w:val="21"/>
              </w:rPr>
            </w:pPr>
            <w:r>
              <w:rPr>
                <w:rFonts w:hint="eastAsia"/>
                <w:szCs w:val="21"/>
              </w:rPr>
              <w:t>年排放小时数</w:t>
            </w:r>
            <w:r>
              <w:rPr>
                <w:rFonts w:hint="eastAsia"/>
                <w:szCs w:val="21"/>
              </w:rPr>
              <w:t>/h</w:t>
            </w:r>
          </w:p>
        </w:tc>
        <w:tc>
          <w:tcPr>
            <w:tcW w:w="924" w:type="dxa"/>
            <w:vMerge w:val="restart"/>
            <w:vAlign w:val="center"/>
          </w:tcPr>
          <w:p w:rsidR="003C1A85" w:rsidRDefault="003C1A85" w:rsidP="00703A51">
            <w:pPr>
              <w:jc w:val="center"/>
              <w:rPr>
                <w:szCs w:val="21"/>
              </w:rPr>
            </w:pPr>
            <w:r>
              <w:rPr>
                <w:rFonts w:hint="eastAsia"/>
                <w:szCs w:val="21"/>
              </w:rPr>
              <w:t>排放工况</w:t>
            </w:r>
          </w:p>
        </w:tc>
        <w:tc>
          <w:tcPr>
            <w:tcW w:w="1222" w:type="dxa"/>
            <w:vAlign w:val="center"/>
          </w:tcPr>
          <w:p w:rsidR="003C1A85" w:rsidRDefault="003C1A85" w:rsidP="00703A51">
            <w:pPr>
              <w:jc w:val="center"/>
              <w:rPr>
                <w:szCs w:val="21"/>
              </w:rPr>
            </w:pPr>
            <w:r>
              <w:rPr>
                <w:rFonts w:hint="eastAsia"/>
                <w:szCs w:val="21"/>
              </w:rPr>
              <w:t>污染物排放速率</w:t>
            </w:r>
            <w:r>
              <w:rPr>
                <w:rFonts w:hint="eastAsia"/>
                <w:szCs w:val="21"/>
              </w:rPr>
              <w:t>/</w:t>
            </w:r>
            <w:r>
              <w:rPr>
                <w:rFonts w:hint="eastAsia"/>
                <w:szCs w:val="21"/>
              </w:rPr>
              <w:t>（</w:t>
            </w:r>
            <w:r>
              <w:rPr>
                <w:rFonts w:hint="eastAsia"/>
                <w:szCs w:val="21"/>
              </w:rPr>
              <w:t>kg/h</w:t>
            </w:r>
            <w:r>
              <w:rPr>
                <w:rFonts w:hint="eastAsia"/>
                <w:szCs w:val="21"/>
              </w:rPr>
              <w:t>）</w:t>
            </w:r>
          </w:p>
        </w:tc>
      </w:tr>
      <w:tr w:rsidR="003C1A85" w:rsidTr="003C1A85">
        <w:trPr>
          <w:trHeight w:val="312"/>
          <w:jc w:val="center"/>
        </w:trPr>
        <w:tc>
          <w:tcPr>
            <w:tcW w:w="730" w:type="dxa"/>
            <w:vMerge/>
            <w:vAlign w:val="center"/>
          </w:tcPr>
          <w:p w:rsidR="003C1A85" w:rsidRDefault="003C1A85" w:rsidP="00703A51">
            <w:pPr>
              <w:jc w:val="center"/>
              <w:rPr>
                <w:szCs w:val="21"/>
              </w:rPr>
            </w:pPr>
          </w:p>
        </w:tc>
        <w:tc>
          <w:tcPr>
            <w:tcW w:w="1237" w:type="dxa"/>
            <w:gridSpan w:val="2"/>
            <w:vMerge/>
            <w:vAlign w:val="center"/>
          </w:tcPr>
          <w:p w:rsidR="003C1A85" w:rsidRDefault="003C1A85" w:rsidP="00703A51">
            <w:pPr>
              <w:jc w:val="center"/>
              <w:rPr>
                <w:szCs w:val="21"/>
              </w:rPr>
            </w:pPr>
          </w:p>
        </w:tc>
        <w:tc>
          <w:tcPr>
            <w:tcW w:w="738" w:type="dxa"/>
            <w:vMerge/>
            <w:vAlign w:val="center"/>
          </w:tcPr>
          <w:p w:rsidR="003C1A85" w:rsidRDefault="003C1A85" w:rsidP="00703A51">
            <w:pPr>
              <w:jc w:val="center"/>
              <w:rPr>
                <w:szCs w:val="21"/>
              </w:rPr>
            </w:pPr>
          </w:p>
        </w:tc>
        <w:tc>
          <w:tcPr>
            <w:tcW w:w="486" w:type="dxa"/>
            <w:vMerge/>
            <w:vAlign w:val="center"/>
          </w:tcPr>
          <w:p w:rsidR="003C1A85" w:rsidRDefault="003C1A85" w:rsidP="00703A51">
            <w:pPr>
              <w:jc w:val="center"/>
              <w:rPr>
                <w:szCs w:val="21"/>
              </w:rPr>
            </w:pPr>
          </w:p>
        </w:tc>
        <w:tc>
          <w:tcPr>
            <w:tcW w:w="789" w:type="dxa"/>
            <w:vMerge/>
            <w:vAlign w:val="center"/>
          </w:tcPr>
          <w:p w:rsidR="003C1A85" w:rsidRDefault="003C1A85" w:rsidP="00703A51">
            <w:pPr>
              <w:jc w:val="center"/>
              <w:rPr>
                <w:szCs w:val="21"/>
              </w:rPr>
            </w:pPr>
          </w:p>
        </w:tc>
        <w:tc>
          <w:tcPr>
            <w:tcW w:w="765" w:type="dxa"/>
            <w:vMerge/>
            <w:vAlign w:val="center"/>
          </w:tcPr>
          <w:p w:rsidR="003C1A85" w:rsidRDefault="003C1A85" w:rsidP="00703A51">
            <w:pPr>
              <w:jc w:val="center"/>
              <w:rPr>
                <w:szCs w:val="21"/>
              </w:rPr>
            </w:pPr>
          </w:p>
        </w:tc>
        <w:tc>
          <w:tcPr>
            <w:tcW w:w="810" w:type="dxa"/>
            <w:vMerge/>
            <w:vAlign w:val="center"/>
          </w:tcPr>
          <w:p w:rsidR="003C1A85" w:rsidRDefault="003C1A85" w:rsidP="00703A51">
            <w:pPr>
              <w:jc w:val="center"/>
              <w:rPr>
                <w:szCs w:val="21"/>
              </w:rPr>
            </w:pPr>
          </w:p>
        </w:tc>
        <w:tc>
          <w:tcPr>
            <w:tcW w:w="1013" w:type="dxa"/>
            <w:vMerge/>
            <w:vAlign w:val="center"/>
          </w:tcPr>
          <w:p w:rsidR="003C1A85" w:rsidRDefault="003C1A85" w:rsidP="00703A51">
            <w:pPr>
              <w:jc w:val="center"/>
              <w:rPr>
                <w:szCs w:val="21"/>
              </w:rPr>
            </w:pPr>
          </w:p>
        </w:tc>
        <w:tc>
          <w:tcPr>
            <w:tcW w:w="924" w:type="dxa"/>
            <w:vMerge/>
            <w:vAlign w:val="center"/>
          </w:tcPr>
          <w:p w:rsidR="003C1A85" w:rsidRDefault="003C1A85" w:rsidP="00703A51">
            <w:pPr>
              <w:jc w:val="center"/>
              <w:rPr>
                <w:szCs w:val="21"/>
              </w:rPr>
            </w:pPr>
          </w:p>
        </w:tc>
        <w:tc>
          <w:tcPr>
            <w:tcW w:w="1222" w:type="dxa"/>
            <w:vMerge w:val="restart"/>
            <w:vAlign w:val="center"/>
          </w:tcPr>
          <w:p w:rsidR="003C1A85" w:rsidRDefault="003C1A85" w:rsidP="00703A51">
            <w:pPr>
              <w:jc w:val="center"/>
              <w:rPr>
                <w:szCs w:val="21"/>
              </w:rPr>
            </w:pPr>
            <w:r>
              <w:rPr>
                <w:rFonts w:hint="eastAsia"/>
                <w:szCs w:val="21"/>
              </w:rPr>
              <w:t>非甲烷总烃</w:t>
            </w:r>
          </w:p>
        </w:tc>
      </w:tr>
      <w:tr w:rsidR="003C1A85" w:rsidTr="003C1A85">
        <w:trPr>
          <w:trHeight w:val="452"/>
          <w:jc w:val="center"/>
        </w:trPr>
        <w:tc>
          <w:tcPr>
            <w:tcW w:w="730" w:type="dxa"/>
            <w:vMerge/>
            <w:vAlign w:val="center"/>
          </w:tcPr>
          <w:p w:rsidR="003C1A85" w:rsidRDefault="003C1A85" w:rsidP="00703A51">
            <w:pPr>
              <w:jc w:val="center"/>
              <w:rPr>
                <w:szCs w:val="21"/>
              </w:rPr>
            </w:pPr>
          </w:p>
        </w:tc>
        <w:tc>
          <w:tcPr>
            <w:tcW w:w="600" w:type="dxa"/>
            <w:vAlign w:val="center"/>
          </w:tcPr>
          <w:p w:rsidR="003C1A85" w:rsidRDefault="003C1A85" w:rsidP="00703A51">
            <w:pPr>
              <w:jc w:val="center"/>
              <w:rPr>
                <w:szCs w:val="21"/>
              </w:rPr>
            </w:pPr>
            <w:r>
              <w:rPr>
                <w:rFonts w:hint="eastAsia"/>
                <w:szCs w:val="21"/>
              </w:rPr>
              <w:t>X</w:t>
            </w:r>
          </w:p>
        </w:tc>
        <w:tc>
          <w:tcPr>
            <w:tcW w:w="637" w:type="dxa"/>
            <w:vAlign w:val="center"/>
          </w:tcPr>
          <w:p w:rsidR="003C1A85" w:rsidRDefault="003C1A85" w:rsidP="00703A51">
            <w:pPr>
              <w:jc w:val="center"/>
              <w:rPr>
                <w:szCs w:val="21"/>
              </w:rPr>
            </w:pPr>
            <w:r>
              <w:rPr>
                <w:rFonts w:hint="eastAsia"/>
                <w:szCs w:val="21"/>
              </w:rPr>
              <w:t>Y</w:t>
            </w:r>
          </w:p>
        </w:tc>
        <w:tc>
          <w:tcPr>
            <w:tcW w:w="738" w:type="dxa"/>
            <w:vMerge/>
            <w:vAlign w:val="center"/>
          </w:tcPr>
          <w:p w:rsidR="003C1A85" w:rsidRDefault="003C1A85" w:rsidP="00703A51">
            <w:pPr>
              <w:jc w:val="center"/>
              <w:rPr>
                <w:szCs w:val="21"/>
              </w:rPr>
            </w:pPr>
          </w:p>
        </w:tc>
        <w:tc>
          <w:tcPr>
            <w:tcW w:w="486" w:type="dxa"/>
            <w:vMerge/>
            <w:vAlign w:val="center"/>
          </w:tcPr>
          <w:p w:rsidR="003C1A85" w:rsidRDefault="003C1A85" w:rsidP="00703A51">
            <w:pPr>
              <w:jc w:val="center"/>
              <w:rPr>
                <w:szCs w:val="21"/>
              </w:rPr>
            </w:pPr>
          </w:p>
        </w:tc>
        <w:tc>
          <w:tcPr>
            <w:tcW w:w="789" w:type="dxa"/>
            <w:vMerge/>
            <w:vAlign w:val="center"/>
          </w:tcPr>
          <w:p w:rsidR="003C1A85" w:rsidRDefault="003C1A85" w:rsidP="00703A51">
            <w:pPr>
              <w:jc w:val="center"/>
              <w:rPr>
                <w:szCs w:val="21"/>
              </w:rPr>
            </w:pPr>
          </w:p>
        </w:tc>
        <w:tc>
          <w:tcPr>
            <w:tcW w:w="765" w:type="dxa"/>
            <w:vMerge/>
            <w:vAlign w:val="center"/>
          </w:tcPr>
          <w:p w:rsidR="003C1A85" w:rsidRDefault="003C1A85" w:rsidP="00703A51">
            <w:pPr>
              <w:jc w:val="center"/>
              <w:rPr>
                <w:szCs w:val="21"/>
              </w:rPr>
            </w:pPr>
          </w:p>
        </w:tc>
        <w:tc>
          <w:tcPr>
            <w:tcW w:w="810" w:type="dxa"/>
            <w:vMerge/>
            <w:vAlign w:val="center"/>
          </w:tcPr>
          <w:p w:rsidR="003C1A85" w:rsidRDefault="003C1A85" w:rsidP="00703A51">
            <w:pPr>
              <w:jc w:val="center"/>
              <w:rPr>
                <w:szCs w:val="21"/>
              </w:rPr>
            </w:pPr>
          </w:p>
        </w:tc>
        <w:tc>
          <w:tcPr>
            <w:tcW w:w="1013" w:type="dxa"/>
            <w:vMerge/>
            <w:vAlign w:val="center"/>
          </w:tcPr>
          <w:p w:rsidR="003C1A85" w:rsidRDefault="003C1A85" w:rsidP="00703A51">
            <w:pPr>
              <w:jc w:val="center"/>
              <w:rPr>
                <w:szCs w:val="21"/>
              </w:rPr>
            </w:pPr>
          </w:p>
        </w:tc>
        <w:tc>
          <w:tcPr>
            <w:tcW w:w="924" w:type="dxa"/>
            <w:vMerge/>
            <w:vAlign w:val="center"/>
          </w:tcPr>
          <w:p w:rsidR="003C1A85" w:rsidRDefault="003C1A85" w:rsidP="00703A51">
            <w:pPr>
              <w:jc w:val="center"/>
              <w:rPr>
                <w:szCs w:val="21"/>
              </w:rPr>
            </w:pPr>
          </w:p>
        </w:tc>
        <w:tc>
          <w:tcPr>
            <w:tcW w:w="1222" w:type="dxa"/>
            <w:vMerge/>
            <w:vAlign w:val="center"/>
          </w:tcPr>
          <w:p w:rsidR="003C1A85" w:rsidRDefault="003C1A85" w:rsidP="00703A51">
            <w:pPr>
              <w:jc w:val="center"/>
              <w:rPr>
                <w:szCs w:val="21"/>
              </w:rPr>
            </w:pPr>
          </w:p>
        </w:tc>
      </w:tr>
      <w:tr w:rsidR="003C1A85" w:rsidTr="003C1A85">
        <w:trPr>
          <w:trHeight w:val="379"/>
          <w:jc w:val="center"/>
        </w:trPr>
        <w:tc>
          <w:tcPr>
            <w:tcW w:w="730" w:type="dxa"/>
            <w:vAlign w:val="center"/>
          </w:tcPr>
          <w:p w:rsidR="003C1A85" w:rsidRDefault="003C1A85" w:rsidP="00703A51">
            <w:pPr>
              <w:jc w:val="center"/>
              <w:rPr>
                <w:szCs w:val="21"/>
              </w:rPr>
            </w:pPr>
            <w:r>
              <w:rPr>
                <w:rFonts w:hint="eastAsia"/>
                <w:szCs w:val="21"/>
              </w:rPr>
              <w:t>加油站</w:t>
            </w:r>
          </w:p>
        </w:tc>
        <w:tc>
          <w:tcPr>
            <w:tcW w:w="600" w:type="dxa"/>
            <w:vAlign w:val="center"/>
          </w:tcPr>
          <w:p w:rsidR="003C1A85" w:rsidRDefault="003C1A85" w:rsidP="00703A51">
            <w:pPr>
              <w:jc w:val="center"/>
              <w:rPr>
                <w:szCs w:val="21"/>
              </w:rPr>
            </w:pPr>
            <w:r>
              <w:rPr>
                <w:rFonts w:hint="eastAsia"/>
                <w:szCs w:val="21"/>
              </w:rPr>
              <w:t>0</w:t>
            </w:r>
          </w:p>
        </w:tc>
        <w:tc>
          <w:tcPr>
            <w:tcW w:w="637" w:type="dxa"/>
            <w:vAlign w:val="center"/>
          </w:tcPr>
          <w:p w:rsidR="003C1A85" w:rsidRDefault="003C1A85" w:rsidP="00703A51">
            <w:pPr>
              <w:jc w:val="center"/>
              <w:rPr>
                <w:szCs w:val="21"/>
              </w:rPr>
            </w:pPr>
            <w:r>
              <w:rPr>
                <w:rFonts w:hint="eastAsia"/>
                <w:szCs w:val="21"/>
              </w:rPr>
              <w:t>0</w:t>
            </w:r>
          </w:p>
        </w:tc>
        <w:tc>
          <w:tcPr>
            <w:tcW w:w="738" w:type="dxa"/>
            <w:vAlign w:val="center"/>
          </w:tcPr>
          <w:p w:rsidR="003C1A85" w:rsidRDefault="003C1A85" w:rsidP="00703A51">
            <w:pPr>
              <w:jc w:val="center"/>
              <w:rPr>
                <w:szCs w:val="21"/>
              </w:rPr>
            </w:pPr>
            <w:r>
              <w:rPr>
                <w:rFonts w:hint="eastAsia"/>
                <w:szCs w:val="21"/>
              </w:rPr>
              <w:t>28.5</w:t>
            </w:r>
          </w:p>
        </w:tc>
        <w:tc>
          <w:tcPr>
            <w:tcW w:w="486" w:type="dxa"/>
            <w:vAlign w:val="center"/>
          </w:tcPr>
          <w:p w:rsidR="003C1A85" w:rsidRDefault="003C1A85" w:rsidP="00703A51">
            <w:pPr>
              <w:jc w:val="center"/>
              <w:rPr>
                <w:szCs w:val="21"/>
              </w:rPr>
            </w:pPr>
            <w:r>
              <w:rPr>
                <w:rFonts w:hint="eastAsia"/>
                <w:szCs w:val="21"/>
              </w:rPr>
              <w:t>65</w:t>
            </w:r>
          </w:p>
        </w:tc>
        <w:tc>
          <w:tcPr>
            <w:tcW w:w="789" w:type="dxa"/>
            <w:vAlign w:val="center"/>
          </w:tcPr>
          <w:p w:rsidR="003C1A85" w:rsidRDefault="003C1A85" w:rsidP="00703A51">
            <w:pPr>
              <w:jc w:val="center"/>
              <w:rPr>
                <w:szCs w:val="21"/>
              </w:rPr>
            </w:pPr>
            <w:r>
              <w:rPr>
                <w:rFonts w:hint="eastAsia"/>
                <w:szCs w:val="21"/>
              </w:rPr>
              <w:t>44</w:t>
            </w:r>
          </w:p>
        </w:tc>
        <w:tc>
          <w:tcPr>
            <w:tcW w:w="765" w:type="dxa"/>
            <w:vAlign w:val="center"/>
          </w:tcPr>
          <w:p w:rsidR="003C1A85" w:rsidRDefault="003C1A85" w:rsidP="00703A51">
            <w:pPr>
              <w:jc w:val="center"/>
              <w:rPr>
                <w:szCs w:val="21"/>
              </w:rPr>
            </w:pPr>
            <w:r>
              <w:rPr>
                <w:rFonts w:hint="eastAsia"/>
                <w:szCs w:val="21"/>
              </w:rPr>
              <w:t>0</w:t>
            </w:r>
          </w:p>
        </w:tc>
        <w:tc>
          <w:tcPr>
            <w:tcW w:w="810" w:type="dxa"/>
            <w:vAlign w:val="center"/>
          </w:tcPr>
          <w:p w:rsidR="003C1A85" w:rsidRDefault="003C1A85" w:rsidP="00703A51">
            <w:pPr>
              <w:jc w:val="center"/>
              <w:rPr>
                <w:szCs w:val="21"/>
              </w:rPr>
            </w:pPr>
            <w:r>
              <w:rPr>
                <w:rFonts w:hint="eastAsia"/>
                <w:szCs w:val="21"/>
              </w:rPr>
              <w:t>4</w:t>
            </w:r>
          </w:p>
        </w:tc>
        <w:tc>
          <w:tcPr>
            <w:tcW w:w="1013" w:type="dxa"/>
            <w:vAlign w:val="center"/>
          </w:tcPr>
          <w:p w:rsidR="003C1A85" w:rsidRDefault="003C1A85" w:rsidP="00703A51">
            <w:pPr>
              <w:jc w:val="center"/>
              <w:rPr>
                <w:szCs w:val="21"/>
              </w:rPr>
            </w:pPr>
            <w:r>
              <w:rPr>
                <w:rFonts w:hint="eastAsia"/>
                <w:szCs w:val="21"/>
              </w:rPr>
              <w:t>4380</w:t>
            </w:r>
          </w:p>
        </w:tc>
        <w:tc>
          <w:tcPr>
            <w:tcW w:w="924" w:type="dxa"/>
            <w:vAlign w:val="center"/>
          </w:tcPr>
          <w:p w:rsidR="003C1A85" w:rsidRDefault="003C1A85" w:rsidP="00703A51">
            <w:pPr>
              <w:jc w:val="center"/>
              <w:rPr>
                <w:szCs w:val="21"/>
              </w:rPr>
            </w:pPr>
            <w:r>
              <w:rPr>
                <w:rFonts w:hint="eastAsia"/>
                <w:szCs w:val="21"/>
              </w:rPr>
              <w:t>正常</w:t>
            </w:r>
          </w:p>
        </w:tc>
        <w:tc>
          <w:tcPr>
            <w:tcW w:w="1222" w:type="dxa"/>
            <w:vAlign w:val="center"/>
          </w:tcPr>
          <w:p w:rsidR="003C1A85" w:rsidRDefault="003C1A85" w:rsidP="003C1A85">
            <w:pPr>
              <w:jc w:val="center"/>
              <w:rPr>
                <w:szCs w:val="21"/>
              </w:rPr>
            </w:pPr>
            <w:r>
              <w:rPr>
                <w:rFonts w:hint="eastAsia"/>
                <w:szCs w:val="21"/>
              </w:rPr>
              <w:t>0.071</w:t>
            </w:r>
          </w:p>
        </w:tc>
      </w:tr>
    </w:tbl>
    <w:p w:rsidR="003C1A85" w:rsidRDefault="003C1A85" w:rsidP="003C1A85">
      <w:pPr>
        <w:adjustRightInd w:val="0"/>
        <w:snapToGrid w:val="0"/>
        <w:spacing w:line="360" w:lineRule="auto"/>
        <w:rPr>
          <w:bCs/>
          <w:szCs w:val="21"/>
        </w:rPr>
      </w:pPr>
      <w:r>
        <w:rPr>
          <w:rFonts w:hint="eastAsia"/>
          <w:bCs/>
          <w:szCs w:val="21"/>
        </w:rPr>
        <w:t>注：</w:t>
      </w:r>
      <w:r>
        <w:rPr>
          <w:rFonts w:hint="eastAsia"/>
          <w:bCs/>
          <w:szCs w:val="21"/>
        </w:rPr>
        <w:t>X</w:t>
      </w:r>
      <w:r>
        <w:rPr>
          <w:rFonts w:hint="eastAsia"/>
          <w:bCs/>
          <w:szCs w:val="21"/>
        </w:rPr>
        <w:t>、</w:t>
      </w:r>
      <w:r>
        <w:rPr>
          <w:rFonts w:hint="eastAsia"/>
          <w:bCs/>
          <w:szCs w:val="21"/>
        </w:rPr>
        <w:t>Y</w:t>
      </w:r>
      <w:r>
        <w:rPr>
          <w:rFonts w:hint="eastAsia"/>
          <w:bCs/>
          <w:szCs w:val="21"/>
        </w:rPr>
        <w:t>坐标为</w:t>
      </w:r>
      <w:r>
        <w:rPr>
          <w:rFonts w:hint="eastAsia"/>
          <w:bCs/>
          <w:szCs w:val="21"/>
        </w:rPr>
        <w:t>UTM</w:t>
      </w:r>
      <w:r>
        <w:rPr>
          <w:rFonts w:hint="eastAsia"/>
          <w:bCs/>
          <w:szCs w:val="21"/>
        </w:rPr>
        <w:t>坐标，坐标及海拔高度根据谷歌地球获取。</w:t>
      </w:r>
    </w:p>
    <w:p w:rsidR="003C1A85" w:rsidRDefault="003C1A85" w:rsidP="003C1A85">
      <w:pPr>
        <w:spacing w:line="360" w:lineRule="auto"/>
        <w:jc w:val="center"/>
        <w:rPr>
          <w:b/>
          <w:sz w:val="24"/>
        </w:rPr>
      </w:pPr>
      <w:r>
        <w:rPr>
          <w:b/>
          <w:sz w:val="24"/>
        </w:rPr>
        <w:t>表</w:t>
      </w:r>
      <w:r>
        <w:rPr>
          <w:rFonts w:hint="eastAsia"/>
          <w:b/>
          <w:sz w:val="24"/>
        </w:rPr>
        <w:t>7-</w:t>
      </w:r>
      <w:r w:rsidR="00EE6177">
        <w:rPr>
          <w:rFonts w:hint="eastAsia"/>
          <w:b/>
          <w:sz w:val="24"/>
        </w:rPr>
        <w:t>2</w:t>
      </w:r>
      <w:r>
        <w:rPr>
          <w:b/>
          <w:sz w:val="24"/>
        </w:rPr>
        <w:t xml:space="preserve">  </w:t>
      </w:r>
      <w:r>
        <w:rPr>
          <w:rFonts w:hint="eastAsia"/>
          <w:b/>
          <w:sz w:val="24"/>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398"/>
        <w:gridCol w:w="3940"/>
      </w:tblGrid>
      <w:tr w:rsidR="003C1A85" w:rsidTr="00400896">
        <w:trPr>
          <w:trHeight w:val="367"/>
          <w:jc w:val="center"/>
        </w:trPr>
        <w:tc>
          <w:tcPr>
            <w:tcW w:w="4390" w:type="dxa"/>
            <w:gridSpan w:val="2"/>
            <w:vAlign w:val="center"/>
          </w:tcPr>
          <w:p w:rsidR="003C1A85" w:rsidRDefault="003C1A85" w:rsidP="00703A51">
            <w:pPr>
              <w:jc w:val="center"/>
              <w:rPr>
                <w:szCs w:val="21"/>
              </w:rPr>
            </w:pPr>
            <w:r>
              <w:rPr>
                <w:rFonts w:hint="eastAsia"/>
                <w:szCs w:val="21"/>
              </w:rPr>
              <w:t>参数</w:t>
            </w:r>
          </w:p>
        </w:tc>
        <w:tc>
          <w:tcPr>
            <w:tcW w:w="3940" w:type="dxa"/>
            <w:vAlign w:val="center"/>
          </w:tcPr>
          <w:p w:rsidR="003C1A85" w:rsidRDefault="003C1A85" w:rsidP="00703A51">
            <w:pPr>
              <w:jc w:val="center"/>
              <w:rPr>
                <w:szCs w:val="21"/>
              </w:rPr>
            </w:pPr>
            <w:r>
              <w:rPr>
                <w:rFonts w:hint="eastAsia"/>
                <w:szCs w:val="21"/>
              </w:rPr>
              <w:t>取值</w:t>
            </w:r>
          </w:p>
        </w:tc>
      </w:tr>
      <w:tr w:rsidR="003C1A85" w:rsidTr="00400896">
        <w:trPr>
          <w:trHeight w:val="327"/>
          <w:jc w:val="center"/>
        </w:trPr>
        <w:tc>
          <w:tcPr>
            <w:tcW w:w="992" w:type="dxa"/>
            <w:vMerge w:val="restart"/>
            <w:vAlign w:val="center"/>
          </w:tcPr>
          <w:p w:rsidR="003C1A85" w:rsidRDefault="003C1A85" w:rsidP="00703A51">
            <w:pPr>
              <w:jc w:val="center"/>
              <w:rPr>
                <w:szCs w:val="21"/>
              </w:rPr>
            </w:pPr>
            <w:r>
              <w:rPr>
                <w:rFonts w:hint="eastAsia"/>
                <w:szCs w:val="21"/>
              </w:rPr>
              <w:t>城市</w:t>
            </w:r>
            <w:r>
              <w:rPr>
                <w:rFonts w:hint="eastAsia"/>
                <w:szCs w:val="21"/>
              </w:rPr>
              <w:t>/</w:t>
            </w:r>
            <w:r>
              <w:rPr>
                <w:rFonts w:hint="eastAsia"/>
                <w:szCs w:val="21"/>
              </w:rPr>
              <w:t>农村选项</w:t>
            </w:r>
          </w:p>
        </w:tc>
        <w:tc>
          <w:tcPr>
            <w:tcW w:w="3398" w:type="dxa"/>
            <w:vAlign w:val="center"/>
          </w:tcPr>
          <w:p w:rsidR="003C1A85" w:rsidRDefault="003C1A85" w:rsidP="00703A51">
            <w:pPr>
              <w:jc w:val="center"/>
              <w:rPr>
                <w:szCs w:val="21"/>
              </w:rPr>
            </w:pPr>
            <w:r>
              <w:rPr>
                <w:rFonts w:hint="eastAsia"/>
                <w:szCs w:val="21"/>
              </w:rPr>
              <w:t>城市</w:t>
            </w:r>
            <w:r>
              <w:rPr>
                <w:rFonts w:hint="eastAsia"/>
                <w:szCs w:val="21"/>
              </w:rPr>
              <w:t>/</w:t>
            </w:r>
            <w:r>
              <w:rPr>
                <w:rFonts w:hint="eastAsia"/>
                <w:szCs w:val="21"/>
              </w:rPr>
              <w:t>农村</w:t>
            </w:r>
          </w:p>
        </w:tc>
        <w:tc>
          <w:tcPr>
            <w:tcW w:w="3940" w:type="dxa"/>
            <w:vAlign w:val="center"/>
          </w:tcPr>
          <w:p w:rsidR="003C1A85" w:rsidRDefault="003C1A85" w:rsidP="00703A51">
            <w:pPr>
              <w:jc w:val="center"/>
              <w:rPr>
                <w:szCs w:val="21"/>
              </w:rPr>
            </w:pPr>
            <w:r>
              <w:rPr>
                <w:rFonts w:hint="eastAsia"/>
                <w:szCs w:val="21"/>
              </w:rPr>
              <w:t>城市</w:t>
            </w:r>
          </w:p>
        </w:tc>
      </w:tr>
      <w:tr w:rsidR="003C1A85" w:rsidTr="00400896">
        <w:trPr>
          <w:trHeight w:val="812"/>
          <w:jc w:val="center"/>
        </w:trPr>
        <w:tc>
          <w:tcPr>
            <w:tcW w:w="992" w:type="dxa"/>
            <w:vMerge/>
            <w:vAlign w:val="center"/>
          </w:tcPr>
          <w:p w:rsidR="003C1A85" w:rsidRDefault="003C1A85" w:rsidP="00703A51">
            <w:pPr>
              <w:jc w:val="center"/>
              <w:rPr>
                <w:szCs w:val="21"/>
              </w:rPr>
            </w:pPr>
          </w:p>
        </w:tc>
        <w:tc>
          <w:tcPr>
            <w:tcW w:w="3398" w:type="dxa"/>
            <w:vAlign w:val="center"/>
          </w:tcPr>
          <w:p w:rsidR="003C1A85" w:rsidRDefault="003C1A85" w:rsidP="00703A51">
            <w:pPr>
              <w:jc w:val="center"/>
              <w:rPr>
                <w:szCs w:val="21"/>
              </w:rPr>
            </w:pPr>
            <w:r>
              <w:rPr>
                <w:rFonts w:hint="eastAsia"/>
                <w:szCs w:val="21"/>
              </w:rPr>
              <w:t>人口数（城市选项时）</w:t>
            </w:r>
          </w:p>
        </w:tc>
        <w:tc>
          <w:tcPr>
            <w:tcW w:w="3940" w:type="dxa"/>
            <w:vAlign w:val="center"/>
          </w:tcPr>
          <w:p w:rsidR="003C1A85" w:rsidRDefault="003C1A85" w:rsidP="00703A51">
            <w:pPr>
              <w:jc w:val="center"/>
              <w:rPr>
                <w:szCs w:val="21"/>
              </w:rPr>
            </w:pPr>
            <w:r>
              <w:rPr>
                <w:rFonts w:hint="eastAsia"/>
                <w:szCs w:val="21"/>
              </w:rPr>
              <w:t>360000</w:t>
            </w:r>
          </w:p>
        </w:tc>
      </w:tr>
      <w:tr w:rsidR="003C1A85" w:rsidTr="00400896">
        <w:trPr>
          <w:trHeight w:val="327"/>
          <w:jc w:val="center"/>
        </w:trPr>
        <w:tc>
          <w:tcPr>
            <w:tcW w:w="4390" w:type="dxa"/>
            <w:gridSpan w:val="2"/>
            <w:vAlign w:val="center"/>
          </w:tcPr>
          <w:p w:rsidR="003C1A85" w:rsidRDefault="003C1A85" w:rsidP="00703A51">
            <w:pPr>
              <w:jc w:val="center"/>
              <w:rPr>
                <w:szCs w:val="21"/>
              </w:rPr>
            </w:pPr>
            <w:r>
              <w:rPr>
                <w:rFonts w:hint="eastAsia"/>
                <w:szCs w:val="21"/>
              </w:rPr>
              <w:t>最高环境温度</w:t>
            </w:r>
            <w:r>
              <w:rPr>
                <w:rFonts w:hint="eastAsia"/>
                <w:szCs w:val="21"/>
              </w:rPr>
              <w:t>/</w:t>
            </w:r>
            <w:r>
              <w:rPr>
                <w:szCs w:val="21"/>
              </w:rPr>
              <w:t>℃</w:t>
            </w:r>
          </w:p>
        </w:tc>
        <w:tc>
          <w:tcPr>
            <w:tcW w:w="3940" w:type="dxa"/>
            <w:vAlign w:val="center"/>
          </w:tcPr>
          <w:p w:rsidR="003C1A85" w:rsidRPr="0096353D" w:rsidRDefault="003C1A85" w:rsidP="00703A51">
            <w:pPr>
              <w:jc w:val="center"/>
              <w:rPr>
                <w:szCs w:val="21"/>
              </w:rPr>
            </w:pPr>
            <w:r w:rsidRPr="0096353D">
              <w:rPr>
                <w:rFonts w:hint="eastAsia"/>
                <w:szCs w:val="21"/>
              </w:rPr>
              <w:t>39.9</w:t>
            </w:r>
          </w:p>
        </w:tc>
      </w:tr>
      <w:tr w:rsidR="003C1A85" w:rsidTr="00400896">
        <w:trPr>
          <w:trHeight w:val="327"/>
          <w:jc w:val="center"/>
        </w:trPr>
        <w:tc>
          <w:tcPr>
            <w:tcW w:w="4390" w:type="dxa"/>
            <w:gridSpan w:val="2"/>
            <w:vAlign w:val="center"/>
          </w:tcPr>
          <w:p w:rsidR="003C1A85" w:rsidRDefault="003C1A85" w:rsidP="00703A51">
            <w:pPr>
              <w:jc w:val="center"/>
              <w:rPr>
                <w:szCs w:val="21"/>
              </w:rPr>
            </w:pPr>
            <w:r>
              <w:rPr>
                <w:rFonts w:hint="eastAsia"/>
                <w:szCs w:val="21"/>
              </w:rPr>
              <w:t>最低环境温度</w:t>
            </w:r>
            <w:r>
              <w:rPr>
                <w:rFonts w:hint="eastAsia"/>
                <w:szCs w:val="21"/>
              </w:rPr>
              <w:t>/</w:t>
            </w:r>
            <w:r>
              <w:rPr>
                <w:szCs w:val="21"/>
              </w:rPr>
              <w:t>℃</w:t>
            </w:r>
          </w:p>
        </w:tc>
        <w:tc>
          <w:tcPr>
            <w:tcW w:w="3940" w:type="dxa"/>
            <w:vAlign w:val="center"/>
          </w:tcPr>
          <w:p w:rsidR="003C1A85" w:rsidRPr="0096353D" w:rsidRDefault="003C1A85" w:rsidP="00703A51">
            <w:pPr>
              <w:jc w:val="center"/>
              <w:rPr>
                <w:szCs w:val="21"/>
              </w:rPr>
            </w:pPr>
            <w:r w:rsidRPr="0096353D">
              <w:rPr>
                <w:rFonts w:hint="eastAsia"/>
                <w:szCs w:val="21"/>
              </w:rPr>
              <w:t>-5.6</w:t>
            </w:r>
          </w:p>
        </w:tc>
      </w:tr>
      <w:tr w:rsidR="003C1A85" w:rsidTr="00400896">
        <w:trPr>
          <w:trHeight w:val="327"/>
          <w:jc w:val="center"/>
        </w:trPr>
        <w:tc>
          <w:tcPr>
            <w:tcW w:w="4390" w:type="dxa"/>
            <w:gridSpan w:val="2"/>
            <w:vAlign w:val="center"/>
          </w:tcPr>
          <w:p w:rsidR="003C1A85" w:rsidRDefault="003C1A85" w:rsidP="00703A51">
            <w:pPr>
              <w:jc w:val="center"/>
              <w:rPr>
                <w:szCs w:val="21"/>
              </w:rPr>
            </w:pPr>
            <w:r>
              <w:rPr>
                <w:rFonts w:hint="eastAsia"/>
                <w:szCs w:val="21"/>
              </w:rPr>
              <w:t>土地利用类型</w:t>
            </w:r>
          </w:p>
        </w:tc>
        <w:tc>
          <w:tcPr>
            <w:tcW w:w="3940" w:type="dxa"/>
            <w:vAlign w:val="center"/>
          </w:tcPr>
          <w:p w:rsidR="003C1A85" w:rsidRDefault="003C1A85" w:rsidP="003C1A85">
            <w:pPr>
              <w:jc w:val="center"/>
              <w:rPr>
                <w:szCs w:val="21"/>
              </w:rPr>
            </w:pPr>
            <w:r>
              <w:rPr>
                <w:rFonts w:hint="eastAsia"/>
                <w:szCs w:val="21"/>
              </w:rPr>
              <w:t>加油站用地</w:t>
            </w:r>
          </w:p>
        </w:tc>
      </w:tr>
      <w:tr w:rsidR="003C1A85" w:rsidTr="00400896">
        <w:trPr>
          <w:trHeight w:val="327"/>
          <w:jc w:val="center"/>
        </w:trPr>
        <w:tc>
          <w:tcPr>
            <w:tcW w:w="4390" w:type="dxa"/>
            <w:gridSpan w:val="2"/>
            <w:vAlign w:val="center"/>
          </w:tcPr>
          <w:p w:rsidR="003C1A85" w:rsidRDefault="003C1A85" w:rsidP="00703A51">
            <w:pPr>
              <w:jc w:val="center"/>
              <w:rPr>
                <w:szCs w:val="21"/>
              </w:rPr>
            </w:pPr>
            <w:r>
              <w:rPr>
                <w:rFonts w:hint="eastAsia"/>
                <w:szCs w:val="21"/>
              </w:rPr>
              <w:t>区域湿度条件</w:t>
            </w:r>
          </w:p>
        </w:tc>
        <w:tc>
          <w:tcPr>
            <w:tcW w:w="3940" w:type="dxa"/>
            <w:vAlign w:val="center"/>
          </w:tcPr>
          <w:p w:rsidR="003C1A85" w:rsidRDefault="003C1A85" w:rsidP="00703A51">
            <w:pPr>
              <w:jc w:val="center"/>
              <w:rPr>
                <w:szCs w:val="21"/>
              </w:rPr>
            </w:pPr>
            <w:r>
              <w:rPr>
                <w:rFonts w:hint="eastAsia"/>
                <w:szCs w:val="21"/>
              </w:rPr>
              <w:t>66.77</w:t>
            </w:r>
            <w:r>
              <w:rPr>
                <w:rFonts w:hint="eastAsia"/>
                <w:szCs w:val="21"/>
              </w:rPr>
              <w:t>％</w:t>
            </w:r>
          </w:p>
        </w:tc>
      </w:tr>
      <w:tr w:rsidR="003C1A85" w:rsidTr="00400896">
        <w:trPr>
          <w:trHeight w:val="327"/>
          <w:jc w:val="center"/>
        </w:trPr>
        <w:tc>
          <w:tcPr>
            <w:tcW w:w="992" w:type="dxa"/>
            <w:vMerge w:val="restart"/>
            <w:vAlign w:val="center"/>
          </w:tcPr>
          <w:p w:rsidR="003C1A85" w:rsidRDefault="00EE6177" w:rsidP="00703A51">
            <w:pPr>
              <w:jc w:val="center"/>
              <w:rPr>
                <w:szCs w:val="21"/>
              </w:rPr>
            </w:pPr>
            <w:r>
              <w:rPr>
                <w:rFonts w:hint="eastAsia"/>
                <w:noProof/>
                <w:sz w:val="24"/>
              </w:rPr>
              <w:lastRenderedPageBreak/>
              <mc:AlternateContent>
                <mc:Choice Requires="wps">
                  <w:drawing>
                    <wp:anchor distT="0" distB="0" distL="114300" distR="114300" simplePos="0" relativeHeight="251738112" behindDoc="0" locked="0" layoutInCell="1" allowOverlap="1" wp14:anchorId="7C8E1ADF" wp14:editId="72A9D498">
                      <wp:simplePos x="0" y="0"/>
                      <wp:positionH relativeFrom="column">
                        <wp:posOffset>-158750</wp:posOffset>
                      </wp:positionH>
                      <wp:positionV relativeFrom="paragraph">
                        <wp:posOffset>-104140</wp:posOffset>
                      </wp:positionV>
                      <wp:extent cx="5533390" cy="8930005"/>
                      <wp:effectExtent l="0" t="0" r="10160" b="23495"/>
                      <wp:wrapNone/>
                      <wp:docPr id="289" name="矩形 289"/>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89" o:spid="_x0000_s1026" style="position:absolute;left:0;text-align:left;margin-left:-12.5pt;margin-top:-8.2pt;width:435.7pt;height:70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mV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" filled="f" strokecolor="black [3213]"/>
                  </w:pict>
                </mc:Fallback>
              </mc:AlternateContent>
            </w:r>
            <w:r w:rsidR="003C1A85">
              <w:rPr>
                <w:rFonts w:hint="eastAsia"/>
                <w:szCs w:val="21"/>
              </w:rPr>
              <w:t>是否考虑地形</w:t>
            </w:r>
          </w:p>
        </w:tc>
        <w:tc>
          <w:tcPr>
            <w:tcW w:w="3398" w:type="dxa"/>
            <w:vAlign w:val="center"/>
          </w:tcPr>
          <w:p w:rsidR="003C1A85" w:rsidRDefault="003C1A85" w:rsidP="00703A51">
            <w:pPr>
              <w:jc w:val="center"/>
              <w:rPr>
                <w:szCs w:val="21"/>
              </w:rPr>
            </w:pPr>
            <w:r>
              <w:rPr>
                <w:rFonts w:hint="eastAsia"/>
                <w:szCs w:val="21"/>
              </w:rPr>
              <w:t>考虑地形</w:t>
            </w:r>
          </w:p>
        </w:tc>
        <w:tc>
          <w:tcPr>
            <w:tcW w:w="3940" w:type="dxa"/>
            <w:vAlign w:val="center"/>
          </w:tcPr>
          <w:p w:rsidR="003C1A85" w:rsidRDefault="003C1A85" w:rsidP="00703A51">
            <w:pPr>
              <w:jc w:val="center"/>
              <w:rPr>
                <w:szCs w:val="21"/>
              </w:rPr>
            </w:pPr>
            <w:r>
              <w:rPr>
                <w:rFonts w:hint="eastAsia"/>
                <w:szCs w:val="21"/>
              </w:rPr>
              <w:t>□是</w:t>
            </w:r>
            <w:r>
              <w:rPr>
                <w:rFonts w:hint="eastAsia"/>
                <w:szCs w:val="21"/>
              </w:rPr>
              <w:t xml:space="preserve">    </w:t>
            </w:r>
            <w:r>
              <w:rPr>
                <w:rFonts w:hint="eastAsia"/>
                <w:szCs w:val="21"/>
              </w:rPr>
              <w:t>☑否</w:t>
            </w:r>
          </w:p>
        </w:tc>
      </w:tr>
      <w:tr w:rsidR="003C1A85" w:rsidTr="00400896">
        <w:trPr>
          <w:trHeight w:val="327"/>
          <w:jc w:val="center"/>
        </w:trPr>
        <w:tc>
          <w:tcPr>
            <w:tcW w:w="992" w:type="dxa"/>
            <w:vMerge/>
            <w:vAlign w:val="center"/>
          </w:tcPr>
          <w:p w:rsidR="003C1A85" w:rsidRDefault="003C1A85" w:rsidP="00703A51">
            <w:pPr>
              <w:jc w:val="center"/>
              <w:rPr>
                <w:szCs w:val="21"/>
              </w:rPr>
            </w:pPr>
          </w:p>
        </w:tc>
        <w:tc>
          <w:tcPr>
            <w:tcW w:w="3398" w:type="dxa"/>
            <w:vAlign w:val="center"/>
          </w:tcPr>
          <w:p w:rsidR="003C1A85" w:rsidRDefault="003C1A85" w:rsidP="00703A51">
            <w:pPr>
              <w:jc w:val="center"/>
              <w:rPr>
                <w:szCs w:val="21"/>
              </w:rPr>
            </w:pPr>
            <w:r>
              <w:rPr>
                <w:rFonts w:hint="eastAsia"/>
                <w:szCs w:val="21"/>
              </w:rPr>
              <w:t>地形数据分辨率</w:t>
            </w:r>
            <w:r>
              <w:rPr>
                <w:rFonts w:hint="eastAsia"/>
                <w:szCs w:val="21"/>
              </w:rPr>
              <w:t>/m</w:t>
            </w:r>
          </w:p>
        </w:tc>
        <w:tc>
          <w:tcPr>
            <w:tcW w:w="3940" w:type="dxa"/>
            <w:vAlign w:val="center"/>
          </w:tcPr>
          <w:p w:rsidR="003C1A85" w:rsidRDefault="003C1A85" w:rsidP="00703A51">
            <w:pPr>
              <w:jc w:val="center"/>
              <w:rPr>
                <w:szCs w:val="21"/>
              </w:rPr>
            </w:pPr>
            <w:r>
              <w:rPr>
                <w:rFonts w:hint="eastAsia"/>
                <w:szCs w:val="21"/>
              </w:rPr>
              <w:t>-</w:t>
            </w:r>
          </w:p>
        </w:tc>
      </w:tr>
      <w:tr w:rsidR="003C1A85" w:rsidTr="00400896">
        <w:trPr>
          <w:trHeight w:val="327"/>
          <w:jc w:val="center"/>
        </w:trPr>
        <w:tc>
          <w:tcPr>
            <w:tcW w:w="992" w:type="dxa"/>
            <w:vMerge w:val="restart"/>
            <w:vAlign w:val="center"/>
          </w:tcPr>
          <w:p w:rsidR="003C1A85" w:rsidRDefault="003C1A85" w:rsidP="00703A51">
            <w:pPr>
              <w:jc w:val="center"/>
              <w:rPr>
                <w:szCs w:val="21"/>
              </w:rPr>
            </w:pPr>
            <w:r>
              <w:rPr>
                <w:rFonts w:hint="eastAsia"/>
                <w:szCs w:val="21"/>
              </w:rPr>
              <w:t>是否考虑岸线熏烟</w:t>
            </w:r>
          </w:p>
        </w:tc>
        <w:tc>
          <w:tcPr>
            <w:tcW w:w="3398" w:type="dxa"/>
            <w:vAlign w:val="center"/>
          </w:tcPr>
          <w:p w:rsidR="003C1A85" w:rsidRDefault="003C1A85" w:rsidP="00703A51">
            <w:pPr>
              <w:jc w:val="center"/>
              <w:rPr>
                <w:szCs w:val="21"/>
              </w:rPr>
            </w:pPr>
            <w:r>
              <w:rPr>
                <w:rFonts w:hint="eastAsia"/>
                <w:szCs w:val="21"/>
              </w:rPr>
              <w:t>考虑岸线熏烟</w:t>
            </w:r>
          </w:p>
        </w:tc>
        <w:tc>
          <w:tcPr>
            <w:tcW w:w="3940" w:type="dxa"/>
            <w:vAlign w:val="center"/>
          </w:tcPr>
          <w:p w:rsidR="003C1A85" w:rsidRDefault="003C1A85" w:rsidP="00703A51">
            <w:pPr>
              <w:jc w:val="center"/>
              <w:rPr>
                <w:szCs w:val="21"/>
              </w:rPr>
            </w:pPr>
            <w:r>
              <w:rPr>
                <w:rFonts w:hint="eastAsia"/>
                <w:szCs w:val="21"/>
              </w:rPr>
              <w:t>□是</w:t>
            </w:r>
            <w:r>
              <w:rPr>
                <w:rFonts w:hint="eastAsia"/>
                <w:szCs w:val="21"/>
              </w:rPr>
              <w:t xml:space="preserve">    </w:t>
            </w:r>
            <w:r>
              <w:rPr>
                <w:rFonts w:hint="eastAsia"/>
                <w:szCs w:val="21"/>
              </w:rPr>
              <w:t>☑否</w:t>
            </w:r>
          </w:p>
        </w:tc>
      </w:tr>
      <w:tr w:rsidR="003C1A85" w:rsidTr="00400896">
        <w:trPr>
          <w:trHeight w:val="573"/>
          <w:jc w:val="center"/>
        </w:trPr>
        <w:tc>
          <w:tcPr>
            <w:tcW w:w="992" w:type="dxa"/>
            <w:vMerge/>
            <w:vAlign w:val="center"/>
          </w:tcPr>
          <w:p w:rsidR="003C1A85" w:rsidRDefault="003C1A85" w:rsidP="00703A51">
            <w:pPr>
              <w:jc w:val="center"/>
              <w:rPr>
                <w:szCs w:val="21"/>
              </w:rPr>
            </w:pPr>
          </w:p>
        </w:tc>
        <w:tc>
          <w:tcPr>
            <w:tcW w:w="3398" w:type="dxa"/>
            <w:vAlign w:val="center"/>
          </w:tcPr>
          <w:p w:rsidR="003C1A85" w:rsidRDefault="003C1A85" w:rsidP="00703A51">
            <w:pPr>
              <w:jc w:val="center"/>
              <w:rPr>
                <w:szCs w:val="21"/>
              </w:rPr>
            </w:pPr>
            <w:r>
              <w:rPr>
                <w:rFonts w:hint="eastAsia"/>
                <w:szCs w:val="21"/>
              </w:rPr>
              <w:t>岸线距离</w:t>
            </w:r>
            <w:r>
              <w:rPr>
                <w:rFonts w:hint="eastAsia"/>
                <w:szCs w:val="21"/>
              </w:rPr>
              <w:t>/km</w:t>
            </w:r>
          </w:p>
        </w:tc>
        <w:tc>
          <w:tcPr>
            <w:tcW w:w="3940" w:type="dxa"/>
            <w:vAlign w:val="center"/>
          </w:tcPr>
          <w:p w:rsidR="003C1A85" w:rsidRDefault="003C1A85" w:rsidP="00703A51">
            <w:pPr>
              <w:jc w:val="center"/>
              <w:rPr>
                <w:szCs w:val="21"/>
              </w:rPr>
            </w:pPr>
            <w:r>
              <w:rPr>
                <w:rFonts w:hint="eastAsia"/>
                <w:szCs w:val="21"/>
              </w:rPr>
              <w:t>-</w:t>
            </w:r>
          </w:p>
        </w:tc>
      </w:tr>
      <w:tr w:rsidR="003C1A85" w:rsidTr="00400896">
        <w:trPr>
          <w:trHeight w:val="393"/>
          <w:jc w:val="center"/>
        </w:trPr>
        <w:tc>
          <w:tcPr>
            <w:tcW w:w="992" w:type="dxa"/>
            <w:vMerge/>
            <w:vAlign w:val="center"/>
          </w:tcPr>
          <w:p w:rsidR="003C1A85" w:rsidRDefault="003C1A85" w:rsidP="00703A51">
            <w:pPr>
              <w:jc w:val="center"/>
              <w:rPr>
                <w:szCs w:val="21"/>
              </w:rPr>
            </w:pPr>
          </w:p>
        </w:tc>
        <w:tc>
          <w:tcPr>
            <w:tcW w:w="3398" w:type="dxa"/>
            <w:vAlign w:val="center"/>
          </w:tcPr>
          <w:p w:rsidR="003C1A85" w:rsidRDefault="003C1A85" w:rsidP="00703A51">
            <w:pPr>
              <w:jc w:val="center"/>
              <w:rPr>
                <w:szCs w:val="21"/>
              </w:rPr>
            </w:pPr>
            <w:r>
              <w:rPr>
                <w:rFonts w:hint="eastAsia"/>
                <w:szCs w:val="21"/>
              </w:rPr>
              <w:t>岸线方向</w:t>
            </w:r>
            <w:r>
              <w:rPr>
                <w:rFonts w:hint="eastAsia"/>
                <w:szCs w:val="21"/>
              </w:rPr>
              <w:t>/</w:t>
            </w:r>
            <w:r>
              <w:rPr>
                <w:rFonts w:hint="eastAsia"/>
                <w:szCs w:val="21"/>
              </w:rPr>
              <w:t>°</w:t>
            </w:r>
          </w:p>
        </w:tc>
        <w:tc>
          <w:tcPr>
            <w:tcW w:w="3940" w:type="dxa"/>
            <w:vAlign w:val="center"/>
          </w:tcPr>
          <w:p w:rsidR="003C1A85" w:rsidRDefault="003C1A85" w:rsidP="00703A51">
            <w:pPr>
              <w:jc w:val="center"/>
              <w:rPr>
                <w:szCs w:val="21"/>
              </w:rPr>
            </w:pPr>
            <w:r>
              <w:rPr>
                <w:rFonts w:hint="eastAsia"/>
                <w:szCs w:val="21"/>
              </w:rPr>
              <w:t>-</w:t>
            </w:r>
          </w:p>
        </w:tc>
      </w:tr>
    </w:tbl>
    <w:p w:rsidR="003C1A85" w:rsidRPr="003C1A85" w:rsidRDefault="003C1A85" w:rsidP="003C1A85">
      <w:pPr>
        <w:spacing w:line="360" w:lineRule="auto"/>
        <w:ind w:firstLineChars="200" w:firstLine="480"/>
        <w:contextualSpacing/>
        <w:rPr>
          <w:sz w:val="24"/>
        </w:rPr>
      </w:pPr>
      <w:r>
        <w:rPr>
          <w:rFonts w:hint="eastAsia"/>
          <w:sz w:val="24"/>
        </w:rPr>
        <w:t>初步预测结果见下表：</w:t>
      </w:r>
    </w:p>
    <w:p w:rsidR="003C1A85" w:rsidRPr="003C1A85" w:rsidRDefault="003C1A85" w:rsidP="003C1A85">
      <w:pPr>
        <w:spacing w:line="360" w:lineRule="auto"/>
        <w:jc w:val="center"/>
        <w:rPr>
          <w:b/>
          <w:sz w:val="24"/>
        </w:rPr>
      </w:pPr>
      <w:r>
        <w:rPr>
          <w:b/>
          <w:sz w:val="24"/>
        </w:rPr>
        <w:t>表</w:t>
      </w:r>
      <w:r>
        <w:rPr>
          <w:rFonts w:hint="eastAsia"/>
          <w:b/>
          <w:sz w:val="24"/>
        </w:rPr>
        <w:t>7-</w:t>
      </w:r>
      <w:r w:rsidR="00EE6177">
        <w:rPr>
          <w:rFonts w:hint="eastAsia"/>
          <w:b/>
          <w:sz w:val="24"/>
        </w:rPr>
        <w:t>3</w:t>
      </w:r>
      <w:r>
        <w:rPr>
          <w:b/>
          <w:sz w:val="24"/>
        </w:rPr>
        <w:t xml:space="preserve">   </w:t>
      </w:r>
      <w:r>
        <w:rPr>
          <w:rFonts w:hint="eastAsia"/>
          <w:b/>
          <w:sz w:val="24"/>
        </w:rPr>
        <w:t>无组织废气</w:t>
      </w:r>
      <w:r w:rsidR="00243AD6">
        <w:rPr>
          <w:rFonts w:hint="eastAsia"/>
          <w:b/>
          <w:sz w:val="24"/>
        </w:rPr>
        <w:t>预测</w:t>
      </w:r>
      <w:r>
        <w:rPr>
          <w:rFonts w:hint="eastAsia"/>
          <w:b/>
          <w:sz w:val="24"/>
        </w:rPr>
        <w:t>计算结果</w:t>
      </w:r>
      <w:r>
        <w:rPr>
          <w:b/>
          <w:sz w:val="24"/>
        </w:rPr>
        <w:t>表</w:t>
      </w:r>
    </w:p>
    <w:tbl>
      <w:tblPr>
        <w:tblW w:w="828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8"/>
        <w:gridCol w:w="2798"/>
      </w:tblGrid>
      <w:tr w:rsidR="003C1A85" w:rsidTr="00400896">
        <w:trPr>
          <w:trHeight w:val="322"/>
          <w:jc w:val="center"/>
        </w:trPr>
        <w:tc>
          <w:tcPr>
            <w:tcW w:w="5488" w:type="dxa"/>
          </w:tcPr>
          <w:p w:rsidR="003C1A85" w:rsidRDefault="003C1A85" w:rsidP="00703A51">
            <w:pPr>
              <w:pStyle w:val="ad"/>
              <w:adjustRightInd/>
              <w:snapToGrid/>
              <w:ind w:firstLine="420"/>
              <w:jc w:val="center"/>
              <w:rPr>
                <w:szCs w:val="21"/>
              </w:rPr>
            </w:pPr>
            <w:r>
              <w:rPr>
                <w:rFonts w:hint="eastAsia"/>
                <w:szCs w:val="21"/>
              </w:rPr>
              <w:t>污染物</w:t>
            </w:r>
          </w:p>
        </w:tc>
        <w:tc>
          <w:tcPr>
            <w:tcW w:w="2798" w:type="dxa"/>
          </w:tcPr>
          <w:p w:rsidR="003C1A85" w:rsidRDefault="003C1A85" w:rsidP="00703A51">
            <w:pPr>
              <w:pStyle w:val="ad"/>
              <w:adjustRightInd/>
              <w:snapToGrid/>
              <w:ind w:firstLine="420"/>
              <w:jc w:val="center"/>
              <w:rPr>
                <w:szCs w:val="21"/>
              </w:rPr>
            </w:pPr>
            <w:r>
              <w:rPr>
                <w:rFonts w:hint="eastAsia"/>
                <w:szCs w:val="21"/>
              </w:rPr>
              <w:t>非甲烷总烃</w:t>
            </w:r>
          </w:p>
        </w:tc>
      </w:tr>
      <w:tr w:rsidR="003C1A85" w:rsidTr="00400896">
        <w:trPr>
          <w:trHeight w:val="322"/>
          <w:jc w:val="center"/>
        </w:trPr>
        <w:tc>
          <w:tcPr>
            <w:tcW w:w="5488" w:type="dxa"/>
          </w:tcPr>
          <w:p w:rsidR="003C1A85" w:rsidRDefault="003C1A85" w:rsidP="00703A51">
            <w:pPr>
              <w:pStyle w:val="ad"/>
              <w:adjustRightInd/>
              <w:snapToGrid/>
              <w:ind w:firstLine="420"/>
              <w:jc w:val="center"/>
              <w:rPr>
                <w:szCs w:val="21"/>
              </w:rPr>
            </w:pPr>
            <w:r>
              <w:rPr>
                <w:rFonts w:hint="eastAsia"/>
                <w:szCs w:val="21"/>
              </w:rPr>
              <w:t>环境空气质量标准</w:t>
            </w:r>
            <w:r>
              <w:rPr>
                <w:szCs w:val="21"/>
              </w:rPr>
              <w:t>mg/m</w:t>
            </w:r>
            <w:r>
              <w:rPr>
                <w:szCs w:val="21"/>
                <w:vertAlign w:val="superscript"/>
              </w:rPr>
              <w:t>3</w:t>
            </w:r>
          </w:p>
        </w:tc>
        <w:tc>
          <w:tcPr>
            <w:tcW w:w="2798" w:type="dxa"/>
          </w:tcPr>
          <w:p w:rsidR="003C1A85" w:rsidRDefault="003C1A85" w:rsidP="00703A51">
            <w:pPr>
              <w:pStyle w:val="ad"/>
              <w:adjustRightInd/>
              <w:snapToGrid/>
              <w:ind w:firstLine="420"/>
              <w:jc w:val="center"/>
              <w:rPr>
                <w:szCs w:val="21"/>
              </w:rPr>
            </w:pPr>
            <w:r>
              <w:rPr>
                <w:rFonts w:hint="eastAsia"/>
                <w:szCs w:val="21"/>
              </w:rPr>
              <w:t>2.0</w:t>
            </w:r>
          </w:p>
        </w:tc>
      </w:tr>
      <w:tr w:rsidR="003C1A85" w:rsidTr="00400896">
        <w:trPr>
          <w:trHeight w:val="322"/>
          <w:jc w:val="center"/>
        </w:trPr>
        <w:tc>
          <w:tcPr>
            <w:tcW w:w="5488" w:type="dxa"/>
          </w:tcPr>
          <w:p w:rsidR="003C1A85" w:rsidRDefault="003C1A85" w:rsidP="00703A51">
            <w:pPr>
              <w:pStyle w:val="ad"/>
              <w:adjustRightInd/>
              <w:snapToGrid/>
              <w:ind w:firstLine="420"/>
              <w:jc w:val="center"/>
              <w:rPr>
                <w:szCs w:val="21"/>
              </w:rPr>
            </w:pPr>
            <w:r>
              <w:rPr>
                <w:rFonts w:hint="eastAsia"/>
                <w:szCs w:val="21"/>
              </w:rPr>
              <w:t>最大地面浓度</w:t>
            </w:r>
            <w:r>
              <w:rPr>
                <w:szCs w:val="21"/>
              </w:rPr>
              <w:t>mg/m</w:t>
            </w:r>
            <w:r>
              <w:rPr>
                <w:szCs w:val="21"/>
                <w:vertAlign w:val="superscript"/>
              </w:rPr>
              <w:t>3</w:t>
            </w:r>
          </w:p>
        </w:tc>
        <w:tc>
          <w:tcPr>
            <w:tcW w:w="2798" w:type="dxa"/>
          </w:tcPr>
          <w:p w:rsidR="003C1A85" w:rsidRPr="0096353D" w:rsidRDefault="003C1A85" w:rsidP="0096353D">
            <w:pPr>
              <w:pStyle w:val="ad"/>
              <w:adjustRightInd/>
              <w:snapToGrid/>
              <w:ind w:firstLine="420"/>
              <w:jc w:val="center"/>
              <w:rPr>
                <w:szCs w:val="21"/>
              </w:rPr>
            </w:pPr>
            <w:r w:rsidRPr="0096353D">
              <w:rPr>
                <w:rFonts w:hint="eastAsia"/>
                <w:szCs w:val="21"/>
              </w:rPr>
              <w:t>0.</w:t>
            </w:r>
            <w:r w:rsidR="0096353D" w:rsidRPr="0096353D">
              <w:rPr>
                <w:rFonts w:hint="eastAsia"/>
                <w:szCs w:val="21"/>
              </w:rPr>
              <w:t>12</w:t>
            </w:r>
            <w:r w:rsidR="0096353D">
              <w:rPr>
                <w:rFonts w:hint="eastAsia"/>
                <w:szCs w:val="21"/>
              </w:rPr>
              <w:t>18</w:t>
            </w:r>
          </w:p>
        </w:tc>
      </w:tr>
      <w:tr w:rsidR="003C1A85" w:rsidTr="00400896">
        <w:trPr>
          <w:trHeight w:val="322"/>
          <w:jc w:val="center"/>
        </w:trPr>
        <w:tc>
          <w:tcPr>
            <w:tcW w:w="5488" w:type="dxa"/>
          </w:tcPr>
          <w:p w:rsidR="003C1A85" w:rsidRDefault="003C1A85" w:rsidP="00703A51">
            <w:pPr>
              <w:pStyle w:val="ad"/>
              <w:adjustRightInd/>
              <w:snapToGrid/>
              <w:ind w:firstLine="420"/>
              <w:jc w:val="center"/>
              <w:rPr>
                <w:szCs w:val="21"/>
              </w:rPr>
            </w:pPr>
            <w:r>
              <w:rPr>
                <w:rFonts w:hint="eastAsia"/>
                <w:szCs w:val="21"/>
              </w:rPr>
              <w:t>最大地面浓度占标率</w:t>
            </w:r>
            <w:r>
              <w:rPr>
                <w:szCs w:val="21"/>
              </w:rPr>
              <w:t>Pmax</w:t>
            </w:r>
            <w:r>
              <w:rPr>
                <w:rFonts w:hint="eastAsia"/>
                <w:szCs w:val="21"/>
              </w:rPr>
              <w:t>（</w:t>
            </w:r>
            <w:r>
              <w:rPr>
                <w:szCs w:val="21"/>
              </w:rPr>
              <w:t>%</w:t>
            </w:r>
            <w:r>
              <w:rPr>
                <w:rFonts w:hint="eastAsia"/>
                <w:szCs w:val="21"/>
              </w:rPr>
              <w:t>）</w:t>
            </w:r>
          </w:p>
        </w:tc>
        <w:tc>
          <w:tcPr>
            <w:tcW w:w="2798" w:type="dxa"/>
          </w:tcPr>
          <w:p w:rsidR="003C1A85" w:rsidRPr="0096353D" w:rsidRDefault="0096353D" w:rsidP="00703A51">
            <w:pPr>
              <w:pStyle w:val="ad"/>
              <w:adjustRightInd/>
              <w:snapToGrid/>
              <w:ind w:firstLine="420"/>
              <w:jc w:val="center"/>
              <w:rPr>
                <w:szCs w:val="21"/>
              </w:rPr>
            </w:pPr>
            <w:r w:rsidRPr="0096353D">
              <w:rPr>
                <w:rFonts w:hint="eastAsia"/>
                <w:szCs w:val="21"/>
              </w:rPr>
              <w:t>6.1</w:t>
            </w:r>
          </w:p>
        </w:tc>
      </w:tr>
      <w:tr w:rsidR="003C1A85" w:rsidTr="00400896">
        <w:trPr>
          <w:trHeight w:val="342"/>
          <w:jc w:val="center"/>
        </w:trPr>
        <w:tc>
          <w:tcPr>
            <w:tcW w:w="5488" w:type="dxa"/>
          </w:tcPr>
          <w:p w:rsidR="003C1A85" w:rsidRDefault="003C1A85" w:rsidP="00703A51">
            <w:pPr>
              <w:pStyle w:val="ad"/>
              <w:adjustRightInd/>
              <w:snapToGrid/>
              <w:ind w:firstLine="420"/>
              <w:jc w:val="center"/>
              <w:rPr>
                <w:szCs w:val="21"/>
              </w:rPr>
            </w:pPr>
            <w:r>
              <w:rPr>
                <w:rFonts w:hint="eastAsia"/>
                <w:szCs w:val="21"/>
              </w:rPr>
              <w:t>评价工作等级</w:t>
            </w:r>
          </w:p>
        </w:tc>
        <w:tc>
          <w:tcPr>
            <w:tcW w:w="2798" w:type="dxa"/>
          </w:tcPr>
          <w:p w:rsidR="003C1A85" w:rsidRDefault="003C1A85" w:rsidP="00703A51">
            <w:pPr>
              <w:pStyle w:val="ad"/>
              <w:adjustRightInd/>
              <w:snapToGrid/>
              <w:ind w:firstLine="420"/>
              <w:jc w:val="center"/>
              <w:rPr>
                <w:szCs w:val="21"/>
              </w:rPr>
            </w:pPr>
            <w:r>
              <w:rPr>
                <w:rFonts w:hint="eastAsia"/>
                <w:szCs w:val="21"/>
              </w:rPr>
              <w:t>二级</w:t>
            </w:r>
          </w:p>
        </w:tc>
      </w:tr>
    </w:tbl>
    <w:p w:rsidR="0096353D" w:rsidRDefault="0096353D" w:rsidP="0096353D">
      <w:pPr>
        <w:spacing w:line="360" w:lineRule="auto"/>
        <w:contextualSpacing/>
        <w:rPr>
          <w:sz w:val="24"/>
        </w:rPr>
      </w:pPr>
      <w:r>
        <w:rPr>
          <w:noProof/>
        </w:rPr>
        <w:drawing>
          <wp:inline distT="0" distB="0" distL="0" distR="0" wp14:anchorId="0DB8F5FF" wp14:editId="5C2B2B7F">
            <wp:extent cx="5269642" cy="27432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1342"/>
                    <a:stretch/>
                  </pic:blipFill>
                  <pic:spPr bwMode="auto">
                    <a:xfrm>
                      <a:off x="0" y="0"/>
                      <a:ext cx="5274310" cy="2745630"/>
                    </a:xfrm>
                    <a:prstGeom prst="rect">
                      <a:avLst/>
                    </a:prstGeom>
                    <a:ln>
                      <a:noFill/>
                    </a:ln>
                    <a:extLst>
                      <a:ext uri="{53640926-AAD7-44D8-BBD7-CCE9431645EC}">
                        <a14:shadowObscured xmlns:a14="http://schemas.microsoft.com/office/drawing/2010/main"/>
                      </a:ext>
                    </a:extLst>
                  </pic:spPr>
                </pic:pic>
              </a:graphicData>
            </a:graphic>
          </wp:inline>
        </w:drawing>
      </w:r>
    </w:p>
    <w:p w:rsidR="0096353D" w:rsidRDefault="0096353D" w:rsidP="0096353D">
      <w:pPr>
        <w:spacing w:line="360" w:lineRule="auto"/>
        <w:contextualSpacing/>
        <w:rPr>
          <w:sz w:val="24"/>
        </w:rPr>
      </w:pPr>
      <w:r>
        <w:rPr>
          <w:noProof/>
        </w:rPr>
        <w:drawing>
          <wp:inline distT="0" distB="0" distL="0" distR="0" wp14:anchorId="7E2D6B10" wp14:editId="2976E4EC">
            <wp:extent cx="5273749" cy="2753832"/>
            <wp:effectExtent l="0" t="0" r="317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9162"/>
                    <a:stretch/>
                  </pic:blipFill>
                  <pic:spPr bwMode="auto">
                    <a:xfrm>
                      <a:off x="0" y="0"/>
                      <a:ext cx="5274310" cy="2754125"/>
                    </a:xfrm>
                    <a:prstGeom prst="rect">
                      <a:avLst/>
                    </a:prstGeom>
                    <a:ln>
                      <a:noFill/>
                    </a:ln>
                    <a:extLst>
                      <a:ext uri="{53640926-AAD7-44D8-BBD7-CCE9431645EC}">
                        <a14:shadowObscured xmlns:a14="http://schemas.microsoft.com/office/drawing/2010/main"/>
                      </a:ext>
                    </a:extLst>
                  </pic:spPr>
                </pic:pic>
              </a:graphicData>
            </a:graphic>
          </wp:inline>
        </w:drawing>
      </w:r>
    </w:p>
    <w:p w:rsidR="003C1A85" w:rsidRPr="003C1A85" w:rsidRDefault="003C1A85" w:rsidP="003C1A85">
      <w:pPr>
        <w:spacing w:line="360" w:lineRule="auto"/>
        <w:ind w:firstLineChars="200" w:firstLine="480"/>
        <w:contextualSpacing/>
        <w:rPr>
          <w:sz w:val="24"/>
        </w:rPr>
      </w:pPr>
      <w:r w:rsidRPr="003C1A85">
        <w:rPr>
          <w:rFonts w:hint="eastAsia"/>
          <w:sz w:val="24"/>
        </w:rPr>
        <w:t>根据预</w:t>
      </w:r>
      <w:r w:rsidRPr="0096353D">
        <w:rPr>
          <w:rFonts w:hint="eastAsia"/>
          <w:sz w:val="24"/>
        </w:rPr>
        <w:t>测结果，综合以上分析，由于本项目主要大气污染物最大地面浓度占</w:t>
      </w:r>
      <w:r w:rsidRPr="0096353D">
        <w:rPr>
          <w:rFonts w:hint="eastAsia"/>
          <w:sz w:val="24"/>
        </w:rPr>
        <w:lastRenderedPageBreak/>
        <w:t>标率为</w:t>
      </w:r>
      <w:r w:rsidR="0096353D" w:rsidRPr="0096353D">
        <w:rPr>
          <w:rFonts w:hint="eastAsia"/>
          <w:sz w:val="24"/>
        </w:rPr>
        <w:t>6.1</w:t>
      </w:r>
      <w:r w:rsidRPr="0096353D">
        <w:rPr>
          <w:rFonts w:hint="eastAsia"/>
          <w:sz w:val="24"/>
        </w:rPr>
        <w:t>％，大于</w:t>
      </w:r>
      <w:r w:rsidRPr="0096353D">
        <w:rPr>
          <w:rFonts w:hint="eastAsia"/>
          <w:sz w:val="24"/>
        </w:rPr>
        <w:t>1</w:t>
      </w:r>
      <w:r w:rsidRPr="0096353D">
        <w:rPr>
          <w:rFonts w:hint="eastAsia"/>
          <w:sz w:val="24"/>
        </w:rPr>
        <w:t>％但不超过标准的</w:t>
      </w:r>
      <w:r w:rsidRPr="0096353D">
        <w:rPr>
          <w:rFonts w:hint="eastAsia"/>
          <w:sz w:val="24"/>
        </w:rPr>
        <w:t>10</w:t>
      </w:r>
      <w:r w:rsidRPr="0096353D">
        <w:rPr>
          <w:rFonts w:hint="eastAsia"/>
          <w:sz w:val="24"/>
        </w:rPr>
        <w:t>％。依据《环境影响评价技术导则</w:t>
      </w:r>
      <w:r w:rsidRPr="0096353D">
        <w:rPr>
          <w:rFonts w:hint="eastAsia"/>
          <w:sz w:val="24"/>
        </w:rPr>
        <w:t xml:space="preserve"> </w:t>
      </w:r>
      <w:r w:rsidRPr="0096353D">
        <w:rPr>
          <w:rFonts w:hint="eastAsia"/>
          <w:sz w:val="24"/>
        </w:rPr>
        <w:t>大气环境》</w:t>
      </w:r>
      <w:r w:rsidRPr="0096353D">
        <w:rPr>
          <w:rFonts w:hint="eastAsia"/>
          <w:sz w:val="24"/>
        </w:rPr>
        <w:t>(HJ2.2-2018)</w:t>
      </w:r>
      <w:r w:rsidRPr="0096353D">
        <w:rPr>
          <w:rFonts w:hint="eastAsia"/>
          <w:sz w:val="24"/>
        </w:rPr>
        <w:t>规</w:t>
      </w:r>
      <w:r w:rsidRPr="003C1A85">
        <w:rPr>
          <w:rFonts w:hint="eastAsia"/>
          <w:sz w:val="24"/>
        </w:rPr>
        <w:t>定，确定</w:t>
      </w:r>
      <w:r>
        <w:rPr>
          <w:rFonts w:hint="eastAsia"/>
          <w:sz w:val="24"/>
        </w:rPr>
        <w:t>本次大气环境影响</w:t>
      </w:r>
      <w:r w:rsidRPr="003C1A85">
        <w:rPr>
          <w:rFonts w:hint="eastAsia"/>
          <w:sz w:val="24"/>
        </w:rPr>
        <w:t>评价</w:t>
      </w:r>
      <w:r>
        <w:rPr>
          <w:rFonts w:hint="eastAsia"/>
          <w:sz w:val="24"/>
        </w:rPr>
        <w:t>工作</w:t>
      </w:r>
      <w:r w:rsidRPr="003C1A85">
        <w:rPr>
          <w:rFonts w:hint="eastAsia"/>
          <w:sz w:val="24"/>
        </w:rPr>
        <w:t>等级为二级，大气环境影响评价范围为边长</w:t>
      </w:r>
      <w:r w:rsidRPr="003C1A85">
        <w:rPr>
          <w:rFonts w:hint="eastAsia"/>
          <w:sz w:val="24"/>
        </w:rPr>
        <w:t>5km</w:t>
      </w:r>
      <w:r>
        <w:rPr>
          <w:rFonts w:hint="eastAsia"/>
          <w:sz w:val="24"/>
        </w:rPr>
        <w:t>的矩形区域</w:t>
      </w:r>
      <w:r w:rsidRPr="003C1A85">
        <w:rPr>
          <w:rFonts w:hint="eastAsia"/>
          <w:sz w:val="24"/>
        </w:rPr>
        <w:t>。</w:t>
      </w:r>
    </w:p>
    <w:p w:rsidR="00243AD6" w:rsidRPr="00243AD6" w:rsidRDefault="00400896" w:rsidP="00243AD6">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40160" behindDoc="0" locked="0" layoutInCell="1" allowOverlap="1" wp14:anchorId="298F0D8C" wp14:editId="70077246">
                <wp:simplePos x="0" y="0"/>
                <wp:positionH relativeFrom="column">
                  <wp:posOffset>-137160</wp:posOffset>
                </wp:positionH>
                <wp:positionV relativeFrom="paragraph">
                  <wp:posOffset>-931817</wp:posOffset>
                </wp:positionV>
                <wp:extent cx="5533390" cy="8930005"/>
                <wp:effectExtent l="0" t="0" r="10160" b="23495"/>
                <wp:wrapNone/>
                <wp:docPr id="290" name="矩形 29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0" o:spid="_x0000_s1026" style="position:absolute;left:0;text-align:left;margin-left:-10.8pt;margin-top:-73.35pt;width:435.7pt;height:703.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O4pQ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" filled="f" strokecolor="black [3213]"/>
            </w:pict>
          </mc:Fallback>
        </mc:AlternateContent>
      </w:r>
      <w:r w:rsidR="00243AD6" w:rsidRPr="00243AD6">
        <w:rPr>
          <w:rFonts w:hint="eastAsia"/>
          <w:sz w:val="24"/>
        </w:rPr>
        <w:t>（</w:t>
      </w:r>
      <w:r w:rsidR="00243AD6">
        <w:rPr>
          <w:rFonts w:hint="eastAsia"/>
          <w:sz w:val="24"/>
        </w:rPr>
        <w:t>2</w:t>
      </w:r>
      <w:r w:rsidR="00243AD6" w:rsidRPr="00243AD6">
        <w:rPr>
          <w:rFonts w:hint="eastAsia"/>
          <w:sz w:val="24"/>
        </w:rPr>
        <w:t>）</w:t>
      </w:r>
      <w:r w:rsidR="00243AD6">
        <w:rPr>
          <w:rFonts w:hint="eastAsia"/>
          <w:sz w:val="24"/>
        </w:rPr>
        <w:t>防治措施可行性分析</w:t>
      </w:r>
    </w:p>
    <w:p w:rsidR="00243AD6" w:rsidRPr="00243AD6" w:rsidRDefault="00243AD6" w:rsidP="00243AD6">
      <w:pPr>
        <w:spacing w:line="360" w:lineRule="auto"/>
        <w:ind w:firstLineChars="200" w:firstLine="480"/>
        <w:contextualSpacing/>
        <w:rPr>
          <w:sz w:val="24"/>
        </w:rPr>
      </w:pPr>
      <w:r>
        <w:rPr>
          <w:rFonts w:hint="eastAsia"/>
          <w:sz w:val="24"/>
        </w:rPr>
        <w:t>①</w:t>
      </w:r>
      <w:r w:rsidRPr="00243AD6">
        <w:rPr>
          <w:sz w:val="24"/>
        </w:rPr>
        <w:t>卸油油气排放控制措施</w:t>
      </w:r>
    </w:p>
    <w:p w:rsidR="00243AD6" w:rsidRPr="00243AD6" w:rsidRDefault="00243AD6" w:rsidP="00243AD6">
      <w:pPr>
        <w:spacing w:line="360" w:lineRule="auto"/>
        <w:ind w:firstLineChars="200" w:firstLine="480"/>
        <w:contextualSpacing/>
        <w:rPr>
          <w:sz w:val="24"/>
        </w:rPr>
      </w:pPr>
      <w:r w:rsidRPr="00243AD6">
        <w:rPr>
          <w:rFonts w:hint="eastAsia"/>
          <w:sz w:val="24"/>
        </w:rPr>
        <w:t>项目卸油时采用密闭卸油，为控制卸油时油气排放，安装油气回收系统，将卸油产生油气收集回收进入油气处理装置进行处理，可减少油罐收油时的大呼吸损失。同时采用平衡浸没式液下自流口自流卸料，使成品油自流到油罐内，可减少卸油时对成品油的扰动作用，降低储罐装料时的蒸发量，减少储罐装料损失。根据类比同类资料，油气处理装置对油气回收处</w:t>
      </w:r>
      <w:r w:rsidRPr="00243AD6">
        <w:rPr>
          <w:sz w:val="24"/>
        </w:rPr>
        <w:t>理</w:t>
      </w:r>
      <w:r w:rsidRPr="00243AD6">
        <w:rPr>
          <w:rFonts w:hint="eastAsia"/>
          <w:sz w:val="24"/>
        </w:rPr>
        <w:t>的</w:t>
      </w:r>
      <w:r w:rsidRPr="00243AD6">
        <w:rPr>
          <w:sz w:val="24"/>
        </w:rPr>
        <w:t>效率</w:t>
      </w:r>
      <w:r w:rsidRPr="00243AD6">
        <w:rPr>
          <w:rFonts w:hint="eastAsia"/>
          <w:sz w:val="24"/>
        </w:rPr>
        <w:t>约为</w:t>
      </w:r>
      <w:r w:rsidRPr="00243AD6">
        <w:rPr>
          <w:rFonts w:hint="eastAsia"/>
          <w:sz w:val="24"/>
        </w:rPr>
        <w:t>80</w:t>
      </w:r>
      <w:r>
        <w:rPr>
          <w:rFonts w:hint="eastAsia"/>
          <w:sz w:val="24"/>
        </w:rPr>
        <w:t>~90</w:t>
      </w:r>
      <w:r w:rsidRPr="00243AD6">
        <w:rPr>
          <w:rFonts w:hint="eastAsia"/>
          <w:sz w:val="24"/>
        </w:rPr>
        <w:t>%</w:t>
      </w:r>
      <w:r w:rsidRPr="00243AD6">
        <w:rPr>
          <w:sz w:val="24"/>
        </w:rPr>
        <w:t>。</w:t>
      </w:r>
    </w:p>
    <w:p w:rsidR="00243AD6" w:rsidRPr="00243AD6" w:rsidRDefault="00243AD6" w:rsidP="00243AD6">
      <w:pPr>
        <w:spacing w:line="360" w:lineRule="auto"/>
        <w:ind w:firstLineChars="200" w:firstLine="480"/>
        <w:contextualSpacing/>
        <w:rPr>
          <w:sz w:val="24"/>
        </w:rPr>
      </w:pPr>
      <w:r w:rsidRPr="00243AD6">
        <w:rPr>
          <w:sz w:val="24"/>
        </w:rPr>
        <w:t>卸油</w:t>
      </w:r>
      <w:r w:rsidRPr="00243AD6">
        <w:rPr>
          <w:rFonts w:hint="eastAsia"/>
          <w:sz w:val="24"/>
        </w:rPr>
        <w:t>油气回收阶段是通过压力平衡原理，将在卸油过程中挥发的油气收集到油罐车内，运回储油库进行油气回收处理的过程。在油罐车卸油过程中，储油车内压力减小，地下储罐内压力增加，地下储罐与油罐车内的压力差，使卸油过程中挥发的油气通过管线回到油罐车内，达到油气收集的目的。待卸油结束，地下储罐与油罐车内压力达到平衡状态，油气回收阶段结束，其原理图见</w:t>
      </w:r>
      <w:r>
        <w:rPr>
          <w:rFonts w:hint="eastAsia"/>
          <w:sz w:val="24"/>
        </w:rPr>
        <w:t>下</w:t>
      </w:r>
      <w:r w:rsidRPr="00243AD6">
        <w:rPr>
          <w:rFonts w:hint="eastAsia"/>
          <w:sz w:val="24"/>
        </w:rPr>
        <w:t>图。</w:t>
      </w:r>
    </w:p>
    <w:p w:rsidR="00243AD6" w:rsidRPr="00243AD6" w:rsidRDefault="00243AD6" w:rsidP="00243AD6">
      <w:pPr>
        <w:spacing w:line="360" w:lineRule="auto"/>
        <w:contextualSpacing/>
        <w:rPr>
          <w:sz w:val="24"/>
          <w:u w:val="single"/>
        </w:rPr>
      </w:pPr>
      <w:r w:rsidRPr="00243AD6">
        <w:rPr>
          <w:noProof/>
          <w:sz w:val="24"/>
        </w:rPr>
        <w:drawing>
          <wp:inline distT="0" distB="0" distL="0" distR="0" wp14:anchorId="24AD22D3" wp14:editId="211DAE4E">
            <wp:extent cx="5193102" cy="1576737"/>
            <wp:effectExtent l="0" t="0" r="762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947" cy="1579423"/>
                    </a:xfrm>
                    <a:prstGeom prst="rect">
                      <a:avLst/>
                    </a:prstGeom>
                    <a:noFill/>
                    <a:ln>
                      <a:noFill/>
                    </a:ln>
                  </pic:spPr>
                </pic:pic>
              </a:graphicData>
            </a:graphic>
          </wp:inline>
        </w:drawing>
      </w:r>
    </w:p>
    <w:p w:rsidR="00243AD6" w:rsidRPr="00243AD6" w:rsidRDefault="00243AD6" w:rsidP="00243AD6">
      <w:pPr>
        <w:spacing w:line="360" w:lineRule="auto"/>
        <w:jc w:val="center"/>
        <w:rPr>
          <w:b/>
          <w:sz w:val="24"/>
        </w:rPr>
      </w:pPr>
      <w:r w:rsidRPr="00243AD6">
        <w:rPr>
          <w:b/>
          <w:sz w:val="24"/>
        </w:rPr>
        <w:t>图</w:t>
      </w:r>
      <w:r>
        <w:rPr>
          <w:rFonts w:hint="eastAsia"/>
          <w:b/>
          <w:sz w:val="24"/>
        </w:rPr>
        <w:t>7-1</w:t>
      </w:r>
      <w:r w:rsidRPr="00243AD6">
        <w:rPr>
          <w:b/>
          <w:sz w:val="24"/>
        </w:rPr>
        <w:t xml:space="preserve">  </w:t>
      </w:r>
      <w:r w:rsidRPr="00243AD6">
        <w:rPr>
          <w:b/>
          <w:sz w:val="24"/>
        </w:rPr>
        <w:t>卸油油气回收系统原理图</w:t>
      </w:r>
    </w:p>
    <w:p w:rsidR="00243AD6" w:rsidRPr="00243AD6" w:rsidRDefault="00243AD6" w:rsidP="00243AD6">
      <w:pPr>
        <w:spacing w:line="360" w:lineRule="auto"/>
        <w:ind w:firstLineChars="200" w:firstLine="480"/>
        <w:contextualSpacing/>
        <w:rPr>
          <w:sz w:val="24"/>
        </w:rPr>
      </w:pPr>
      <w:r w:rsidRPr="00243AD6">
        <w:rPr>
          <w:rFonts w:hint="eastAsia"/>
          <w:sz w:val="24"/>
        </w:rPr>
        <w:t>②</w:t>
      </w:r>
      <w:r w:rsidRPr="00243AD6">
        <w:rPr>
          <w:sz w:val="24"/>
        </w:rPr>
        <w:t>加油油气排放控制</w:t>
      </w:r>
    </w:p>
    <w:p w:rsidR="00243AD6" w:rsidRPr="00243AD6" w:rsidRDefault="00243AD6" w:rsidP="00243AD6">
      <w:pPr>
        <w:spacing w:line="360" w:lineRule="auto"/>
        <w:ind w:firstLineChars="200" w:firstLine="480"/>
        <w:contextualSpacing/>
        <w:rPr>
          <w:sz w:val="24"/>
        </w:rPr>
      </w:pPr>
      <w:r w:rsidRPr="00243AD6">
        <w:rPr>
          <w:sz w:val="24"/>
        </w:rPr>
        <w:t>在加油站为汽车加油过程中，通过真空泵产生一定真空度，为控制加油时油气排放，安装油气回收系统，将卸油产生油气收集回收进入油气处理装置进行处理。根据类比同类资料，油气处理装置对油气的处理效率</w:t>
      </w:r>
      <w:r w:rsidRPr="00243AD6">
        <w:rPr>
          <w:rFonts w:hint="eastAsia"/>
          <w:sz w:val="24"/>
        </w:rPr>
        <w:t>约为</w:t>
      </w:r>
      <w:r w:rsidRPr="00243AD6">
        <w:rPr>
          <w:rFonts w:hint="eastAsia"/>
          <w:sz w:val="24"/>
        </w:rPr>
        <w:t>80</w:t>
      </w:r>
      <w:r>
        <w:rPr>
          <w:rFonts w:hint="eastAsia"/>
          <w:sz w:val="24"/>
        </w:rPr>
        <w:t>~90</w:t>
      </w:r>
      <w:r w:rsidRPr="00243AD6">
        <w:rPr>
          <w:rFonts w:hint="eastAsia"/>
          <w:sz w:val="24"/>
        </w:rPr>
        <w:t>%</w:t>
      </w:r>
      <w:r w:rsidRPr="00243AD6">
        <w:rPr>
          <w:sz w:val="24"/>
        </w:rPr>
        <w:t>。</w:t>
      </w:r>
    </w:p>
    <w:p w:rsidR="00243AD6" w:rsidRPr="00243AD6" w:rsidRDefault="00243AD6" w:rsidP="00243AD6">
      <w:pPr>
        <w:spacing w:line="360" w:lineRule="auto"/>
        <w:ind w:firstLineChars="200" w:firstLine="480"/>
        <w:contextualSpacing/>
        <w:rPr>
          <w:sz w:val="24"/>
        </w:rPr>
      </w:pPr>
      <w:r w:rsidRPr="00243AD6">
        <w:rPr>
          <w:rFonts w:hint="eastAsia"/>
          <w:sz w:val="24"/>
        </w:rPr>
        <w:t>在加</w:t>
      </w:r>
      <w:r w:rsidRPr="00243AD6">
        <w:rPr>
          <w:sz w:val="24"/>
        </w:rPr>
        <w:t>油站为汽车加油过程中，通过真空泵产生一定真空度，经过加油枪</w:t>
      </w:r>
      <w:r w:rsidRPr="00243AD6">
        <w:rPr>
          <w:rFonts w:hint="eastAsia"/>
          <w:sz w:val="24"/>
        </w:rPr>
        <w:t>（设置有自封功能）</w:t>
      </w:r>
      <w:r w:rsidRPr="00243AD6">
        <w:rPr>
          <w:sz w:val="24"/>
        </w:rPr>
        <w:t>、油气回收管、真空泵等油气回收设备，按照气液比控制在</w:t>
      </w:r>
      <w:r w:rsidRPr="00243AD6">
        <w:rPr>
          <w:sz w:val="24"/>
        </w:rPr>
        <w:t>1.0</w:t>
      </w:r>
      <w:r w:rsidRPr="00243AD6">
        <w:rPr>
          <w:sz w:val="24"/>
        </w:rPr>
        <w:t>至</w:t>
      </w:r>
      <w:r w:rsidRPr="00243AD6">
        <w:rPr>
          <w:sz w:val="24"/>
        </w:rPr>
        <w:t>1.2</w:t>
      </w:r>
      <w:r w:rsidRPr="00243AD6">
        <w:rPr>
          <w:sz w:val="24"/>
        </w:rPr>
        <w:t>之间的要求，将加油过程中挥发的油气回收到油罐内，</w:t>
      </w:r>
      <w:r w:rsidRPr="00243AD6">
        <w:rPr>
          <w:rFonts w:hint="eastAsia"/>
          <w:sz w:val="24"/>
        </w:rPr>
        <w:t>减少加油作业损失，其原</w:t>
      </w:r>
      <w:r w:rsidRPr="00243AD6">
        <w:rPr>
          <w:sz w:val="24"/>
        </w:rPr>
        <w:t>理图见</w:t>
      </w:r>
      <w:r>
        <w:rPr>
          <w:rFonts w:hint="eastAsia"/>
          <w:sz w:val="24"/>
        </w:rPr>
        <w:t>下</w:t>
      </w:r>
      <w:r w:rsidRPr="00243AD6">
        <w:rPr>
          <w:sz w:val="24"/>
        </w:rPr>
        <w:t>图。</w:t>
      </w:r>
    </w:p>
    <w:p w:rsidR="00243AD6" w:rsidRPr="00243AD6" w:rsidRDefault="00400896" w:rsidP="00243AD6">
      <w:pPr>
        <w:spacing w:line="360" w:lineRule="auto"/>
        <w:contextualSpacing/>
        <w:rPr>
          <w:sz w:val="24"/>
          <w:u w:val="single"/>
        </w:rPr>
      </w:pPr>
      <w:r>
        <w:rPr>
          <w:rFonts w:hint="eastAsia"/>
          <w:noProof/>
          <w:sz w:val="24"/>
        </w:rPr>
        <w:lastRenderedPageBreak/>
        <mc:AlternateContent>
          <mc:Choice Requires="wps">
            <w:drawing>
              <wp:anchor distT="0" distB="0" distL="114300" distR="114300" simplePos="0" relativeHeight="251742208" behindDoc="0" locked="0" layoutInCell="1" allowOverlap="1" wp14:anchorId="2B49149F" wp14:editId="2DA8EA8F">
                <wp:simplePos x="0" y="0"/>
                <wp:positionH relativeFrom="column">
                  <wp:posOffset>-172720</wp:posOffset>
                </wp:positionH>
                <wp:positionV relativeFrom="paragraph">
                  <wp:posOffset>-76200</wp:posOffset>
                </wp:positionV>
                <wp:extent cx="5533390" cy="8930005"/>
                <wp:effectExtent l="0" t="0" r="10160" b="23495"/>
                <wp:wrapNone/>
                <wp:docPr id="291" name="矩形 291"/>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1" o:spid="_x0000_s1026" style="position:absolute;left:0;text-align:left;margin-left:-13.6pt;margin-top:-6pt;width:435.7pt;height:703.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" filled="f" strokecolor="black [3213]"/>
            </w:pict>
          </mc:Fallback>
        </mc:AlternateContent>
      </w:r>
      <w:r w:rsidR="00243AD6" w:rsidRPr="00243AD6">
        <w:rPr>
          <w:rFonts w:hint="eastAsia"/>
          <w:noProof/>
          <w:sz w:val="24"/>
        </w:rPr>
        <w:drawing>
          <wp:inline distT="0" distB="0" distL="0" distR="0" wp14:anchorId="6356F273" wp14:editId="19A00769">
            <wp:extent cx="5193102" cy="2527554"/>
            <wp:effectExtent l="0" t="0" r="762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89" cy="2531879"/>
                    </a:xfrm>
                    <a:prstGeom prst="rect">
                      <a:avLst/>
                    </a:prstGeom>
                    <a:noFill/>
                    <a:ln>
                      <a:noFill/>
                    </a:ln>
                  </pic:spPr>
                </pic:pic>
              </a:graphicData>
            </a:graphic>
          </wp:inline>
        </w:drawing>
      </w:r>
    </w:p>
    <w:p w:rsidR="00243AD6" w:rsidRPr="00243AD6" w:rsidRDefault="00243AD6" w:rsidP="00243AD6">
      <w:pPr>
        <w:spacing w:line="360" w:lineRule="auto"/>
        <w:jc w:val="center"/>
        <w:rPr>
          <w:b/>
          <w:sz w:val="24"/>
        </w:rPr>
      </w:pPr>
      <w:r w:rsidRPr="00243AD6">
        <w:rPr>
          <w:b/>
          <w:sz w:val="24"/>
        </w:rPr>
        <w:t>图</w:t>
      </w:r>
      <w:r w:rsidRPr="00243AD6">
        <w:rPr>
          <w:rFonts w:hint="eastAsia"/>
          <w:b/>
          <w:sz w:val="24"/>
        </w:rPr>
        <w:t>7</w:t>
      </w:r>
      <w:r w:rsidRPr="00243AD6">
        <w:rPr>
          <w:b/>
          <w:sz w:val="24"/>
        </w:rPr>
        <w:t xml:space="preserve">  </w:t>
      </w:r>
      <w:r w:rsidRPr="00243AD6">
        <w:rPr>
          <w:b/>
          <w:sz w:val="24"/>
        </w:rPr>
        <w:t>加油油气回收系统原理图</w:t>
      </w:r>
    </w:p>
    <w:p w:rsidR="00243AD6" w:rsidRPr="00243AD6" w:rsidRDefault="00243AD6" w:rsidP="00243AD6">
      <w:pPr>
        <w:spacing w:line="360" w:lineRule="auto"/>
        <w:ind w:firstLineChars="200" w:firstLine="480"/>
        <w:contextualSpacing/>
        <w:rPr>
          <w:sz w:val="24"/>
        </w:rPr>
      </w:pPr>
      <w:r w:rsidRPr="00243AD6">
        <w:rPr>
          <w:rFonts w:hint="eastAsia"/>
          <w:sz w:val="24"/>
        </w:rPr>
        <w:t>③</w:t>
      </w:r>
      <w:r w:rsidRPr="00243AD6">
        <w:rPr>
          <w:sz w:val="24"/>
        </w:rPr>
        <w:t>储油油气排放控制措施</w:t>
      </w:r>
    </w:p>
    <w:p w:rsidR="00243AD6" w:rsidRPr="00243AD6" w:rsidRDefault="00243AD6" w:rsidP="00243AD6">
      <w:pPr>
        <w:spacing w:line="360" w:lineRule="auto"/>
        <w:ind w:firstLineChars="200" w:firstLine="480"/>
        <w:contextualSpacing/>
        <w:rPr>
          <w:sz w:val="24"/>
        </w:rPr>
      </w:pPr>
      <w:r w:rsidRPr="00243AD6">
        <w:rPr>
          <w:sz w:val="24"/>
        </w:rPr>
        <w:t>a.</w:t>
      </w:r>
      <w:r w:rsidRPr="00243AD6">
        <w:rPr>
          <w:rFonts w:hint="eastAsia"/>
          <w:sz w:val="24"/>
        </w:rPr>
        <w:t>本项目采用地埋式储油罐，由于该罐密闭性较好，顶部有不小于</w:t>
      </w:r>
      <w:r w:rsidRPr="00243AD6">
        <w:rPr>
          <w:rFonts w:hint="eastAsia"/>
          <w:sz w:val="24"/>
        </w:rPr>
        <w:t>0.5m</w:t>
      </w:r>
      <w:r w:rsidRPr="00243AD6">
        <w:rPr>
          <w:rFonts w:hint="eastAsia"/>
          <w:sz w:val="24"/>
        </w:rPr>
        <w:t>的覆土，周围回填的沙子和细土厚度也不小于</w:t>
      </w:r>
      <w:r w:rsidRPr="00243AD6">
        <w:rPr>
          <w:sz w:val="24"/>
        </w:rPr>
        <w:t>0.3m</w:t>
      </w:r>
      <w:r w:rsidRPr="00243AD6">
        <w:rPr>
          <w:rFonts w:hint="eastAsia"/>
          <w:sz w:val="24"/>
        </w:rPr>
        <w:t>，因此储油罐罐室内气温比较稳定，受大气环境稳定影响较小，可减少油罐小呼吸蒸发损耗，延缓油品变质。</w:t>
      </w:r>
      <w:r w:rsidRPr="00243AD6">
        <w:rPr>
          <w:sz w:val="24"/>
        </w:rPr>
        <w:t>所有影响储油油气密闭性的部件，包括油气管线和所联系的阀门、快接头以及其它相关部件都应保证在小于</w:t>
      </w:r>
      <w:r w:rsidRPr="00243AD6">
        <w:rPr>
          <w:sz w:val="24"/>
        </w:rPr>
        <w:t>750Pa</w:t>
      </w:r>
      <w:r w:rsidRPr="00243AD6">
        <w:rPr>
          <w:sz w:val="24"/>
        </w:rPr>
        <w:t>时不漏气；</w:t>
      </w:r>
      <w:r w:rsidRPr="00243AD6">
        <w:rPr>
          <w:sz w:val="24"/>
        </w:rPr>
        <w:t>b.</w:t>
      </w:r>
      <w:r w:rsidRPr="00243AD6">
        <w:rPr>
          <w:sz w:val="24"/>
        </w:rPr>
        <w:t>埋地油罐应采用电子式液位计，选择具有侧漏功能的电子式液位测量系统；</w:t>
      </w:r>
      <w:r w:rsidRPr="00243AD6">
        <w:rPr>
          <w:sz w:val="24"/>
        </w:rPr>
        <w:t>c.</w:t>
      </w:r>
      <w:r w:rsidRPr="00243AD6">
        <w:rPr>
          <w:sz w:val="24"/>
        </w:rPr>
        <w:t>应采用符合相关规定的溢油控制措施</w:t>
      </w:r>
      <w:r w:rsidRPr="00243AD6">
        <w:rPr>
          <w:rFonts w:hint="eastAsia"/>
          <w:sz w:val="24"/>
        </w:rPr>
        <w:t>；</w:t>
      </w:r>
      <w:r w:rsidRPr="00243AD6">
        <w:rPr>
          <w:rFonts w:hint="eastAsia"/>
          <w:sz w:val="24"/>
        </w:rPr>
        <w:t>d.</w:t>
      </w:r>
      <w:r w:rsidRPr="00243AD6">
        <w:rPr>
          <w:rFonts w:hint="eastAsia"/>
          <w:sz w:val="24"/>
        </w:rPr>
        <w:t>项目油罐贮存时小呼吸产生油气，进入油气回收处理装置进行处理。</w:t>
      </w:r>
    </w:p>
    <w:p w:rsidR="00243AD6" w:rsidRPr="00243AD6" w:rsidRDefault="00243AD6" w:rsidP="00243AD6">
      <w:pPr>
        <w:spacing w:line="360" w:lineRule="auto"/>
        <w:ind w:firstLineChars="200" w:firstLine="480"/>
        <w:contextualSpacing/>
        <w:rPr>
          <w:sz w:val="24"/>
        </w:rPr>
      </w:pPr>
      <w:r w:rsidRPr="00243AD6">
        <w:rPr>
          <w:rFonts w:hint="eastAsia"/>
          <w:bCs/>
          <w:sz w:val="24"/>
        </w:rPr>
        <w:t>油气回收装置采用国家推荐技术：根据国家鼓励发展的环境保护技术目录，本项目采用压缩冷凝式油气回收技术，其技术内容如下：该技术在装油时将压力</w:t>
      </w:r>
      <w:r w:rsidRPr="00243AD6">
        <w:rPr>
          <w:bCs/>
          <w:sz w:val="24"/>
        </w:rPr>
        <w:t>0.1MPa</w:t>
      </w:r>
      <w:r w:rsidRPr="00243AD6">
        <w:rPr>
          <w:rFonts w:hint="eastAsia"/>
          <w:bCs/>
          <w:sz w:val="24"/>
        </w:rPr>
        <w:t>、温度近</w:t>
      </w:r>
      <w:r w:rsidRPr="00243AD6">
        <w:rPr>
          <w:bCs/>
          <w:sz w:val="24"/>
        </w:rPr>
        <w:t>30</w:t>
      </w:r>
      <w:r w:rsidRPr="00243AD6">
        <w:rPr>
          <w:rFonts w:hint="eastAsia"/>
          <w:bCs/>
          <w:sz w:val="24"/>
        </w:rPr>
        <w:t>℃油气从油罐（汽车油罐）中置换出来，通过油气集输管线进入液环压缩机，恒温从</w:t>
      </w:r>
      <w:r w:rsidRPr="00243AD6">
        <w:rPr>
          <w:bCs/>
          <w:sz w:val="24"/>
        </w:rPr>
        <w:t>0.1MPa</w:t>
      </w:r>
      <w:r w:rsidRPr="00243AD6">
        <w:rPr>
          <w:rFonts w:hint="eastAsia"/>
          <w:bCs/>
          <w:sz w:val="24"/>
        </w:rPr>
        <w:t>压缩到</w:t>
      </w:r>
      <w:r w:rsidRPr="00243AD6">
        <w:rPr>
          <w:bCs/>
          <w:sz w:val="24"/>
        </w:rPr>
        <w:t>0.3MPa</w:t>
      </w:r>
      <w:r w:rsidRPr="00243AD6">
        <w:rPr>
          <w:rFonts w:hint="eastAsia"/>
          <w:bCs/>
          <w:sz w:val="24"/>
        </w:rPr>
        <w:t>后，进入第一级冷箱从</w:t>
      </w:r>
      <w:r w:rsidRPr="00243AD6">
        <w:rPr>
          <w:bCs/>
          <w:sz w:val="24"/>
        </w:rPr>
        <w:t>30</w:t>
      </w:r>
      <w:r w:rsidRPr="00243AD6">
        <w:rPr>
          <w:rFonts w:hint="eastAsia"/>
          <w:bCs/>
          <w:sz w:val="24"/>
        </w:rPr>
        <w:t>℃预冷到</w:t>
      </w:r>
      <w:r w:rsidRPr="00243AD6">
        <w:rPr>
          <w:bCs/>
          <w:sz w:val="24"/>
        </w:rPr>
        <w:t>3</w:t>
      </w:r>
      <w:r w:rsidRPr="00243AD6">
        <w:rPr>
          <w:rFonts w:hint="eastAsia"/>
          <w:bCs/>
          <w:sz w:val="24"/>
        </w:rPr>
        <w:t>℃，将油气中水和重组分冷凝成液体（约</w:t>
      </w:r>
      <w:r w:rsidRPr="00243AD6">
        <w:rPr>
          <w:rFonts w:hint="eastAsia"/>
          <w:bCs/>
          <w:sz w:val="24"/>
        </w:rPr>
        <w:t>6</w:t>
      </w:r>
      <w:r w:rsidRPr="00243AD6">
        <w:rPr>
          <w:bCs/>
          <w:sz w:val="24"/>
        </w:rPr>
        <w:t>0%</w:t>
      </w:r>
      <w:r w:rsidRPr="00243AD6">
        <w:rPr>
          <w:rFonts w:hint="eastAsia"/>
          <w:bCs/>
          <w:sz w:val="24"/>
        </w:rPr>
        <w:t>），</w:t>
      </w:r>
      <w:r w:rsidRPr="00243AD6">
        <w:rPr>
          <w:bCs/>
          <w:sz w:val="24"/>
        </w:rPr>
        <w:t xml:space="preserve"> </w:t>
      </w:r>
      <w:r w:rsidRPr="00243AD6">
        <w:rPr>
          <w:rFonts w:hint="eastAsia"/>
          <w:bCs/>
          <w:sz w:val="24"/>
        </w:rPr>
        <w:t>流入油水分离器，剩余油气进入第二级冷箱从</w:t>
      </w:r>
      <w:r w:rsidRPr="00243AD6">
        <w:rPr>
          <w:bCs/>
          <w:sz w:val="24"/>
        </w:rPr>
        <w:t>3</w:t>
      </w:r>
      <w:r w:rsidRPr="00243AD6">
        <w:rPr>
          <w:rFonts w:hint="eastAsia"/>
          <w:bCs/>
          <w:sz w:val="24"/>
        </w:rPr>
        <w:t>℃冷到</w:t>
      </w:r>
      <w:r w:rsidRPr="00243AD6">
        <w:rPr>
          <w:bCs/>
          <w:sz w:val="24"/>
        </w:rPr>
        <w:t>-30</w:t>
      </w:r>
      <w:r w:rsidRPr="00243AD6">
        <w:rPr>
          <w:rFonts w:hint="eastAsia"/>
          <w:bCs/>
          <w:sz w:val="24"/>
        </w:rPr>
        <w:t>℃，此时约</w:t>
      </w:r>
      <w:r w:rsidRPr="00243AD6">
        <w:rPr>
          <w:bCs/>
          <w:sz w:val="24"/>
        </w:rPr>
        <w:t>90%</w:t>
      </w:r>
      <w:r w:rsidRPr="00243AD6">
        <w:rPr>
          <w:rFonts w:hint="eastAsia"/>
          <w:bCs/>
          <w:sz w:val="24"/>
        </w:rPr>
        <w:t>的油气已被冷凝成液体进入集油箱，剩余油气（浓度约</w:t>
      </w:r>
      <w:r w:rsidRPr="00243AD6">
        <w:rPr>
          <w:bCs/>
          <w:sz w:val="24"/>
        </w:rPr>
        <w:t>100g/m</w:t>
      </w:r>
      <w:r w:rsidRPr="00243AD6">
        <w:rPr>
          <w:bCs/>
          <w:sz w:val="24"/>
          <w:vertAlign w:val="superscript"/>
        </w:rPr>
        <w:t>3</w:t>
      </w:r>
      <w:r w:rsidRPr="00243AD6">
        <w:rPr>
          <w:rFonts w:hint="eastAsia"/>
          <w:bCs/>
          <w:sz w:val="24"/>
        </w:rPr>
        <w:t>）进入第三级冷箱从</w:t>
      </w:r>
      <w:r w:rsidRPr="00243AD6">
        <w:rPr>
          <w:rFonts w:hint="eastAsia"/>
          <w:bCs/>
          <w:sz w:val="24"/>
        </w:rPr>
        <w:t>-</w:t>
      </w:r>
      <w:r w:rsidRPr="00243AD6">
        <w:rPr>
          <w:bCs/>
          <w:sz w:val="24"/>
        </w:rPr>
        <w:t>30</w:t>
      </w:r>
      <w:r w:rsidRPr="00243AD6">
        <w:rPr>
          <w:rFonts w:hint="eastAsia"/>
          <w:bCs/>
          <w:sz w:val="24"/>
        </w:rPr>
        <w:t>℃降到</w:t>
      </w:r>
      <w:r w:rsidRPr="00243AD6">
        <w:rPr>
          <w:bCs/>
          <w:sz w:val="24"/>
        </w:rPr>
        <w:t>-70</w:t>
      </w:r>
      <w:r w:rsidRPr="00243AD6">
        <w:rPr>
          <w:rFonts w:hint="eastAsia"/>
          <w:bCs/>
          <w:sz w:val="24"/>
        </w:rPr>
        <w:t>℃～</w:t>
      </w:r>
      <w:r w:rsidRPr="00243AD6">
        <w:rPr>
          <w:bCs/>
          <w:sz w:val="24"/>
        </w:rPr>
        <w:t>-85</w:t>
      </w:r>
      <w:r w:rsidRPr="00243AD6">
        <w:rPr>
          <w:rFonts w:hint="eastAsia"/>
          <w:bCs/>
          <w:sz w:val="24"/>
        </w:rPr>
        <w:t>℃，排放油气浓度</w:t>
      </w:r>
      <w:r w:rsidRPr="00243AD6">
        <w:rPr>
          <w:bCs/>
          <w:sz w:val="24"/>
        </w:rPr>
        <w:t>≤25g/m</w:t>
      </w:r>
      <w:r w:rsidRPr="00243AD6">
        <w:rPr>
          <w:bCs/>
          <w:sz w:val="24"/>
          <w:vertAlign w:val="superscript"/>
        </w:rPr>
        <w:t>3</w:t>
      </w:r>
      <w:r w:rsidRPr="00243AD6">
        <w:rPr>
          <w:sz w:val="24"/>
        </w:rPr>
        <w:t>，</w:t>
      </w:r>
      <w:r w:rsidRPr="00243AD6">
        <w:rPr>
          <w:rFonts w:hint="eastAsia"/>
          <w:sz w:val="24"/>
        </w:rPr>
        <w:t>排放口离地高度为</w:t>
      </w:r>
      <w:r w:rsidRPr="00243AD6">
        <w:rPr>
          <w:rFonts w:hint="eastAsia"/>
          <w:sz w:val="24"/>
        </w:rPr>
        <w:t>4m</w:t>
      </w:r>
      <w:r w:rsidRPr="00243AD6">
        <w:rPr>
          <w:rFonts w:hint="eastAsia"/>
          <w:sz w:val="24"/>
        </w:rPr>
        <w:t>。</w:t>
      </w:r>
      <w:r w:rsidRPr="00243AD6">
        <w:rPr>
          <w:sz w:val="24"/>
        </w:rPr>
        <w:t>项目在采取技术控制措施后，</w:t>
      </w:r>
      <w:r>
        <w:rPr>
          <w:rFonts w:hint="eastAsia"/>
          <w:sz w:val="24"/>
        </w:rPr>
        <w:t>可知可以达到油气回收处理</w:t>
      </w:r>
      <w:r>
        <w:rPr>
          <w:rFonts w:hint="eastAsia"/>
          <w:sz w:val="24"/>
        </w:rPr>
        <w:t>90%</w:t>
      </w:r>
      <w:r>
        <w:rPr>
          <w:rFonts w:hint="eastAsia"/>
          <w:sz w:val="24"/>
        </w:rPr>
        <w:t>以上的设计要求，</w:t>
      </w:r>
      <w:r w:rsidRPr="00243AD6">
        <w:rPr>
          <w:sz w:val="24"/>
        </w:rPr>
        <w:t>最大程度减少油气的排放量，减缓对周围环境空气质量的影响。</w:t>
      </w:r>
    </w:p>
    <w:p w:rsidR="00243AD6" w:rsidRPr="00243AD6" w:rsidRDefault="00243AD6" w:rsidP="00964E0C">
      <w:pPr>
        <w:spacing w:line="360" w:lineRule="auto"/>
        <w:ind w:firstLineChars="200" w:firstLine="480"/>
        <w:contextualSpacing/>
        <w:rPr>
          <w:sz w:val="24"/>
        </w:rPr>
      </w:pPr>
      <w:r>
        <w:rPr>
          <w:rFonts w:hint="eastAsia"/>
          <w:sz w:val="24"/>
        </w:rPr>
        <w:t>同时</w:t>
      </w:r>
      <w:r w:rsidRPr="00243AD6">
        <w:rPr>
          <w:rFonts w:hint="eastAsia"/>
          <w:sz w:val="24"/>
        </w:rPr>
        <w:t>环评要求加油站应按标准要求完成油气回收系统的技术评估工作（完成技术评估的单位应具备相应的资质，所提供的报告应由相关主管部门审核批准）；</w:t>
      </w:r>
      <w:r w:rsidRPr="00243AD6">
        <w:rPr>
          <w:rFonts w:hint="eastAsia"/>
          <w:sz w:val="24"/>
        </w:rPr>
        <w:lastRenderedPageBreak/>
        <w:t>使其符合《加油站大气污染物排放标准》</w:t>
      </w:r>
      <w:r w:rsidRPr="00243AD6">
        <w:rPr>
          <w:rFonts w:hint="eastAsia"/>
          <w:sz w:val="24"/>
        </w:rPr>
        <w:t>(GB20952-2007)</w:t>
      </w:r>
      <w:r w:rsidRPr="00243AD6">
        <w:rPr>
          <w:rFonts w:hint="eastAsia"/>
          <w:sz w:val="24"/>
        </w:rPr>
        <w:t>中的相关规定（处理装置的油气排放浓度，排放口距地平面高度≥</w:t>
      </w:r>
      <w:r w:rsidRPr="00243AD6">
        <w:rPr>
          <w:rFonts w:hint="eastAsia"/>
          <w:sz w:val="24"/>
        </w:rPr>
        <w:t>4m</w:t>
      </w:r>
      <w:r w:rsidRPr="00243AD6">
        <w:rPr>
          <w:rFonts w:hint="eastAsia"/>
          <w:sz w:val="24"/>
        </w:rPr>
        <w:t>）。加油站可将标准中的相关要求加入加油站日常操作规范中，加强操作人员的业务水平，减少污染物的排放，保护环境</w:t>
      </w:r>
      <w:r w:rsidR="00964E0C">
        <w:rPr>
          <w:rFonts w:hint="eastAsia"/>
          <w:sz w:val="24"/>
        </w:rPr>
        <w:t>不受其影响</w:t>
      </w:r>
      <w:r w:rsidRPr="00243AD6">
        <w:rPr>
          <w:rFonts w:hint="eastAsia"/>
          <w:sz w:val="24"/>
        </w:rPr>
        <w:t>。</w:t>
      </w:r>
    </w:p>
    <w:p w:rsidR="00243AD6" w:rsidRPr="00243AD6" w:rsidRDefault="00400896" w:rsidP="00400896">
      <w:pPr>
        <w:spacing w:line="360" w:lineRule="auto"/>
        <w:ind w:firstLineChars="200" w:firstLine="480"/>
        <w:contextualSpacing/>
        <w:rPr>
          <w:b/>
          <w:sz w:val="24"/>
        </w:rPr>
      </w:pPr>
      <w:r>
        <w:rPr>
          <w:rFonts w:hint="eastAsia"/>
          <w:noProof/>
          <w:sz w:val="24"/>
        </w:rPr>
        <mc:AlternateContent>
          <mc:Choice Requires="wps">
            <w:drawing>
              <wp:anchor distT="0" distB="0" distL="114300" distR="114300" simplePos="0" relativeHeight="251744256" behindDoc="0" locked="0" layoutInCell="1" allowOverlap="1" wp14:anchorId="5D60586E" wp14:editId="542D640E">
                <wp:simplePos x="0" y="0"/>
                <wp:positionH relativeFrom="column">
                  <wp:posOffset>-137160</wp:posOffset>
                </wp:positionH>
                <wp:positionV relativeFrom="paragraph">
                  <wp:posOffset>-1228725</wp:posOffset>
                </wp:positionV>
                <wp:extent cx="5533390" cy="8930005"/>
                <wp:effectExtent l="0" t="0" r="10160" b="23495"/>
                <wp:wrapNone/>
                <wp:docPr id="292" name="矩形 292"/>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2" o:spid="_x0000_s1026" style="position:absolute;left:0;text-align:left;margin-left:-10.8pt;margin-top:-96.75pt;width:435.7pt;height:703.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" filled="f" strokecolor="black [3213]"/>
            </w:pict>
          </mc:Fallback>
        </mc:AlternateContent>
      </w:r>
      <w:r w:rsidR="00243AD6" w:rsidRPr="00243AD6">
        <w:rPr>
          <w:rFonts w:hint="eastAsia"/>
          <w:b/>
          <w:sz w:val="24"/>
        </w:rPr>
        <w:t>（</w:t>
      </w:r>
      <w:r w:rsidR="00243AD6" w:rsidRPr="00243AD6">
        <w:rPr>
          <w:rFonts w:hint="eastAsia"/>
          <w:b/>
          <w:sz w:val="24"/>
        </w:rPr>
        <w:t>2</w:t>
      </w:r>
      <w:r w:rsidR="00243AD6" w:rsidRPr="00243AD6">
        <w:rPr>
          <w:rFonts w:hint="eastAsia"/>
          <w:b/>
          <w:sz w:val="24"/>
        </w:rPr>
        <w:t>）大气环境防护距离</w:t>
      </w:r>
    </w:p>
    <w:p w:rsidR="00243AD6" w:rsidRPr="003C1A85" w:rsidRDefault="00243AD6" w:rsidP="00243AD6">
      <w:pPr>
        <w:spacing w:line="360" w:lineRule="auto"/>
        <w:ind w:firstLineChars="200" w:firstLine="480"/>
        <w:contextualSpacing/>
        <w:rPr>
          <w:sz w:val="24"/>
        </w:rPr>
      </w:pPr>
      <w:r w:rsidRPr="003C1A85">
        <w:rPr>
          <w:rFonts w:hint="eastAsia"/>
          <w:sz w:val="24"/>
        </w:rPr>
        <w:t>经模型预</w:t>
      </w:r>
      <w:r w:rsidRPr="0096353D">
        <w:rPr>
          <w:rFonts w:hint="eastAsia"/>
          <w:sz w:val="24"/>
        </w:rPr>
        <w:t>测可知，项目无组织排放非甲烷总烃预测结果最大落地浓度为</w:t>
      </w:r>
      <w:r w:rsidRPr="0096353D">
        <w:rPr>
          <w:rFonts w:hint="eastAsia"/>
          <w:sz w:val="24"/>
        </w:rPr>
        <w:t>0.1</w:t>
      </w:r>
      <w:r w:rsidR="0096353D" w:rsidRPr="0096353D">
        <w:rPr>
          <w:rFonts w:hint="eastAsia"/>
          <w:sz w:val="24"/>
        </w:rPr>
        <w:t>218</w:t>
      </w:r>
      <w:r w:rsidRPr="0096353D">
        <w:rPr>
          <w:sz w:val="24"/>
        </w:rPr>
        <w:t>mg/m</w:t>
      </w:r>
      <w:r w:rsidRPr="0096353D">
        <w:rPr>
          <w:sz w:val="24"/>
          <w:vertAlign w:val="superscript"/>
        </w:rPr>
        <w:t>3</w:t>
      </w:r>
      <w:r w:rsidRPr="0096353D">
        <w:rPr>
          <w:rFonts w:hint="eastAsia"/>
          <w:sz w:val="24"/>
        </w:rPr>
        <w:t>，占标率为</w:t>
      </w:r>
      <w:r w:rsidR="0096353D" w:rsidRPr="0096353D">
        <w:rPr>
          <w:rFonts w:hint="eastAsia"/>
          <w:sz w:val="24"/>
        </w:rPr>
        <w:t>6.1</w:t>
      </w:r>
      <w:r w:rsidRPr="0096353D">
        <w:rPr>
          <w:rFonts w:hint="eastAsia"/>
          <w:sz w:val="24"/>
        </w:rPr>
        <w:t>%</w:t>
      </w:r>
      <w:r w:rsidRPr="0096353D">
        <w:rPr>
          <w:rFonts w:hint="eastAsia"/>
          <w:sz w:val="24"/>
        </w:rPr>
        <w:t>，位于厂界外</w:t>
      </w:r>
      <w:r w:rsidR="0096353D" w:rsidRPr="0096353D">
        <w:rPr>
          <w:rFonts w:hint="eastAsia"/>
          <w:sz w:val="24"/>
        </w:rPr>
        <w:t>10</w:t>
      </w:r>
      <w:r w:rsidRPr="0096353D">
        <w:rPr>
          <w:rFonts w:hint="eastAsia"/>
          <w:sz w:val="24"/>
        </w:rPr>
        <w:t>2m</w:t>
      </w:r>
      <w:r w:rsidRPr="0096353D">
        <w:rPr>
          <w:rFonts w:hint="eastAsia"/>
          <w:sz w:val="24"/>
        </w:rPr>
        <w:t>处，属于二级评价，满足</w:t>
      </w:r>
      <w:r w:rsidRPr="0096353D">
        <w:rPr>
          <w:sz w:val="24"/>
        </w:rPr>
        <w:t>《大气污染物综合排放》（</w:t>
      </w:r>
      <w:r w:rsidRPr="0096353D">
        <w:rPr>
          <w:sz w:val="24"/>
        </w:rPr>
        <w:t>GB16297-1996</w:t>
      </w:r>
      <w:r w:rsidRPr="0096353D">
        <w:rPr>
          <w:sz w:val="24"/>
        </w:rPr>
        <w:t>）表</w:t>
      </w:r>
      <w:r w:rsidR="00867EFE">
        <w:rPr>
          <w:rFonts w:hint="eastAsia"/>
          <w:sz w:val="24"/>
        </w:rPr>
        <w:t>4</w:t>
      </w:r>
      <w:r w:rsidRPr="0096353D">
        <w:rPr>
          <w:sz w:val="24"/>
        </w:rPr>
        <w:t>标准中非甲烷总烃无组织排放周界外浓度最高点</w:t>
      </w:r>
      <w:r w:rsidRPr="0096353D">
        <w:rPr>
          <w:sz w:val="24"/>
        </w:rPr>
        <w:t>4.0 mg/m</w:t>
      </w:r>
      <w:r w:rsidRPr="0096353D">
        <w:rPr>
          <w:sz w:val="24"/>
          <w:vertAlign w:val="superscript"/>
        </w:rPr>
        <w:t>3</w:t>
      </w:r>
      <w:r w:rsidRPr="0096353D">
        <w:rPr>
          <w:sz w:val="24"/>
        </w:rPr>
        <w:t>的</w:t>
      </w:r>
      <w:r w:rsidRPr="00400896">
        <w:rPr>
          <w:sz w:val="24"/>
        </w:rPr>
        <w:t>要求。</w:t>
      </w:r>
      <w:r w:rsidRPr="00400896">
        <w:rPr>
          <w:rFonts w:hint="eastAsia"/>
          <w:sz w:val="24"/>
        </w:rPr>
        <w:t>同时周围环境保护目标叠加值（周围居民的非甲烷总烃现状值叠加预测值最大值为</w:t>
      </w:r>
      <w:r w:rsidRPr="00400896">
        <w:rPr>
          <w:rFonts w:hint="eastAsia"/>
          <w:sz w:val="24"/>
        </w:rPr>
        <w:t>1.</w:t>
      </w:r>
      <w:r w:rsidR="0096353D" w:rsidRPr="00400896">
        <w:rPr>
          <w:rFonts w:hint="eastAsia"/>
          <w:sz w:val="24"/>
        </w:rPr>
        <w:t>3012</w:t>
      </w:r>
      <w:r w:rsidRPr="00400896">
        <w:rPr>
          <w:sz w:val="24"/>
        </w:rPr>
        <w:t>mg/m</w:t>
      </w:r>
      <w:r w:rsidRPr="00400896">
        <w:rPr>
          <w:sz w:val="24"/>
          <w:vertAlign w:val="superscript"/>
        </w:rPr>
        <w:t>3</w:t>
      </w:r>
      <w:r w:rsidRPr="003C1A85">
        <w:rPr>
          <w:rFonts w:hint="eastAsia"/>
          <w:sz w:val="24"/>
        </w:rPr>
        <w:t>，）满足</w:t>
      </w:r>
      <w:r w:rsidRPr="003C1A85">
        <w:rPr>
          <w:sz w:val="24"/>
        </w:rPr>
        <w:t>《大气污染物综合排放标准详解》</w:t>
      </w:r>
      <w:r w:rsidRPr="003C1A85">
        <w:rPr>
          <w:rFonts w:hint="eastAsia"/>
          <w:sz w:val="24"/>
        </w:rPr>
        <w:t>要求（</w:t>
      </w:r>
      <w:r w:rsidRPr="003C1A85">
        <w:rPr>
          <w:sz w:val="24"/>
        </w:rPr>
        <w:t>选用</w:t>
      </w:r>
      <w:r w:rsidRPr="003C1A85">
        <w:rPr>
          <w:sz w:val="24"/>
        </w:rPr>
        <w:t>2mg/m</w:t>
      </w:r>
      <w:r w:rsidRPr="003C1A85">
        <w:rPr>
          <w:sz w:val="24"/>
          <w:vertAlign w:val="superscript"/>
        </w:rPr>
        <w:t>3</w:t>
      </w:r>
      <w:r w:rsidRPr="003C1A85">
        <w:rPr>
          <w:sz w:val="24"/>
        </w:rPr>
        <w:t>作为计算依据</w:t>
      </w:r>
      <w:r w:rsidRPr="003C1A85">
        <w:rPr>
          <w:rFonts w:hint="eastAsia"/>
          <w:sz w:val="24"/>
        </w:rPr>
        <w:t>），依据《环境影响评价技术导则</w:t>
      </w:r>
      <w:r w:rsidRPr="003C1A85">
        <w:rPr>
          <w:rFonts w:hint="eastAsia"/>
          <w:sz w:val="24"/>
        </w:rPr>
        <w:t xml:space="preserve"> </w:t>
      </w:r>
      <w:r w:rsidRPr="003C1A85">
        <w:rPr>
          <w:rFonts w:hint="eastAsia"/>
          <w:sz w:val="24"/>
        </w:rPr>
        <w:t>大气环境》</w:t>
      </w:r>
      <w:r w:rsidRPr="003C1A85">
        <w:rPr>
          <w:rFonts w:hint="eastAsia"/>
          <w:sz w:val="24"/>
        </w:rPr>
        <w:t>(HJ2.2-2018)</w:t>
      </w:r>
      <w:r w:rsidRPr="003C1A85">
        <w:rPr>
          <w:rFonts w:hint="eastAsia"/>
          <w:sz w:val="24"/>
        </w:rPr>
        <w:t>规定，无需设大气环境防护距离。</w:t>
      </w:r>
    </w:p>
    <w:p w:rsidR="00243AD6" w:rsidRPr="008F0D59" w:rsidRDefault="00243AD6" w:rsidP="008F0D59">
      <w:pPr>
        <w:spacing w:line="360" w:lineRule="auto"/>
        <w:ind w:firstLineChars="200" w:firstLine="482"/>
        <w:contextualSpacing/>
        <w:rPr>
          <w:b/>
          <w:bCs/>
          <w:sz w:val="24"/>
        </w:rPr>
      </w:pPr>
      <w:r w:rsidRPr="008F0D59">
        <w:rPr>
          <w:rFonts w:hint="eastAsia"/>
          <w:b/>
          <w:bCs/>
          <w:sz w:val="24"/>
        </w:rPr>
        <w:t>（</w:t>
      </w:r>
      <w:r w:rsidRPr="008F0D59">
        <w:rPr>
          <w:rFonts w:hint="eastAsia"/>
          <w:b/>
          <w:bCs/>
          <w:sz w:val="24"/>
        </w:rPr>
        <w:t>3</w:t>
      </w:r>
      <w:r w:rsidRPr="008F0D59">
        <w:rPr>
          <w:rFonts w:hint="eastAsia"/>
          <w:b/>
          <w:bCs/>
          <w:sz w:val="24"/>
        </w:rPr>
        <w:t>）其他废气影响</w:t>
      </w:r>
    </w:p>
    <w:p w:rsidR="00243AD6" w:rsidRPr="00243AD6" w:rsidRDefault="00243AD6" w:rsidP="00243AD6">
      <w:pPr>
        <w:spacing w:line="360" w:lineRule="auto"/>
        <w:ind w:firstLineChars="200" w:firstLine="480"/>
        <w:contextualSpacing/>
        <w:rPr>
          <w:bCs/>
          <w:sz w:val="24"/>
        </w:rPr>
      </w:pPr>
      <w:r w:rsidRPr="00243AD6">
        <w:rPr>
          <w:rFonts w:hint="eastAsia"/>
          <w:bCs/>
          <w:sz w:val="24"/>
        </w:rPr>
        <w:t>车辆尾气来自进场加油站车辆排放的尾气，属于无组织排放，排放源属于移动式，一般排放量都很小，另外加油车辆进站后发动机一般处于关闭状态，通过在站区四周加强绿化、加强对车辆管理后，本项目产生的汽车尾气对项目区环境造成影响甚微。拟建项目备用柴油发电机使用频率低，产生的废气经自带的烟气净化器处理后外排，对环境影响较小，可接受。</w:t>
      </w:r>
    </w:p>
    <w:p w:rsidR="008F0D59" w:rsidRDefault="008F0D59" w:rsidP="008F0D59">
      <w:pPr>
        <w:pStyle w:val="11"/>
        <w:ind w:firstLineChars="0" w:firstLine="0"/>
        <w:jc w:val="center"/>
        <w:rPr>
          <w:b/>
          <w:szCs w:val="24"/>
        </w:rPr>
      </w:pPr>
      <w:r>
        <w:rPr>
          <w:b/>
          <w:szCs w:val="24"/>
        </w:rPr>
        <w:t>表</w:t>
      </w:r>
      <w:r>
        <w:rPr>
          <w:b/>
          <w:szCs w:val="24"/>
        </w:rPr>
        <w:t>7-</w:t>
      </w:r>
      <w:r w:rsidR="00EE6177">
        <w:rPr>
          <w:rFonts w:hint="eastAsia"/>
          <w:b/>
          <w:szCs w:val="24"/>
        </w:rPr>
        <w:t>4</w:t>
      </w:r>
      <w:r>
        <w:rPr>
          <w:b/>
          <w:szCs w:val="24"/>
        </w:rPr>
        <w:t xml:space="preserve"> </w:t>
      </w:r>
      <w:r>
        <w:rPr>
          <w:b/>
          <w:szCs w:val="24"/>
        </w:rPr>
        <w:t>建设项目大气环境影响评价自查表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1284"/>
        <w:gridCol w:w="964"/>
        <w:gridCol w:w="883"/>
        <w:gridCol w:w="1202"/>
        <w:gridCol w:w="951"/>
        <w:gridCol w:w="1034"/>
        <w:gridCol w:w="604"/>
        <w:gridCol w:w="794"/>
      </w:tblGrid>
      <w:tr w:rsidR="008F0D59" w:rsidRPr="00FE4C7C" w:rsidTr="00703A51">
        <w:trPr>
          <w:jc w:val="center"/>
        </w:trPr>
        <w:tc>
          <w:tcPr>
            <w:tcW w:w="1877" w:type="dxa"/>
            <w:gridSpan w:val="2"/>
            <w:vAlign w:val="center"/>
          </w:tcPr>
          <w:p w:rsidR="008F0D59" w:rsidRPr="00FE4C7C" w:rsidRDefault="008F0D59" w:rsidP="00703A51">
            <w:pPr>
              <w:contextualSpacing/>
              <w:jc w:val="center"/>
              <w:rPr>
                <w:b/>
                <w:sz w:val="18"/>
                <w:szCs w:val="18"/>
              </w:rPr>
            </w:pPr>
            <w:r w:rsidRPr="00FE4C7C">
              <w:rPr>
                <w:b/>
                <w:sz w:val="18"/>
                <w:szCs w:val="18"/>
              </w:rPr>
              <w:t>工作内容</w:t>
            </w:r>
          </w:p>
        </w:tc>
        <w:tc>
          <w:tcPr>
            <w:tcW w:w="6432" w:type="dxa"/>
            <w:gridSpan w:val="7"/>
            <w:vAlign w:val="center"/>
          </w:tcPr>
          <w:p w:rsidR="008F0D59" w:rsidRPr="00FE4C7C" w:rsidRDefault="008F0D59" w:rsidP="00703A51">
            <w:pPr>
              <w:contextualSpacing/>
              <w:jc w:val="center"/>
              <w:rPr>
                <w:b/>
                <w:sz w:val="18"/>
                <w:szCs w:val="18"/>
              </w:rPr>
            </w:pPr>
            <w:r w:rsidRPr="00FE4C7C">
              <w:rPr>
                <w:b/>
                <w:sz w:val="18"/>
                <w:szCs w:val="18"/>
              </w:rPr>
              <w:t>自查项目</w:t>
            </w:r>
          </w:p>
        </w:tc>
      </w:tr>
      <w:tr w:rsidR="008F0D59" w:rsidRPr="00FE4C7C" w:rsidTr="00703A51">
        <w:trPr>
          <w:jc w:val="center"/>
        </w:trPr>
        <w:tc>
          <w:tcPr>
            <w:tcW w:w="593" w:type="dxa"/>
            <w:vMerge w:val="restart"/>
            <w:vAlign w:val="center"/>
          </w:tcPr>
          <w:p w:rsidR="008F0D59" w:rsidRPr="00FE4C7C" w:rsidRDefault="008F0D59" w:rsidP="00703A51">
            <w:pPr>
              <w:contextualSpacing/>
              <w:jc w:val="center"/>
              <w:rPr>
                <w:sz w:val="18"/>
                <w:szCs w:val="18"/>
              </w:rPr>
            </w:pPr>
            <w:r w:rsidRPr="00FE4C7C">
              <w:rPr>
                <w:sz w:val="18"/>
                <w:szCs w:val="18"/>
              </w:rPr>
              <w:t>评价等级与范围</w:t>
            </w:r>
          </w:p>
        </w:tc>
        <w:tc>
          <w:tcPr>
            <w:tcW w:w="1284" w:type="dxa"/>
            <w:vAlign w:val="center"/>
          </w:tcPr>
          <w:p w:rsidR="008F0D59" w:rsidRPr="00FE4C7C" w:rsidRDefault="008F0D59" w:rsidP="00703A51">
            <w:pPr>
              <w:contextualSpacing/>
              <w:jc w:val="center"/>
              <w:rPr>
                <w:sz w:val="18"/>
                <w:szCs w:val="18"/>
              </w:rPr>
            </w:pPr>
            <w:r w:rsidRPr="00FE4C7C">
              <w:rPr>
                <w:sz w:val="18"/>
                <w:szCs w:val="18"/>
              </w:rPr>
              <w:t>评价等级</w:t>
            </w:r>
          </w:p>
        </w:tc>
        <w:tc>
          <w:tcPr>
            <w:tcW w:w="3049" w:type="dxa"/>
            <w:gridSpan w:val="3"/>
            <w:vAlign w:val="center"/>
          </w:tcPr>
          <w:p w:rsidR="008F0D59" w:rsidRPr="00FE4C7C" w:rsidRDefault="008F0D59" w:rsidP="00703A51">
            <w:pPr>
              <w:contextualSpacing/>
              <w:jc w:val="center"/>
              <w:rPr>
                <w:sz w:val="18"/>
                <w:szCs w:val="18"/>
              </w:rPr>
            </w:pPr>
            <w:r w:rsidRPr="00FE4C7C">
              <w:rPr>
                <w:kern w:val="18"/>
                <w:sz w:val="18"/>
                <w:szCs w:val="18"/>
              </w:rPr>
              <w:t>一级</w:t>
            </w:r>
            <w:r w:rsidRPr="00FE4C7C">
              <w:rPr>
                <w:rFonts w:hint="eastAsia"/>
                <w:kern w:val="18"/>
                <w:sz w:val="18"/>
                <w:szCs w:val="18"/>
              </w:rPr>
              <w:t>□</w:t>
            </w:r>
          </w:p>
        </w:tc>
        <w:tc>
          <w:tcPr>
            <w:tcW w:w="1985" w:type="dxa"/>
            <w:gridSpan w:val="2"/>
            <w:vAlign w:val="center"/>
          </w:tcPr>
          <w:p w:rsidR="008F0D59" w:rsidRPr="00FE4C7C" w:rsidRDefault="008F0D59" w:rsidP="008F0D59">
            <w:pPr>
              <w:contextualSpacing/>
              <w:jc w:val="center"/>
              <w:rPr>
                <w:rFonts w:ascii="MS Mincho" w:eastAsiaTheme="minorEastAsia" w:hAnsi="MS Mincho" w:cs="MS Mincho"/>
                <w:sz w:val="18"/>
                <w:szCs w:val="18"/>
              </w:rPr>
            </w:pPr>
            <w:r w:rsidRPr="00FE4C7C">
              <w:rPr>
                <w:kern w:val="18"/>
                <w:sz w:val="18"/>
                <w:szCs w:val="18"/>
              </w:rPr>
              <w:t>二级</w:t>
            </w:r>
            <w:r w:rsidRPr="00FE4C7C">
              <w:rPr>
                <w:rFonts w:ascii="MS Mincho" w:eastAsia="MS Mincho" w:hAnsi="MS Mincho" w:cs="MS Mincho" w:hint="eastAsia"/>
                <w:kern w:val="0"/>
                <w:sz w:val="18"/>
                <w:szCs w:val="18"/>
                <w:lang w:bidi="ar"/>
              </w:rPr>
              <w:t>☑</w:t>
            </w:r>
          </w:p>
        </w:tc>
        <w:tc>
          <w:tcPr>
            <w:tcW w:w="1398" w:type="dxa"/>
            <w:gridSpan w:val="2"/>
            <w:vAlign w:val="center"/>
          </w:tcPr>
          <w:p w:rsidR="008F0D59" w:rsidRPr="00FE4C7C" w:rsidRDefault="008F0D59" w:rsidP="008F0D59">
            <w:pPr>
              <w:contextualSpacing/>
              <w:jc w:val="center"/>
              <w:rPr>
                <w:sz w:val="18"/>
                <w:szCs w:val="18"/>
              </w:rPr>
            </w:pPr>
            <w:r w:rsidRPr="00FE4C7C">
              <w:rPr>
                <w:kern w:val="18"/>
                <w:sz w:val="18"/>
                <w:szCs w:val="18"/>
              </w:rPr>
              <w:t>三级</w:t>
            </w:r>
            <w:r w:rsidRPr="00FE4C7C">
              <w:rPr>
                <w:rFonts w:hint="eastAsia"/>
                <w:kern w:val="18"/>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评价范围</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边长</w:t>
            </w:r>
            <w:r w:rsidRPr="00FE4C7C">
              <w:rPr>
                <w:sz w:val="18"/>
                <w:szCs w:val="18"/>
              </w:rPr>
              <w:t>=50km</w:t>
            </w:r>
            <w:r w:rsidRPr="00FE4C7C">
              <w:rPr>
                <w:rFonts w:hint="eastAsia"/>
                <w:spacing w:val="-6"/>
                <w:sz w:val="18"/>
                <w:szCs w:val="18"/>
              </w:rPr>
              <w:t>□</w:t>
            </w:r>
          </w:p>
        </w:tc>
        <w:tc>
          <w:tcPr>
            <w:tcW w:w="1985" w:type="dxa"/>
            <w:gridSpan w:val="2"/>
            <w:vAlign w:val="center"/>
          </w:tcPr>
          <w:p w:rsidR="008F0D59" w:rsidRPr="00FE4C7C" w:rsidRDefault="008F0D59" w:rsidP="00703A51">
            <w:pPr>
              <w:contextualSpacing/>
              <w:jc w:val="center"/>
              <w:rPr>
                <w:sz w:val="18"/>
                <w:szCs w:val="18"/>
              </w:rPr>
            </w:pPr>
            <w:r w:rsidRPr="00FE4C7C">
              <w:rPr>
                <w:sz w:val="18"/>
                <w:szCs w:val="18"/>
              </w:rPr>
              <w:t>边长</w:t>
            </w:r>
            <w:r w:rsidRPr="00FE4C7C">
              <w:rPr>
                <w:sz w:val="18"/>
                <w:szCs w:val="18"/>
              </w:rPr>
              <w:t>5~50km</w:t>
            </w:r>
            <w:r w:rsidRPr="00FE4C7C">
              <w:rPr>
                <w:rFonts w:hint="eastAsia"/>
                <w:spacing w:val="-6"/>
                <w:sz w:val="18"/>
                <w:szCs w:val="18"/>
              </w:rPr>
              <w:t>□</w:t>
            </w:r>
          </w:p>
        </w:tc>
        <w:tc>
          <w:tcPr>
            <w:tcW w:w="1398" w:type="dxa"/>
            <w:gridSpan w:val="2"/>
            <w:vAlign w:val="center"/>
          </w:tcPr>
          <w:p w:rsidR="008F0D59" w:rsidRPr="00FE4C7C" w:rsidRDefault="008F0D59" w:rsidP="00703A51">
            <w:pPr>
              <w:contextualSpacing/>
              <w:jc w:val="center"/>
              <w:rPr>
                <w:sz w:val="18"/>
                <w:szCs w:val="18"/>
              </w:rPr>
            </w:pPr>
            <w:r w:rsidRPr="00FE4C7C">
              <w:rPr>
                <w:sz w:val="18"/>
                <w:szCs w:val="18"/>
              </w:rPr>
              <w:t>边长</w:t>
            </w:r>
            <w:r w:rsidRPr="00FE4C7C">
              <w:rPr>
                <w:sz w:val="18"/>
                <w:szCs w:val="18"/>
              </w:rPr>
              <w:t>=5km</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Merge w:val="restart"/>
            <w:vAlign w:val="center"/>
          </w:tcPr>
          <w:p w:rsidR="008F0D59" w:rsidRPr="00FE4C7C" w:rsidRDefault="008F0D59" w:rsidP="00703A51">
            <w:pPr>
              <w:contextualSpacing/>
              <w:jc w:val="center"/>
              <w:rPr>
                <w:sz w:val="18"/>
                <w:szCs w:val="18"/>
              </w:rPr>
            </w:pPr>
            <w:r w:rsidRPr="00FE4C7C">
              <w:rPr>
                <w:sz w:val="18"/>
                <w:szCs w:val="18"/>
              </w:rPr>
              <w:t>评价因子</w:t>
            </w:r>
          </w:p>
        </w:tc>
        <w:tc>
          <w:tcPr>
            <w:tcW w:w="1284" w:type="dxa"/>
            <w:vAlign w:val="center"/>
          </w:tcPr>
          <w:p w:rsidR="008F0D59" w:rsidRPr="00FE4C7C" w:rsidRDefault="008F0D59" w:rsidP="00703A51">
            <w:pPr>
              <w:contextualSpacing/>
              <w:jc w:val="center"/>
              <w:rPr>
                <w:sz w:val="18"/>
                <w:szCs w:val="18"/>
              </w:rPr>
            </w:pPr>
            <w:r w:rsidRPr="00FE4C7C">
              <w:rPr>
                <w:sz w:val="18"/>
                <w:szCs w:val="18"/>
              </w:rPr>
              <w:t>SO</w:t>
            </w:r>
            <w:r w:rsidRPr="00FE4C7C">
              <w:rPr>
                <w:sz w:val="18"/>
                <w:szCs w:val="18"/>
                <w:vertAlign w:val="subscript"/>
              </w:rPr>
              <w:t>2</w:t>
            </w:r>
            <w:r w:rsidRPr="00FE4C7C">
              <w:rPr>
                <w:sz w:val="18"/>
                <w:szCs w:val="18"/>
              </w:rPr>
              <w:t>+NO</w:t>
            </w:r>
            <w:r w:rsidRPr="00FE4C7C">
              <w:rPr>
                <w:sz w:val="18"/>
                <w:szCs w:val="18"/>
                <w:vertAlign w:val="subscript"/>
              </w:rPr>
              <w:t>X</w:t>
            </w:r>
            <w:r w:rsidRPr="00FE4C7C">
              <w:rPr>
                <w:sz w:val="18"/>
                <w:szCs w:val="18"/>
              </w:rPr>
              <w:t>排放量</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≥2000t/a</w:t>
            </w:r>
            <w:r w:rsidRPr="00FE4C7C">
              <w:rPr>
                <w:rFonts w:ascii="宋体" w:hAnsi="宋体"/>
                <w:spacing w:val="-6"/>
                <w:sz w:val="18"/>
                <w:szCs w:val="18"/>
              </w:rPr>
              <w:t>□</w:t>
            </w:r>
          </w:p>
        </w:tc>
        <w:tc>
          <w:tcPr>
            <w:tcW w:w="1985" w:type="dxa"/>
            <w:gridSpan w:val="2"/>
            <w:vAlign w:val="center"/>
          </w:tcPr>
          <w:p w:rsidR="008F0D59" w:rsidRPr="00FE4C7C" w:rsidRDefault="008F0D59" w:rsidP="00703A51">
            <w:pPr>
              <w:contextualSpacing/>
              <w:jc w:val="center"/>
              <w:rPr>
                <w:sz w:val="18"/>
                <w:szCs w:val="18"/>
              </w:rPr>
            </w:pPr>
            <w:r w:rsidRPr="00FE4C7C">
              <w:rPr>
                <w:sz w:val="18"/>
                <w:szCs w:val="18"/>
              </w:rPr>
              <w:t>500~2000t/a</w:t>
            </w:r>
            <w:r w:rsidRPr="00FE4C7C">
              <w:rPr>
                <w:rFonts w:ascii="宋体" w:hAnsi="宋体"/>
                <w:spacing w:val="-6"/>
                <w:sz w:val="18"/>
                <w:szCs w:val="18"/>
              </w:rPr>
              <w:t>□</w:t>
            </w:r>
          </w:p>
        </w:tc>
        <w:tc>
          <w:tcPr>
            <w:tcW w:w="1398" w:type="dxa"/>
            <w:gridSpan w:val="2"/>
            <w:vAlign w:val="center"/>
          </w:tcPr>
          <w:p w:rsidR="008F0D59" w:rsidRPr="00FE4C7C" w:rsidRDefault="008F0D59" w:rsidP="00703A51">
            <w:pPr>
              <w:contextualSpacing/>
              <w:jc w:val="center"/>
              <w:rPr>
                <w:sz w:val="18"/>
                <w:szCs w:val="18"/>
              </w:rPr>
            </w:pPr>
            <w:r w:rsidRPr="00FE4C7C">
              <w:rPr>
                <w:sz w:val="18"/>
                <w:szCs w:val="18"/>
              </w:rPr>
              <w:t>＜</w:t>
            </w:r>
            <w:r w:rsidRPr="00FE4C7C">
              <w:rPr>
                <w:sz w:val="18"/>
                <w:szCs w:val="18"/>
              </w:rPr>
              <w:t>500t/a</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评价因子</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基本污染物（</w:t>
            </w:r>
            <w:r w:rsidRPr="00FE4C7C">
              <w:rPr>
                <w:sz w:val="18"/>
                <w:szCs w:val="18"/>
              </w:rPr>
              <w:t>SO</w:t>
            </w:r>
            <w:r w:rsidRPr="00FE4C7C">
              <w:rPr>
                <w:sz w:val="18"/>
                <w:szCs w:val="18"/>
                <w:vertAlign w:val="subscript"/>
              </w:rPr>
              <w:t>2</w:t>
            </w:r>
            <w:r w:rsidRPr="00FE4C7C">
              <w:rPr>
                <w:sz w:val="18"/>
                <w:szCs w:val="18"/>
              </w:rPr>
              <w:t>、</w:t>
            </w:r>
            <w:r w:rsidRPr="00FE4C7C">
              <w:rPr>
                <w:sz w:val="18"/>
                <w:szCs w:val="18"/>
              </w:rPr>
              <w:t>NO</w:t>
            </w:r>
            <w:r w:rsidRPr="00FE4C7C">
              <w:rPr>
                <w:sz w:val="18"/>
                <w:szCs w:val="18"/>
                <w:vertAlign w:val="subscript"/>
              </w:rPr>
              <w:t>2</w:t>
            </w:r>
            <w:r w:rsidRPr="00FE4C7C">
              <w:rPr>
                <w:sz w:val="18"/>
                <w:szCs w:val="18"/>
              </w:rPr>
              <w:t>、</w:t>
            </w:r>
            <w:r w:rsidRPr="00FE4C7C">
              <w:rPr>
                <w:sz w:val="18"/>
                <w:szCs w:val="18"/>
              </w:rPr>
              <w:t>CO</w:t>
            </w:r>
            <w:r w:rsidRPr="00FE4C7C">
              <w:rPr>
                <w:sz w:val="18"/>
                <w:szCs w:val="18"/>
              </w:rPr>
              <w:t>、</w:t>
            </w:r>
            <w:r w:rsidRPr="00FE4C7C">
              <w:rPr>
                <w:sz w:val="18"/>
                <w:szCs w:val="18"/>
              </w:rPr>
              <w:t>O</w:t>
            </w:r>
            <w:r w:rsidRPr="00FE4C7C">
              <w:rPr>
                <w:sz w:val="18"/>
                <w:szCs w:val="18"/>
                <w:vertAlign w:val="subscript"/>
              </w:rPr>
              <w:t>3</w:t>
            </w:r>
            <w:r w:rsidRPr="00FE4C7C">
              <w:rPr>
                <w:sz w:val="18"/>
                <w:szCs w:val="18"/>
              </w:rPr>
              <w:t>、</w:t>
            </w:r>
            <w:r w:rsidRPr="00FE4C7C">
              <w:rPr>
                <w:sz w:val="18"/>
                <w:szCs w:val="18"/>
              </w:rPr>
              <w:t>PM</w:t>
            </w:r>
            <w:r w:rsidRPr="00FE4C7C">
              <w:rPr>
                <w:sz w:val="18"/>
                <w:szCs w:val="18"/>
                <w:vertAlign w:val="subscript"/>
              </w:rPr>
              <w:t>2.5</w:t>
            </w:r>
            <w:r w:rsidRPr="00FE4C7C">
              <w:rPr>
                <w:sz w:val="18"/>
                <w:szCs w:val="18"/>
              </w:rPr>
              <w:t>、</w:t>
            </w:r>
            <w:r w:rsidRPr="00FE4C7C">
              <w:rPr>
                <w:sz w:val="18"/>
                <w:szCs w:val="18"/>
              </w:rPr>
              <w:t>PM</w:t>
            </w:r>
            <w:r w:rsidRPr="00FE4C7C">
              <w:rPr>
                <w:sz w:val="18"/>
                <w:szCs w:val="18"/>
                <w:vertAlign w:val="subscript"/>
              </w:rPr>
              <w:t>10</w:t>
            </w:r>
            <w:r w:rsidRPr="00FE4C7C">
              <w:rPr>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包括二级</w:t>
            </w:r>
            <w:r w:rsidRPr="00FE4C7C">
              <w:rPr>
                <w:sz w:val="18"/>
                <w:szCs w:val="18"/>
              </w:rPr>
              <w:t>PM</w:t>
            </w:r>
            <w:r w:rsidRPr="00FE4C7C">
              <w:rPr>
                <w:sz w:val="18"/>
                <w:szCs w:val="18"/>
                <w:vertAlign w:val="subscript"/>
              </w:rPr>
              <w:t>2.5</w:t>
            </w:r>
            <w:r w:rsidRPr="00FE4C7C">
              <w:rPr>
                <w:rFonts w:ascii="宋体" w:hAnsi="宋体"/>
                <w:spacing w:val="-6"/>
                <w:sz w:val="18"/>
                <w:szCs w:val="18"/>
              </w:rPr>
              <w:t>□</w:t>
            </w:r>
          </w:p>
          <w:p w:rsidR="008F0D59" w:rsidRPr="00FE4C7C" w:rsidRDefault="008F0D59" w:rsidP="00703A51">
            <w:pPr>
              <w:contextualSpacing/>
              <w:jc w:val="center"/>
              <w:rPr>
                <w:sz w:val="18"/>
                <w:szCs w:val="18"/>
              </w:rPr>
            </w:pPr>
            <w:r w:rsidRPr="00FE4C7C">
              <w:rPr>
                <w:sz w:val="18"/>
                <w:szCs w:val="18"/>
              </w:rPr>
              <w:t>不包括二次</w:t>
            </w:r>
            <w:r w:rsidRPr="00FE4C7C">
              <w:rPr>
                <w:sz w:val="18"/>
                <w:szCs w:val="18"/>
              </w:rPr>
              <w:t>PM</w:t>
            </w:r>
            <w:r w:rsidRPr="00FE4C7C">
              <w:rPr>
                <w:sz w:val="18"/>
                <w:szCs w:val="18"/>
                <w:vertAlign w:val="subscript"/>
              </w:rPr>
              <w:t>2.5</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Align w:val="center"/>
          </w:tcPr>
          <w:p w:rsidR="008F0D59" w:rsidRPr="00FE4C7C" w:rsidRDefault="008F0D59" w:rsidP="00703A51">
            <w:pPr>
              <w:contextualSpacing/>
              <w:jc w:val="center"/>
              <w:rPr>
                <w:sz w:val="18"/>
                <w:szCs w:val="18"/>
              </w:rPr>
            </w:pPr>
            <w:r w:rsidRPr="00FE4C7C">
              <w:rPr>
                <w:sz w:val="18"/>
                <w:szCs w:val="18"/>
              </w:rPr>
              <w:t>评价标准</w:t>
            </w:r>
          </w:p>
        </w:tc>
        <w:tc>
          <w:tcPr>
            <w:tcW w:w="1284" w:type="dxa"/>
            <w:vAlign w:val="center"/>
          </w:tcPr>
          <w:p w:rsidR="008F0D59" w:rsidRPr="00FE4C7C" w:rsidRDefault="008F0D59" w:rsidP="00703A51">
            <w:pPr>
              <w:contextualSpacing/>
              <w:jc w:val="center"/>
              <w:rPr>
                <w:sz w:val="18"/>
                <w:szCs w:val="18"/>
              </w:rPr>
            </w:pPr>
            <w:r w:rsidRPr="00FE4C7C">
              <w:rPr>
                <w:sz w:val="18"/>
                <w:szCs w:val="18"/>
              </w:rPr>
              <w:t>评价标准</w:t>
            </w:r>
          </w:p>
        </w:tc>
        <w:tc>
          <w:tcPr>
            <w:tcW w:w="1847" w:type="dxa"/>
            <w:gridSpan w:val="2"/>
            <w:vAlign w:val="center"/>
          </w:tcPr>
          <w:p w:rsidR="008F0D59" w:rsidRPr="00FE4C7C" w:rsidRDefault="008F0D59" w:rsidP="00703A51">
            <w:pPr>
              <w:contextualSpacing/>
              <w:jc w:val="center"/>
              <w:rPr>
                <w:sz w:val="18"/>
                <w:szCs w:val="18"/>
              </w:rPr>
            </w:pPr>
            <w:r w:rsidRPr="00FE4C7C">
              <w:rPr>
                <w:sz w:val="18"/>
                <w:szCs w:val="18"/>
              </w:rPr>
              <w:t>国家标准</w:t>
            </w:r>
            <w:r w:rsidRPr="00FE4C7C">
              <w:rPr>
                <w:rFonts w:ascii="MS Mincho" w:eastAsia="MS Mincho" w:hAnsi="MS Mincho" w:cs="MS Mincho" w:hint="eastAsia"/>
                <w:spacing w:val="-6"/>
                <w:sz w:val="18"/>
                <w:szCs w:val="18"/>
              </w:rPr>
              <w:t>☑</w:t>
            </w:r>
          </w:p>
        </w:tc>
        <w:tc>
          <w:tcPr>
            <w:tcW w:w="2153" w:type="dxa"/>
            <w:gridSpan w:val="2"/>
            <w:vAlign w:val="center"/>
          </w:tcPr>
          <w:p w:rsidR="008F0D59" w:rsidRPr="00FE4C7C" w:rsidRDefault="008F0D59" w:rsidP="00703A51">
            <w:pPr>
              <w:contextualSpacing/>
              <w:jc w:val="center"/>
              <w:rPr>
                <w:rFonts w:ascii="宋体" w:hAnsi="宋体"/>
                <w:sz w:val="18"/>
                <w:szCs w:val="18"/>
              </w:rPr>
            </w:pPr>
            <w:r w:rsidRPr="00FE4C7C">
              <w:rPr>
                <w:rFonts w:ascii="宋体" w:hAnsi="宋体"/>
                <w:sz w:val="18"/>
                <w:szCs w:val="18"/>
              </w:rPr>
              <w:t>地方标准</w:t>
            </w:r>
            <w:r w:rsidRPr="00FE4C7C">
              <w:rPr>
                <w:rFonts w:ascii="宋体" w:hAnsi="宋体"/>
                <w:spacing w:val="-6"/>
                <w:sz w:val="18"/>
                <w:szCs w:val="18"/>
              </w:rPr>
              <w:t>□</w:t>
            </w:r>
          </w:p>
        </w:tc>
        <w:tc>
          <w:tcPr>
            <w:tcW w:w="1638" w:type="dxa"/>
            <w:gridSpan w:val="2"/>
            <w:vAlign w:val="center"/>
          </w:tcPr>
          <w:p w:rsidR="008F0D59" w:rsidRPr="00FE4C7C" w:rsidRDefault="008F0D59" w:rsidP="00703A51">
            <w:pPr>
              <w:contextualSpacing/>
              <w:jc w:val="center"/>
              <w:rPr>
                <w:rFonts w:ascii="宋体" w:hAnsi="宋体"/>
                <w:sz w:val="18"/>
                <w:szCs w:val="18"/>
              </w:rPr>
            </w:pPr>
            <w:r w:rsidRPr="00FE4C7C">
              <w:rPr>
                <w:rFonts w:ascii="宋体" w:hAnsi="宋体"/>
                <w:sz w:val="18"/>
                <w:szCs w:val="18"/>
              </w:rPr>
              <w:t>附录D</w:t>
            </w:r>
            <w:r w:rsidRPr="00FE4C7C">
              <w:rPr>
                <w:rFonts w:ascii="宋体" w:hAnsi="宋体"/>
                <w:spacing w:val="-6"/>
                <w:sz w:val="18"/>
                <w:szCs w:val="18"/>
              </w:rPr>
              <w:t>□</w:t>
            </w:r>
          </w:p>
        </w:tc>
        <w:tc>
          <w:tcPr>
            <w:tcW w:w="794" w:type="dxa"/>
            <w:vAlign w:val="center"/>
          </w:tcPr>
          <w:p w:rsidR="008F0D59" w:rsidRPr="00FE4C7C" w:rsidRDefault="008F0D59" w:rsidP="00703A51">
            <w:pPr>
              <w:contextualSpacing/>
              <w:jc w:val="center"/>
              <w:rPr>
                <w:sz w:val="18"/>
                <w:szCs w:val="18"/>
              </w:rPr>
            </w:pPr>
            <w:r w:rsidRPr="00FE4C7C">
              <w:rPr>
                <w:sz w:val="18"/>
                <w:szCs w:val="18"/>
              </w:rPr>
              <w:t>其他标准</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Merge w:val="restart"/>
            <w:vAlign w:val="center"/>
          </w:tcPr>
          <w:p w:rsidR="008F0D59" w:rsidRPr="00FE4C7C" w:rsidRDefault="008F0D59" w:rsidP="00703A51">
            <w:pPr>
              <w:contextualSpacing/>
              <w:jc w:val="center"/>
              <w:rPr>
                <w:sz w:val="18"/>
                <w:szCs w:val="18"/>
              </w:rPr>
            </w:pPr>
            <w:r w:rsidRPr="00FE4C7C">
              <w:rPr>
                <w:sz w:val="18"/>
                <w:szCs w:val="18"/>
              </w:rPr>
              <w:t>现状评价</w:t>
            </w:r>
          </w:p>
        </w:tc>
        <w:tc>
          <w:tcPr>
            <w:tcW w:w="1284" w:type="dxa"/>
            <w:vAlign w:val="center"/>
          </w:tcPr>
          <w:p w:rsidR="008F0D59" w:rsidRPr="00FE4C7C" w:rsidRDefault="008F0D59" w:rsidP="00703A51">
            <w:pPr>
              <w:contextualSpacing/>
              <w:jc w:val="center"/>
              <w:rPr>
                <w:sz w:val="18"/>
                <w:szCs w:val="18"/>
              </w:rPr>
            </w:pPr>
            <w:r w:rsidRPr="00FE4C7C">
              <w:rPr>
                <w:sz w:val="18"/>
                <w:szCs w:val="18"/>
              </w:rPr>
              <w:t>环境功能区</w:t>
            </w:r>
          </w:p>
        </w:tc>
        <w:tc>
          <w:tcPr>
            <w:tcW w:w="1847" w:type="dxa"/>
            <w:gridSpan w:val="2"/>
            <w:vAlign w:val="center"/>
          </w:tcPr>
          <w:p w:rsidR="008F0D59" w:rsidRPr="00FE4C7C" w:rsidRDefault="008F0D59" w:rsidP="00703A51">
            <w:pPr>
              <w:contextualSpacing/>
              <w:jc w:val="center"/>
              <w:rPr>
                <w:sz w:val="18"/>
                <w:szCs w:val="18"/>
              </w:rPr>
            </w:pPr>
            <w:r w:rsidRPr="00FE4C7C">
              <w:rPr>
                <w:sz w:val="18"/>
                <w:szCs w:val="18"/>
              </w:rPr>
              <w:t>一类区</w:t>
            </w:r>
            <w:r w:rsidRPr="00FE4C7C">
              <w:rPr>
                <w:rFonts w:ascii="宋体" w:hAnsi="宋体"/>
                <w:spacing w:val="-6"/>
                <w:sz w:val="18"/>
                <w:szCs w:val="18"/>
              </w:rPr>
              <w:t>□</w:t>
            </w:r>
          </w:p>
        </w:tc>
        <w:tc>
          <w:tcPr>
            <w:tcW w:w="2153" w:type="dxa"/>
            <w:gridSpan w:val="2"/>
            <w:vAlign w:val="center"/>
          </w:tcPr>
          <w:p w:rsidR="008F0D59" w:rsidRPr="00FE4C7C" w:rsidRDefault="008F0D59" w:rsidP="00703A51">
            <w:pPr>
              <w:contextualSpacing/>
              <w:jc w:val="center"/>
              <w:rPr>
                <w:sz w:val="18"/>
                <w:szCs w:val="18"/>
              </w:rPr>
            </w:pPr>
            <w:r w:rsidRPr="00FE4C7C">
              <w:rPr>
                <w:sz w:val="18"/>
                <w:szCs w:val="18"/>
              </w:rPr>
              <w:t>二类区</w:t>
            </w:r>
            <w:r w:rsidRPr="00FE4C7C">
              <w:rPr>
                <w:rFonts w:ascii="MS Mincho" w:eastAsia="MS Mincho" w:hAnsi="MS Mincho" w:cs="MS Mincho" w:hint="eastAsia"/>
                <w:spacing w:val="-6"/>
                <w:sz w:val="18"/>
                <w:szCs w:val="18"/>
              </w:rPr>
              <w:t>☑</w:t>
            </w:r>
          </w:p>
        </w:tc>
        <w:tc>
          <w:tcPr>
            <w:tcW w:w="2432" w:type="dxa"/>
            <w:gridSpan w:val="3"/>
            <w:vAlign w:val="center"/>
          </w:tcPr>
          <w:p w:rsidR="008F0D59" w:rsidRPr="00FE4C7C" w:rsidRDefault="008F0D59" w:rsidP="00703A51">
            <w:pPr>
              <w:contextualSpacing/>
              <w:jc w:val="center"/>
              <w:rPr>
                <w:sz w:val="18"/>
                <w:szCs w:val="18"/>
              </w:rPr>
            </w:pPr>
            <w:r w:rsidRPr="00FE4C7C">
              <w:rPr>
                <w:sz w:val="18"/>
                <w:szCs w:val="18"/>
              </w:rPr>
              <w:t>一类区和二类区</w:t>
            </w:r>
            <w:r w:rsidRPr="00FE4C7C">
              <w:rPr>
                <w:rFonts w:ascii="宋体" w:hAnsi="宋体"/>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评价基准年</w:t>
            </w:r>
          </w:p>
        </w:tc>
        <w:tc>
          <w:tcPr>
            <w:tcW w:w="6432" w:type="dxa"/>
            <w:gridSpan w:val="7"/>
            <w:vAlign w:val="center"/>
          </w:tcPr>
          <w:p w:rsidR="008F0D59" w:rsidRPr="00FE4C7C" w:rsidRDefault="008F0D59" w:rsidP="00703A51">
            <w:pPr>
              <w:contextualSpacing/>
              <w:jc w:val="center"/>
              <w:rPr>
                <w:sz w:val="18"/>
                <w:szCs w:val="18"/>
              </w:rPr>
            </w:pPr>
            <w:r w:rsidRPr="00FE4C7C">
              <w:rPr>
                <w:sz w:val="18"/>
                <w:szCs w:val="18"/>
              </w:rPr>
              <w:t>（</w:t>
            </w:r>
            <w:r w:rsidRPr="00FE4C7C">
              <w:rPr>
                <w:sz w:val="18"/>
                <w:szCs w:val="18"/>
              </w:rPr>
              <w:t>201</w:t>
            </w:r>
            <w:r w:rsidRPr="00FE4C7C">
              <w:rPr>
                <w:rFonts w:hint="eastAsia"/>
                <w:sz w:val="18"/>
                <w:szCs w:val="18"/>
              </w:rPr>
              <w:t>8</w:t>
            </w:r>
            <w:r w:rsidRPr="00FE4C7C">
              <w:rPr>
                <w:sz w:val="18"/>
                <w:szCs w:val="18"/>
              </w:rPr>
              <w:t>）年</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环境空气质量现状调查</w:t>
            </w:r>
            <w:r w:rsidRPr="00FE4C7C">
              <w:rPr>
                <w:sz w:val="18"/>
                <w:szCs w:val="18"/>
              </w:rPr>
              <w:lastRenderedPageBreak/>
              <w:t>数据来源</w:t>
            </w:r>
          </w:p>
        </w:tc>
        <w:tc>
          <w:tcPr>
            <w:tcW w:w="1847" w:type="dxa"/>
            <w:gridSpan w:val="2"/>
            <w:vAlign w:val="center"/>
          </w:tcPr>
          <w:p w:rsidR="008F0D59" w:rsidRPr="00FE4C7C" w:rsidRDefault="008F0D59" w:rsidP="00703A51">
            <w:pPr>
              <w:contextualSpacing/>
              <w:jc w:val="center"/>
              <w:rPr>
                <w:sz w:val="18"/>
                <w:szCs w:val="18"/>
              </w:rPr>
            </w:pPr>
            <w:r w:rsidRPr="00FE4C7C">
              <w:rPr>
                <w:sz w:val="18"/>
                <w:szCs w:val="18"/>
              </w:rPr>
              <w:lastRenderedPageBreak/>
              <w:t>长期例行监测数据</w:t>
            </w:r>
            <w:r w:rsidRPr="00FE4C7C">
              <w:rPr>
                <w:rFonts w:ascii="宋体" w:hAnsi="宋体"/>
                <w:spacing w:val="-6"/>
                <w:sz w:val="18"/>
                <w:szCs w:val="18"/>
              </w:rPr>
              <w:t>□</w:t>
            </w:r>
          </w:p>
        </w:tc>
        <w:tc>
          <w:tcPr>
            <w:tcW w:w="2153" w:type="dxa"/>
            <w:gridSpan w:val="2"/>
            <w:vAlign w:val="center"/>
          </w:tcPr>
          <w:p w:rsidR="008F0D59" w:rsidRPr="00FE4C7C" w:rsidRDefault="008F0D59" w:rsidP="00703A51">
            <w:pPr>
              <w:contextualSpacing/>
              <w:jc w:val="center"/>
              <w:rPr>
                <w:sz w:val="18"/>
                <w:szCs w:val="18"/>
              </w:rPr>
            </w:pPr>
            <w:r w:rsidRPr="00FE4C7C">
              <w:rPr>
                <w:sz w:val="18"/>
                <w:szCs w:val="18"/>
              </w:rPr>
              <w:t>主管部门发布的数据</w:t>
            </w:r>
            <w:r w:rsidRPr="00FE4C7C">
              <w:rPr>
                <w:rFonts w:ascii="MS Mincho" w:eastAsia="MS Mincho" w:hAnsi="MS Mincho" w:cs="MS Mincho" w:hint="eastAsia"/>
                <w:spacing w:val="-6"/>
                <w:sz w:val="18"/>
                <w:szCs w:val="18"/>
              </w:rPr>
              <w:t>☑</w:t>
            </w:r>
          </w:p>
        </w:tc>
        <w:tc>
          <w:tcPr>
            <w:tcW w:w="2432" w:type="dxa"/>
            <w:gridSpan w:val="3"/>
            <w:vAlign w:val="center"/>
          </w:tcPr>
          <w:p w:rsidR="008F0D59" w:rsidRPr="00FE4C7C" w:rsidRDefault="008F0D59" w:rsidP="00703A51">
            <w:pPr>
              <w:contextualSpacing/>
              <w:jc w:val="center"/>
              <w:rPr>
                <w:sz w:val="18"/>
                <w:szCs w:val="18"/>
              </w:rPr>
            </w:pPr>
            <w:r w:rsidRPr="00FE4C7C">
              <w:rPr>
                <w:sz w:val="18"/>
                <w:szCs w:val="18"/>
              </w:rPr>
              <w:t>现状补充监测</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现状评价</w:t>
            </w:r>
          </w:p>
        </w:tc>
        <w:tc>
          <w:tcPr>
            <w:tcW w:w="4000" w:type="dxa"/>
            <w:gridSpan w:val="4"/>
            <w:vAlign w:val="center"/>
          </w:tcPr>
          <w:p w:rsidR="008F0D59" w:rsidRPr="00FE4C7C" w:rsidRDefault="008F0D59" w:rsidP="00703A51">
            <w:pPr>
              <w:contextualSpacing/>
              <w:jc w:val="center"/>
              <w:rPr>
                <w:sz w:val="18"/>
                <w:szCs w:val="18"/>
              </w:rPr>
            </w:pPr>
            <w:r w:rsidRPr="00FE4C7C">
              <w:rPr>
                <w:sz w:val="18"/>
                <w:szCs w:val="18"/>
              </w:rPr>
              <w:t>达标区</w:t>
            </w:r>
            <w:r w:rsidRPr="00FE4C7C">
              <w:rPr>
                <w:rFonts w:ascii="宋体" w:hAnsi="宋体"/>
                <w:spacing w:val="-6"/>
                <w:sz w:val="18"/>
                <w:szCs w:val="18"/>
              </w:rPr>
              <w:t>□</w:t>
            </w:r>
          </w:p>
        </w:tc>
        <w:tc>
          <w:tcPr>
            <w:tcW w:w="2432" w:type="dxa"/>
            <w:gridSpan w:val="3"/>
            <w:vAlign w:val="center"/>
          </w:tcPr>
          <w:p w:rsidR="008F0D59" w:rsidRPr="00FE4C7C" w:rsidRDefault="008F0D59" w:rsidP="00703A51">
            <w:pPr>
              <w:contextualSpacing/>
              <w:jc w:val="center"/>
              <w:rPr>
                <w:sz w:val="18"/>
                <w:szCs w:val="18"/>
              </w:rPr>
            </w:pPr>
            <w:r w:rsidRPr="00FE4C7C">
              <w:rPr>
                <w:sz w:val="18"/>
                <w:szCs w:val="18"/>
              </w:rPr>
              <w:t>不达标区</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Align w:val="center"/>
          </w:tcPr>
          <w:p w:rsidR="008F0D59" w:rsidRPr="00FE4C7C" w:rsidRDefault="008F0D59" w:rsidP="00703A51">
            <w:pPr>
              <w:contextualSpacing/>
              <w:jc w:val="center"/>
              <w:rPr>
                <w:sz w:val="18"/>
                <w:szCs w:val="18"/>
              </w:rPr>
            </w:pPr>
            <w:r w:rsidRPr="00FE4C7C">
              <w:rPr>
                <w:sz w:val="18"/>
                <w:szCs w:val="18"/>
              </w:rPr>
              <w:t>污染源调查</w:t>
            </w:r>
          </w:p>
        </w:tc>
        <w:tc>
          <w:tcPr>
            <w:tcW w:w="1284" w:type="dxa"/>
            <w:vAlign w:val="center"/>
          </w:tcPr>
          <w:p w:rsidR="008F0D59" w:rsidRPr="00FE4C7C" w:rsidRDefault="008F0D59" w:rsidP="00703A51">
            <w:pPr>
              <w:contextualSpacing/>
              <w:jc w:val="center"/>
              <w:rPr>
                <w:sz w:val="18"/>
                <w:szCs w:val="18"/>
              </w:rPr>
            </w:pPr>
            <w:r w:rsidRPr="00FE4C7C">
              <w:rPr>
                <w:sz w:val="18"/>
                <w:szCs w:val="18"/>
              </w:rPr>
              <w:t>调查内容</w:t>
            </w:r>
          </w:p>
        </w:tc>
        <w:tc>
          <w:tcPr>
            <w:tcW w:w="1847" w:type="dxa"/>
            <w:gridSpan w:val="2"/>
            <w:vAlign w:val="center"/>
          </w:tcPr>
          <w:p w:rsidR="008F0D59" w:rsidRPr="00FE4C7C" w:rsidRDefault="008F0D59" w:rsidP="00703A51">
            <w:pPr>
              <w:contextualSpacing/>
              <w:rPr>
                <w:sz w:val="18"/>
                <w:szCs w:val="18"/>
              </w:rPr>
            </w:pPr>
            <w:r w:rsidRPr="00FE4C7C">
              <w:rPr>
                <w:sz w:val="18"/>
                <w:szCs w:val="18"/>
              </w:rPr>
              <w:t>本项目正常排放源</w:t>
            </w:r>
            <w:r w:rsidRPr="00FE4C7C">
              <w:rPr>
                <w:rFonts w:ascii="MS Mincho" w:eastAsia="MS Mincho" w:hAnsi="MS Mincho" w:cs="MS Mincho" w:hint="eastAsia"/>
                <w:spacing w:val="-6"/>
                <w:sz w:val="18"/>
                <w:szCs w:val="18"/>
              </w:rPr>
              <w:t>☑</w:t>
            </w:r>
          </w:p>
          <w:p w:rsidR="008F0D59" w:rsidRPr="00FE4C7C" w:rsidRDefault="008F0D59" w:rsidP="00703A51">
            <w:pPr>
              <w:contextualSpacing/>
              <w:rPr>
                <w:sz w:val="18"/>
                <w:szCs w:val="18"/>
              </w:rPr>
            </w:pPr>
            <w:r w:rsidRPr="00FE4C7C">
              <w:rPr>
                <w:sz w:val="18"/>
                <w:szCs w:val="18"/>
              </w:rPr>
              <w:t>本项目非正常排放源</w:t>
            </w:r>
            <w:r w:rsidRPr="00FE4C7C">
              <w:rPr>
                <w:rFonts w:ascii="宋体" w:hAnsi="宋体"/>
                <w:spacing w:val="-6"/>
                <w:sz w:val="18"/>
                <w:szCs w:val="18"/>
              </w:rPr>
              <w:t>□</w:t>
            </w:r>
          </w:p>
          <w:p w:rsidR="008F0D59" w:rsidRPr="00FE4C7C" w:rsidRDefault="008F0D59" w:rsidP="00703A51">
            <w:pPr>
              <w:contextualSpacing/>
              <w:rPr>
                <w:sz w:val="18"/>
                <w:szCs w:val="18"/>
              </w:rPr>
            </w:pPr>
            <w:r w:rsidRPr="00FE4C7C">
              <w:rPr>
                <w:sz w:val="18"/>
                <w:szCs w:val="18"/>
              </w:rPr>
              <w:t>现有污染源</w:t>
            </w:r>
            <w:r w:rsidRPr="00FE4C7C">
              <w:rPr>
                <w:rFonts w:ascii="宋体" w:hAnsi="宋体"/>
                <w:spacing w:val="-6"/>
                <w:sz w:val="18"/>
                <w:szCs w:val="18"/>
              </w:rPr>
              <w:t>□</w:t>
            </w:r>
          </w:p>
        </w:tc>
        <w:tc>
          <w:tcPr>
            <w:tcW w:w="2153" w:type="dxa"/>
            <w:gridSpan w:val="2"/>
            <w:vAlign w:val="center"/>
          </w:tcPr>
          <w:p w:rsidR="008F0D59" w:rsidRPr="00FE4C7C" w:rsidRDefault="008F0D59" w:rsidP="00703A51">
            <w:pPr>
              <w:contextualSpacing/>
              <w:jc w:val="center"/>
              <w:rPr>
                <w:sz w:val="18"/>
                <w:szCs w:val="18"/>
              </w:rPr>
            </w:pPr>
            <w:r w:rsidRPr="00FE4C7C">
              <w:rPr>
                <w:sz w:val="18"/>
                <w:szCs w:val="18"/>
              </w:rPr>
              <w:t>拟替代的污染源</w:t>
            </w:r>
            <w:r w:rsidRPr="00FE4C7C">
              <w:rPr>
                <w:rFonts w:ascii="宋体" w:hAnsi="宋体"/>
                <w:spacing w:val="-6"/>
                <w:sz w:val="18"/>
                <w:szCs w:val="18"/>
              </w:rPr>
              <w:t>□</w:t>
            </w:r>
          </w:p>
        </w:tc>
        <w:tc>
          <w:tcPr>
            <w:tcW w:w="1638" w:type="dxa"/>
            <w:gridSpan w:val="2"/>
            <w:vAlign w:val="center"/>
          </w:tcPr>
          <w:p w:rsidR="008F0D59" w:rsidRPr="00FE4C7C" w:rsidRDefault="008F0D59" w:rsidP="00703A51">
            <w:pPr>
              <w:contextualSpacing/>
              <w:jc w:val="center"/>
              <w:rPr>
                <w:sz w:val="18"/>
                <w:szCs w:val="18"/>
              </w:rPr>
            </w:pPr>
            <w:r w:rsidRPr="00FE4C7C">
              <w:rPr>
                <w:sz w:val="18"/>
                <w:szCs w:val="18"/>
              </w:rPr>
              <w:t>其他在建、拟建项目污染源</w:t>
            </w:r>
            <w:r w:rsidRPr="00FE4C7C">
              <w:rPr>
                <w:rFonts w:ascii="宋体" w:hAnsi="宋体"/>
                <w:spacing w:val="-6"/>
                <w:sz w:val="18"/>
                <w:szCs w:val="18"/>
              </w:rPr>
              <w:t>□</w:t>
            </w:r>
          </w:p>
        </w:tc>
        <w:tc>
          <w:tcPr>
            <w:tcW w:w="794" w:type="dxa"/>
            <w:vAlign w:val="center"/>
          </w:tcPr>
          <w:p w:rsidR="008F0D59" w:rsidRPr="00FE4C7C" w:rsidRDefault="008F0D59" w:rsidP="00703A51">
            <w:pPr>
              <w:contextualSpacing/>
              <w:jc w:val="center"/>
              <w:rPr>
                <w:sz w:val="18"/>
                <w:szCs w:val="18"/>
              </w:rPr>
            </w:pPr>
            <w:r w:rsidRPr="00FE4C7C">
              <w:rPr>
                <w:sz w:val="18"/>
                <w:szCs w:val="18"/>
              </w:rPr>
              <w:t>区域污染源</w:t>
            </w:r>
            <w:r w:rsidRPr="00FE4C7C">
              <w:rPr>
                <w:rFonts w:ascii="宋体" w:hAnsi="宋体"/>
                <w:spacing w:val="-6"/>
                <w:sz w:val="18"/>
                <w:szCs w:val="18"/>
              </w:rPr>
              <w:t>□</w:t>
            </w:r>
          </w:p>
        </w:tc>
      </w:tr>
      <w:tr w:rsidR="008F0D59" w:rsidRPr="00FE4C7C" w:rsidTr="00703A51">
        <w:trPr>
          <w:jc w:val="center"/>
        </w:trPr>
        <w:tc>
          <w:tcPr>
            <w:tcW w:w="593" w:type="dxa"/>
            <w:vMerge w:val="restart"/>
            <w:vAlign w:val="center"/>
          </w:tcPr>
          <w:p w:rsidR="008F0D59" w:rsidRPr="00FE4C7C" w:rsidRDefault="008F0D59" w:rsidP="00703A51">
            <w:pPr>
              <w:contextualSpacing/>
              <w:jc w:val="center"/>
              <w:rPr>
                <w:sz w:val="18"/>
                <w:szCs w:val="18"/>
              </w:rPr>
            </w:pPr>
            <w:r w:rsidRPr="00FE4C7C">
              <w:rPr>
                <w:sz w:val="18"/>
                <w:szCs w:val="18"/>
              </w:rPr>
              <w:t>大气环境影响预测与评价</w:t>
            </w:r>
          </w:p>
        </w:tc>
        <w:tc>
          <w:tcPr>
            <w:tcW w:w="1284" w:type="dxa"/>
            <w:vAlign w:val="center"/>
          </w:tcPr>
          <w:p w:rsidR="008F0D59" w:rsidRPr="00FE4C7C" w:rsidRDefault="008F0D59" w:rsidP="00703A51">
            <w:pPr>
              <w:contextualSpacing/>
              <w:jc w:val="center"/>
              <w:rPr>
                <w:sz w:val="18"/>
                <w:szCs w:val="18"/>
              </w:rPr>
            </w:pPr>
            <w:r w:rsidRPr="00FE4C7C">
              <w:rPr>
                <w:sz w:val="18"/>
                <w:szCs w:val="18"/>
              </w:rPr>
              <w:t>预测模型</w:t>
            </w:r>
          </w:p>
        </w:tc>
        <w:tc>
          <w:tcPr>
            <w:tcW w:w="964" w:type="dxa"/>
            <w:vAlign w:val="center"/>
          </w:tcPr>
          <w:p w:rsidR="008F0D59" w:rsidRPr="00FE4C7C" w:rsidRDefault="008F0D59" w:rsidP="00703A51">
            <w:pPr>
              <w:contextualSpacing/>
              <w:jc w:val="center"/>
              <w:rPr>
                <w:sz w:val="18"/>
                <w:szCs w:val="18"/>
              </w:rPr>
            </w:pPr>
            <w:r w:rsidRPr="00FE4C7C">
              <w:rPr>
                <w:sz w:val="18"/>
                <w:szCs w:val="18"/>
              </w:rPr>
              <w:t>AERMOD</w:t>
            </w:r>
            <w:r w:rsidRPr="00FE4C7C">
              <w:rPr>
                <w:rFonts w:ascii="宋体" w:hAnsi="宋体"/>
                <w:spacing w:val="-6"/>
                <w:sz w:val="18"/>
                <w:szCs w:val="18"/>
              </w:rPr>
              <w:t>□</w:t>
            </w:r>
          </w:p>
        </w:tc>
        <w:tc>
          <w:tcPr>
            <w:tcW w:w="883" w:type="dxa"/>
            <w:vAlign w:val="center"/>
          </w:tcPr>
          <w:p w:rsidR="008F0D59" w:rsidRPr="00FE4C7C" w:rsidRDefault="008F0D59" w:rsidP="00703A51">
            <w:pPr>
              <w:contextualSpacing/>
              <w:jc w:val="center"/>
              <w:rPr>
                <w:sz w:val="18"/>
                <w:szCs w:val="18"/>
              </w:rPr>
            </w:pPr>
            <w:r w:rsidRPr="00FE4C7C">
              <w:rPr>
                <w:sz w:val="18"/>
                <w:szCs w:val="18"/>
              </w:rPr>
              <w:t>ADMS</w:t>
            </w:r>
            <w:r w:rsidRPr="00FE4C7C">
              <w:rPr>
                <w:rFonts w:ascii="宋体" w:hAnsi="宋体"/>
                <w:spacing w:val="-6"/>
                <w:sz w:val="18"/>
                <w:szCs w:val="18"/>
              </w:rPr>
              <w:t>□</w:t>
            </w:r>
          </w:p>
        </w:tc>
        <w:tc>
          <w:tcPr>
            <w:tcW w:w="1202" w:type="dxa"/>
            <w:vAlign w:val="center"/>
          </w:tcPr>
          <w:p w:rsidR="008F0D59" w:rsidRPr="00FE4C7C" w:rsidRDefault="008F0D59" w:rsidP="00703A51">
            <w:pPr>
              <w:contextualSpacing/>
              <w:jc w:val="center"/>
              <w:rPr>
                <w:sz w:val="18"/>
                <w:szCs w:val="18"/>
              </w:rPr>
            </w:pPr>
            <w:r w:rsidRPr="00FE4C7C">
              <w:rPr>
                <w:sz w:val="18"/>
                <w:szCs w:val="18"/>
              </w:rPr>
              <w:t>AUSTAL2000</w:t>
            </w:r>
            <w:r w:rsidRPr="00FE4C7C">
              <w:rPr>
                <w:rFonts w:ascii="宋体" w:hAnsi="宋体"/>
                <w:spacing w:val="-6"/>
                <w:sz w:val="18"/>
                <w:szCs w:val="18"/>
              </w:rPr>
              <w:t>□</w:t>
            </w:r>
          </w:p>
        </w:tc>
        <w:tc>
          <w:tcPr>
            <w:tcW w:w="951" w:type="dxa"/>
            <w:vAlign w:val="center"/>
          </w:tcPr>
          <w:p w:rsidR="008F0D59" w:rsidRPr="00FE4C7C" w:rsidRDefault="008F0D59" w:rsidP="00703A51">
            <w:pPr>
              <w:contextualSpacing/>
              <w:jc w:val="center"/>
              <w:rPr>
                <w:sz w:val="18"/>
                <w:szCs w:val="18"/>
              </w:rPr>
            </w:pPr>
            <w:r w:rsidRPr="00FE4C7C">
              <w:rPr>
                <w:sz w:val="18"/>
                <w:szCs w:val="18"/>
              </w:rPr>
              <w:t>EDMS/AEDT</w:t>
            </w:r>
            <w:r w:rsidRPr="00FE4C7C">
              <w:rPr>
                <w:rFonts w:ascii="宋体" w:hAnsi="宋体"/>
                <w:spacing w:val="-6"/>
                <w:sz w:val="18"/>
                <w:szCs w:val="18"/>
              </w:rPr>
              <w:t>□</w:t>
            </w:r>
          </w:p>
        </w:tc>
        <w:tc>
          <w:tcPr>
            <w:tcW w:w="1034" w:type="dxa"/>
            <w:vAlign w:val="center"/>
          </w:tcPr>
          <w:p w:rsidR="008F0D59" w:rsidRPr="00FE4C7C" w:rsidRDefault="008F0D59" w:rsidP="00703A51">
            <w:pPr>
              <w:contextualSpacing/>
              <w:jc w:val="center"/>
              <w:rPr>
                <w:sz w:val="18"/>
                <w:szCs w:val="18"/>
              </w:rPr>
            </w:pPr>
            <w:r w:rsidRPr="00FE4C7C">
              <w:rPr>
                <w:sz w:val="18"/>
                <w:szCs w:val="18"/>
              </w:rPr>
              <w:t>CALPUFF</w:t>
            </w:r>
            <w:r w:rsidRPr="00FE4C7C">
              <w:rPr>
                <w:rFonts w:ascii="宋体" w:hAnsi="宋体"/>
                <w:spacing w:val="-6"/>
                <w:sz w:val="18"/>
                <w:szCs w:val="18"/>
              </w:rPr>
              <w:t>□</w:t>
            </w:r>
          </w:p>
        </w:tc>
        <w:tc>
          <w:tcPr>
            <w:tcW w:w="604" w:type="dxa"/>
            <w:vAlign w:val="center"/>
          </w:tcPr>
          <w:p w:rsidR="008F0D59" w:rsidRPr="00FE4C7C" w:rsidRDefault="008F0D59" w:rsidP="00703A51">
            <w:pPr>
              <w:contextualSpacing/>
              <w:jc w:val="center"/>
              <w:rPr>
                <w:sz w:val="18"/>
                <w:szCs w:val="18"/>
              </w:rPr>
            </w:pPr>
            <w:r w:rsidRPr="00FE4C7C">
              <w:rPr>
                <w:sz w:val="18"/>
                <w:szCs w:val="18"/>
              </w:rPr>
              <w:t>网格模型</w:t>
            </w:r>
            <w:r w:rsidRPr="00FE4C7C">
              <w:rPr>
                <w:rFonts w:ascii="宋体" w:hAnsi="宋体"/>
                <w:spacing w:val="-6"/>
                <w:sz w:val="18"/>
                <w:szCs w:val="18"/>
              </w:rPr>
              <w:t>□</w:t>
            </w:r>
          </w:p>
        </w:tc>
        <w:tc>
          <w:tcPr>
            <w:tcW w:w="794" w:type="dxa"/>
            <w:vAlign w:val="center"/>
          </w:tcPr>
          <w:p w:rsidR="008F0D59" w:rsidRPr="00FE4C7C" w:rsidRDefault="008F0D59" w:rsidP="00703A51">
            <w:pPr>
              <w:contextualSpacing/>
              <w:jc w:val="center"/>
              <w:rPr>
                <w:sz w:val="18"/>
                <w:szCs w:val="18"/>
              </w:rPr>
            </w:pPr>
            <w:r w:rsidRPr="00FE4C7C">
              <w:rPr>
                <w:sz w:val="18"/>
                <w:szCs w:val="18"/>
              </w:rPr>
              <w:t>其他</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预测范围</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边长</w:t>
            </w:r>
            <w:r w:rsidRPr="00FE4C7C">
              <w:rPr>
                <w:sz w:val="18"/>
                <w:szCs w:val="18"/>
              </w:rPr>
              <w:t>≥50km</w:t>
            </w:r>
            <w:r w:rsidRPr="00FE4C7C">
              <w:rPr>
                <w:rFonts w:ascii="宋体" w:hAnsi="宋体"/>
                <w:spacing w:val="-6"/>
                <w:sz w:val="18"/>
                <w:szCs w:val="18"/>
              </w:rPr>
              <w:t>□</w:t>
            </w:r>
          </w:p>
        </w:tc>
        <w:tc>
          <w:tcPr>
            <w:tcW w:w="1985" w:type="dxa"/>
            <w:gridSpan w:val="2"/>
            <w:vAlign w:val="center"/>
          </w:tcPr>
          <w:p w:rsidR="008F0D59" w:rsidRPr="00FE4C7C" w:rsidRDefault="008F0D59" w:rsidP="00703A51">
            <w:pPr>
              <w:contextualSpacing/>
              <w:jc w:val="center"/>
              <w:rPr>
                <w:sz w:val="18"/>
                <w:szCs w:val="18"/>
              </w:rPr>
            </w:pPr>
            <w:r w:rsidRPr="00FE4C7C">
              <w:rPr>
                <w:sz w:val="18"/>
                <w:szCs w:val="18"/>
              </w:rPr>
              <w:t>边长</w:t>
            </w:r>
            <w:r w:rsidRPr="00FE4C7C">
              <w:rPr>
                <w:sz w:val="18"/>
                <w:szCs w:val="18"/>
              </w:rPr>
              <w:t>5~50km</w:t>
            </w:r>
            <w:r w:rsidRPr="00FE4C7C">
              <w:rPr>
                <w:rFonts w:ascii="宋体" w:hAnsi="宋体"/>
                <w:spacing w:val="-6"/>
                <w:sz w:val="18"/>
                <w:szCs w:val="18"/>
              </w:rPr>
              <w:t>□</w:t>
            </w:r>
          </w:p>
        </w:tc>
        <w:tc>
          <w:tcPr>
            <w:tcW w:w="1398" w:type="dxa"/>
            <w:gridSpan w:val="2"/>
            <w:vAlign w:val="center"/>
          </w:tcPr>
          <w:p w:rsidR="008F0D59" w:rsidRPr="00FE4C7C" w:rsidRDefault="008F0D59" w:rsidP="00703A51">
            <w:pPr>
              <w:contextualSpacing/>
              <w:jc w:val="center"/>
              <w:rPr>
                <w:sz w:val="18"/>
                <w:szCs w:val="18"/>
              </w:rPr>
            </w:pPr>
            <w:r w:rsidRPr="00FE4C7C">
              <w:rPr>
                <w:sz w:val="18"/>
                <w:szCs w:val="18"/>
              </w:rPr>
              <w:t>边长</w:t>
            </w:r>
            <w:r w:rsidRPr="00FE4C7C">
              <w:rPr>
                <w:sz w:val="18"/>
                <w:szCs w:val="18"/>
              </w:rPr>
              <w:t>=5km</w:t>
            </w:r>
            <w:r w:rsidRPr="00FE4C7C">
              <w:rPr>
                <w:rFonts w:ascii="MS Mincho" w:eastAsia="MS Mincho" w:hAnsi="MS Mincho" w:cs="MS Mincho" w:hint="eastAsia"/>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预测因子</w:t>
            </w:r>
          </w:p>
        </w:tc>
        <w:tc>
          <w:tcPr>
            <w:tcW w:w="3049" w:type="dxa"/>
            <w:gridSpan w:val="3"/>
            <w:vAlign w:val="center"/>
          </w:tcPr>
          <w:p w:rsidR="008F0D59" w:rsidRPr="00FE4C7C" w:rsidRDefault="008F0D59" w:rsidP="008F0D59">
            <w:pPr>
              <w:contextualSpacing/>
              <w:jc w:val="center"/>
              <w:rPr>
                <w:sz w:val="18"/>
                <w:szCs w:val="18"/>
              </w:rPr>
            </w:pPr>
            <w:r w:rsidRPr="00FE4C7C">
              <w:rPr>
                <w:sz w:val="18"/>
                <w:szCs w:val="18"/>
              </w:rPr>
              <w:t>预测因子（</w:t>
            </w:r>
            <w:r>
              <w:rPr>
                <w:rFonts w:hint="eastAsia"/>
                <w:sz w:val="18"/>
                <w:szCs w:val="18"/>
              </w:rPr>
              <w:t>非甲烷总烃</w:t>
            </w:r>
            <w:r w:rsidRPr="00FE4C7C">
              <w:rPr>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包括二级</w:t>
            </w:r>
            <w:r w:rsidRPr="00FE4C7C">
              <w:rPr>
                <w:sz w:val="18"/>
                <w:szCs w:val="18"/>
              </w:rPr>
              <w:t>PM</w:t>
            </w:r>
            <w:r w:rsidRPr="00FE4C7C">
              <w:rPr>
                <w:sz w:val="18"/>
                <w:szCs w:val="18"/>
                <w:vertAlign w:val="subscript"/>
              </w:rPr>
              <w:t>2.5</w:t>
            </w:r>
            <w:r w:rsidRPr="00FE4C7C">
              <w:rPr>
                <w:sz w:val="18"/>
                <w:szCs w:val="18"/>
              </w:rPr>
              <w:sym w:font="Wingdings 2" w:char="00A3"/>
            </w:r>
          </w:p>
          <w:p w:rsidR="008F0D59" w:rsidRPr="00FE4C7C" w:rsidRDefault="008F0D59" w:rsidP="00703A51">
            <w:pPr>
              <w:contextualSpacing/>
              <w:jc w:val="center"/>
              <w:rPr>
                <w:sz w:val="18"/>
                <w:szCs w:val="18"/>
              </w:rPr>
            </w:pPr>
            <w:r w:rsidRPr="00FE4C7C">
              <w:rPr>
                <w:sz w:val="18"/>
                <w:szCs w:val="18"/>
              </w:rPr>
              <w:t>不包括二次</w:t>
            </w:r>
            <w:r w:rsidRPr="00FE4C7C">
              <w:rPr>
                <w:sz w:val="18"/>
                <w:szCs w:val="18"/>
              </w:rPr>
              <w:t>PM</w:t>
            </w:r>
            <w:r w:rsidRPr="00FE4C7C">
              <w:rPr>
                <w:sz w:val="18"/>
                <w:szCs w:val="18"/>
                <w:vertAlign w:val="subscript"/>
              </w:rPr>
              <w:t>2.5</w:t>
            </w:r>
            <w:r w:rsidRPr="00FE4C7C">
              <w:rPr>
                <w:spacing w:val="-6"/>
                <w:sz w:val="18"/>
                <w:szCs w:val="18"/>
              </w:rPr>
              <w:sym w:font="Wingdings 2" w:char="00A3"/>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正常排放短期浓度贡献值</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本项目</w:t>
            </w:r>
            <w:r w:rsidRPr="00FE4C7C">
              <w:rPr>
                <w:sz w:val="18"/>
                <w:szCs w:val="18"/>
              </w:rPr>
              <w:t>最大占标率</w:t>
            </w:r>
            <w:r w:rsidRPr="00FE4C7C">
              <w:rPr>
                <w:sz w:val="18"/>
                <w:szCs w:val="18"/>
              </w:rPr>
              <w:t>≤100%</w:t>
            </w:r>
            <w:r w:rsidRPr="00FE4C7C">
              <w:rPr>
                <w:rFonts w:ascii="MS Mincho" w:eastAsia="MS Mincho" w:hAnsi="MS Mincho" w:cs="MS Mincho" w:hint="eastAsia"/>
                <w:spacing w:val="-6"/>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本项目</w:t>
            </w:r>
            <w:r w:rsidRPr="00FE4C7C">
              <w:rPr>
                <w:sz w:val="18"/>
                <w:szCs w:val="18"/>
              </w:rPr>
              <w:t>最大占标率＞</w:t>
            </w:r>
            <w:r w:rsidRPr="00FE4C7C">
              <w:rPr>
                <w:sz w:val="18"/>
                <w:szCs w:val="18"/>
              </w:rPr>
              <w:t>100%</w:t>
            </w:r>
            <w:r w:rsidRPr="00FE4C7C">
              <w:rPr>
                <w:spacing w:val="-6"/>
                <w:sz w:val="18"/>
                <w:szCs w:val="18"/>
              </w:rPr>
              <w:sym w:font="Wingdings 2" w:char="00A3"/>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Merge w:val="restart"/>
            <w:vAlign w:val="center"/>
          </w:tcPr>
          <w:p w:rsidR="008F0D59" w:rsidRPr="00FE4C7C" w:rsidRDefault="008F0D59" w:rsidP="00703A51">
            <w:pPr>
              <w:contextualSpacing/>
              <w:jc w:val="center"/>
              <w:rPr>
                <w:sz w:val="18"/>
                <w:szCs w:val="18"/>
              </w:rPr>
            </w:pPr>
            <w:r w:rsidRPr="00FE4C7C">
              <w:rPr>
                <w:sz w:val="18"/>
                <w:szCs w:val="18"/>
              </w:rPr>
              <w:t>正常排放年均浓度贡献值</w:t>
            </w:r>
          </w:p>
        </w:tc>
        <w:tc>
          <w:tcPr>
            <w:tcW w:w="964" w:type="dxa"/>
            <w:vAlign w:val="center"/>
          </w:tcPr>
          <w:p w:rsidR="008F0D59" w:rsidRPr="00FE4C7C" w:rsidRDefault="008F0D59" w:rsidP="00703A51">
            <w:pPr>
              <w:contextualSpacing/>
              <w:jc w:val="center"/>
              <w:rPr>
                <w:sz w:val="18"/>
                <w:szCs w:val="18"/>
              </w:rPr>
            </w:pPr>
            <w:r w:rsidRPr="00FE4C7C">
              <w:rPr>
                <w:sz w:val="18"/>
                <w:szCs w:val="18"/>
              </w:rPr>
              <w:t>一类区</w:t>
            </w:r>
          </w:p>
        </w:tc>
        <w:tc>
          <w:tcPr>
            <w:tcW w:w="2085" w:type="dxa"/>
            <w:gridSpan w:val="2"/>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本项目</w:t>
            </w:r>
            <w:r w:rsidRPr="00FE4C7C">
              <w:rPr>
                <w:sz w:val="18"/>
                <w:szCs w:val="18"/>
              </w:rPr>
              <w:t>最大占标率</w:t>
            </w:r>
            <w:r w:rsidRPr="00FE4C7C">
              <w:rPr>
                <w:sz w:val="18"/>
                <w:szCs w:val="18"/>
              </w:rPr>
              <w:t>≤10%</w:t>
            </w:r>
            <w:r w:rsidRPr="00FE4C7C">
              <w:rPr>
                <w:rFonts w:ascii="宋体" w:hAnsi="宋体"/>
                <w:spacing w:val="-6"/>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本项目</w:t>
            </w:r>
            <w:r w:rsidRPr="00FE4C7C">
              <w:rPr>
                <w:sz w:val="18"/>
                <w:szCs w:val="18"/>
              </w:rPr>
              <w:t>最大占标率＞</w:t>
            </w:r>
            <w:r w:rsidRPr="00FE4C7C">
              <w:rPr>
                <w:sz w:val="18"/>
                <w:szCs w:val="18"/>
              </w:rPr>
              <w:t>10%</w:t>
            </w:r>
            <w:r w:rsidRPr="00FE4C7C">
              <w:rPr>
                <w:rFonts w:ascii="宋体" w:hAnsi="宋体"/>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Merge/>
            <w:vAlign w:val="center"/>
          </w:tcPr>
          <w:p w:rsidR="008F0D59" w:rsidRPr="00FE4C7C" w:rsidRDefault="008F0D59" w:rsidP="00703A51">
            <w:pPr>
              <w:contextualSpacing/>
              <w:jc w:val="center"/>
              <w:rPr>
                <w:sz w:val="18"/>
                <w:szCs w:val="18"/>
              </w:rPr>
            </w:pPr>
          </w:p>
        </w:tc>
        <w:tc>
          <w:tcPr>
            <w:tcW w:w="964" w:type="dxa"/>
            <w:vAlign w:val="center"/>
          </w:tcPr>
          <w:p w:rsidR="008F0D59" w:rsidRPr="00FE4C7C" w:rsidRDefault="008F0D59" w:rsidP="00703A51">
            <w:pPr>
              <w:contextualSpacing/>
              <w:jc w:val="center"/>
              <w:rPr>
                <w:sz w:val="18"/>
                <w:szCs w:val="18"/>
              </w:rPr>
            </w:pPr>
            <w:r w:rsidRPr="00FE4C7C">
              <w:rPr>
                <w:sz w:val="18"/>
                <w:szCs w:val="18"/>
              </w:rPr>
              <w:t>二类区</w:t>
            </w:r>
          </w:p>
        </w:tc>
        <w:tc>
          <w:tcPr>
            <w:tcW w:w="2085" w:type="dxa"/>
            <w:gridSpan w:val="2"/>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本项目</w:t>
            </w:r>
            <w:r w:rsidRPr="00FE4C7C">
              <w:rPr>
                <w:sz w:val="18"/>
                <w:szCs w:val="18"/>
              </w:rPr>
              <w:t>最大占标率</w:t>
            </w:r>
            <w:r w:rsidRPr="00FE4C7C">
              <w:rPr>
                <w:sz w:val="18"/>
                <w:szCs w:val="18"/>
              </w:rPr>
              <w:t>≤30%</w:t>
            </w:r>
            <w:r w:rsidRPr="00FE4C7C">
              <w:rPr>
                <w:rFonts w:ascii="MS Mincho" w:eastAsia="MS Mincho" w:hAnsi="MS Mincho" w:cs="MS Mincho" w:hint="eastAsia"/>
                <w:spacing w:val="-6"/>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本项目</w:t>
            </w:r>
            <w:r w:rsidRPr="00FE4C7C">
              <w:rPr>
                <w:sz w:val="18"/>
                <w:szCs w:val="18"/>
              </w:rPr>
              <w:t>最大占标率＞</w:t>
            </w:r>
            <w:r w:rsidRPr="00FE4C7C">
              <w:rPr>
                <w:sz w:val="18"/>
                <w:szCs w:val="18"/>
              </w:rPr>
              <w:t>30%</w:t>
            </w:r>
            <w:r w:rsidRPr="00FE4C7C">
              <w:rPr>
                <w:rFonts w:ascii="宋体" w:hAnsi="宋体"/>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非正常排放</w:t>
            </w:r>
            <w:r w:rsidRPr="00FE4C7C">
              <w:rPr>
                <w:sz w:val="18"/>
                <w:szCs w:val="18"/>
              </w:rPr>
              <w:t>1h</w:t>
            </w:r>
            <w:r w:rsidRPr="00FE4C7C">
              <w:rPr>
                <w:sz w:val="18"/>
                <w:szCs w:val="18"/>
              </w:rPr>
              <w:t>浓度贡献值</w:t>
            </w:r>
          </w:p>
        </w:tc>
        <w:tc>
          <w:tcPr>
            <w:tcW w:w="1847" w:type="dxa"/>
            <w:gridSpan w:val="2"/>
            <w:vAlign w:val="center"/>
          </w:tcPr>
          <w:p w:rsidR="008F0D59" w:rsidRPr="00FE4C7C" w:rsidRDefault="008F0D59" w:rsidP="00703A51">
            <w:pPr>
              <w:contextualSpacing/>
              <w:jc w:val="center"/>
              <w:rPr>
                <w:sz w:val="18"/>
                <w:szCs w:val="18"/>
              </w:rPr>
            </w:pPr>
            <w:r w:rsidRPr="00FE4C7C">
              <w:rPr>
                <w:sz w:val="18"/>
                <w:szCs w:val="18"/>
              </w:rPr>
              <w:t>非正常持续时长</w:t>
            </w:r>
          </w:p>
          <w:p w:rsidR="008F0D59" w:rsidRPr="00FE4C7C" w:rsidRDefault="008F0D59" w:rsidP="00703A51">
            <w:pPr>
              <w:contextualSpacing/>
              <w:jc w:val="center"/>
              <w:rPr>
                <w:sz w:val="18"/>
                <w:szCs w:val="18"/>
              </w:rPr>
            </w:pPr>
            <w:r w:rsidRPr="00FE4C7C">
              <w:rPr>
                <w:sz w:val="18"/>
                <w:szCs w:val="18"/>
              </w:rPr>
              <w:t>（</w:t>
            </w:r>
            <w:r w:rsidRPr="00FE4C7C">
              <w:rPr>
                <w:sz w:val="18"/>
                <w:szCs w:val="18"/>
              </w:rPr>
              <w:t xml:space="preserve">  </w:t>
            </w:r>
            <w:r w:rsidRPr="00FE4C7C">
              <w:rPr>
                <w:sz w:val="18"/>
                <w:szCs w:val="18"/>
              </w:rPr>
              <w:t>）</w:t>
            </w:r>
            <w:r w:rsidRPr="00FE4C7C">
              <w:rPr>
                <w:sz w:val="18"/>
                <w:szCs w:val="18"/>
              </w:rPr>
              <w:t>h</w:t>
            </w:r>
          </w:p>
        </w:tc>
        <w:tc>
          <w:tcPr>
            <w:tcW w:w="2153" w:type="dxa"/>
            <w:gridSpan w:val="2"/>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非正常</w:t>
            </w:r>
            <w:r w:rsidRPr="00FE4C7C">
              <w:rPr>
                <w:sz w:val="18"/>
                <w:szCs w:val="18"/>
              </w:rPr>
              <w:t>占标率</w:t>
            </w:r>
            <w:r w:rsidRPr="00FE4C7C">
              <w:rPr>
                <w:sz w:val="18"/>
                <w:szCs w:val="18"/>
              </w:rPr>
              <w:t>≤100%</w:t>
            </w:r>
            <w:r w:rsidRPr="00FE4C7C">
              <w:rPr>
                <w:rFonts w:ascii="宋体" w:hAnsi="宋体"/>
                <w:spacing w:val="-6"/>
                <w:sz w:val="18"/>
                <w:szCs w:val="18"/>
              </w:rPr>
              <w:t>□</w:t>
            </w:r>
          </w:p>
        </w:tc>
        <w:tc>
          <w:tcPr>
            <w:tcW w:w="2432" w:type="dxa"/>
            <w:gridSpan w:val="3"/>
            <w:vAlign w:val="center"/>
          </w:tcPr>
          <w:p w:rsidR="008F0D59" w:rsidRPr="00FE4C7C" w:rsidRDefault="008F0D59" w:rsidP="00703A51">
            <w:pPr>
              <w:contextualSpacing/>
              <w:jc w:val="center"/>
              <w:rPr>
                <w:sz w:val="18"/>
                <w:szCs w:val="18"/>
              </w:rPr>
            </w:pPr>
            <w:r w:rsidRPr="00FE4C7C">
              <w:rPr>
                <w:sz w:val="18"/>
                <w:szCs w:val="18"/>
                <w:vertAlign w:val="subscript"/>
              </w:rPr>
              <w:t>非正常</w:t>
            </w:r>
            <w:r w:rsidRPr="00FE4C7C">
              <w:rPr>
                <w:sz w:val="18"/>
                <w:szCs w:val="18"/>
              </w:rPr>
              <w:t>占标率＞</w:t>
            </w:r>
            <w:r w:rsidRPr="00FE4C7C">
              <w:rPr>
                <w:sz w:val="18"/>
                <w:szCs w:val="18"/>
              </w:rPr>
              <w:t>100%</w:t>
            </w:r>
            <w:r w:rsidRPr="00FE4C7C">
              <w:rPr>
                <w:spacing w:val="-6"/>
                <w:sz w:val="18"/>
                <w:szCs w:val="18"/>
              </w:rPr>
              <w:sym w:font="Wingdings 2" w:char="00A3"/>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保证率日平均浓度和年平均浓度叠加值</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叠加</w:t>
            </w:r>
            <w:r w:rsidRPr="00FE4C7C">
              <w:rPr>
                <w:sz w:val="18"/>
                <w:szCs w:val="18"/>
              </w:rPr>
              <w:t>达标</w:t>
            </w:r>
            <w:r w:rsidRPr="00FE4C7C">
              <w:rPr>
                <w:rFonts w:ascii="MS Mincho" w:eastAsia="MS Mincho" w:hAnsi="MS Mincho" w:cs="MS Mincho" w:hint="eastAsia"/>
                <w:spacing w:val="-6"/>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C</w:t>
            </w:r>
            <w:r w:rsidRPr="00FE4C7C">
              <w:rPr>
                <w:sz w:val="18"/>
                <w:szCs w:val="18"/>
                <w:vertAlign w:val="subscript"/>
              </w:rPr>
              <w:t>叠加</w:t>
            </w:r>
            <w:r w:rsidRPr="00FE4C7C">
              <w:rPr>
                <w:sz w:val="18"/>
                <w:szCs w:val="18"/>
              </w:rPr>
              <w:t>不达标</w:t>
            </w:r>
            <w:r w:rsidRPr="00FE4C7C">
              <w:rPr>
                <w:rFonts w:ascii="宋体" w:hAnsi="宋体"/>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区域环境质量的整体变化情况</w:t>
            </w:r>
          </w:p>
        </w:tc>
        <w:tc>
          <w:tcPr>
            <w:tcW w:w="3049" w:type="dxa"/>
            <w:gridSpan w:val="3"/>
            <w:vAlign w:val="center"/>
          </w:tcPr>
          <w:p w:rsidR="008F0D59" w:rsidRPr="00FE4C7C" w:rsidRDefault="008F0D59" w:rsidP="00703A51">
            <w:pPr>
              <w:contextualSpacing/>
              <w:jc w:val="center"/>
              <w:rPr>
                <w:sz w:val="18"/>
                <w:szCs w:val="18"/>
              </w:rPr>
            </w:pPr>
            <w:r w:rsidRPr="00FE4C7C">
              <w:rPr>
                <w:sz w:val="18"/>
                <w:szCs w:val="18"/>
              </w:rPr>
              <w:t>k≤-20%</w:t>
            </w:r>
            <w:r w:rsidRPr="00FE4C7C">
              <w:rPr>
                <w:rFonts w:ascii="宋体" w:hAnsi="宋体"/>
                <w:spacing w:val="-6"/>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k</w:t>
            </w:r>
            <w:r w:rsidRPr="00FE4C7C">
              <w:rPr>
                <w:sz w:val="18"/>
                <w:szCs w:val="18"/>
              </w:rPr>
              <w:t>＞</w:t>
            </w:r>
            <w:r w:rsidRPr="00FE4C7C">
              <w:rPr>
                <w:sz w:val="18"/>
                <w:szCs w:val="18"/>
              </w:rPr>
              <w:t>-20%</w:t>
            </w:r>
            <w:r w:rsidRPr="00FE4C7C">
              <w:rPr>
                <w:spacing w:val="-6"/>
                <w:sz w:val="18"/>
                <w:szCs w:val="18"/>
              </w:rPr>
              <w:sym w:font="Wingdings 2" w:char="00A3"/>
            </w:r>
          </w:p>
        </w:tc>
      </w:tr>
      <w:tr w:rsidR="008F0D59" w:rsidRPr="00FE4C7C" w:rsidTr="00703A51">
        <w:trPr>
          <w:jc w:val="center"/>
        </w:trPr>
        <w:tc>
          <w:tcPr>
            <w:tcW w:w="593" w:type="dxa"/>
            <w:vMerge w:val="restart"/>
            <w:vAlign w:val="center"/>
          </w:tcPr>
          <w:p w:rsidR="008F0D59" w:rsidRPr="00FE4C7C" w:rsidRDefault="008F0D59" w:rsidP="00703A51">
            <w:pPr>
              <w:contextualSpacing/>
              <w:jc w:val="center"/>
              <w:rPr>
                <w:sz w:val="18"/>
                <w:szCs w:val="18"/>
              </w:rPr>
            </w:pPr>
            <w:r w:rsidRPr="00FE4C7C">
              <w:rPr>
                <w:sz w:val="18"/>
                <w:szCs w:val="18"/>
              </w:rPr>
              <w:t>环境监测计划</w:t>
            </w:r>
          </w:p>
        </w:tc>
        <w:tc>
          <w:tcPr>
            <w:tcW w:w="1284" w:type="dxa"/>
            <w:vAlign w:val="center"/>
          </w:tcPr>
          <w:p w:rsidR="008F0D59" w:rsidRPr="00FE4C7C" w:rsidRDefault="008F0D59" w:rsidP="00703A51">
            <w:pPr>
              <w:contextualSpacing/>
              <w:jc w:val="center"/>
              <w:rPr>
                <w:sz w:val="18"/>
                <w:szCs w:val="18"/>
              </w:rPr>
            </w:pPr>
            <w:r w:rsidRPr="00FE4C7C">
              <w:rPr>
                <w:sz w:val="18"/>
                <w:szCs w:val="18"/>
              </w:rPr>
              <w:t>污染源监测</w:t>
            </w:r>
          </w:p>
        </w:tc>
        <w:tc>
          <w:tcPr>
            <w:tcW w:w="1847" w:type="dxa"/>
            <w:gridSpan w:val="2"/>
            <w:vAlign w:val="center"/>
          </w:tcPr>
          <w:p w:rsidR="008F0D59" w:rsidRPr="00FE4C7C" w:rsidRDefault="008F0D59" w:rsidP="008F0D59">
            <w:pPr>
              <w:contextualSpacing/>
              <w:jc w:val="center"/>
              <w:rPr>
                <w:sz w:val="18"/>
                <w:szCs w:val="18"/>
              </w:rPr>
            </w:pPr>
            <w:r w:rsidRPr="00FE4C7C">
              <w:rPr>
                <w:sz w:val="18"/>
                <w:szCs w:val="18"/>
              </w:rPr>
              <w:t>监测因子（</w:t>
            </w:r>
            <w:r>
              <w:rPr>
                <w:rFonts w:hint="eastAsia"/>
                <w:sz w:val="18"/>
                <w:szCs w:val="18"/>
              </w:rPr>
              <w:t>非甲烷总烃</w:t>
            </w:r>
            <w:r w:rsidRPr="00FE4C7C">
              <w:rPr>
                <w:sz w:val="18"/>
                <w:szCs w:val="18"/>
              </w:rPr>
              <w:t>）</w:t>
            </w:r>
          </w:p>
        </w:tc>
        <w:tc>
          <w:tcPr>
            <w:tcW w:w="2153" w:type="dxa"/>
            <w:gridSpan w:val="2"/>
            <w:vAlign w:val="center"/>
          </w:tcPr>
          <w:p w:rsidR="008F0D59" w:rsidRPr="00FE4C7C" w:rsidRDefault="008F0D59" w:rsidP="00703A51">
            <w:pPr>
              <w:contextualSpacing/>
              <w:jc w:val="center"/>
              <w:rPr>
                <w:sz w:val="18"/>
                <w:szCs w:val="18"/>
              </w:rPr>
            </w:pPr>
            <w:r w:rsidRPr="00FE4C7C">
              <w:rPr>
                <w:sz w:val="18"/>
                <w:szCs w:val="18"/>
              </w:rPr>
              <w:t>有组织废气监测</w:t>
            </w:r>
            <w:r w:rsidRPr="00FE4C7C">
              <w:rPr>
                <w:rFonts w:ascii="宋体" w:hAnsi="宋体"/>
                <w:spacing w:val="-6"/>
                <w:sz w:val="18"/>
                <w:szCs w:val="18"/>
              </w:rPr>
              <w:t>□</w:t>
            </w:r>
          </w:p>
          <w:p w:rsidR="008F0D59" w:rsidRPr="00FE4C7C" w:rsidRDefault="008F0D59" w:rsidP="00703A51">
            <w:pPr>
              <w:contextualSpacing/>
              <w:jc w:val="center"/>
              <w:rPr>
                <w:sz w:val="18"/>
                <w:szCs w:val="18"/>
              </w:rPr>
            </w:pPr>
            <w:r w:rsidRPr="00FE4C7C">
              <w:rPr>
                <w:sz w:val="18"/>
                <w:szCs w:val="18"/>
              </w:rPr>
              <w:t>无组织废气监测</w:t>
            </w:r>
            <w:r w:rsidRPr="00FE4C7C">
              <w:rPr>
                <w:rFonts w:ascii="MS Mincho" w:eastAsia="MS Mincho" w:hAnsi="MS Mincho" w:cs="MS Mincho" w:hint="eastAsia"/>
                <w:spacing w:val="-6"/>
                <w:sz w:val="18"/>
                <w:szCs w:val="18"/>
              </w:rPr>
              <w:t>☑</w:t>
            </w:r>
          </w:p>
        </w:tc>
        <w:tc>
          <w:tcPr>
            <w:tcW w:w="2432" w:type="dxa"/>
            <w:gridSpan w:val="3"/>
            <w:vAlign w:val="center"/>
          </w:tcPr>
          <w:p w:rsidR="008F0D59" w:rsidRPr="00FE4C7C" w:rsidRDefault="008F0D59" w:rsidP="00703A51">
            <w:pPr>
              <w:contextualSpacing/>
              <w:jc w:val="center"/>
              <w:rPr>
                <w:sz w:val="18"/>
                <w:szCs w:val="18"/>
              </w:rPr>
            </w:pPr>
            <w:r w:rsidRPr="00FE4C7C">
              <w:rPr>
                <w:sz w:val="18"/>
                <w:szCs w:val="18"/>
              </w:rPr>
              <w:t>无监测</w:t>
            </w:r>
            <w:r w:rsidRPr="00FE4C7C">
              <w:rPr>
                <w:rFonts w:ascii="宋体" w:hAnsi="宋体"/>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环境质量监测</w:t>
            </w:r>
          </w:p>
        </w:tc>
        <w:tc>
          <w:tcPr>
            <w:tcW w:w="1847" w:type="dxa"/>
            <w:gridSpan w:val="2"/>
            <w:vAlign w:val="center"/>
          </w:tcPr>
          <w:p w:rsidR="008F0D59" w:rsidRPr="00FE4C7C" w:rsidRDefault="008F0D59" w:rsidP="00400896">
            <w:pPr>
              <w:contextualSpacing/>
              <w:jc w:val="center"/>
              <w:rPr>
                <w:sz w:val="18"/>
                <w:szCs w:val="18"/>
              </w:rPr>
            </w:pPr>
            <w:r w:rsidRPr="00FE4C7C">
              <w:rPr>
                <w:sz w:val="18"/>
                <w:szCs w:val="18"/>
              </w:rPr>
              <w:t>监测因子（）</w:t>
            </w:r>
          </w:p>
        </w:tc>
        <w:tc>
          <w:tcPr>
            <w:tcW w:w="2153" w:type="dxa"/>
            <w:gridSpan w:val="2"/>
            <w:vAlign w:val="center"/>
          </w:tcPr>
          <w:p w:rsidR="008F0D59" w:rsidRPr="00FE4C7C" w:rsidRDefault="008F0D59" w:rsidP="00400896">
            <w:pPr>
              <w:contextualSpacing/>
              <w:jc w:val="center"/>
              <w:rPr>
                <w:sz w:val="18"/>
                <w:szCs w:val="18"/>
              </w:rPr>
            </w:pPr>
            <w:r w:rsidRPr="00FE4C7C">
              <w:rPr>
                <w:sz w:val="18"/>
                <w:szCs w:val="18"/>
              </w:rPr>
              <w:t>监测点位（）</w:t>
            </w:r>
          </w:p>
        </w:tc>
        <w:tc>
          <w:tcPr>
            <w:tcW w:w="2432" w:type="dxa"/>
            <w:gridSpan w:val="3"/>
            <w:vAlign w:val="center"/>
          </w:tcPr>
          <w:p w:rsidR="008F0D59" w:rsidRPr="00FE4C7C" w:rsidRDefault="008F0D59" w:rsidP="00703A51">
            <w:pPr>
              <w:contextualSpacing/>
              <w:jc w:val="center"/>
              <w:rPr>
                <w:sz w:val="18"/>
                <w:szCs w:val="18"/>
              </w:rPr>
            </w:pPr>
            <w:r w:rsidRPr="00FE4C7C">
              <w:rPr>
                <w:sz w:val="18"/>
                <w:szCs w:val="18"/>
              </w:rPr>
              <w:t>无监测</w:t>
            </w:r>
            <w:r w:rsidRPr="00FE4C7C">
              <w:rPr>
                <w:rFonts w:ascii="宋体" w:hAnsi="宋体"/>
                <w:spacing w:val="-6"/>
                <w:sz w:val="18"/>
                <w:szCs w:val="18"/>
              </w:rPr>
              <w:t>□</w:t>
            </w:r>
          </w:p>
        </w:tc>
      </w:tr>
      <w:tr w:rsidR="008F0D59" w:rsidRPr="00FE4C7C" w:rsidTr="00703A51">
        <w:trPr>
          <w:jc w:val="center"/>
        </w:trPr>
        <w:tc>
          <w:tcPr>
            <w:tcW w:w="593" w:type="dxa"/>
            <w:vMerge w:val="restart"/>
            <w:vAlign w:val="center"/>
          </w:tcPr>
          <w:p w:rsidR="008F0D59" w:rsidRPr="00FE4C7C" w:rsidRDefault="008F0D59" w:rsidP="00703A51">
            <w:pPr>
              <w:contextualSpacing/>
              <w:jc w:val="center"/>
              <w:rPr>
                <w:sz w:val="18"/>
                <w:szCs w:val="18"/>
              </w:rPr>
            </w:pPr>
            <w:r w:rsidRPr="00FE4C7C">
              <w:rPr>
                <w:sz w:val="18"/>
                <w:szCs w:val="18"/>
              </w:rPr>
              <w:t>评价结论</w:t>
            </w:r>
          </w:p>
        </w:tc>
        <w:tc>
          <w:tcPr>
            <w:tcW w:w="1284" w:type="dxa"/>
            <w:vAlign w:val="center"/>
          </w:tcPr>
          <w:p w:rsidR="008F0D59" w:rsidRPr="00FE4C7C" w:rsidRDefault="008F0D59" w:rsidP="00703A51">
            <w:pPr>
              <w:contextualSpacing/>
              <w:jc w:val="center"/>
              <w:rPr>
                <w:sz w:val="18"/>
                <w:szCs w:val="18"/>
              </w:rPr>
            </w:pPr>
            <w:r w:rsidRPr="00FE4C7C">
              <w:rPr>
                <w:sz w:val="18"/>
                <w:szCs w:val="18"/>
              </w:rPr>
              <w:t>环境影响</w:t>
            </w:r>
          </w:p>
        </w:tc>
        <w:tc>
          <w:tcPr>
            <w:tcW w:w="3049" w:type="dxa"/>
            <w:gridSpan w:val="3"/>
            <w:vAlign w:val="center"/>
          </w:tcPr>
          <w:p w:rsidR="008F0D59" w:rsidRPr="00FE4C7C" w:rsidRDefault="008F0D59" w:rsidP="00703A51">
            <w:pPr>
              <w:contextualSpacing/>
              <w:jc w:val="center"/>
              <w:rPr>
                <w:rFonts w:ascii="MS Mincho" w:eastAsiaTheme="minorEastAsia" w:hAnsi="MS Mincho" w:cs="MS Mincho"/>
                <w:sz w:val="18"/>
                <w:szCs w:val="18"/>
              </w:rPr>
            </w:pPr>
            <w:r w:rsidRPr="00FE4C7C">
              <w:rPr>
                <w:sz w:val="18"/>
                <w:szCs w:val="18"/>
              </w:rPr>
              <w:t>可以接受</w:t>
            </w:r>
            <w:r w:rsidRPr="00FE4C7C">
              <w:rPr>
                <w:rFonts w:ascii="MS Mincho" w:eastAsia="MS Mincho" w:hAnsi="MS Mincho" w:cs="MS Mincho" w:hint="eastAsia"/>
                <w:spacing w:val="-6"/>
                <w:sz w:val="18"/>
                <w:szCs w:val="18"/>
              </w:rPr>
              <w:t>☑</w:t>
            </w:r>
          </w:p>
        </w:tc>
        <w:tc>
          <w:tcPr>
            <w:tcW w:w="3383" w:type="dxa"/>
            <w:gridSpan w:val="4"/>
            <w:vAlign w:val="center"/>
          </w:tcPr>
          <w:p w:rsidR="008F0D59" w:rsidRPr="00FE4C7C" w:rsidRDefault="008F0D59" w:rsidP="00703A51">
            <w:pPr>
              <w:contextualSpacing/>
              <w:jc w:val="center"/>
              <w:rPr>
                <w:sz w:val="18"/>
                <w:szCs w:val="18"/>
              </w:rPr>
            </w:pPr>
            <w:r w:rsidRPr="00FE4C7C">
              <w:rPr>
                <w:sz w:val="18"/>
                <w:szCs w:val="18"/>
              </w:rPr>
              <w:t>不可以接受</w:t>
            </w:r>
            <w:r w:rsidRPr="00FE4C7C">
              <w:rPr>
                <w:rFonts w:ascii="宋体" w:hAnsi="宋体"/>
                <w:spacing w:val="-6"/>
                <w:sz w:val="18"/>
                <w:szCs w:val="18"/>
              </w:rPr>
              <w:t>□</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大气环境防护距离</w:t>
            </w:r>
          </w:p>
        </w:tc>
        <w:tc>
          <w:tcPr>
            <w:tcW w:w="6432" w:type="dxa"/>
            <w:gridSpan w:val="7"/>
            <w:vAlign w:val="center"/>
          </w:tcPr>
          <w:p w:rsidR="008F0D59" w:rsidRPr="00FE4C7C" w:rsidRDefault="008F0D59" w:rsidP="00703A51">
            <w:pPr>
              <w:contextualSpacing/>
              <w:jc w:val="center"/>
              <w:rPr>
                <w:sz w:val="18"/>
                <w:szCs w:val="18"/>
              </w:rPr>
            </w:pPr>
            <w:r w:rsidRPr="00FE4C7C">
              <w:rPr>
                <w:sz w:val="18"/>
                <w:szCs w:val="18"/>
              </w:rPr>
              <w:t>距（</w:t>
            </w:r>
            <w:r w:rsidRPr="00FE4C7C">
              <w:rPr>
                <w:sz w:val="18"/>
                <w:szCs w:val="18"/>
              </w:rPr>
              <w:t xml:space="preserve">         </w:t>
            </w:r>
            <w:r w:rsidRPr="00FE4C7C">
              <w:rPr>
                <w:sz w:val="18"/>
                <w:szCs w:val="18"/>
              </w:rPr>
              <w:t>）厂界最远（</w:t>
            </w:r>
            <w:r w:rsidRPr="00FE4C7C">
              <w:rPr>
                <w:sz w:val="18"/>
                <w:szCs w:val="18"/>
              </w:rPr>
              <w:t xml:space="preserve">     </w:t>
            </w:r>
            <w:r w:rsidRPr="00FE4C7C">
              <w:rPr>
                <w:sz w:val="18"/>
                <w:szCs w:val="18"/>
              </w:rPr>
              <w:t>）</w:t>
            </w:r>
            <w:r w:rsidRPr="00FE4C7C">
              <w:rPr>
                <w:sz w:val="18"/>
                <w:szCs w:val="18"/>
              </w:rPr>
              <w:t>m</w:t>
            </w:r>
          </w:p>
        </w:tc>
      </w:tr>
      <w:tr w:rsidR="008F0D59" w:rsidRPr="00FE4C7C" w:rsidTr="00703A51">
        <w:trPr>
          <w:jc w:val="center"/>
        </w:trPr>
        <w:tc>
          <w:tcPr>
            <w:tcW w:w="593" w:type="dxa"/>
            <w:vMerge/>
            <w:vAlign w:val="center"/>
          </w:tcPr>
          <w:p w:rsidR="008F0D59" w:rsidRPr="00FE4C7C" w:rsidRDefault="008F0D59" w:rsidP="00703A51">
            <w:pPr>
              <w:contextualSpacing/>
              <w:jc w:val="center"/>
              <w:rPr>
                <w:sz w:val="18"/>
                <w:szCs w:val="18"/>
              </w:rPr>
            </w:pPr>
          </w:p>
        </w:tc>
        <w:tc>
          <w:tcPr>
            <w:tcW w:w="1284" w:type="dxa"/>
            <w:vAlign w:val="center"/>
          </w:tcPr>
          <w:p w:rsidR="008F0D59" w:rsidRPr="00FE4C7C" w:rsidRDefault="008F0D59" w:rsidP="00703A51">
            <w:pPr>
              <w:contextualSpacing/>
              <w:jc w:val="center"/>
              <w:rPr>
                <w:sz w:val="18"/>
                <w:szCs w:val="18"/>
              </w:rPr>
            </w:pPr>
            <w:r w:rsidRPr="00FE4C7C">
              <w:rPr>
                <w:sz w:val="18"/>
                <w:szCs w:val="18"/>
              </w:rPr>
              <w:t>污染源年排放量</w:t>
            </w:r>
          </w:p>
        </w:tc>
        <w:tc>
          <w:tcPr>
            <w:tcW w:w="1847" w:type="dxa"/>
            <w:gridSpan w:val="2"/>
            <w:vAlign w:val="center"/>
          </w:tcPr>
          <w:p w:rsidR="008F0D59" w:rsidRPr="00FE4C7C" w:rsidRDefault="008F0D59" w:rsidP="00703A51">
            <w:pPr>
              <w:contextualSpacing/>
              <w:jc w:val="center"/>
              <w:rPr>
                <w:sz w:val="18"/>
                <w:szCs w:val="18"/>
              </w:rPr>
            </w:pPr>
            <w:r w:rsidRPr="00FE4C7C">
              <w:rPr>
                <w:sz w:val="18"/>
                <w:szCs w:val="18"/>
              </w:rPr>
              <w:t>SO</w:t>
            </w:r>
            <w:r w:rsidRPr="00FE4C7C">
              <w:rPr>
                <w:sz w:val="18"/>
                <w:szCs w:val="18"/>
                <w:vertAlign w:val="subscript"/>
              </w:rPr>
              <w:t>2</w:t>
            </w:r>
            <w:r w:rsidRPr="00FE4C7C">
              <w:rPr>
                <w:sz w:val="18"/>
                <w:szCs w:val="18"/>
              </w:rPr>
              <w:t>：（</w:t>
            </w:r>
            <w:r w:rsidRPr="00FE4C7C">
              <w:rPr>
                <w:rFonts w:hint="eastAsia"/>
                <w:sz w:val="18"/>
                <w:szCs w:val="18"/>
              </w:rPr>
              <w:t xml:space="preserve"> </w:t>
            </w:r>
            <w:r w:rsidRPr="00FE4C7C">
              <w:rPr>
                <w:sz w:val="18"/>
                <w:szCs w:val="18"/>
              </w:rPr>
              <w:t>）</w:t>
            </w:r>
            <w:r w:rsidRPr="00FE4C7C">
              <w:rPr>
                <w:sz w:val="18"/>
                <w:szCs w:val="18"/>
              </w:rPr>
              <w:t>t/a</w:t>
            </w:r>
          </w:p>
        </w:tc>
        <w:tc>
          <w:tcPr>
            <w:tcW w:w="1202" w:type="dxa"/>
            <w:vAlign w:val="center"/>
          </w:tcPr>
          <w:p w:rsidR="008F0D59" w:rsidRPr="00FE4C7C" w:rsidRDefault="008F0D59" w:rsidP="00703A51">
            <w:pPr>
              <w:contextualSpacing/>
              <w:jc w:val="center"/>
              <w:rPr>
                <w:sz w:val="18"/>
                <w:szCs w:val="18"/>
              </w:rPr>
            </w:pPr>
            <w:r w:rsidRPr="00FE4C7C">
              <w:rPr>
                <w:sz w:val="18"/>
                <w:szCs w:val="18"/>
              </w:rPr>
              <w:t>NO</w:t>
            </w:r>
            <w:r w:rsidRPr="00FE4C7C">
              <w:rPr>
                <w:sz w:val="18"/>
                <w:szCs w:val="18"/>
                <w:vertAlign w:val="subscript"/>
              </w:rPr>
              <w:t>X</w:t>
            </w:r>
            <w:r w:rsidRPr="00FE4C7C">
              <w:rPr>
                <w:sz w:val="18"/>
                <w:szCs w:val="18"/>
              </w:rPr>
              <w:t>：（</w:t>
            </w:r>
            <w:r w:rsidRPr="00FE4C7C">
              <w:rPr>
                <w:rFonts w:hint="eastAsia"/>
                <w:sz w:val="18"/>
                <w:szCs w:val="18"/>
              </w:rPr>
              <w:t xml:space="preserve"> </w:t>
            </w:r>
            <w:r w:rsidRPr="00FE4C7C">
              <w:rPr>
                <w:sz w:val="18"/>
                <w:szCs w:val="18"/>
              </w:rPr>
              <w:t>）</w:t>
            </w:r>
            <w:r w:rsidRPr="00FE4C7C">
              <w:rPr>
                <w:sz w:val="18"/>
                <w:szCs w:val="18"/>
              </w:rPr>
              <w:t>t/a</w:t>
            </w:r>
          </w:p>
        </w:tc>
        <w:tc>
          <w:tcPr>
            <w:tcW w:w="1985" w:type="dxa"/>
            <w:gridSpan w:val="2"/>
            <w:vAlign w:val="center"/>
          </w:tcPr>
          <w:p w:rsidR="008F0D59" w:rsidRPr="00FE4C7C" w:rsidRDefault="008F0D59" w:rsidP="00703A51">
            <w:pPr>
              <w:contextualSpacing/>
              <w:jc w:val="center"/>
              <w:rPr>
                <w:sz w:val="18"/>
                <w:szCs w:val="18"/>
              </w:rPr>
            </w:pPr>
            <w:r w:rsidRPr="00FE4C7C">
              <w:rPr>
                <w:sz w:val="18"/>
                <w:szCs w:val="18"/>
              </w:rPr>
              <w:t>颗粒物：（</w:t>
            </w:r>
            <w:r w:rsidRPr="00FE4C7C">
              <w:rPr>
                <w:rFonts w:hint="eastAsia"/>
                <w:bCs/>
                <w:sz w:val="18"/>
                <w:szCs w:val="18"/>
              </w:rPr>
              <w:t xml:space="preserve"> </w:t>
            </w:r>
            <w:r w:rsidRPr="00FE4C7C">
              <w:rPr>
                <w:sz w:val="18"/>
                <w:szCs w:val="18"/>
              </w:rPr>
              <w:t>）</w:t>
            </w:r>
            <w:r w:rsidRPr="00FE4C7C">
              <w:rPr>
                <w:sz w:val="18"/>
                <w:szCs w:val="18"/>
              </w:rPr>
              <w:t>t/a</w:t>
            </w:r>
          </w:p>
        </w:tc>
        <w:tc>
          <w:tcPr>
            <w:tcW w:w="1398" w:type="dxa"/>
            <w:gridSpan w:val="2"/>
            <w:vAlign w:val="center"/>
          </w:tcPr>
          <w:p w:rsidR="008F0D59" w:rsidRPr="00FE4C7C" w:rsidRDefault="008F0D59" w:rsidP="00703A51">
            <w:pPr>
              <w:contextualSpacing/>
              <w:jc w:val="center"/>
              <w:rPr>
                <w:sz w:val="18"/>
                <w:szCs w:val="18"/>
              </w:rPr>
            </w:pPr>
            <w:r w:rsidRPr="00FE4C7C">
              <w:rPr>
                <w:sz w:val="18"/>
                <w:szCs w:val="18"/>
              </w:rPr>
              <w:t>VOCs</w:t>
            </w:r>
            <w:r w:rsidRPr="00FE4C7C">
              <w:rPr>
                <w:sz w:val="18"/>
                <w:szCs w:val="18"/>
              </w:rPr>
              <w:t>：（</w:t>
            </w:r>
            <w:r>
              <w:rPr>
                <w:rFonts w:hint="eastAsia"/>
                <w:sz w:val="18"/>
                <w:szCs w:val="18"/>
              </w:rPr>
              <w:t>0.622</w:t>
            </w:r>
            <w:r w:rsidRPr="00FE4C7C">
              <w:rPr>
                <w:sz w:val="18"/>
                <w:szCs w:val="18"/>
              </w:rPr>
              <w:t>）</w:t>
            </w:r>
            <w:r w:rsidRPr="00FE4C7C">
              <w:rPr>
                <w:sz w:val="18"/>
                <w:szCs w:val="18"/>
              </w:rPr>
              <w:t>t/a</w:t>
            </w:r>
          </w:p>
        </w:tc>
      </w:tr>
      <w:tr w:rsidR="008F0D59" w:rsidRPr="00FE4C7C" w:rsidTr="00703A51">
        <w:trPr>
          <w:jc w:val="center"/>
        </w:trPr>
        <w:tc>
          <w:tcPr>
            <w:tcW w:w="8309" w:type="dxa"/>
            <w:gridSpan w:val="9"/>
            <w:vAlign w:val="center"/>
          </w:tcPr>
          <w:p w:rsidR="008F0D59" w:rsidRPr="00FE4C7C" w:rsidRDefault="008F0D59" w:rsidP="00703A51">
            <w:pPr>
              <w:contextualSpacing/>
              <w:rPr>
                <w:sz w:val="18"/>
                <w:szCs w:val="18"/>
              </w:rPr>
            </w:pPr>
            <w:r w:rsidRPr="00FE4C7C">
              <w:rPr>
                <w:sz w:val="18"/>
                <w:szCs w:val="18"/>
              </w:rPr>
              <w:t>注：</w:t>
            </w:r>
            <w:r w:rsidRPr="00FE4C7C">
              <w:rPr>
                <w:sz w:val="18"/>
                <w:szCs w:val="18"/>
              </w:rPr>
              <w:t>“</w:t>
            </w:r>
            <w:r w:rsidRPr="00FE4C7C">
              <w:rPr>
                <w:rFonts w:ascii="宋体" w:hAnsi="宋体"/>
                <w:spacing w:val="-6"/>
                <w:sz w:val="18"/>
                <w:szCs w:val="18"/>
              </w:rPr>
              <w:t>□</w:t>
            </w:r>
            <w:r w:rsidRPr="00FE4C7C">
              <w:rPr>
                <w:sz w:val="18"/>
                <w:szCs w:val="18"/>
              </w:rPr>
              <w:t>”</w:t>
            </w:r>
            <w:r w:rsidRPr="00FE4C7C">
              <w:rPr>
                <w:sz w:val="18"/>
                <w:szCs w:val="18"/>
              </w:rPr>
              <w:t>为勾选项，填</w:t>
            </w:r>
            <w:r w:rsidRPr="00FE4C7C">
              <w:rPr>
                <w:sz w:val="18"/>
                <w:szCs w:val="18"/>
              </w:rPr>
              <w:t>“</w:t>
            </w:r>
            <w:r w:rsidRPr="00FE4C7C">
              <w:rPr>
                <w:rFonts w:ascii="MS Mincho" w:eastAsia="MS Mincho" w:hAnsi="MS Mincho" w:cs="MS Mincho" w:hint="eastAsia"/>
                <w:spacing w:val="-6"/>
                <w:sz w:val="18"/>
                <w:szCs w:val="18"/>
              </w:rPr>
              <w:t>☑</w:t>
            </w:r>
            <w:r w:rsidRPr="00FE4C7C">
              <w:rPr>
                <w:sz w:val="18"/>
                <w:szCs w:val="18"/>
              </w:rPr>
              <w:t>”</w:t>
            </w:r>
            <w:r w:rsidRPr="00FE4C7C">
              <w:rPr>
                <w:sz w:val="18"/>
                <w:szCs w:val="18"/>
              </w:rPr>
              <w:t>；</w:t>
            </w:r>
            <w:r w:rsidRPr="00FE4C7C">
              <w:rPr>
                <w:sz w:val="18"/>
                <w:szCs w:val="18"/>
              </w:rPr>
              <w:t>“</w:t>
            </w:r>
            <w:r w:rsidRPr="00FE4C7C">
              <w:rPr>
                <w:sz w:val="18"/>
                <w:szCs w:val="18"/>
              </w:rPr>
              <w:t>（</w:t>
            </w:r>
            <w:r w:rsidRPr="00FE4C7C">
              <w:rPr>
                <w:sz w:val="18"/>
                <w:szCs w:val="18"/>
              </w:rPr>
              <w:t xml:space="preserve">    </w:t>
            </w:r>
            <w:r w:rsidRPr="00FE4C7C">
              <w:rPr>
                <w:sz w:val="18"/>
                <w:szCs w:val="18"/>
              </w:rPr>
              <w:t>）</w:t>
            </w:r>
            <w:r w:rsidRPr="00FE4C7C">
              <w:rPr>
                <w:sz w:val="18"/>
                <w:szCs w:val="18"/>
              </w:rPr>
              <w:t>”</w:t>
            </w:r>
            <w:r w:rsidRPr="00FE4C7C">
              <w:rPr>
                <w:sz w:val="18"/>
                <w:szCs w:val="18"/>
              </w:rPr>
              <w:t>为内容填写项</w:t>
            </w:r>
          </w:p>
        </w:tc>
      </w:tr>
    </w:tbl>
    <w:p w:rsidR="009332F3" w:rsidRPr="008F0D59" w:rsidRDefault="009332F3" w:rsidP="00A027A7">
      <w:pPr>
        <w:spacing w:line="360" w:lineRule="auto"/>
        <w:ind w:firstLineChars="200" w:firstLine="480"/>
        <w:contextualSpacing/>
        <w:rPr>
          <w:sz w:val="24"/>
        </w:rPr>
      </w:pPr>
    </w:p>
    <w:p w:rsidR="00441650" w:rsidRPr="00405AF3" w:rsidRDefault="00441650" w:rsidP="00441650">
      <w:pPr>
        <w:pStyle w:val="a4"/>
        <w:tabs>
          <w:tab w:val="left" w:pos="780"/>
        </w:tabs>
        <w:spacing w:after="0" w:line="360" w:lineRule="auto"/>
        <w:ind w:leftChars="0" w:left="0"/>
        <w:outlineLvl w:val="2"/>
        <w:rPr>
          <w:b/>
          <w:bCs/>
          <w:sz w:val="28"/>
          <w:szCs w:val="28"/>
        </w:rPr>
      </w:pPr>
      <w:r>
        <w:rPr>
          <w:rFonts w:hint="eastAsia"/>
          <w:b/>
          <w:bCs/>
          <w:sz w:val="28"/>
          <w:szCs w:val="28"/>
        </w:rPr>
        <w:t>7.2.2</w:t>
      </w:r>
      <w:r w:rsidRPr="00405AF3">
        <w:rPr>
          <w:b/>
          <w:bCs/>
          <w:sz w:val="28"/>
          <w:szCs w:val="28"/>
        </w:rPr>
        <w:t>水环境影响分析</w:t>
      </w:r>
    </w:p>
    <w:p w:rsidR="00441650" w:rsidRPr="00D21715" w:rsidRDefault="00441650" w:rsidP="00441650">
      <w:pPr>
        <w:spacing w:line="360" w:lineRule="auto"/>
        <w:ind w:firstLineChars="200" w:firstLine="482"/>
        <w:rPr>
          <w:b/>
          <w:sz w:val="24"/>
        </w:rPr>
      </w:pPr>
      <w:r>
        <w:rPr>
          <w:rFonts w:hint="eastAsia"/>
          <w:b/>
          <w:sz w:val="24"/>
        </w:rPr>
        <w:t>1</w:t>
      </w:r>
      <w:r w:rsidRPr="00D21715">
        <w:rPr>
          <w:rFonts w:hint="eastAsia"/>
          <w:b/>
          <w:sz w:val="24"/>
        </w:rPr>
        <w:t>、地</w:t>
      </w:r>
      <w:r>
        <w:rPr>
          <w:rFonts w:hint="eastAsia"/>
          <w:b/>
          <w:sz w:val="24"/>
        </w:rPr>
        <w:t>表</w:t>
      </w:r>
      <w:r w:rsidRPr="00D21715">
        <w:rPr>
          <w:rFonts w:hint="eastAsia"/>
          <w:b/>
          <w:sz w:val="24"/>
        </w:rPr>
        <w:t>水环境影响分析</w:t>
      </w:r>
    </w:p>
    <w:p w:rsidR="007E6763" w:rsidRDefault="00A0778A" w:rsidP="007E6763">
      <w:pPr>
        <w:spacing w:line="360" w:lineRule="auto"/>
        <w:ind w:firstLineChars="200" w:firstLine="480"/>
        <w:contextualSpacing/>
        <w:rPr>
          <w:sz w:val="24"/>
        </w:rPr>
      </w:pPr>
      <w:r>
        <w:rPr>
          <w:rFonts w:hint="eastAsia"/>
          <w:noProof/>
          <w:sz w:val="24"/>
        </w:rPr>
        <w:lastRenderedPageBreak/>
        <mc:AlternateContent>
          <mc:Choice Requires="wps">
            <w:drawing>
              <wp:anchor distT="0" distB="0" distL="114300" distR="114300" simplePos="0" relativeHeight="251748352" behindDoc="0" locked="0" layoutInCell="1" allowOverlap="1" wp14:anchorId="416F4922" wp14:editId="65558221">
                <wp:simplePos x="0" y="0"/>
                <wp:positionH relativeFrom="column">
                  <wp:posOffset>-139700</wp:posOffset>
                </wp:positionH>
                <wp:positionV relativeFrom="paragraph">
                  <wp:posOffset>-6985</wp:posOffset>
                </wp:positionV>
                <wp:extent cx="5533390" cy="8930005"/>
                <wp:effectExtent l="0" t="0" r="10160" b="23495"/>
                <wp:wrapNone/>
                <wp:docPr id="294" name="矩形 294"/>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4" o:spid="_x0000_s1026" style="position:absolute;left:0;text-align:left;margin-left:-11pt;margin-top:-.55pt;width:435.7pt;height:703.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opgIAAI8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" filled="f" strokecolor="black [3213]"/>
            </w:pict>
          </mc:Fallback>
        </mc:AlternateContent>
      </w:r>
      <w:r w:rsidR="007E6763" w:rsidRPr="007E6763">
        <w:rPr>
          <w:sz w:val="24"/>
        </w:rPr>
        <w:t>项目</w:t>
      </w:r>
      <w:r w:rsidR="007E6763">
        <w:rPr>
          <w:rFonts w:hint="eastAsia"/>
          <w:sz w:val="24"/>
        </w:rPr>
        <w:t>营运期排放的废水主要为场地</w:t>
      </w:r>
      <w:r w:rsidR="007E6763" w:rsidRPr="007E6763">
        <w:rPr>
          <w:rFonts w:hint="eastAsia"/>
          <w:sz w:val="24"/>
        </w:rPr>
        <w:t>清洗废水</w:t>
      </w:r>
      <w:r w:rsidR="007E6763">
        <w:rPr>
          <w:rFonts w:hint="eastAsia"/>
          <w:sz w:val="24"/>
        </w:rPr>
        <w:t>、生活废水</w:t>
      </w:r>
      <w:r w:rsidR="007E6763" w:rsidRPr="007E6763">
        <w:rPr>
          <w:rFonts w:hint="eastAsia"/>
          <w:sz w:val="24"/>
        </w:rPr>
        <w:t>产生，清洗废水及生活废水</w:t>
      </w:r>
      <w:r w:rsidR="007E6763">
        <w:rPr>
          <w:rFonts w:hint="eastAsia"/>
          <w:sz w:val="24"/>
        </w:rPr>
        <w:t>经场区内预处理后通过市政污水管网</w:t>
      </w:r>
      <w:r w:rsidR="007E6763" w:rsidRPr="007E6763">
        <w:rPr>
          <w:rFonts w:hint="eastAsia"/>
          <w:sz w:val="24"/>
        </w:rPr>
        <w:t>外排至华容县麻浬泗污水处理厂处理，</w:t>
      </w:r>
      <w:r w:rsidR="007E6763">
        <w:rPr>
          <w:rFonts w:hint="eastAsia"/>
          <w:sz w:val="24"/>
        </w:rPr>
        <w:t>因此根据</w:t>
      </w:r>
      <w:r w:rsidR="007E6763">
        <w:rPr>
          <w:sz w:val="24"/>
        </w:rPr>
        <w:t>《环境影响评价技术导则</w:t>
      </w:r>
      <w:r w:rsidR="007E6763">
        <w:rPr>
          <w:sz w:val="24"/>
        </w:rPr>
        <w:t xml:space="preserve"> </w:t>
      </w:r>
      <w:r w:rsidR="007E6763">
        <w:rPr>
          <w:sz w:val="24"/>
        </w:rPr>
        <w:t>地表水环境》</w:t>
      </w:r>
      <w:r w:rsidR="007E6763">
        <w:rPr>
          <w:sz w:val="24"/>
        </w:rPr>
        <w:t>(HJ 2.3-2018)</w:t>
      </w:r>
      <w:r w:rsidR="007E6763">
        <w:rPr>
          <w:rFonts w:hint="eastAsia"/>
          <w:sz w:val="24"/>
        </w:rPr>
        <w:t>划分</w:t>
      </w:r>
      <w:r w:rsidR="007E6763" w:rsidRPr="007E6763">
        <w:rPr>
          <w:rFonts w:hint="eastAsia"/>
          <w:sz w:val="24"/>
        </w:rPr>
        <w:t>评价等级</w:t>
      </w:r>
      <w:r w:rsidR="007E6763">
        <w:rPr>
          <w:rFonts w:hint="eastAsia"/>
          <w:sz w:val="24"/>
        </w:rPr>
        <w:t>要求，本次地表水环境影响评价为</w:t>
      </w:r>
      <w:r w:rsidR="007E6763" w:rsidRPr="007E6763">
        <w:rPr>
          <w:rFonts w:hint="eastAsia"/>
          <w:sz w:val="24"/>
        </w:rPr>
        <w:t>三级</w:t>
      </w:r>
      <w:r w:rsidR="007E6763" w:rsidRPr="007E6763">
        <w:rPr>
          <w:rFonts w:hint="eastAsia"/>
          <w:sz w:val="24"/>
        </w:rPr>
        <w:t>B</w:t>
      </w:r>
      <w:r w:rsidR="007E6763" w:rsidRPr="007E6763">
        <w:rPr>
          <w:rFonts w:hint="eastAsia"/>
          <w:sz w:val="24"/>
        </w:rPr>
        <w:t>，可不进行水环境影响预测</w:t>
      </w:r>
      <w:r w:rsidR="007E6763">
        <w:rPr>
          <w:rFonts w:hint="eastAsia"/>
          <w:sz w:val="24"/>
        </w:rPr>
        <w:t>工作</w:t>
      </w:r>
      <w:r w:rsidR="007E6763" w:rsidRPr="007E6763">
        <w:rPr>
          <w:rFonts w:hint="eastAsia"/>
          <w:sz w:val="24"/>
        </w:rPr>
        <w:t>。</w:t>
      </w:r>
    </w:p>
    <w:p w:rsidR="00441650" w:rsidRPr="00106F53" w:rsidRDefault="00441650" w:rsidP="007E6763">
      <w:pPr>
        <w:spacing w:line="360" w:lineRule="auto"/>
        <w:ind w:firstLineChars="200" w:firstLine="480"/>
        <w:contextualSpacing/>
        <w:rPr>
          <w:sz w:val="24"/>
        </w:rPr>
      </w:pPr>
      <w:r w:rsidRPr="00106F53">
        <w:rPr>
          <w:rFonts w:hint="eastAsia"/>
          <w:sz w:val="24"/>
        </w:rPr>
        <w:t>项目</w:t>
      </w:r>
      <w:r>
        <w:rPr>
          <w:rFonts w:hint="eastAsia"/>
          <w:sz w:val="24"/>
        </w:rPr>
        <w:t>在施工时期将场</w:t>
      </w:r>
      <w:r w:rsidRPr="00106F53">
        <w:rPr>
          <w:rFonts w:hint="eastAsia"/>
          <w:sz w:val="24"/>
        </w:rPr>
        <w:t>区</w:t>
      </w:r>
      <w:r>
        <w:rPr>
          <w:rFonts w:hint="eastAsia"/>
          <w:sz w:val="24"/>
        </w:rPr>
        <w:t>按照</w:t>
      </w:r>
      <w:r w:rsidRPr="00106F53">
        <w:rPr>
          <w:rFonts w:hint="eastAsia"/>
          <w:sz w:val="24"/>
        </w:rPr>
        <w:t>雨污分流</w:t>
      </w:r>
      <w:r>
        <w:rPr>
          <w:rFonts w:hint="eastAsia"/>
          <w:sz w:val="24"/>
        </w:rPr>
        <w:t>体制建设</w:t>
      </w:r>
      <w:r w:rsidRPr="00106F53">
        <w:rPr>
          <w:rFonts w:hint="eastAsia"/>
          <w:sz w:val="24"/>
        </w:rPr>
        <w:t>，</w:t>
      </w:r>
      <w:r>
        <w:rPr>
          <w:rFonts w:hint="eastAsia"/>
          <w:sz w:val="24"/>
        </w:rPr>
        <w:t>营运期场地内雨水经雨水收集管网收集后，外排至场界外沟渠内</w:t>
      </w:r>
      <w:r w:rsidRPr="00106F53">
        <w:rPr>
          <w:rFonts w:hint="eastAsia"/>
          <w:sz w:val="24"/>
        </w:rPr>
        <w:t>。</w:t>
      </w:r>
    </w:p>
    <w:p w:rsidR="00290031" w:rsidRPr="00290031" w:rsidRDefault="00290031" w:rsidP="00290031">
      <w:pPr>
        <w:spacing w:line="360" w:lineRule="auto"/>
        <w:ind w:firstLineChars="200" w:firstLine="480"/>
        <w:contextualSpacing/>
        <w:rPr>
          <w:sz w:val="24"/>
        </w:rPr>
      </w:pPr>
      <w:r w:rsidRPr="00290031">
        <w:rPr>
          <w:rFonts w:hint="eastAsia"/>
          <w:sz w:val="24"/>
        </w:rPr>
        <w:t>项目排水实现采用雨污分流，加油</w:t>
      </w:r>
      <w:r>
        <w:rPr>
          <w:rFonts w:hint="eastAsia"/>
          <w:sz w:val="24"/>
        </w:rPr>
        <w:t>站场</w:t>
      </w:r>
      <w:r w:rsidRPr="00290031">
        <w:rPr>
          <w:rFonts w:hint="eastAsia"/>
          <w:sz w:val="24"/>
        </w:rPr>
        <w:t>区采用棚罩，不会被雨水淋而产生污水，其它场地雨水其污染物含量低，经场区雨水管网收集后进</w:t>
      </w:r>
      <w:r>
        <w:rPr>
          <w:rFonts w:hint="eastAsia"/>
          <w:sz w:val="24"/>
        </w:rPr>
        <w:t>项目配套建设的</w:t>
      </w:r>
      <w:r w:rsidRPr="00290031">
        <w:rPr>
          <w:rFonts w:hint="eastAsia"/>
          <w:sz w:val="24"/>
        </w:rPr>
        <w:t>隔油池隔油沉淀后进入雨水管网。</w:t>
      </w:r>
      <w:r w:rsidRPr="00F970D2">
        <w:rPr>
          <w:sz w:val="24"/>
          <w:u w:val="single"/>
        </w:rPr>
        <w:t>本项目</w:t>
      </w:r>
      <w:r w:rsidRPr="00F970D2">
        <w:rPr>
          <w:rFonts w:hint="eastAsia"/>
          <w:sz w:val="24"/>
          <w:u w:val="single"/>
        </w:rPr>
        <w:t>产生的清洗废水及生活废水排放量约</w:t>
      </w:r>
      <w:r w:rsidRPr="00F970D2">
        <w:rPr>
          <w:rFonts w:hint="eastAsia"/>
          <w:sz w:val="24"/>
          <w:u w:val="single"/>
        </w:rPr>
        <w:t>1746t/a</w:t>
      </w:r>
      <w:r w:rsidRPr="00F970D2">
        <w:rPr>
          <w:rFonts w:hint="eastAsia"/>
          <w:sz w:val="24"/>
          <w:u w:val="single"/>
        </w:rPr>
        <w:t>，经厂区内预处理后综合废水排放浓度大致为</w:t>
      </w:r>
      <w:r w:rsidRPr="00F970D2">
        <w:rPr>
          <w:rFonts w:hint="eastAsia"/>
          <w:sz w:val="24"/>
          <w:u w:val="single"/>
        </w:rPr>
        <w:t>SS50</w:t>
      </w:r>
      <w:r w:rsidRPr="00F970D2">
        <w:rPr>
          <w:sz w:val="24"/>
          <w:u w:val="single"/>
        </w:rPr>
        <w:t>mg/</w:t>
      </w:r>
      <w:r w:rsidRPr="00F970D2">
        <w:rPr>
          <w:rFonts w:hint="eastAsia"/>
          <w:sz w:val="24"/>
          <w:u w:val="single"/>
        </w:rPr>
        <w:t>L</w:t>
      </w:r>
      <w:r w:rsidRPr="00F970D2">
        <w:rPr>
          <w:rFonts w:hint="eastAsia"/>
          <w:sz w:val="24"/>
          <w:u w:val="single"/>
        </w:rPr>
        <w:t>、</w:t>
      </w:r>
      <w:r w:rsidRPr="00F970D2">
        <w:rPr>
          <w:rFonts w:hint="eastAsia"/>
          <w:sz w:val="24"/>
          <w:u w:val="single"/>
        </w:rPr>
        <w:t>COD</w:t>
      </w:r>
      <w:r w:rsidRPr="00F970D2">
        <w:rPr>
          <w:rFonts w:hint="eastAsia"/>
          <w:sz w:val="24"/>
          <w:u w:val="single"/>
          <w:vertAlign w:val="subscript"/>
        </w:rPr>
        <w:t>C</w:t>
      </w:r>
      <w:r w:rsidRPr="00F970D2">
        <w:rPr>
          <w:sz w:val="24"/>
          <w:u w:val="single"/>
          <w:vertAlign w:val="subscript"/>
        </w:rPr>
        <w:t>r</w:t>
      </w:r>
      <w:r w:rsidRPr="00F970D2">
        <w:rPr>
          <w:sz w:val="24"/>
          <w:u w:val="single"/>
        </w:rPr>
        <w:t xml:space="preserve"> </w:t>
      </w:r>
      <w:r w:rsidRPr="00F970D2">
        <w:rPr>
          <w:rFonts w:hint="eastAsia"/>
          <w:sz w:val="24"/>
          <w:u w:val="single"/>
        </w:rPr>
        <w:t>122</w:t>
      </w:r>
      <w:r w:rsidRPr="00F970D2">
        <w:rPr>
          <w:sz w:val="24"/>
          <w:u w:val="single"/>
        </w:rPr>
        <w:t>mg/</w:t>
      </w:r>
      <w:r w:rsidRPr="00F970D2">
        <w:rPr>
          <w:rFonts w:hint="eastAsia"/>
          <w:sz w:val="24"/>
          <w:u w:val="single"/>
        </w:rPr>
        <w:t>L</w:t>
      </w:r>
      <w:r w:rsidRPr="00F970D2">
        <w:rPr>
          <w:rFonts w:hint="eastAsia"/>
          <w:sz w:val="24"/>
          <w:u w:val="single"/>
        </w:rPr>
        <w:t>、</w:t>
      </w:r>
      <w:r w:rsidRPr="00F970D2">
        <w:rPr>
          <w:rFonts w:hint="eastAsia"/>
          <w:sz w:val="24"/>
          <w:u w:val="single"/>
        </w:rPr>
        <w:t>BOD</w:t>
      </w:r>
      <w:r w:rsidRPr="00F970D2">
        <w:rPr>
          <w:rFonts w:hint="eastAsia"/>
          <w:sz w:val="24"/>
          <w:u w:val="single"/>
          <w:vertAlign w:val="subscript"/>
        </w:rPr>
        <w:t>5</w:t>
      </w:r>
      <w:r w:rsidRPr="00F970D2">
        <w:rPr>
          <w:rFonts w:hint="eastAsia"/>
          <w:sz w:val="24"/>
          <w:u w:val="single"/>
        </w:rPr>
        <w:t>:20mg/L</w:t>
      </w:r>
      <w:r w:rsidRPr="00F970D2">
        <w:rPr>
          <w:rFonts w:hint="eastAsia"/>
          <w:sz w:val="24"/>
          <w:u w:val="single"/>
        </w:rPr>
        <w:t>、氨氮</w:t>
      </w:r>
      <w:r w:rsidRPr="00F970D2">
        <w:rPr>
          <w:rFonts w:hint="eastAsia"/>
          <w:sz w:val="24"/>
          <w:u w:val="single"/>
        </w:rPr>
        <w:t>2.2</w:t>
      </w:r>
      <w:r w:rsidRPr="00F970D2">
        <w:rPr>
          <w:sz w:val="24"/>
          <w:u w:val="single"/>
        </w:rPr>
        <w:t>mg/</w:t>
      </w:r>
      <w:r w:rsidRPr="00F970D2">
        <w:rPr>
          <w:rFonts w:hint="eastAsia"/>
          <w:sz w:val="24"/>
          <w:u w:val="single"/>
        </w:rPr>
        <w:t>L</w:t>
      </w:r>
      <w:r w:rsidRPr="00F970D2">
        <w:rPr>
          <w:rFonts w:hint="eastAsia"/>
          <w:sz w:val="24"/>
          <w:u w:val="single"/>
        </w:rPr>
        <w:t>、石油类</w:t>
      </w:r>
      <w:r w:rsidRPr="00F970D2">
        <w:rPr>
          <w:rFonts w:hint="eastAsia"/>
          <w:sz w:val="24"/>
          <w:u w:val="single"/>
        </w:rPr>
        <w:t>5</w:t>
      </w:r>
      <w:r w:rsidRPr="00F970D2">
        <w:rPr>
          <w:sz w:val="24"/>
          <w:u w:val="single"/>
        </w:rPr>
        <w:t>mg/</w:t>
      </w:r>
      <w:r w:rsidRPr="00F970D2">
        <w:rPr>
          <w:rFonts w:hint="eastAsia"/>
          <w:sz w:val="24"/>
          <w:u w:val="single"/>
        </w:rPr>
        <w:t>L</w:t>
      </w:r>
      <w:r w:rsidRPr="00F970D2">
        <w:rPr>
          <w:rFonts w:hint="eastAsia"/>
          <w:sz w:val="24"/>
          <w:u w:val="single"/>
        </w:rPr>
        <w:t>，主要污染物</w:t>
      </w:r>
      <w:r w:rsidRPr="00F970D2">
        <w:rPr>
          <w:rFonts w:hint="eastAsia"/>
          <w:sz w:val="24"/>
          <w:u w:val="single"/>
        </w:rPr>
        <w:t>COD</w:t>
      </w:r>
      <w:r w:rsidRPr="00F970D2">
        <w:rPr>
          <w:rFonts w:hint="eastAsia"/>
          <w:sz w:val="24"/>
          <w:u w:val="single"/>
          <w:vertAlign w:val="subscript"/>
        </w:rPr>
        <w:t>C</w:t>
      </w:r>
      <w:r w:rsidRPr="00F970D2">
        <w:rPr>
          <w:sz w:val="24"/>
          <w:u w:val="single"/>
          <w:vertAlign w:val="subscript"/>
        </w:rPr>
        <w:t>r</w:t>
      </w:r>
      <w:r w:rsidRPr="00F970D2">
        <w:rPr>
          <w:rFonts w:hint="eastAsia"/>
          <w:sz w:val="24"/>
          <w:u w:val="single"/>
        </w:rPr>
        <w:t>：</w:t>
      </w:r>
      <w:r w:rsidRPr="00F970D2">
        <w:rPr>
          <w:rFonts w:hint="eastAsia"/>
          <w:sz w:val="24"/>
          <w:u w:val="single"/>
        </w:rPr>
        <w:t>0.21</w:t>
      </w:r>
      <w:r w:rsidRPr="00F970D2">
        <w:rPr>
          <w:sz w:val="24"/>
          <w:u w:val="single"/>
        </w:rPr>
        <w:t>t/a</w:t>
      </w:r>
      <w:r w:rsidRPr="00F970D2">
        <w:rPr>
          <w:rFonts w:hint="eastAsia"/>
          <w:sz w:val="24"/>
          <w:u w:val="single"/>
        </w:rPr>
        <w:t>、</w:t>
      </w:r>
      <w:r w:rsidRPr="00F970D2">
        <w:rPr>
          <w:rFonts w:hint="eastAsia"/>
          <w:sz w:val="24"/>
          <w:u w:val="single"/>
        </w:rPr>
        <w:t>BOD</w:t>
      </w:r>
      <w:r w:rsidRPr="00F970D2">
        <w:rPr>
          <w:rFonts w:hint="eastAsia"/>
          <w:sz w:val="24"/>
          <w:u w:val="single"/>
          <w:vertAlign w:val="subscript"/>
        </w:rPr>
        <w:t>5</w:t>
      </w:r>
      <w:r w:rsidRPr="00F970D2">
        <w:rPr>
          <w:rFonts w:hint="eastAsia"/>
          <w:sz w:val="24"/>
          <w:u w:val="single"/>
        </w:rPr>
        <w:t>:0.024t/a</w:t>
      </w:r>
      <w:r w:rsidRPr="00F970D2">
        <w:rPr>
          <w:rFonts w:hint="eastAsia"/>
          <w:sz w:val="24"/>
          <w:u w:val="single"/>
        </w:rPr>
        <w:t>、</w:t>
      </w:r>
      <w:r w:rsidRPr="00F970D2">
        <w:rPr>
          <w:rFonts w:hint="eastAsia"/>
          <w:sz w:val="24"/>
          <w:u w:val="single"/>
        </w:rPr>
        <w:t>SS</w:t>
      </w:r>
      <w:r w:rsidRPr="00F970D2">
        <w:rPr>
          <w:rFonts w:hint="eastAsia"/>
          <w:sz w:val="24"/>
          <w:u w:val="single"/>
        </w:rPr>
        <w:t>：</w:t>
      </w:r>
      <w:r w:rsidRPr="00F970D2">
        <w:rPr>
          <w:rFonts w:hint="eastAsia"/>
          <w:sz w:val="24"/>
          <w:u w:val="single"/>
        </w:rPr>
        <w:t>0.088</w:t>
      </w:r>
      <w:r w:rsidRPr="00F970D2">
        <w:rPr>
          <w:sz w:val="24"/>
          <w:u w:val="single"/>
        </w:rPr>
        <w:t>t/a</w:t>
      </w:r>
      <w:r w:rsidRPr="00F970D2">
        <w:rPr>
          <w:rFonts w:hint="eastAsia"/>
          <w:sz w:val="24"/>
          <w:u w:val="single"/>
        </w:rPr>
        <w:t>、氨氮：</w:t>
      </w:r>
      <w:r w:rsidRPr="00F970D2">
        <w:rPr>
          <w:rFonts w:hint="eastAsia"/>
          <w:sz w:val="24"/>
          <w:u w:val="single"/>
        </w:rPr>
        <w:t>0.0038</w:t>
      </w:r>
      <w:r w:rsidRPr="00F970D2">
        <w:rPr>
          <w:sz w:val="24"/>
          <w:u w:val="single"/>
        </w:rPr>
        <w:t>t/a</w:t>
      </w:r>
      <w:r w:rsidRPr="00F970D2">
        <w:rPr>
          <w:rFonts w:hint="eastAsia"/>
          <w:sz w:val="24"/>
          <w:u w:val="single"/>
        </w:rPr>
        <w:t>、石油类：</w:t>
      </w:r>
      <w:r w:rsidRPr="00F970D2">
        <w:rPr>
          <w:rFonts w:hint="eastAsia"/>
          <w:sz w:val="24"/>
          <w:u w:val="single"/>
        </w:rPr>
        <w:t>0.008</w:t>
      </w:r>
      <w:r w:rsidRPr="00F970D2">
        <w:rPr>
          <w:sz w:val="24"/>
          <w:u w:val="single"/>
        </w:rPr>
        <w:t>t/a</w:t>
      </w:r>
      <w:r w:rsidRPr="00F970D2">
        <w:rPr>
          <w:rFonts w:hint="eastAsia"/>
          <w:sz w:val="24"/>
          <w:u w:val="single"/>
        </w:rPr>
        <w:t>。场区内清洗废水（包括洗车废水、场地清洁废水）经隔油沉淀后与经化粪池处理后的生活废水一起排项目北侧华鲇路的市政污水管网。</w:t>
      </w:r>
    </w:p>
    <w:p w:rsidR="00D74868" w:rsidRPr="00D74868" w:rsidRDefault="00684AB4" w:rsidP="00D74868">
      <w:pPr>
        <w:spacing w:line="360" w:lineRule="auto"/>
        <w:ind w:firstLineChars="200" w:firstLine="480"/>
        <w:contextualSpacing/>
        <w:rPr>
          <w:sz w:val="24"/>
        </w:rPr>
      </w:pPr>
      <w:r w:rsidRPr="00684AB4">
        <w:rPr>
          <w:rFonts w:hint="eastAsia"/>
          <w:sz w:val="24"/>
          <w:u w:val="single"/>
        </w:rPr>
        <w:t>目前项目北侧城市道路华鲇路的污水收集管网已经建成，项目所在区域属于华容县城市污水管网纳污范围，项目</w:t>
      </w:r>
      <w:r w:rsidR="00D74868" w:rsidRPr="00684AB4">
        <w:rPr>
          <w:rFonts w:hint="eastAsia"/>
          <w:sz w:val="24"/>
          <w:u w:val="single"/>
        </w:rPr>
        <w:t>综合污水由场地内预处理后达到</w:t>
      </w:r>
      <w:r w:rsidR="00D74868" w:rsidRPr="00684AB4">
        <w:rPr>
          <w:sz w:val="24"/>
          <w:u w:val="single"/>
        </w:rPr>
        <w:t>《污水综合排放标准（</w:t>
      </w:r>
      <w:r w:rsidR="00D74868" w:rsidRPr="00684AB4">
        <w:rPr>
          <w:sz w:val="24"/>
          <w:u w:val="single"/>
        </w:rPr>
        <w:t>GB8978-1996</w:t>
      </w:r>
      <w:r w:rsidR="00D74868" w:rsidRPr="00684AB4">
        <w:rPr>
          <w:sz w:val="24"/>
          <w:u w:val="single"/>
        </w:rPr>
        <w:t>）》中</w:t>
      </w:r>
      <w:r w:rsidR="00D74868" w:rsidRPr="00684AB4">
        <w:rPr>
          <w:rFonts w:hint="eastAsia"/>
          <w:sz w:val="24"/>
          <w:u w:val="single"/>
        </w:rPr>
        <w:t>表</w:t>
      </w:r>
      <w:r w:rsidR="00D74868" w:rsidRPr="00684AB4">
        <w:rPr>
          <w:rFonts w:hint="eastAsia"/>
          <w:sz w:val="24"/>
          <w:u w:val="single"/>
        </w:rPr>
        <w:t>4</w:t>
      </w:r>
      <w:r w:rsidR="00D74868" w:rsidRPr="00684AB4">
        <w:rPr>
          <w:rFonts w:hint="eastAsia"/>
          <w:sz w:val="24"/>
          <w:u w:val="single"/>
        </w:rPr>
        <w:t>三</w:t>
      </w:r>
      <w:r w:rsidR="00D74868" w:rsidRPr="00684AB4">
        <w:rPr>
          <w:sz w:val="24"/>
          <w:u w:val="single"/>
        </w:rPr>
        <w:t>级排放标准</w:t>
      </w:r>
      <w:r w:rsidR="00D74868" w:rsidRPr="00684AB4">
        <w:rPr>
          <w:rFonts w:hint="eastAsia"/>
          <w:sz w:val="24"/>
          <w:u w:val="single"/>
        </w:rPr>
        <w:t>后一起</w:t>
      </w:r>
      <w:r w:rsidR="00703A51" w:rsidRPr="00684AB4">
        <w:rPr>
          <w:rFonts w:hint="eastAsia"/>
          <w:sz w:val="24"/>
          <w:u w:val="single"/>
        </w:rPr>
        <w:t>排入北侧华鲇路的</w:t>
      </w:r>
      <w:r w:rsidR="00D74868" w:rsidRPr="00684AB4">
        <w:rPr>
          <w:rFonts w:hint="eastAsia"/>
          <w:sz w:val="24"/>
          <w:u w:val="single"/>
        </w:rPr>
        <w:t>市政污水管网，进入华容县麻浬泗污水处理厂处理达</w:t>
      </w:r>
      <w:r w:rsidR="00D74868" w:rsidRPr="00684AB4">
        <w:rPr>
          <w:sz w:val="24"/>
          <w:u w:val="single"/>
        </w:rPr>
        <w:t>《城镇污水处理厂污染物排放标准》</w:t>
      </w:r>
      <w:r w:rsidR="00D74868" w:rsidRPr="00684AB4">
        <w:rPr>
          <w:sz w:val="24"/>
          <w:u w:val="single"/>
        </w:rPr>
        <w:t>(GB18918-2002)</w:t>
      </w:r>
      <w:r w:rsidR="00D74868" w:rsidRPr="00684AB4">
        <w:rPr>
          <w:sz w:val="24"/>
          <w:u w:val="single"/>
        </w:rPr>
        <w:t>中一</w:t>
      </w:r>
      <w:r w:rsidR="00D74868" w:rsidRPr="00684AB4">
        <w:rPr>
          <w:rFonts w:hint="eastAsia"/>
          <w:sz w:val="24"/>
          <w:u w:val="single"/>
        </w:rPr>
        <w:t>级</w:t>
      </w:r>
      <w:r w:rsidR="00D74868" w:rsidRPr="00684AB4">
        <w:rPr>
          <w:sz w:val="24"/>
          <w:u w:val="single"/>
        </w:rPr>
        <w:t>标准</w:t>
      </w:r>
      <w:r w:rsidR="00D74868" w:rsidRPr="00684AB4">
        <w:rPr>
          <w:rFonts w:hint="eastAsia"/>
          <w:sz w:val="24"/>
          <w:u w:val="single"/>
        </w:rPr>
        <w:t>的</w:t>
      </w:r>
      <w:r w:rsidR="00D74868" w:rsidRPr="00684AB4">
        <w:rPr>
          <w:rFonts w:hint="eastAsia"/>
          <w:sz w:val="24"/>
          <w:u w:val="single"/>
        </w:rPr>
        <w:t>A</w:t>
      </w:r>
      <w:r w:rsidR="00D74868" w:rsidRPr="00684AB4">
        <w:rPr>
          <w:rFonts w:hint="eastAsia"/>
          <w:sz w:val="24"/>
          <w:u w:val="single"/>
        </w:rPr>
        <w:t>标准</w:t>
      </w:r>
      <w:r w:rsidR="00D74868" w:rsidRPr="00684AB4">
        <w:rPr>
          <w:sz w:val="24"/>
          <w:u w:val="single"/>
        </w:rPr>
        <w:t>后排入</w:t>
      </w:r>
      <w:r w:rsidR="00D74868" w:rsidRPr="00684AB4">
        <w:rPr>
          <w:rFonts w:hint="eastAsia"/>
          <w:sz w:val="24"/>
          <w:u w:val="single"/>
        </w:rPr>
        <w:t>华容河</w:t>
      </w:r>
      <w:r w:rsidR="00D74868" w:rsidRPr="00D74868">
        <w:rPr>
          <w:sz w:val="24"/>
        </w:rPr>
        <w:t>，对</w:t>
      </w:r>
      <w:r w:rsidR="00D74868" w:rsidRPr="00D74868">
        <w:rPr>
          <w:rFonts w:hint="eastAsia"/>
          <w:sz w:val="24"/>
        </w:rPr>
        <w:t>最终纳污水体</w:t>
      </w:r>
      <w:r w:rsidR="00D74868" w:rsidRPr="00D74868">
        <w:rPr>
          <w:sz w:val="24"/>
        </w:rPr>
        <w:t>水</w:t>
      </w:r>
      <w:r w:rsidR="00D74868" w:rsidRPr="00D74868">
        <w:rPr>
          <w:rFonts w:hint="eastAsia"/>
          <w:sz w:val="24"/>
        </w:rPr>
        <w:t>环境</w:t>
      </w:r>
      <w:r w:rsidR="00D74868" w:rsidRPr="00D74868">
        <w:rPr>
          <w:sz w:val="24"/>
        </w:rPr>
        <w:t>质影响较小。</w:t>
      </w:r>
    </w:p>
    <w:p w:rsidR="00703A51" w:rsidRPr="00D67806" w:rsidRDefault="00D67806" w:rsidP="00D67806">
      <w:pPr>
        <w:spacing w:line="360" w:lineRule="auto"/>
        <w:ind w:firstLineChars="200" w:firstLine="482"/>
        <w:contextualSpacing/>
        <w:rPr>
          <w:b/>
          <w:sz w:val="24"/>
        </w:rPr>
      </w:pPr>
      <w:r w:rsidRPr="00D67806">
        <w:rPr>
          <w:b/>
          <w:sz w:val="24"/>
        </w:rPr>
        <w:t>1</w:t>
      </w:r>
      <w:r w:rsidRPr="00D67806">
        <w:rPr>
          <w:b/>
          <w:sz w:val="24"/>
        </w:rPr>
        <w:t>、</w:t>
      </w:r>
      <w:r w:rsidR="00703A51" w:rsidRPr="00D67806">
        <w:rPr>
          <w:b/>
          <w:sz w:val="24"/>
        </w:rPr>
        <w:t>废水排入华容县麻浬泗污水处理厂可行性分析</w:t>
      </w:r>
    </w:p>
    <w:p w:rsidR="009332F3" w:rsidRPr="00D74868" w:rsidRDefault="009B5626" w:rsidP="00703A51">
      <w:pPr>
        <w:spacing w:line="360" w:lineRule="auto"/>
        <w:ind w:firstLineChars="200" w:firstLine="480"/>
        <w:contextualSpacing/>
        <w:rPr>
          <w:sz w:val="24"/>
        </w:rPr>
      </w:pPr>
      <w:r w:rsidRPr="00D74868">
        <w:rPr>
          <w:rFonts w:hint="eastAsia"/>
          <w:sz w:val="24"/>
        </w:rPr>
        <w:t>华容县麻浬泗污水处理厂</w:t>
      </w:r>
      <w:r w:rsidR="00703A51" w:rsidRPr="00703A51">
        <w:rPr>
          <w:rFonts w:hint="eastAsia"/>
          <w:sz w:val="24"/>
        </w:rPr>
        <w:t>位于湖南省华容县护城乡蔡兴村五组，总占地面积</w:t>
      </w:r>
      <w:r w:rsidRPr="009B5626">
        <w:rPr>
          <w:rFonts w:hint="eastAsia"/>
          <w:sz w:val="24"/>
        </w:rPr>
        <w:t>，厂区总用地面积为</w:t>
      </w:r>
      <w:r w:rsidRPr="009B5626">
        <w:rPr>
          <w:rFonts w:hint="eastAsia"/>
          <w:sz w:val="24"/>
        </w:rPr>
        <w:t>24866.3m</w:t>
      </w:r>
      <w:r w:rsidRPr="009B5626">
        <w:rPr>
          <w:rFonts w:hint="eastAsia"/>
          <w:sz w:val="24"/>
          <w:vertAlign w:val="superscript"/>
        </w:rPr>
        <w:t>2</w:t>
      </w:r>
      <w:r w:rsidR="00703A51" w:rsidRPr="00703A51">
        <w:rPr>
          <w:rFonts w:hint="eastAsia"/>
          <w:sz w:val="24"/>
        </w:rPr>
        <w:t>。</w:t>
      </w:r>
      <w:r>
        <w:rPr>
          <w:rFonts w:hint="eastAsia"/>
          <w:sz w:val="24"/>
        </w:rPr>
        <w:t>该污水处理厂纳污范围为华容县城区河西片区（包括华容河以西的老城区片区、马鞍新区片区），</w:t>
      </w:r>
      <w:r w:rsidR="00703A51" w:rsidRPr="00703A51">
        <w:rPr>
          <w:rFonts w:hint="eastAsia"/>
          <w:sz w:val="24"/>
        </w:rPr>
        <w:t>本项目</w:t>
      </w:r>
      <w:r>
        <w:rPr>
          <w:rFonts w:hint="eastAsia"/>
          <w:sz w:val="24"/>
        </w:rPr>
        <w:t>所在区与的</w:t>
      </w:r>
      <w:r w:rsidR="00703A51" w:rsidRPr="00703A51">
        <w:rPr>
          <w:rFonts w:hint="eastAsia"/>
          <w:sz w:val="24"/>
        </w:rPr>
        <w:t>北侧</w:t>
      </w:r>
      <w:r>
        <w:rPr>
          <w:rFonts w:hint="eastAsia"/>
          <w:sz w:val="24"/>
        </w:rPr>
        <w:t>华鲇路</w:t>
      </w:r>
      <w:r w:rsidR="00703A51" w:rsidRPr="00703A51">
        <w:rPr>
          <w:rFonts w:hint="eastAsia"/>
          <w:sz w:val="24"/>
        </w:rPr>
        <w:t>污水管网通往污水处理厂已铺设</w:t>
      </w:r>
      <w:r>
        <w:rPr>
          <w:rFonts w:hint="eastAsia"/>
          <w:sz w:val="24"/>
        </w:rPr>
        <w:t>，</w:t>
      </w:r>
      <w:r w:rsidR="00703A51" w:rsidRPr="00703A51">
        <w:rPr>
          <w:rFonts w:hint="eastAsia"/>
          <w:sz w:val="24"/>
        </w:rPr>
        <w:t>项目</w:t>
      </w:r>
      <w:r>
        <w:rPr>
          <w:rFonts w:hint="eastAsia"/>
          <w:sz w:val="24"/>
        </w:rPr>
        <w:t>经预处理后的</w:t>
      </w:r>
      <w:r w:rsidR="00703A51" w:rsidRPr="00703A51">
        <w:rPr>
          <w:rFonts w:hint="eastAsia"/>
          <w:sz w:val="24"/>
        </w:rPr>
        <w:t>污水</w:t>
      </w:r>
      <w:r>
        <w:rPr>
          <w:rFonts w:hint="eastAsia"/>
          <w:sz w:val="24"/>
        </w:rPr>
        <w:t>可</w:t>
      </w:r>
      <w:r w:rsidR="00703A51" w:rsidRPr="00703A51">
        <w:rPr>
          <w:rFonts w:hint="eastAsia"/>
          <w:sz w:val="24"/>
        </w:rPr>
        <w:t>进入污水处理厂处理。</w:t>
      </w:r>
    </w:p>
    <w:p w:rsidR="009B5626" w:rsidRDefault="009B5626" w:rsidP="009B5626">
      <w:pPr>
        <w:spacing w:line="360" w:lineRule="auto"/>
        <w:ind w:firstLineChars="200" w:firstLine="480"/>
        <w:contextualSpacing/>
        <w:rPr>
          <w:sz w:val="24"/>
        </w:rPr>
      </w:pPr>
      <w:r w:rsidRPr="009B5626">
        <w:rPr>
          <w:rFonts w:hint="eastAsia"/>
          <w:sz w:val="24"/>
        </w:rPr>
        <w:t>华容县麻浬泗污水处理厂由华容县中环污水处理有限公司建设，其厂二期扩建及一期提标改造建设项目</w:t>
      </w:r>
      <w:r w:rsidRPr="009B5626">
        <w:rPr>
          <w:rFonts w:hint="eastAsia"/>
          <w:sz w:val="24"/>
        </w:rPr>
        <w:t xml:space="preserve">2017 </w:t>
      </w:r>
      <w:r w:rsidRPr="009B5626">
        <w:rPr>
          <w:rFonts w:hint="eastAsia"/>
          <w:sz w:val="24"/>
        </w:rPr>
        <w:t>年</w:t>
      </w:r>
      <w:r w:rsidRPr="009B5626">
        <w:rPr>
          <w:rFonts w:hint="eastAsia"/>
          <w:sz w:val="24"/>
        </w:rPr>
        <w:t xml:space="preserve">9 </w:t>
      </w:r>
      <w:r w:rsidRPr="009B5626">
        <w:rPr>
          <w:rFonts w:hint="eastAsia"/>
          <w:sz w:val="24"/>
        </w:rPr>
        <w:t>月</w:t>
      </w:r>
      <w:r w:rsidRPr="009B5626">
        <w:rPr>
          <w:rFonts w:hint="eastAsia"/>
          <w:sz w:val="24"/>
        </w:rPr>
        <w:t xml:space="preserve">12 </w:t>
      </w:r>
      <w:r w:rsidRPr="009B5626">
        <w:rPr>
          <w:rFonts w:hint="eastAsia"/>
          <w:sz w:val="24"/>
        </w:rPr>
        <w:t>日得到岳阳市环境保护局（岳环评</w:t>
      </w:r>
      <w:r w:rsidRPr="009B5626">
        <w:rPr>
          <w:rFonts w:hint="eastAsia"/>
          <w:sz w:val="24"/>
        </w:rPr>
        <w:t xml:space="preserve">[2017]70 </w:t>
      </w:r>
      <w:r w:rsidRPr="009B5626">
        <w:rPr>
          <w:rFonts w:hint="eastAsia"/>
          <w:sz w:val="24"/>
        </w:rPr>
        <w:t>号）批复，于</w:t>
      </w:r>
      <w:r w:rsidRPr="009B5626">
        <w:rPr>
          <w:rFonts w:hint="eastAsia"/>
          <w:sz w:val="24"/>
        </w:rPr>
        <w:t>2018</w:t>
      </w:r>
      <w:r w:rsidRPr="009B5626">
        <w:rPr>
          <w:rFonts w:hint="eastAsia"/>
          <w:sz w:val="24"/>
        </w:rPr>
        <w:t>年</w:t>
      </w:r>
      <w:r w:rsidRPr="009B5626">
        <w:rPr>
          <w:rFonts w:hint="eastAsia"/>
          <w:sz w:val="24"/>
        </w:rPr>
        <w:t>5</w:t>
      </w:r>
      <w:r w:rsidRPr="009B5626">
        <w:rPr>
          <w:rFonts w:hint="eastAsia"/>
          <w:sz w:val="24"/>
        </w:rPr>
        <w:t>月完工通水试运行，于</w:t>
      </w:r>
      <w:r w:rsidRPr="009B5626">
        <w:rPr>
          <w:rFonts w:hint="eastAsia"/>
          <w:sz w:val="24"/>
        </w:rPr>
        <w:t>2018</w:t>
      </w:r>
      <w:r w:rsidRPr="009B5626">
        <w:rPr>
          <w:rFonts w:hint="eastAsia"/>
          <w:sz w:val="24"/>
        </w:rPr>
        <w:t>年</w:t>
      </w:r>
      <w:r w:rsidRPr="009B5626">
        <w:rPr>
          <w:rFonts w:hint="eastAsia"/>
          <w:sz w:val="24"/>
        </w:rPr>
        <w:t>5</w:t>
      </w:r>
      <w:r w:rsidRPr="009B5626">
        <w:rPr>
          <w:rFonts w:hint="eastAsia"/>
          <w:sz w:val="24"/>
        </w:rPr>
        <w:t>月进行自主竣工环保验收工作。污水处理厂</w:t>
      </w:r>
      <w:r w:rsidRPr="009B5626">
        <w:rPr>
          <w:sz w:val="24"/>
        </w:rPr>
        <w:t>采用</w:t>
      </w:r>
      <w:r w:rsidRPr="009B5626">
        <w:rPr>
          <w:rFonts w:hint="eastAsia"/>
          <w:sz w:val="24"/>
        </w:rPr>
        <w:t>“一体化改良型氧化沟”处理工艺，深度处</w:t>
      </w:r>
      <w:r w:rsidRPr="009B5626">
        <w:rPr>
          <w:rFonts w:hint="eastAsia"/>
          <w:sz w:val="24"/>
        </w:rPr>
        <w:lastRenderedPageBreak/>
        <w:t>理采用“高效沉淀池</w:t>
      </w:r>
      <w:r w:rsidRPr="009B5626">
        <w:rPr>
          <w:rFonts w:hint="eastAsia"/>
          <w:sz w:val="24"/>
        </w:rPr>
        <w:t>+</w:t>
      </w:r>
      <w:r w:rsidRPr="009B5626">
        <w:rPr>
          <w:rFonts w:hint="eastAsia"/>
          <w:sz w:val="24"/>
        </w:rPr>
        <w:t>精密过滤器”，污泥处理采用重力浓缩</w:t>
      </w:r>
      <w:r w:rsidRPr="009B5626">
        <w:rPr>
          <w:rFonts w:hint="eastAsia"/>
          <w:sz w:val="24"/>
        </w:rPr>
        <w:t>+</w:t>
      </w:r>
      <w:r w:rsidRPr="009B5626">
        <w:rPr>
          <w:rFonts w:hint="eastAsia"/>
          <w:sz w:val="24"/>
        </w:rPr>
        <w:t>调理</w:t>
      </w:r>
      <w:r w:rsidRPr="009B5626">
        <w:rPr>
          <w:rFonts w:hint="eastAsia"/>
          <w:sz w:val="24"/>
        </w:rPr>
        <w:t>+</w:t>
      </w:r>
      <w:r w:rsidRPr="009B5626">
        <w:rPr>
          <w:rFonts w:hint="eastAsia"/>
          <w:sz w:val="24"/>
        </w:rPr>
        <w:t>隔膜板框压滤机的处理。</w:t>
      </w:r>
      <w:r w:rsidRPr="009B5626">
        <w:rPr>
          <w:sz w:val="24"/>
        </w:rPr>
        <w:t>其设计规模为</w:t>
      </w:r>
      <w:r w:rsidRPr="009B5626">
        <w:rPr>
          <w:rFonts w:hint="eastAsia"/>
          <w:sz w:val="24"/>
        </w:rPr>
        <w:t>4.0</w:t>
      </w:r>
      <w:r w:rsidRPr="009B5626">
        <w:rPr>
          <w:sz w:val="24"/>
        </w:rPr>
        <w:t>万</w:t>
      </w:r>
      <w:r w:rsidRPr="009B5626">
        <w:rPr>
          <w:rFonts w:hint="eastAsia"/>
          <w:sz w:val="24"/>
        </w:rPr>
        <w:t>m</w:t>
      </w:r>
      <w:r w:rsidRPr="009B5626">
        <w:rPr>
          <w:rFonts w:hint="eastAsia"/>
          <w:sz w:val="24"/>
          <w:vertAlign w:val="superscript"/>
        </w:rPr>
        <w:t>3</w:t>
      </w:r>
      <w:r w:rsidRPr="009B5626">
        <w:rPr>
          <w:rFonts w:hint="eastAsia"/>
          <w:sz w:val="24"/>
        </w:rPr>
        <w:t>/d</w:t>
      </w:r>
      <w:r w:rsidRPr="009B5626">
        <w:rPr>
          <w:sz w:val="24"/>
        </w:rPr>
        <w:t>，</w:t>
      </w:r>
      <w:r>
        <w:rPr>
          <w:rFonts w:hint="eastAsia"/>
          <w:bCs/>
          <w:sz w:val="24"/>
        </w:rPr>
        <w:t>设计进水水质为</w:t>
      </w:r>
      <w:r>
        <w:rPr>
          <w:rFonts w:hint="eastAsia"/>
          <w:bCs/>
          <w:sz w:val="24"/>
        </w:rPr>
        <w:t>pH</w:t>
      </w:r>
      <w:r w:rsidRPr="009B5626">
        <w:rPr>
          <w:bCs/>
          <w:sz w:val="24"/>
        </w:rPr>
        <w:t>6~9</w:t>
      </w:r>
      <w:r>
        <w:rPr>
          <w:rFonts w:hint="eastAsia"/>
          <w:bCs/>
          <w:sz w:val="24"/>
        </w:rPr>
        <w:t>、化学需氧量</w:t>
      </w:r>
      <w:r w:rsidRPr="009B5626">
        <w:rPr>
          <w:bCs/>
          <w:sz w:val="24"/>
        </w:rPr>
        <w:t>300mg/L</w:t>
      </w:r>
      <w:r>
        <w:rPr>
          <w:rFonts w:hint="eastAsia"/>
          <w:bCs/>
          <w:sz w:val="24"/>
        </w:rPr>
        <w:t>、五日生化需氧量</w:t>
      </w:r>
      <w:r w:rsidRPr="009B5626">
        <w:rPr>
          <w:bCs/>
          <w:sz w:val="24"/>
        </w:rPr>
        <w:t>120mg/L</w:t>
      </w:r>
      <w:r>
        <w:rPr>
          <w:rFonts w:hint="eastAsia"/>
          <w:bCs/>
          <w:sz w:val="24"/>
        </w:rPr>
        <w:t>、氨氮</w:t>
      </w:r>
      <w:r w:rsidRPr="009B5626">
        <w:rPr>
          <w:bCs/>
          <w:sz w:val="24"/>
        </w:rPr>
        <w:t>25mg/L</w:t>
      </w:r>
      <w:r>
        <w:rPr>
          <w:rFonts w:hint="eastAsia"/>
          <w:bCs/>
          <w:sz w:val="24"/>
        </w:rPr>
        <w:t>。</w:t>
      </w:r>
      <w:r w:rsidRPr="009B5626">
        <w:rPr>
          <w:rFonts w:hint="eastAsia"/>
          <w:sz w:val="24"/>
        </w:rPr>
        <w:t>本项目</w:t>
      </w:r>
      <w:r>
        <w:rPr>
          <w:rFonts w:hint="eastAsia"/>
          <w:sz w:val="24"/>
        </w:rPr>
        <w:t>综合</w:t>
      </w:r>
      <w:r w:rsidRPr="009B5626">
        <w:rPr>
          <w:rFonts w:hint="eastAsia"/>
          <w:sz w:val="24"/>
        </w:rPr>
        <w:t>污水产生量为</w:t>
      </w:r>
      <w:r w:rsidRPr="009B5626">
        <w:rPr>
          <w:rFonts w:hint="eastAsia"/>
          <w:sz w:val="24"/>
        </w:rPr>
        <w:t>4.783m</w:t>
      </w:r>
      <w:r w:rsidRPr="009B5626">
        <w:rPr>
          <w:rFonts w:hint="eastAsia"/>
          <w:sz w:val="24"/>
          <w:vertAlign w:val="superscript"/>
        </w:rPr>
        <w:t>3</w:t>
      </w:r>
      <w:r w:rsidRPr="009B5626">
        <w:rPr>
          <w:rFonts w:hint="eastAsia"/>
          <w:sz w:val="24"/>
        </w:rPr>
        <w:t>/d</w:t>
      </w:r>
      <w:r w:rsidRPr="009B5626">
        <w:rPr>
          <w:rFonts w:hint="eastAsia"/>
          <w:sz w:val="24"/>
        </w:rPr>
        <w:t>，约占污水处理厂总规模的</w:t>
      </w:r>
      <w:r w:rsidRPr="009B5626">
        <w:rPr>
          <w:rFonts w:hint="eastAsia"/>
          <w:sz w:val="24"/>
        </w:rPr>
        <w:t>0.012</w:t>
      </w:r>
      <w:r w:rsidRPr="009B5626">
        <w:rPr>
          <w:rFonts w:hint="eastAsia"/>
          <w:sz w:val="24"/>
        </w:rPr>
        <w:t>％，</w:t>
      </w:r>
      <w:r w:rsidRPr="009B5626">
        <w:rPr>
          <w:rFonts w:hint="eastAsia"/>
          <w:bCs/>
          <w:sz w:val="24"/>
        </w:rPr>
        <w:t>且</w:t>
      </w:r>
      <w:r w:rsidRPr="009B5626">
        <w:rPr>
          <w:bCs/>
          <w:sz w:val="24"/>
        </w:rPr>
        <w:t>主要为生活污水，水质较为简单，</w:t>
      </w:r>
      <w:r>
        <w:rPr>
          <w:rFonts w:hint="eastAsia"/>
          <w:bCs/>
          <w:sz w:val="24"/>
        </w:rPr>
        <w:t>符合该污水处理厂设计进水水质要求，</w:t>
      </w:r>
      <w:r w:rsidRPr="009B5626">
        <w:rPr>
          <w:bCs/>
          <w:sz w:val="24"/>
        </w:rPr>
        <w:t>不会对该污水处理厂的工作负荷产生较大影响</w:t>
      </w:r>
      <w:r w:rsidRPr="009B5626">
        <w:rPr>
          <w:rFonts w:hint="eastAsia"/>
          <w:bCs/>
          <w:sz w:val="24"/>
        </w:rPr>
        <w:t>，</w:t>
      </w:r>
      <w:r w:rsidRPr="009B5626">
        <w:rPr>
          <w:rFonts w:hint="eastAsia"/>
          <w:sz w:val="24"/>
        </w:rPr>
        <w:t>不会对污水处理厂造成冲击。</w:t>
      </w:r>
    </w:p>
    <w:p w:rsidR="00D67806" w:rsidRPr="00D67806" w:rsidRDefault="00A0778A" w:rsidP="00A0778A">
      <w:pPr>
        <w:spacing w:line="360" w:lineRule="auto"/>
        <w:ind w:firstLineChars="200" w:firstLine="480"/>
        <w:contextualSpacing/>
        <w:rPr>
          <w:b/>
          <w:sz w:val="24"/>
        </w:rPr>
      </w:pPr>
      <w:r>
        <w:rPr>
          <w:rFonts w:hint="eastAsia"/>
          <w:noProof/>
          <w:sz w:val="24"/>
        </w:rPr>
        <mc:AlternateContent>
          <mc:Choice Requires="wps">
            <w:drawing>
              <wp:anchor distT="0" distB="0" distL="114300" distR="114300" simplePos="0" relativeHeight="251750400" behindDoc="0" locked="0" layoutInCell="1" allowOverlap="1" wp14:anchorId="2C4E1E16" wp14:editId="4BE4EE59">
                <wp:simplePos x="0" y="0"/>
                <wp:positionH relativeFrom="column">
                  <wp:posOffset>-128270</wp:posOffset>
                </wp:positionH>
                <wp:positionV relativeFrom="paragraph">
                  <wp:posOffset>-1825518</wp:posOffset>
                </wp:positionV>
                <wp:extent cx="5533390" cy="8930005"/>
                <wp:effectExtent l="0" t="0" r="10160" b="23495"/>
                <wp:wrapNone/>
                <wp:docPr id="295" name="矩形 295"/>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5" o:spid="_x0000_s1026" style="position:absolute;left:0;text-align:left;margin-left:-10.1pt;margin-top:-143.75pt;width:435.7pt;height:703.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" filled="f" strokecolor="black [3213]"/>
            </w:pict>
          </mc:Fallback>
        </mc:AlternateContent>
      </w:r>
      <w:r w:rsidR="00D67806">
        <w:rPr>
          <w:rFonts w:hint="eastAsia"/>
          <w:b/>
          <w:sz w:val="24"/>
        </w:rPr>
        <w:t>2</w:t>
      </w:r>
      <w:r w:rsidR="00D67806">
        <w:rPr>
          <w:rFonts w:hint="eastAsia"/>
          <w:b/>
          <w:sz w:val="24"/>
        </w:rPr>
        <w:t>、</w:t>
      </w:r>
      <w:r w:rsidR="00D67806" w:rsidRPr="00D67806">
        <w:rPr>
          <w:b/>
          <w:sz w:val="24"/>
        </w:rPr>
        <w:t>项目废水污染物排放信息</w:t>
      </w:r>
    </w:p>
    <w:p w:rsidR="00D67806" w:rsidRPr="00D67806" w:rsidRDefault="00D67806" w:rsidP="00D67806">
      <w:pPr>
        <w:spacing w:line="360" w:lineRule="auto"/>
        <w:ind w:firstLineChars="200" w:firstLine="480"/>
        <w:contextualSpacing/>
        <w:rPr>
          <w:sz w:val="24"/>
        </w:rPr>
      </w:pPr>
      <w:r w:rsidRPr="00D67806">
        <w:rPr>
          <w:sz w:val="24"/>
        </w:rPr>
        <w:t>根据项目工程分析相关内容，项目完成后废水污染物排放信息见下列表：</w:t>
      </w:r>
    </w:p>
    <w:p w:rsidR="00FD57D6" w:rsidRDefault="00FD57D6" w:rsidP="009B5626">
      <w:pPr>
        <w:spacing w:line="360" w:lineRule="auto"/>
        <w:ind w:firstLineChars="200" w:firstLine="480"/>
        <w:contextualSpacing/>
        <w:rPr>
          <w:sz w:val="24"/>
        </w:rPr>
        <w:sectPr w:rsidR="00FD57D6" w:rsidSect="004F7D98">
          <w:footerReference w:type="default" r:id="rId17"/>
          <w:pgSz w:w="11906" w:h="16838"/>
          <w:pgMar w:top="1440" w:right="1800" w:bottom="1440" w:left="1800" w:header="851" w:footer="992" w:gutter="0"/>
          <w:pgNumType w:start="1"/>
          <w:cols w:space="425"/>
          <w:docGrid w:type="lines" w:linePitch="312"/>
        </w:sectPr>
      </w:pPr>
    </w:p>
    <w:p w:rsidR="00FD57D6" w:rsidRPr="00FD57D6" w:rsidRDefault="00FD57D6" w:rsidP="00FD57D6">
      <w:pPr>
        <w:pStyle w:val="11"/>
        <w:ind w:firstLineChars="0" w:firstLine="0"/>
        <w:jc w:val="center"/>
        <w:rPr>
          <w:b/>
          <w:szCs w:val="24"/>
        </w:rPr>
      </w:pPr>
      <w:r w:rsidRPr="00FD57D6">
        <w:rPr>
          <w:b/>
          <w:szCs w:val="24"/>
        </w:rPr>
        <w:lastRenderedPageBreak/>
        <w:t>表</w:t>
      </w:r>
      <w:r w:rsidRPr="00FD57D6">
        <w:rPr>
          <w:b/>
          <w:szCs w:val="24"/>
        </w:rPr>
        <w:t>7-</w:t>
      </w:r>
      <w:r w:rsidR="00EE6177">
        <w:rPr>
          <w:rFonts w:hint="eastAsia"/>
          <w:b/>
          <w:szCs w:val="24"/>
        </w:rPr>
        <w:t>5</w:t>
      </w:r>
      <w:r w:rsidRPr="00FD57D6">
        <w:rPr>
          <w:b/>
          <w:szCs w:val="24"/>
        </w:rPr>
        <w:t xml:space="preserve">       </w:t>
      </w:r>
      <w:r w:rsidRPr="00FD57D6">
        <w:rPr>
          <w:b/>
          <w:szCs w:val="24"/>
        </w:rPr>
        <w:t>废水类别、污染物及污染治理设施信息表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868"/>
        <w:gridCol w:w="1366"/>
        <w:gridCol w:w="1276"/>
        <w:gridCol w:w="1140"/>
        <w:gridCol w:w="1128"/>
        <w:gridCol w:w="1134"/>
        <w:gridCol w:w="1134"/>
        <w:gridCol w:w="1658"/>
        <w:gridCol w:w="1318"/>
        <w:gridCol w:w="1145"/>
        <w:gridCol w:w="2007"/>
      </w:tblGrid>
      <w:tr w:rsidR="00FD57D6" w:rsidTr="00526B2C">
        <w:trPr>
          <w:trHeight w:val="249"/>
          <w:jc w:val="center"/>
        </w:trPr>
        <w:tc>
          <w:tcPr>
            <w:tcW w:w="868" w:type="dxa"/>
            <w:vMerge w:val="restart"/>
            <w:vAlign w:val="center"/>
          </w:tcPr>
          <w:p w:rsidR="00FD57D6" w:rsidRDefault="00FD57D6" w:rsidP="00526B2C">
            <w:pPr>
              <w:pStyle w:val="af"/>
              <w:ind w:firstLineChars="0" w:firstLine="0"/>
              <w:rPr>
                <w:szCs w:val="21"/>
              </w:rPr>
            </w:pPr>
            <w:r>
              <w:rPr>
                <w:szCs w:val="21"/>
              </w:rPr>
              <w:t>序号</w:t>
            </w:r>
          </w:p>
        </w:tc>
        <w:tc>
          <w:tcPr>
            <w:tcW w:w="1366" w:type="dxa"/>
            <w:vMerge w:val="restart"/>
            <w:vAlign w:val="center"/>
          </w:tcPr>
          <w:p w:rsidR="00FD57D6" w:rsidRDefault="00FD57D6" w:rsidP="00526B2C">
            <w:pPr>
              <w:pStyle w:val="af"/>
              <w:ind w:firstLineChars="0" w:firstLine="0"/>
              <w:rPr>
                <w:szCs w:val="21"/>
              </w:rPr>
            </w:pPr>
            <w:r>
              <w:rPr>
                <w:szCs w:val="21"/>
              </w:rPr>
              <w:t>废水类别</w:t>
            </w:r>
          </w:p>
        </w:tc>
        <w:tc>
          <w:tcPr>
            <w:tcW w:w="1276" w:type="dxa"/>
            <w:vMerge w:val="restart"/>
            <w:tcBorders>
              <w:right w:val="single" w:sz="4" w:space="0" w:color="auto"/>
            </w:tcBorders>
            <w:vAlign w:val="center"/>
          </w:tcPr>
          <w:p w:rsidR="00FD57D6" w:rsidRDefault="00FD57D6" w:rsidP="00526B2C">
            <w:pPr>
              <w:pStyle w:val="af"/>
              <w:ind w:firstLineChars="0" w:firstLine="0"/>
              <w:rPr>
                <w:szCs w:val="21"/>
              </w:rPr>
            </w:pPr>
            <w:r>
              <w:rPr>
                <w:szCs w:val="21"/>
              </w:rPr>
              <w:t>污染物种类</w:t>
            </w:r>
          </w:p>
        </w:tc>
        <w:tc>
          <w:tcPr>
            <w:tcW w:w="1140" w:type="dxa"/>
            <w:vMerge w:val="restart"/>
            <w:tcBorders>
              <w:left w:val="single" w:sz="4" w:space="0" w:color="auto"/>
              <w:right w:val="single" w:sz="4" w:space="0" w:color="auto"/>
            </w:tcBorders>
            <w:vAlign w:val="center"/>
          </w:tcPr>
          <w:p w:rsidR="00FD57D6" w:rsidRDefault="00FD57D6" w:rsidP="00526B2C">
            <w:pPr>
              <w:pStyle w:val="af"/>
              <w:ind w:firstLineChars="0" w:firstLine="0"/>
              <w:rPr>
                <w:szCs w:val="21"/>
              </w:rPr>
            </w:pPr>
            <w:r>
              <w:rPr>
                <w:szCs w:val="21"/>
              </w:rPr>
              <w:t>排放去向</w:t>
            </w:r>
          </w:p>
        </w:tc>
        <w:tc>
          <w:tcPr>
            <w:tcW w:w="1128" w:type="dxa"/>
            <w:vMerge w:val="restart"/>
            <w:tcBorders>
              <w:left w:val="single" w:sz="4" w:space="0" w:color="auto"/>
            </w:tcBorders>
            <w:vAlign w:val="center"/>
          </w:tcPr>
          <w:p w:rsidR="00FD57D6" w:rsidRDefault="00FD57D6" w:rsidP="00526B2C">
            <w:pPr>
              <w:pStyle w:val="af"/>
              <w:ind w:firstLineChars="0" w:firstLine="0"/>
              <w:rPr>
                <w:szCs w:val="21"/>
              </w:rPr>
            </w:pPr>
            <w:r>
              <w:rPr>
                <w:szCs w:val="21"/>
              </w:rPr>
              <w:t>排放规律</w:t>
            </w:r>
          </w:p>
        </w:tc>
        <w:tc>
          <w:tcPr>
            <w:tcW w:w="3926" w:type="dxa"/>
            <w:gridSpan w:val="3"/>
            <w:tcBorders>
              <w:bottom w:val="single" w:sz="4" w:space="0" w:color="auto"/>
            </w:tcBorders>
            <w:vAlign w:val="center"/>
          </w:tcPr>
          <w:p w:rsidR="00FD57D6" w:rsidRDefault="00FD57D6" w:rsidP="00526B2C">
            <w:pPr>
              <w:pStyle w:val="af"/>
              <w:ind w:firstLineChars="0" w:firstLine="0"/>
              <w:rPr>
                <w:szCs w:val="21"/>
              </w:rPr>
            </w:pPr>
            <w:r>
              <w:rPr>
                <w:szCs w:val="21"/>
              </w:rPr>
              <w:t>污染治理设施</w:t>
            </w:r>
          </w:p>
        </w:tc>
        <w:tc>
          <w:tcPr>
            <w:tcW w:w="1318" w:type="dxa"/>
            <w:vMerge w:val="restart"/>
            <w:vAlign w:val="center"/>
          </w:tcPr>
          <w:p w:rsidR="00FD57D6" w:rsidRDefault="00FD57D6" w:rsidP="00526B2C">
            <w:pPr>
              <w:pStyle w:val="af"/>
              <w:ind w:firstLineChars="0" w:firstLine="0"/>
              <w:rPr>
                <w:szCs w:val="21"/>
              </w:rPr>
            </w:pPr>
            <w:r>
              <w:rPr>
                <w:szCs w:val="21"/>
              </w:rPr>
              <w:t>排放口编号</w:t>
            </w:r>
          </w:p>
        </w:tc>
        <w:tc>
          <w:tcPr>
            <w:tcW w:w="1145" w:type="dxa"/>
            <w:vMerge w:val="restart"/>
            <w:vAlign w:val="center"/>
          </w:tcPr>
          <w:p w:rsidR="00FD57D6" w:rsidRDefault="00FD57D6" w:rsidP="00526B2C">
            <w:pPr>
              <w:pStyle w:val="af"/>
              <w:ind w:firstLineChars="0" w:firstLine="0"/>
              <w:rPr>
                <w:szCs w:val="21"/>
              </w:rPr>
            </w:pPr>
            <w:r>
              <w:rPr>
                <w:szCs w:val="21"/>
              </w:rPr>
              <w:t>排放口设置是否符合要求</w:t>
            </w:r>
          </w:p>
        </w:tc>
        <w:tc>
          <w:tcPr>
            <w:tcW w:w="2007" w:type="dxa"/>
            <w:vMerge w:val="restart"/>
            <w:vAlign w:val="center"/>
          </w:tcPr>
          <w:p w:rsidR="00FD57D6" w:rsidRDefault="00FD57D6" w:rsidP="00526B2C">
            <w:pPr>
              <w:pStyle w:val="af"/>
              <w:ind w:firstLineChars="0" w:firstLine="0"/>
              <w:rPr>
                <w:szCs w:val="21"/>
              </w:rPr>
            </w:pPr>
            <w:r>
              <w:rPr>
                <w:szCs w:val="21"/>
              </w:rPr>
              <w:t>排放口类型</w:t>
            </w:r>
          </w:p>
        </w:tc>
      </w:tr>
      <w:tr w:rsidR="00FD57D6" w:rsidTr="00526B2C">
        <w:trPr>
          <w:trHeight w:val="300"/>
          <w:jc w:val="center"/>
        </w:trPr>
        <w:tc>
          <w:tcPr>
            <w:tcW w:w="868" w:type="dxa"/>
            <w:vMerge/>
            <w:vAlign w:val="center"/>
          </w:tcPr>
          <w:p w:rsidR="00FD57D6" w:rsidRDefault="00FD57D6" w:rsidP="00526B2C">
            <w:pPr>
              <w:pStyle w:val="af"/>
              <w:ind w:firstLineChars="0" w:firstLine="0"/>
              <w:rPr>
                <w:szCs w:val="21"/>
              </w:rPr>
            </w:pPr>
          </w:p>
        </w:tc>
        <w:tc>
          <w:tcPr>
            <w:tcW w:w="1366" w:type="dxa"/>
            <w:vMerge/>
            <w:vAlign w:val="center"/>
          </w:tcPr>
          <w:p w:rsidR="00FD57D6" w:rsidRDefault="00FD57D6" w:rsidP="00526B2C">
            <w:pPr>
              <w:pStyle w:val="af"/>
              <w:ind w:firstLineChars="0" w:firstLine="0"/>
              <w:rPr>
                <w:szCs w:val="21"/>
              </w:rPr>
            </w:pPr>
          </w:p>
        </w:tc>
        <w:tc>
          <w:tcPr>
            <w:tcW w:w="1276" w:type="dxa"/>
            <w:vMerge/>
            <w:tcBorders>
              <w:right w:val="single" w:sz="4" w:space="0" w:color="auto"/>
            </w:tcBorders>
            <w:vAlign w:val="center"/>
          </w:tcPr>
          <w:p w:rsidR="00FD57D6" w:rsidRDefault="00FD57D6" w:rsidP="00526B2C">
            <w:pPr>
              <w:pStyle w:val="af"/>
              <w:ind w:firstLineChars="0" w:firstLine="0"/>
              <w:rPr>
                <w:szCs w:val="21"/>
              </w:rPr>
            </w:pPr>
          </w:p>
        </w:tc>
        <w:tc>
          <w:tcPr>
            <w:tcW w:w="1140" w:type="dxa"/>
            <w:vMerge/>
            <w:tcBorders>
              <w:left w:val="single" w:sz="4" w:space="0" w:color="auto"/>
              <w:right w:val="single" w:sz="4" w:space="0" w:color="auto"/>
            </w:tcBorders>
            <w:vAlign w:val="center"/>
          </w:tcPr>
          <w:p w:rsidR="00FD57D6" w:rsidRDefault="00FD57D6" w:rsidP="00526B2C">
            <w:pPr>
              <w:pStyle w:val="af"/>
              <w:ind w:firstLineChars="0" w:firstLine="0"/>
              <w:rPr>
                <w:szCs w:val="21"/>
              </w:rPr>
            </w:pPr>
          </w:p>
        </w:tc>
        <w:tc>
          <w:tcPr>
            <w:tcW w:w="1128" w:type="dxa"/>
            <w:vMerge/>
            <w:tcBorders>
              <w:left w:val="single" w:sz="4" w:space="0" w:color="auto"/>
            </w:tcBorders>
            <w:vAlign w:val="center"/>
          </w:tcPr>
          <w:p w:rsidR="00FD57D6" w:rsidRDefault="00FD57D6" w:rsidP="00526B2C">
            <w:pPr>
              <w:pStyle w:val="af"/>
              <w:ind w:firstLineChars="0" w:firstLine="0"/>
              <w:rPr>
                <w:szCs w:val="21"/>
              </w:rPr>
            </w:pPr>
          </w:p>
        </w:tc>
        <w:tc>
          <w:tcPr>
            <w:tcW w:w="1134" w:type="dxa"/>
            <w:tcBorders>
              <w:top w:val="single" w:sz="4" w:space="0" w:color="auto"/>
            </w:tcBorders>
            <w:vAlign w:val="center"/>
          </w:tcPr>
          <w:p w:rsidR="00FD57D6" w:rsidRDefault="00FD57D6" w:rsidP="00526B2C">
            <w:pPr>
              <w:pStyle w:val="af"/>
              <w:ind w:firstLineChars="0" w:firstLine="0"/>
              <w:rPr>
                <w:szCs w:val="21"/>
              </w:rPr>
            </w:pPr>
            <w:r>
              <w:rPr>
                <w:szCs w:val="21"/>
              </w:rPr>
              <w:t>污染治理设施编号</w:t>
            </w:r>
          </w:p>
        </w:tc>
        <w:tc>
          <w:tcPr>
            <w:tcW w:w="1134" w:type="dxa"/>
            <w:tcBorders>
              <w:top w:val="single" w:sz="4" w:space="0" w:color="auto"/>
            </w:tcBorders>
            <w:vAlign w:val="center"/>
          </w:tcPr>
          <w:p w:rsidR="00FD57D6" w:rsidRDefault="00FD57D6" w:rsidP="00526B2C">
            <w:pPr>
              <w:pStyle w:val="af"/>
              <w:ind w:firstLineChars="0" w:firstLine="0"/>
              <w:rPr>
                <w:szCs w:val="21"/>
              </w:rPr>
            </w:pPr>
            <w:r>
              <w:rPr>
                <w:szCs w:val="21"/>
              </w:rPr>
              <w:t>污染治理设施名称</w:t>
            </w:r>
          </w:p>
        </w:tc>
        <w:tc>
          <w:tcPr>
            <w:tcW w:w="1658" w:type="dxa"/>
            <w:tcBorders>
              <w:top w:val="single" w:sz="4" w:space="0" w:color="auto"/>
            </w:tcBorders>
            <w:vAlign w:val="center"/>
          </w:tcPr>
          <w:p w:rsidR="00FD57D6" w:rsidRDefault="00FD57D6" w:rsidP="00526B2C">
            <w:pPr>
              <w:pStyle w:val="af"/>
              <w:ind w:firstLineChars="12" w:firstLine="25"/>
              <w:rPr>
                <w:szCs w:val="21"/>
              </w:rPr>
            </w:pPr>
            <w:r>
              <w:rPr>
                <w:szCs w:val="21"/>
              </w:rPr>
              <w:t>污染治理设施工艺</w:t>
            </w:r>
          </w:p>
        </w:tc>
        <w:tc>
          <w:tcPr>
            <w:tcW w:w="1318" w:type="dxa"/>
            <w:vMerge/>
            <w:vAlign w:val="center"/>
          </w:tcPr>
          <w:p w:rsidR="00FD57D6" w:rsidRDefault="00FD57D6" w:rsidP="00526B2C">
            <w:pPr>
              <w:pStyle w:val="af"/>
              <w:ind w:firstLineChars="0" w:firstLine="0"/>
              <w:rPr>
                <w:szCs w:val="21"/>
              </w:rPr>
            </w:pPr>
          </w:p>
        </w:tc>
        <w:tc>
          <w:tcPr>
            <w:tcW w:w="1145" w:type="dxa"/>
            <w:vMerge/>
            <w:vAlign w:val="center"/>
          </w:tcPr>
          <w:p w:rsidR="00FD57D6" w:rsidRDefault="00FD57D6" w:rsidP="00526B2C">
            <w:pPr>
              <w:pStyle w:val="af"/>
              <w:ind w:firstLineChars="0" w:firstLine="0"/>
              <w:rPr>
                <w:szCs w:val="21"/>
              </w:rPr>
            </w:pPr>
          </w:p>
        </w:tc>
        <w:tc>
          <w:tcPr>
            <w:tcW w:w="2007" w:type="dxa"/>
            <w:vMerge/>
            <w:vAlign w:val="center"/>
          </w:tcPr>
          <w:p w:rsidR="00FD57D6" w:rsidRDefault="00FD57D6" w:rsidP="00526B2C">
            <w:pPr>
              <w:pStyle w:val="af"/>
              <w:ind w:firstLineChars="0" w:firstLine="0"/>
              <w:rPr>
                <w:szCs w:val="21"/>
              </w:rPr>
            </w:pPr>
          </w:p>
        </w:tc>
      </w:tr>
      <w:tr w:rsidR="00FD57D6" w:rsidTr="00526B2C">
        <w:trPr>
          <w:jc w:val="center"/>
        </w:trPr>
        <w:tc>
          <w:tcPr>
            <w:tcW w:w="868" w:type="dxa"/>
            <w:vAlign w:val="center"/>
          </w:tcPr>
          <w:p w:rsidR="00FD57D6" w:rsidRDefault="00FD57D6" w:rsidP="00526B2C">
            <w:pPr>
              <w:pStyle w:val="af"/>
              <w:ind w:firstLineChars="0" w:firstLine="0"/>
              <w:rPr>
                <w:szCs w:val="21"/>
              </w:rPr>
            </w:pPr>
            <w:r>
              <w:rPr>
                <w:szCs w:val="21"/>
              </w:rPr>
              <w:t>1</w:t>
            </w:r>
          </w:p>
        </w:tc>
        <w:tc>
          <w:tcPr>
            <w:tcW w:w="1366" w:type="dxa"/>
            <w:vAlign w:val="center"/>
          </w:tcPr>
          <w:p w:rsidR="00FD57D6" w:rsidRDefault="00FD57D6" w:rsidP="00526B2C">
            <w:pPr>
              <w:pStyle w:val="af"/>
              <w:ind w:firstLineChars="0" w:firstLine="0"/>
              <w:rPr>
                <w:szCs w:val="21"/>
              </w:rPr>
            </w:pPr>
            <w:r>
              <w:rPr>
                <w:rFonts w:hint="eastAsia"/>
                <w:szCs w:val="21"/>
              </w:rPr>
              <w:t>生活污水</w:t>
            </w:r>
          </w:p>
        </w:tc>
        <w:tc>
          <w:tcPr>
            <w:tcW w:w="1276" w:type="dxa"/>
            <w:tcBorders>
              <w:right w:val="single" w:sz="4" w:space="0" w:color="auto"/>
            </w:tcBorders>
            <w:vAlign w:val="center"/>
          </w:tcPr>
          <w:p w:rsidR="00FD57D6" w:rsidRDefault="00FD57D6" w:rsidP="00FD57D6">
            <w:pPr>
              <w:pStyle w:val="af"/>
              <w:ind w:firstLineChars="0" w:firstLine="0"/>
              <w:rPr>
                <w:szCs w:val="21"/>
              </w:rPr>
            </w:pPr>
            <w:r>
              <w:rPr>
                <w:szCs w:val="21"/>
              </w:rPr>
              <w:t>COD</w:t>
            </w:r>
          </w:p>
          <w:p w:rsidR="00FD57D6" w:rsidRDefault="00FD57D6" w:rsidP="00FD57D6">
            <w:pPr>
              <w:pStyle w:val="af"/>
              <w:ind w:firstLineChars="0" w:firstLine="0"/>
              <w:rPr>
                <w:szCs w:val="21"/>
              </w:rPr>
            </w:pPr>
            <w:r>
              <w:rPr>
                <w:szCs w:val="21"/>
              </w:rPr>
              <w:t>BOD</w:t>
            </w:r>
            <w:r w:rsidRPr="00FD57D6">
              <w:rPr>
                <w:szCs w:val="21"/>
              </w:rPr>
              <w:t>5</w:t>
            </w:r>
          </w:p>
          <w:p w:rsidR="00FD57D6" w:rsidRDefault="00FD57D6" w:rsidP="00FD57D6">
            <w:pPr>
              <w:pStyle w:val="af"/>
              <w:ind w:firstLineChars="0" w:firstLine="0"/>
              <w:rPr>
                <w:szCs w:val="21"/>
              </w:rPr>
            </w:pPr>
            <w:r>
              <w:rPr>
                <w:szCs w:val="21"/>
              </w:rPr>
              <w:t>NH</w:t>
            </w:r>
            <w:r w:rsidRPr="00FD57D6">
              <w:rPr>
                <w:szCs w:val="21"/>
              </w:rPr>
              <w:t>3</w:t>
            </w:r>
            <w:r>
              <w:rPr>
                <w:szCs w:val="21"/>
              </w:rPr>
              <w:t>-N</w:t>
            </w:r>
          </w:p>
          <w:p w:rsidR="00FD57D6" w:rsidRDefault="00FD57D6" w:rsidP="00FD57D6">
            <w:pPr>
              <w:pStyle w:val="af"/>
              <w:ind w:firstLineChars="0" w:firstLine="0"/>
              <w:rPr>
                <w:szCs w:val="21"/>
              </w:rPr>
            </w:pPr>
            <w:r>
              <w:rPr>
                <w:szCs w:val="21"/>
              </w:rPr>
              <w:t>SS</w:t>
            </w:r>
          </w:p>
          <w:p w:rsidR="00FD57D6" w:rsidRPr="00FD57D6" w:rsidRDefault="00FD57D6" w:rsidP="00FD57D6">
            <w:pPr>
              <w:jc w:val="center"/>
              <w:rPr>
                <w:kern w:val="0"/>
                <w:szCs w:val="21"/>
              </w:rPr>
            </w:pPr>
            <w:r w:rsidRPr="00FD57D6">
              <w:rPr>
                <w:rFonts w:hint="eastAsia"/>
                <w:kern w:val="0"/>
                <w:szCs w:val="21"/>
              </w:rPr>
              <w:t>石油类</w:t>
            </w:r>
          </w:p>
        </w:tc>
        <w:tc>
          <w:tcPr>
            <w:tcW w:w="1140" w:type="dxa"/>
            <w:vMerge w:val="restart"/>
            <w:tcBorders>
              <w:left w:val="single" w:sz="4" w:space="0" w:color="auto"/>
              <w:right w:val="single" w:sz="4" w:space="0" w:color="auto"/>
            </w:tcBorders>
            <w:vAlign w:val="center"/>
          </w:tcPr>
          <w:p w:rsidR="00FD57D6" w:rsidRDefault="00FD57D6" w:rsidP="00526B2C">
            <w:pPr>
              <w:pStyle w:val="af"/>
              <w:ind w:firstLineChars="0" w:firstLine="0"/>
              <w:rPr>
                <w:szCs w:val="21"/>
              </w:rPr>
            </w:pPr>
            <w:r>
              <w:rPr>
                <w:rFonts w:hint="eastAsia"/>
              </w:rPr>
              <w:t>进入城市污水处理厂</w:t>
            </w:r>
          </w:p>
        </w:tc>
        <w:tc>
          <w:tcPr>
            <w:tcW w:w="1128" w:type="dxa"/>
            <w:vMerge w:val="restart"/>
            <w:tcBorders>
              <w:left w:val="single" w:sz="4" w:space="0" w:color="auto"/>
            </w:tcBorders>
            <w:vAlign w:val="center"/>
          </w:tcPr>
          <w:p w:rsidR="00FD57D6" w:rsidRDefault="00FD57D6" w:rsidP="00526B2C">
            <w:pPr>
              <w:pStyle w:val="af"/>
              <w:ind w:firstLineChars="0" w:firstLine="0"/>
              <w:rPr>
                <w:szCs w:val="21"/>
              </w:rPr>
            </w:pPr>
            <w:r>
              <w:rPr>
                <w:rFonts w:hint="eastAsia"/>
                <w:szCs w:val="21"/>
              </w:rPr>
              <w:t>间断排放</w:t>
            </w:r>
            <w:r>
              <w:rPr>
                <w:szCs w:val="21"/>
              </w:rPr>
              <w:t>，</w:t>
            </w:r>
            <w:r>
              <w:rPr>
                <w:rFonts w:hint="eastAsia"/>
                <w:szCs w:val="21"/>
              </w:rPr>
              <w:t>排放期间</w:t>
            </w:r>
            <w:r>
              <w:rPr>
                <w:szCs w:val="21"/>
              </w:rPr>
              <w:t>流量</w:t>
            </w:r>
            <w:r>
              <w:rPr>
                <w:rFonts w:hint="eastAsia"/>
                <w:szCs w:val="21"/>
              </w:rPr>
              <w:t>不</w:t>
            </w:r>
            <w:r>
              <w:rPr>
                <w:szCs w:val="21"/>
              </w:rPr>
              <w:t>稳定</w:t>
            </w:r>
            <w:r>
              <w:rPr>
                <w:rFonts w:hint="eastAsia"/>
                <w:szCs w:val="21"/>
              </w:rPr>
              <w:t>且无规律，但不属于冲击性排放</w:t>
            </w:r>
          </w:p>
        </w:tc>
        <w:tc>
          <w:tcPr>
            <w:tcW w:w="1134" w:type="dxa"/>
            <w:vAlign w:val="center"/>
          </w:tcPr>
          <w:p w:rsidR="00FD57D6" w:rsidRDefault="00FD57D6" w:rsidP="00526B2C">
            <w:pPr>
              <w:pStyle w:val="af"/>
              <w:ind w:firstLineChars="0" w:firstLine="0"/>
              <w:rPr>
                <w:szCs w:val="21"/>
              </w:rPr>
            </w:pPr>
            <w:r>
              <w:rPr>
                <w:szCs w:val="21"/>
              </w:rPr>
              <w:t>TW001</w:t>
            </w:r>
          </w:p>
        </w:tc>
        <w:tc>
          <w:tcPr>
            <w:tcW w:w="1134" w:type="dxa"/>
            <w:vAlign w:val="center"/>
          </w:tcPr>
          <w:p w:rsidR="00FD57D6" w:rsidRDefault="00FD57D6" w:rsidP="00526B2C">
            <w:pPr>
              <w:pStyle w:val="af"/>
              <w:ind w:firstLineChars="0" w:firstLine="0"/>
              <w:rPr>
                <w:szCs w:val="21"/>
              </w:rPr>
            </w:pPr>
            <w:r>
              <w:rPr>
                <w:rFonts w:hint="eastAsia"/>
                <w:szCs w:val="21"/>
              </w:rPr>
              <w:t>综合污水处理站</w:t>
            </w:r>
          </w:p>
        </w:tc>
        <w:tc>
          <w:tcPr>
            <w:tcW w:w="1658" w:type="dxa"/>
            <w:vAlign w:val="center"/>
          </w:tcPr>
          <w:p w:rsidR="00FD57D6" w:rsidRDefault="00FD57D6" w:rsidP="00FD57D6">
            <w:pPr>
              <w:pStyle w:val="af"/>
              <w:ind w:firstLineChars="0" w:firstLine="0"/>
              <w:rPr>
                <w:szCs w:val="21"/>
              </w:rPr>
            </w:pPr>
            <w:r>
              <w:rPr>
                <w:szCs w:val="21"/>
              </w:rPr>
              <w:t>预处理（</w:t>
            </w:r>
            <w:r>
              <w:rPr>
                <w:rFonts w:hint="eastAsia"/>
                <w:szCs w:val="21"/>
              </w:rPr>
              <w:t>隔油沉淀</w:t>
            </w:r>
            <w:r>
              <w:rPr>
                <w:szCs w:val="21"/>
              </w:rPr>
              <w:t>池）</w:t>
            </w:r>
          </w:p>
        </w:tc>
        <w:tc>
          <w:tcPr>
            <w:tcW w:w="1318" w:type="dxa"/>
            <w:vMerge w:val="restart"/>
            <w:vAlign w:val="center"/>
          </w:tcPr>
          <w:p w:rsidR="00FD57D6" w:rsidRDefault="00FD57D6" w:rsidP="00526B2C">
            <w:pPr>
              <w:pStyle w:val="af"/>
              <w:ind w:firstLineChars="0" w:firstLine="0"/>
              <w:rPr>
                <w:szCs w:val="21"/>
              </w:rPr>
            </w:pPr>
            <w:r>
              <w:rPr>
                <w:szCs w:val="21"/>
              </w:rPr>
              <w:t>DW001</w:t>
            </w:r>
          </w:p>
        </w:tc>
        <w:tc>
          <w:tcPr>
            <w:tcW w:w="1145" w:type="dxa"/>
            <w:vMerge w:val="restart"/>
            <w:vAlign w:val="center"/>
          </w:tcPr>
          <w:p w:rsidR="00FD57D6" w:rsidRDefault="00FD57D6" w:rsidP="00526B2C">
            <w:pPr>
              <w:pStyle w:val="af"/>
              <w:ind w:firstLineChars="0" w:firstLine="0"/>
              <w:rPr>
                <w:bCs/>
                <w:spacing w:val="-6"/>
                <w:szCs w:val="21"/>
              </w:rPr>
            </w:pPr>
            <w:r>
              <w:rPr>
                <w:bCs/>
                <w:spacing w:val="-6"/>
                <w:szCs w:val="21"/>
              </w:rPr>
              <w:sym w:font="Wingdings 2" w:char="F052"/>
            </w:r>
            <w:r>
              <w:rPr>
                <w:bCs/>
                <w:spacing w:val="-6"/>
                <w:szCs w:val="21"/>
              </w:rPr>
              <w:t>是</w:t>
            </w:r>
          </w:p>
          <w:p w:rsidR="00FD57D6" w:rsidRDefault="00FD57D6" w:rsidP="00526B2C">
            <w:pPr>
              <w:pStyle w:val="af"/>
              <w:ind w:firstLineChars="0" w:firstLine="0"/>
              <w:rPr>
                <w:szCs w:val="21"/>
              </w:rPr>
            </w:pPr>
            <w:r>
              <w:rPr>
                <w:bCs/>
                <w:spacing w:val="-6"/>
                <w:szCs w:val="21"/>
              </w:rPr>
              <w:sym w:font="Wingdings 2" w:char="00A3"/>
            </w:r>
            <w:r>
              <w:rPr>
                <w:bCs/>
                <w:spacing w:val="-6"/>
                <w:szCs w:val="21"/>
              </w:rPr>
              <w:t>否</w:t>
            </w:r>
          </w:p>
        </w:tc>
        <w:tc>
          <w:tcPr>
            <w:tcW w:w="2007" w:type="dxa"/>
            <w:vMerge w:val="restart"/>
            <w:vAlign w:val="center"/>
          </w:tcPr>
          <w:p w:rsidR="00FD57D6" w:rsidRDefault="00FD57D6" w:rsidP="00526B2C">
            <w:pPr>
              <w:pStyle w:val="af"/>
              <w:ind w:firstLineChars="0" w:firstLine="0"/>
              <w:jc w:val="both"/>
              <w:rPr>
                <w:bCs/>
                <w:spacing w:val="-6"/>
                <w:szCs w:val="21"/>
              </w:rPr>
            </w:pPr>
            <w:r>
              <w:rPr>
                <w:bCs/>
                <w:spacing w:val="-6"/>
                <w:szCs w:val="21"/>
              </w:rPr>
              <w:sym w:font="Wingdings 2" w:char="F052"/>
            </w:r>
            <w:r>
              <w:rPr>
                <w:bCs/>
                <w:spacing w:val="-6"/>
                <w:szCs w:val="21"/>
              </w:rPr>
              <w:t>企业总排</w:t>
            </w:r>
          </w:p>
          <w:p w:rsidR="00FD57D6" w:rsidRDefault="00FD57D6" w:rsidP="00526B2C">
            <w:pPr>
              <w:pStyle w:val="af"/>
              <w:ind w:firstLineChars="0" w:firstLine="0"/>
              <w:jc w:val="both"/>
              <w:rPr>
                <w:bCs/>
                <w:spacing w:val="-6"/>
                <w:szCs w:val="21"/>
              </w:rPr>
            </w:pPr>
            <w:r>
              <w:rPr>
                <w:bCs/>
                <w:spacing w:val="-6"/>
                <w:szCs w:val="21"/>
              </w:rPr>
              <w:sym w:font="Wingdings 2" w:char="00A3"/>
            </w:r>
            <w:r>
              <w:rPr>
                <w:bCs/>
                <w:spacing w:val="-6"/>
                <w:szCs w:val="21"/>
              </w:rPr>
              <w:t>雨水排放</w:t>
            </w:r>
          </w:p>
          <w:p w:rsidR="00FD57D6" w:rsidRDefault="00FD57D6" w:rsidP="00526B2C">
            <w:pPr>
              <w:pStyle w:val="af"/>
              <w:ind w:firstLineChars="0" w:firstLine="0"/>
              <w:jc w:val="both"/>
              <w:rPr>
                <w:bCs/>
                <w:spacing w:val="-6"/>
                <w:szCs w:val="21"/>
              </w:rPr>
            </w:pPr>
            <w:r>
              <w:rPr>
                <w:bCs/>
                <w:spacing w:val="-6"/>
                <w:szCs w:val="21"/>
              </w:rPr>
              <w:sym w:font="Wingdings 2" w:char="00A3"/>
            </w:r>
            <w:r>
              <w:rPr>
                <w:bCs/>
                <w:spacing w:val="-6"/>
                <w:szCs w:val="21"/>
              </w:rPr>
              <w:t>清净下水排放</w:t>
            </w:r>
          </w:p>
          <w:p w:rsidR="00FD57D6" w:rsidRDefault="00FD57D6" w:rsidP="00526B2C">
            <w:pPr>
              <w:pStyle w:val="af"/>
              <w:ind w:firstLineChars="0" w:firstLine="0"/>
              <w:jc w:val="both"/>
              <w:rPr>
                <w:bCs/>
                <w:spacing w:val="-6"/>
                <w:szCs w:val="21"/>
              </w:rPr>
            </w:pPr>
            <w:r>
              <w:rPr>
                <w:bCs/>
                <w:spacing w:val="-6"/>
                <w:szCs w:val="21"/>
              </w:rPr>
              <w:sym w:font="Wingdings 2" w:char="00A3"/>
            </w:r>
            <w:r>
              <w:rPr>
                <w:bCs/>
                <w:spacing w:val="-6"/>
                <w:szCs w:val="21"/>
              </w:rPr>
              <w:t>温排水排放</w:t>
            </w:r>
          </w:p>
          <w:p w:rsidR="00FD57D6" w:rsidRDefault="00FD57D6" w:rsidP="00526B2C">
            <w:pPr>
              <w:pStyle w:val="af"/>
              <w:ind w:firstLineChars="0" w:firstLine="0"/>
              <w:jc w:val="both"/>
              <w:rPr>
                <w:szCs w:val="21"/>
              </w:rPr>
            </w:pPr>
            <w:r>
              <w:rPr>
                <w:bCs/>
                <w:spacing w:val="-6"/>
                <w:szCs w:val="21"/>
              </w:rPr>
              <w:sym w:font="Wingdings 2" w:char="00A3"/>
            </w:r>
            <w:r>
              <w:rPr>
                <w:bCs/>
                <w:spacing w:val="-6"/>
                <w:szCs w:val="21"/>
              </w:rPr>
              <w:t>车间或车间处理设施排放口</w:t>
            </w:r>
          </w:p>
        </w:tc>
      </w:tr>
      <w:tr w:rsidR="00FD57D6" w:rsidTr="00526B2C">
        <w:trPr>
          <w:jc w:val="center"/>
        </w:trPr>
        <w:tc>
          <w:tcPr>
            <w:tcW w:w="868" w:type="dxa"/>
            <w:vAlign w:val="center"/>
          </w:tcPr>
          <w:p w:rsidR="00FD57D6" w:rsidRDefault="00FD57D6" w:rsidP="00526B2C">
            <w:pPr>
              <w:pStyle w:val="af"/>
              <w:ind w:firstLineChars="0" w:firstLine="0"/>
              <w:rPr>
                <w:szCs w:val="21"/>
              </w:rPr>
            </w:pPr>
            <w:r>
              <w:rPr>
                <w:rFonts w:hint="eastAsia"/>
                <w:szCs w:val="21"/>
              </w:rPr>
              <w:t>2</w:t>
            </w:r>
          </w:p>
        </w:tc>
        <w:tc>
          <w:tcPr>
            <w:tcW w:w="1366" w:type="dxa"/>
            <w:vAlign w:val="center"/>
          </w:tcPr>
          <w:p w:rsidR="00FD57D6" w:rsidRDefault="00FD57D6" w:rsidP="00526B2C">
            <w:pPr>
              <w:pStyle w:val="af"/>
              <w:ind w:firstLineChars="0" w:firstLine="0"/>
              <w:rPr>
                <w:szCs w:val="21"/>
              </w:rPr>
            </w:pPr>
            <w:r>
              <w:rPr>
                <w:rFonts w:hint="eastAsia"/>
                <w:szCs w:val="21"/>
              </w:rPr>
              <w:t>地面清洗废水、洗车废水</w:t>
            </w:r>
          </w:p>
        </w:tc>
        <w:tc>
          <w:tcPr>
            <w:tcW w:w="1276" w:type="dxa"/>
            <w:tcBorders>
              <w:right w:val="single" w:sz="4" w:space="0" w:color="auto"/>
            </w:tcBorders>
            <w:vAlign w:val="center"/>
          </w:tcPr>
          <w:p w:rsidR="00FD57D6" w:rsidRDefault="00FD57D6" w:rsidP="00FD57D6">
            <w:pPr>
              <w:pStyle w:val="af"/>
              <w:ind w:firstLineChars="0" w:firstLine="0"/>
              <w:rPr>
                <w:szCs w:val="21"/>
              </w:rPr>
            </w:pPr>
            <w:r>
              <w:rPr>
                <w:szCs w:val="21"/>
              </w:rPr>
              <w:t>COD</w:t>
            </w:r>
          </w:p>
          <w:p w:rsidR="00FD57D6" w:rsidRDefault="00FD57D6" w:rsidP="00FD57D6">
            <w:pPr>
              <w:pStyle w:val="af"/>
              <w:ind w:firstLineChars="0" w:firstLine="0"/>
              <w:rPr>
                <w:szCs w:val="21"/>
              </w:rPr>
            </w:pPr>
            <w:r>
              <w:rPr>
                <w:szCs w:val="21"/>
              </w:rPr>
              <w:t>SS</w:t>
            </w:r>
          </w:p>
          <w:p w:rsidR="00FD57D6" w:rsidRDefault="00FD57D6" w:rsidP="00FD57D6">
            <w:pPr>
              <w:pStyle w:val="af"/>
              <w:ind w:firstLineChars="0" w:firstLine="0"/>
              <w:rPr>
                <w:szCs w:val="21"/>
              </w:rPr>
            </w:pPr>
            <w:r w:rsidRPr="00FD57D6">
              <w:rPr>
                <w:rFonts w:hint="eastAsia"/>
                <w:szCs w:val="21"/>
              </w:rPr>
              <w:t>石油类</w:t>
            </w:r>
          </w:p>
        </w:tc>
        <w:tc>
          <w:tcPr>
            <w:tcW w:w="1140" w:type="dxa"/>
            <w:vMerge/>
            <w:tcBorders>
              <w:left w:val="single" w:sz="4" w:space="0" w:color="auto"/>
              <w:right w:val="single" w:sz="4" w:space="0" w:color="auto"/>
            </w:tcBorders>
            <w:vAlign w:val="center"/>
          </w:tcPr>
          <w:p w:rsidR="00FD57D6" w:rsidRDefault="00FD57D6" w:rsidP="00526B2C">
            <w:pPr>
              <w:pStyle w:val="af"/>
              <w:ind w:firstLineChars="0" w:firstLine="0"/>
            </w:pPr>
          </w:p>
        </w:tc>
        <w:tc>
          <w:tcPr>
            <w:tcW w:w="1128" w:type="dxa"/>
            <w:vMerge/>
            <w:tcBorders>
              <w:left w:val="single" w:sz="4" w:space="0" w:color="auto"/>
            </w:tcBorders>
            <w:vAlign w:val="center"/>
          </w:tcPr>
          <w:p w:rsidR="00FD57D6" w:rsidRDefault="00FD57D6" w:rsidP="00526B2C">
            <w:pPr>
              <w:pStyle w:val="af"/>
              <w:ind w:firstLineChars="0" w:firstLine="0"/>
              <w:rPr>
                <w:szCs w:val="21"/>
              </w:rPr>
            </w:pPr>
          </w:p>
        </w:tc>
        <w:tc>
          <w:tcPr>
            <w:tcW w:w="1134" w:type="dxa"/>
            <w:vAlign w:val="center"/>
          </w:tcPr>
          <w:p w:rsidR="00FD57D6" w:rsidRDefault="00FD57D6" w:rsidP="00FD57D6">
            <w:pPr>
              <w:pStyle w:val="af"/>
              <w:ind w:firstLineChars="0" w:firstLine="0"/>
              <w:rPr>
                <w:szCs w:val="21"/>
              </w:rPr>
            </w:pPr>
            <w:r>
              <w:rPr>
                <w:szCs w:val="21"/>
              </w:rPr>
              <w:t>TW00</w:t>
            </w:r>
            <w:r>
              <w:rPr>
                <w:rFonts w:hint="eastAsia"/>
                <w:szCs w:val="21"/>
              </w:rPr>
              <w:t>2</w:t>
            </w:r>
          </w:p>
        </w:tc>
        <w:tc>
          <w:tcPr>
            <w:tcW w:w="1134" w:type="dxa"/>
            <w:vAlign w:val="center"/>
          </w:tcPr>
          <w:p w:rsidR="00FD57D6" w:rsidRDefault="00FD57D6" w:rsidP="00526B2C">
            <w:pPr>
              <w:pStyle w:val="af"/>
              <w:ind w:firstLineChars="0" w:firstLine="0"/>
              <w:rPr>
                <w:szCs w:val="21"/>
              </w:rPr>
            </w:pPr>
            <w:r>
              <w:rPr>
                <w:rFonts w:hint="eastAsia"/>
                <w:szCs w:val="21"/>
              </w:rPr>
              <w:t>生活</w:t>
            </w:r>
            <w:r>
              <w:rPr>
                <w:szCs w:val="21"/>
              </w:rPr>
              <w:t>污水处理系统</w:t>
            </w:r>
          </w:p>
        </w:tc>
        <w:tc>
          <w:tcPr>
            <w:tcW w:w="1658" w:type="dxa"/>
            <w:vAlign w:val="center"/>
          </w:tcPr>
          <w:p w:rsidR="00FD57D6" w:rsidRDefault="00FD57D6" w:rsidP="00526B2C">
            <w:pPr>
              <w:pStyle w:val="af"/>
              <w:ind w:firstLineChars="0" w:firstLine="0"/>
              <w:rPr>
                <w:szCs w:val="21"/>
              </w:rPr>
            </w:pPr>
            <w:r>
              <w:rPr>
                <w:rFonts w:hint="eastAsia"/>
                <w:szCs w:val="21"/>
              </w:rPr>
              <w:t>化粪池</w:t>
            </w:r>
          </w:p>
        </w:tc>
        <w:tc>
          <w:tcPr>
            <w:tcW w:w="1318" w:type="dxa"/>
            <w:vMerge/>
            <w:vAlign w:val="center"/>
          </w:tcPr>
          <w:p w:rsidR="00FD57D6" w:rsidRDefault="00FD57D6" w:rsidP="00526B2C">
            <w:pPr>
              <w:pStyle w:val="af"/>
              <w:ind w:firstLineChars="0" w:firstLine="0"/>
              <w:rPr>
                <w:szCs w:val="21"/>
              </w:rPr>
            </w:pPr>
          </w:p>
        </w:tc>
        <w:tc>
          <w:tcPr>
            <w:tcW w:w="1145" w:type="dxa"/>
            <w:vMerge/>
            <w:vAlign w:val="center"/>
          </w:tcPr>
          <w:p w:rsidR="00FD57D6" w:rsidRDefault="00FD57D6" w:rsidP="00526B2C">
            <w:pPr>
              <w:pStyle w:val="af"/>
              <w:ind w:firstLineChars="0" w:firstLine="0"/>
              <w:rPr>
                <w:bCs/>
                <w:spacing w:val="-6"/>
                <w:szCs w:val="21"/>
              </w:rPr>
            </w:pPr>
          </w:p>
        </w:tc>
        <w:tc>
          <w:tcPr>
            <w:tcW w:w="2007" w:type="dxa"/>
            <w:vMerge/>
            <w:vAlign w:val="center"/>
          </w:tcPr>
          <w:p w:rsidR="00FD57D6" w:rsidRDefault="00FD57D6" w:rsidP="00526B2C">
            <w:pPr>
              <w:pStyle w:val="af"/>
              <w:ind w:firstLineChars="0" w:firstLine="0"/>
              <w:jc w:val="both"/>
              <w:rPr>
                <w:bCs/>
                <w:spacing w:val="-6"/>
                <w:szCs w:val="21"/>
              </w:rPr>
            </w:pPr>
          </w:p>
        </w:tc>
      </w:tr>
    </w:tbl>
    <w:p w:rsidR="00D67806" w:rsidRPr="00D67806" w:rsidRDefault="00D67806" w:rsidP="00D67806">
      <w:pPr>
        <w:pStyle w:val="11"/>
        <w:ind w:firstLineChars="0" w:firstLine="0"/>
        <w:jc w:val="center"/>
        <w:rPr>
          <w:b/>
          <w:szCs w:val="24"/>
        </w:rPr>
      </w:pPr>
      <w:r w:rsidRPr="00D67806">
        <w:rPr>
          <w:b/>
          <w:szCs w:val="24"/>
        </w:rPr>
        <w:t>表</w:t>
      </w:r>
      <w:r w:rsidRPr="00D67806">
        <w:rPr>
          <w:b/>
          <w:szCs w:val="24"/>
        </w:rPr>
        <w:t>7-</w:t>
      </w:r>
      <w:r w:rsidR="00EE6177">
        <w:rPr>
          <w:rFonts w:hint="eastAsia"/>
          <w:b/>
          <w:szCs w:val="24"/>
        </w:rPr>
        <w:t>6</w:t>
      </w:r>
      <w:r w:rsidRPr="00D67806">
        <w:rPr>
          <w:b/>
          <w:szCs w:val="24"/>
        </w:rPr>
        <w:t xml:space="preserve">            </w:t>
      </w:r>
      <w:r w:rsidRPr="00D67806">
        <w:rPr>
          <w:b/>
          <w:szCs w:val="24"/>
        </w:rPr>
        <w:t>废水直接排放口基本情况表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752"/>
        <w:gridCol w:w="916"/>
        <w:gridCol w:w="1423"/>
        <w:gridCol w:w="1412"/>
        <w:gridCol w:w="992"/>
        <w:gridCol w:w="850"/>
        <w:gridCol w:w="2602"/>
        <w:gridCol w:w="1074"/>
        <w:gridCol w:w="970"/>
        <w:gridCol w:w="1417"/>
        <w:gridCol w:w="1766"/>
      </w:tblGrid>
      <w:tr w:rsidR="00D67806" w:rsidTr="00D67806">
        <w:trPr>
          <w:trHeight w:val="249"/>
          <w:jc w:val="center"/>
        </w:trPr>
        <w:tc>
          <w:tcPr>
            <w:tcW w:w="265" w:type="pct"/>
            <w:vMerge w:val="restart"/>
            <w:vAlign w:val="center"/>
          </w:tcPr>
          <w:p w:rsidR="00D67806" w:rsidRDefault="00D67806" w:rsidP="00526B2C">
            <w:pPr>
              <w:pStyle w:val="af"/>
              <w:ind w:firstLineChars="0" w:firstLine="0"/>
            </w:pPr>
            <w:r>
              <w:t>序号</w:t>
            </w:r>
          </w:p>
        </w:tc>
        <w:tc>
          <w:tcPr>
            <w:tcW w:w="323" w:type="pct"/>
            <w:vMerge w:val="restart"/>
            <w:vAlign w:val="center"/>
          </w:tcPr>
          <w:p w:rsidR="00D67806" w:rsidRDefault="00D67806" w:rsidP="00526B2C">
            <w:pPr>
              <w:pStyle w:val="af"/>
              <w:ind w:firstLineChars="0" w:firstLine="0"/>
            </w:pPr>
            <w:r>
              <w:t>排放口编号</w:t>
            </w:r>
          </w:p>
        </w:tc>
        <w:tc>
          <w:tcPr>
            <w:tcW w:w="1000" w:type="pct"/>
            <w:gridSpan w:val="2"/>
            <w:tcBorders>
              <w:bottom w:val="single" w:sz="4" w:space="0" w:color="auto"/>
            </w:tcBorders>
            <w:vAlign w:val="center"/>
          </w:tcPr>
          <w:p w:rsidR="00D67806" w:rsidRDefault="00D67806" w:rsidP="00526B2C">
            <w:pPr>
              <w:pStyle w:val="af"/>
              <w:ind w:firstLineChars="0" w:firstLine="0"/>
            </w:pPr>
            <w:r>
              <w:t>排放口地理坐标</w:t>
            </w:r>
          </w:p>
        </w:tc>
        <w:tc>
          <w:tcPr>
            <w:tcW w:w="350" w:type="pct"/>
            <w:vMerge w:val="restart"/>
            <w:vAlign w:val="center"/>
          </w:tcPr>
          <w:p w:rsidR="00D67806" w:rsidRDefault="00D67806" w:rsidP="00526B2C">
            <w:pPr>
              <w:pStyle w:val="af"/>
              <w:ind w:firstLineChars="0" w:firstLine="0"/>
            </w:pPr>
            <w:r>
              <w:t>废水排放量（万</w:t>
            </w:r>
            <w:r>
              <w:t>t/a</w:t>
            </w:r>
            <w:r>
              <w:t>）</w:t>
            </w:r>
          </w:p>
        </w:tc>
        <w:tc>
          <w:tcPr>
            <w:tcW w:w="300" w:type="pct"/>
            <w:vMerge w:val="restart"/>
            <w:vAlign w:val="center"/>
          </w:tcPr>
          <w:p w:rsidR="00D67806" w:rsidRDefault="00D67806" w:rsidP="00526B2C">
            <w:pPr>
              <w:pStyle w:val="af"/>
              <w:ind w:firstLineChars="0" w:firstLine="0"/>
            </w:pPr>
            <w:r>
              <w:t>排放去向</w:t>
            </w:r>
          </w:p>
        </w:tc>
        <w:tc>
          <w:tcPr>
            <w:tcW w:w="918" w:type="pct"/>
            <w:vMerge w:val="restart"/>
            <w:vAlign w:val="center"/>
          </w:tcPr>
          <w:p w:rsidR="00D67806" w:rsidRDefault="00D67806" w:rsidP="00526B2C">
            <w:pPr>
              <w:pStyle w:val="af"/>
              <w:ind w:firstLineChars="0" w:firstLine="0"/>
            </w:pPr>
            <w:r>
              <w:t>排放规律</w:t>
            </w:r>
          </w:p>
        </w:tc>
        <w:tc>
          <w:tcPr>
            <w:tcW w:w="379" w:type="pct"/>
            <w:vMerge w:val="restart"/>
            <w:tcBorders>
              <w:right w:val="single" w:sz="4" w:space="0" w:color="auto"/>
            </w:tcBorders>
            <w:vAlign w:val="center"/>
          </w:tcPr>
          <w:p w:rsidR="00D67806" w:rsidRDefault="00D67806" w:rsidP="00526B2C">
            <w:pPr>
              <w:pStyle w:val="af"/>
              <w:ind w:firstLineChars="0" w:firstLine="0"/>
            </w:pPr>
            <w:r>
              <w:t>间歇排放时段</w:t>
            </w:r>
          </w:p>
        </w:tc>
        <w:tc>
          <w:tcPr>
            <w:tcW w:w="1465" w:type="pct"/>
            <w:gridSpan w:val="3"/>
            <w:tcBorders>
              <w:left w:val="single" w:sz="4" w:space="0" w:color="auto"/>
              <w:bottom w:val="single" w:sz="4" w:space="0" w:color="auto"/>
              <w:right w:val="single" w:sz="4" w:space="0" w:color="auto"/>
            </w:tcBorders>
            <w:vAlign w:val="center"/>
          </w:tcPr>
          <w:p w:rsidR="00D67806" w:rsidRDefault="00D67806" w:rsidP="00526B2C">
            <w:pPr>
              <w:pStyle w:val="af"/>
              <w:ind w:firstLineChars="0" w:firstLine="0"/>
            </w:pPr>
            <w:r w:rsidRPr="00D67806">
              <w:rPr>
                <w:rFonts w:hint="eastAsia"/>
              </w:rPr>
              <w:t>受纳污水处理厂信息</w:t>
            </w:r>
          </w:p>
        </w:tc>
      </w:tr>
      <w:tr w:rsidR="00D67806" w:rsidTr="00D67806">
        <w:trPr>
          <w:trHeight w:val="300"/>
          <w:jc w:val="center"/>
        </w:trPr>
        <w:tc>
          <w:tcPr>
            <w:tcW w:w="265" w:type="pct"/>
            <w:vMerge/>
            <w:vAlign w:val="center"/>
          </w:tcPr>
          <w:p w:rsidR="00D67806" w:rsidRDefault="00D67806" w:rsidP="00526B2C">
            <w:pPr>
              <w:pStyle w:val="af"/>
              <w:ind w:firstLineChars="0" w:firstLine="0"/>
            </w:pPr>
          </w:p>
        </w:tc>
        <w:tc>
          <w:tcPr>
            <w:tcW w:w="323" w:type="pct"/>
            <w:vMerge/>
            <w:vAlign w:val="center"/>
          </w:tcPr>
          <w:p w:rsidR="00D67806" w:rsidRDefault="00D67806" w:rsidP="00526B2C">
            <w:pPr>
              <w:pStyle w:val="af"/>
              <w:ind w:firstLineChars="0" w:firstLine="0"/>
            </w:pPr>
          </w:p>
        </w:tc>
        <w:tc>
          <w:tcPr>
            <w:tcW w:w="502" w:type="pct"/>
            <w:tcBorders>
              <w:top w:val="single" w:sz="4" w:space="0" w:color="auto"/>
            </w:tcBorders>
            <w:vAlign w:val="center"/>
          </w:tcPr>
          <w:p w:rsidR="00D67806" w:rsidRDefault="00D67806" w:rsidP="00526B2C">
            <w:pPr>
              <w:pStyle w:val="af"/>
              <w:ind w:firstLineChars="0" w:firstLine="0"/>
            </w:pPr>
            <w:r>
              <w:t>经度</w:t>
            </w:r>
          </w:p>
        </w:tc>
        <w:tc>
          <w:tcPr>
            <w:tcW w:w="498" w:type="pct"/>
            <w:tcBorders>
              <w:top w:val="single" w:sz="4" w:space="0" w:color="auto"/>
            </w:tcBorders>
            <w:vAlign w:val="center"/>
          </w:tcPr>
          <w:p w:rsidR="00D67806" w:rsidRDefault="00D67806" w:rsidP="00526B2C">
            <w:pPr>
              <w:pStyle w:val="af"/>
              <w:ind w:firstLineChars="0" w:firstLine="0"/>
            </w:pPr>
            <w:r>
              <w:t>纬度</w:t>
            </w:r>
          </w:p>
        </w:tc>
        <w:tc>
          <w:tcPr>
            <w:tcW w:w="350" w:type="pct"/>
            <w:vMerge/>
            <w:vAlign w:val="center"/>
          </w:tcPr>
          <w:p w:rsidR="00D67806" w:rsidRDefault="00D67806" w:rsidP="00526B2C">
            <w:pPr>
              <w:pStyle w:val="af"/>
              <w:ind w:firstLineChars="0" w:firstLine="0"/>
            </w:pPr>
          </w:p>
        </w:tc>
        <w:tc>
          <w:tcPr>
            <w:tcW w:w="300" w:type="pct"/>
            <w:vMerge/>
            <w:vAlign w:val="center"/>
          </w:tcPr>
          <w:p w:rsidR="00D67806" w:rsidRDefault="00D67806" w:rsidP="00526B2C">
            <w:pPr>
              <w:pStyle w:val="af"/>
              <w:ind w:firstLineChars="0" w:firstLine="0"/>
            </w:pPr>
          </w:p>
        </w:tc>
        <w:tc>
          <w:tcPr>
            <w:tcW w:w="918" w:type="pct"/>
            <w:vMerge/>
            <w:vAlign w:val="center"/>
          </w:tcPr>
          <w:p w:rsidR="00D67806" w:rsidRDefault="00D67806" w:rsidP="00526B2C">
            <w:pPr>
              <w:pStyle w:val="af"/>
              <w:ind w:firstLineChars="0" w:firstLine="0"/>
            </w:pPr>
          </w:p>
        </w:tc>
        <w:tc>
          <w:tcPr>
            <w:tcW w:w="379" w:type="pct"/>
            <w:vMerge/>
            <w:tcBorders>
              <w:right w:val="single" w:sz="4" w:space="0" w:color="auto"/>
            </w:tcBorders>
            <w:vAlign w:val="center"/>
          </w:tcPr>
          <w:p w:rsidR="00D67806" w:rsidRDefault="00D67806" w:rsidP="00526B2C">
            <w:pPr>
              <w:pStyle w:val="af"/>
              <w:ind w:firstLineChars="0" w:firstLine="0"/>
            </w:pPr>
          </w:p>
        </w:tc>
        <w:tc>
          <w:tcPr>
            <w:tcW w:w="342" w:type="pct"/>
            <w:tcBorders>
              <w:top w:val="single" w:sz="4" w:space="0" w:color="auto"/>
              <w:left w:val="single" w:sz="4" w:space="0" w:color="auto"/>
              <w:right w:val="single" w:sz="4" w:space="0" w:color="auto"/>
            </w:tcBorders>
            <w:vAlign w:val="center"/>
          </w:tcPr>
          <w:p w:rsidR="00D67806" w:rsidRPr="00D67806" w:rsidRDefault="00D67806" w:rsidP="00D67806">
            <w:pPr>
              <w:pStyle w:val="af"/>
              <w:ind w:firstLineChars="0" w:firstLine="0"/>
            </w:pPr>
            <w:r w:rsidRPr="00D67806">
              <w:t>名称</w:t>
            </w:r>
          </w:p>
        </w:tc>
        <w:tc>
          <w:tcPr>
            <w:tcW w:w="500" w:type="pct"/>
            <w:tcBorders>
              <w:top w:val="single" w:sz="4" w:space="0" w:color="auto"/>
              <w:left w:val="single" w:sz="4" w:space="0" w:color="auto"/>
            </w:tcBorders>
            <w:vAlign w:val="center"/>
          </w:tcPr>
          <w:p w:rsidR="00D67806" w:rsidRPr="00D67806" w:rsidRDefault="00D67806" w:rsidP="00D67806">
            <w:pPr>
              <w:pStyle w:val="af"/>
              <w:ind w:firstLineChars="0" w:firstLine="0"/>
            </w:pPr>
            <w:r w:rsidRPr="00D67806">
              <w:rPr>
                <w:rFonts w:hint="eastAsia"/>
              </w:rPr>
              <w:t>污染物种类</w:t>
            </w:r>
          </w:p>
        </w:tc>
        <w:tc>
          <w:tcPr>
            <w:tcW w:w="623" w:type="pct"/>
            <w:tcBorders>
              <w:top w:val="single" w:sz="4" w:space="0" w:color="auto"/>
              <w:right w:val="single" w:sz="4" w:space="0" w:color="auto"/>
            </w:tcBorders>
            <w:vAlign w:val="center"/>
          </w:tcPr>
          <w:p w:rsidR="00D67806" w:rsidRDefault="00D67806" w:rsidP="00D67806">
            <w:pPr>
              <w:pStyle w:val="af"/>
              <w:ind w:firstLineChars="0" w:firstLine="0"/>
            </w:pPr>
            <w:r w:rsidRPr="00D67806">
              <w:t>国家或地方污染物排放标准浓度限值</w:t>
            </w:r>
            <w:r w:rsidR="00526581">
              <w:rPr>
                <w:rFonts w:hint="eastAsia"/>
              </w:rPr>
              <w:t>/</w:t>
            </w:r>
            <w:r w:rsidR="00526581" w:rsidRPr="00526581">
              <w:t>mg/L</w:t>
            </w:r>
          </w:p>
        </w:tc>
      </w:tr>
      <w:tr w:rsidR="00526581" w:rsidTr="00D67806">
        <w:trPr>
          <w:jc w:val="center"/>
        </w:trPr>
        <w:tc>
          <w:tcPr>
            <w:tcW w:w="265" w:type="pct"/>
            <w:vMerge w:val="restart"/>
            <w:vAlign w:val="center"/>
          </w:tcPr>
          <w:p w:rsidR="00526581" w:rsidRDefault="00526581" w:rsidP="00526B2C">
            <w:pPr>
              <w:pStyle w:val="af"/>
              <w:ind w:firstLineChars="0" w:firstLine="0"/>
            </w:pPr>
            <w:r>
              <w:t>1</w:t>
            </w:r>
          </w:p>
        </w:tc>
        <w:tc>
          <w:tcPr>
            <w:tcW w:w="323" w:type="pct"/>
            <w:vMerge w:val="restart"/>
            <w:vAlign w:val="center"/>
          </w:tcPr>
          <w:p w:rsidR="00526581" w:rsidRDefault="00526581" w:rsidP="00526B2C">
            <w:pPr>
              <w:pStyle w:val="af"/>
              <w:ind w:firstLineChars="0" w:firstLine="0"/>
            </w:pPr>
            <w:r>
              <w:t>DW001</w:t>
            </w:r>
          </w:p>
        </w:tc>
        <w:tc>
          <w:tcPr>
            <w:tcW w:w="502" w:type="pct"/>
            <w:vMerge w:val="restart"/>
            <w:vAlign w:val="center"/>
          </w:tcPr>
          <w:p w:rsidR="00526581" w:rsidRDefault="00526581" w:rsidP="00526581">
            <w:pPr>
              <w:pStyle w:val="af"/>
              <w:ind w:firstLineChars="0" w:firstLine="0"/>
            </w:pPr>
            <w:r>
              <w:t>113°</w:t>
            </w:r>
            <w:r>
              <w:rPr>
                <w:rFonts w:hint="eastAsia"/>
              </w:rPr>
              <w:t>31</w:t>
            </w:r>
            <w:r>
              <w:t>'</w:t>
            </w:r>
            <w:r>
              <w:rPr>
                <w:rFonts w:hint="eastAsia"/>
              </w:rPr>
              <w:t>44.92</w:t>
            </w:r>
            <w:r>
              <w:t>"</w:t>
            </w:r>
          </w:p>
        </w:tc>
        <w:tc>
          <w:tcPr>
            <w:tcW w:w="498" w:type="pct"/>
            <w:vMerge w:val="restart"/>
            <w:vAlign w:val="center"/>
          </w:tcPr>
          <w:p w:rsidR="00526581" w:rsidRDefault="00526581" w:rsidP="00526581">
            <w:pPr>
              <w:pStyle w:val="af"/>
              <w:ind w:firstLineChars="0" w:firstLine="0"/>
            </w:pPr>
            <w:r>
              <w:t>29°</w:t>
            </w:r>
            <w:r>
              <w:rPr>
                <w:rFonts w:hint="eastAsia"/>
              </w:rPr>
              <w:t>31</w:t>
            </w:r>
            <w:r>
              <w:t>'</w:t>
            </w:r>
            <w:r>
              <w:rPr>
                <w:rFonts w:hint="eastAsia"/>
              </w:rPr>
              <w:t>12.96</w:t>
            </w:r>
            <w:r>
              <w:t>"</w:t>
            </w:r>
          </w:p>
        </w:tc>
        <w:tc>
          <w:tcPr>
            <w:tcW w:w="350" w:type="pct"/>
            <w:vMerge w:val="restart"/>
            <w:vAlign w:val="center"/>
          </w:tcPr>
          <w:p w:rsidR="00526581" w:rsidRDefault="00526581" w:rsidP="00526B2C">
            <w:pPr>
              <w:pStyle w:val="af"/>
              <w:ind w:firstLineChars="0" w:firstLine="0"/>
            </w:pPr>
            <w:r>
              <w:rPr>
                <w:rFonts w:hint="eastAsia"/>
              </w:rPr>
              <w:t>0.1746</w:t>
            </w:r>
          </w:p>
        </w:tc>
        <w:tc>
          <w:tcPr>
            <w:tcW w:w="300" w:type="pct"/>
            <w:vMerge w:val="restart"/>
            <w:vAlign w:val="center"/>
          </w:tcPr>
          <w:p w:rsidR="00526581" w:rsidRDefault="00526581" w:rsidP="00526B2C">
            <w:pPr>
              <w:pStyle w:val="af"/>
              <w:ind w:firstLineChars="0" w:firstLine="0"/>
              <w:rPr>
                <w:szCs w:val="21"/>
              </w:rPr>
            </w:pPr>
            <w:r>
              <w:rPr>
                <w:rFonts w:hint="eastAsia"/>
              </w:rPr>
              <w:t>进入城市污水处理厂</w:t>
            </w:r>
          </w:p>
        </w:tc>
        <w:tc>
          <w:tcPr>
            <w:tcW w:w="918" w:type="pct"/>
            <w:vMerge w:val="restart"/>
            <w:vAlign w:val="center"/>
          </w:tcPr>
          <w:p w:rsidR="00526581" w:rsidRDefault="00526581" w:rsidP="00526B2C">
            <w:pPr>
              <w:pStyle w:val="af"/>
              <w:ind w:firstLineChars="0" w:firstLine="0"/>
              <w:rPr>
                <w:szCs w:val="21"/>
              </w:rPr>
            </w:pPr>
            <w:r>
              <w:rPr>
                <w:rFonts w:hint="eastAsia"/>
                <w:szCs w:val="21"/>
              </w:rPr>
              <w:t>间断排放</w:t>
            </w:r>
            <w:r>
              <w:rPr>
                <w:szCs w:val="21"/>
              </w:rPr>
              <w:t>，</w:t>
            </w:r>
            <w:r>
              <w:rPr>
                <w:rFonts w:hint="eastAsia"/>
                <w:szCs w:val="21"/>
              </w:rPr>
              <w:t>排放期间</w:t>
            </w:r>
            <w:r>
              <w:rPr>
                <w:szCs w:val="21"/>
              </w:rPr>
              <w:t>流量</w:t>
            </w:r>
            <w:r>
              <w:rPr>
                <w:rFonts w:hint="eastAsia"/>
                <w:szCs w:val="21"/>
              </w:rPr>
              <w:t>不</w:t>
            </w:r>
            <w:r>
              <w:rPr>
                <w:szCs w:val="21"/>
              </w:rPr>
              <w:t>稳定</w:t>
            </w:r>
            <w:r>
              <w:rPr>
                <w:rFonts w:hint="eastAsia"/>
                <w:szCs w:val="21"/>
              </w:rPr>
              <w:t>且无规律，但不属于冲击性排放</w:t>
            </w:r>
          </w:p>
        </w:tc>
        <w:tc>
          <w:tcPr>
            <w:tcW w:w="379" w:type="pct"/>
            <w:vMerge w:val="restart"/>
            <w:tcBorders>
              <w:right w:val="single" w:sz="4" w:space="0" w:color="auto"/>
            </w:tcBorders>
            <w:vAlign w:val="center"/>
          </w:tcPr>
          <w:p w:rsidR="00526581" w:rsidRDefault="00526581" w:rsidP="00526B2C">
            <w:pPr>
              <w:pStyle w:val="af"/>
              <w:ind w:firstLineChars="0" w:firstLine="0"/>
            </w:pPr>
            <w:r>
              <w:t>/</w:t>
            </w:r>
          </w:p>
        </w:tc>
        <w:tc>
          <w:tcPr>
            <w:tcW w:w="342" w:type="pct"/>
            <w:vMerge w:val="restart"/>
            <w:tcBorders>
              <w:left w:val="single" w:sz="4" w:space="0" w:color="auto"/>
              <w:right w:val="single" w:sz="4" w:space="0" w:color="auto"/>
            </w:tcBorders>
            <w:vAlign w:val="center"/>
          </w:tcPr>
          <w:p w:rsidR="00526581" w:rsidRDefault="00526581" w:rsidP="00526B2C">
            <w:pPr>
              <w:pStyle w:val="af"/>
              <w:ind w:firstLineChars="0" w:firstLine="0"/>
            </w:pPr>
            <w:r w:rsidRPr="00526581">
              <w:rPr>
                <w:rFonts w:hint="eastAsia"/>
              </w:rPr>
              <w:t>华容县麻浬泗污水处理厂</w:t>
            </w:r>
          </w:p>
        </w:tc>
        <w:tc>
          <w:tcPr>
            <w:tcW w:w="500" w:type="pct"/>
            <w:tcBorders>
              <w:left w:val="single" w:sz="4" w:space="0" w:color="auto"/>
            </w:tcBorders>
            <w:vAlign w:val="center"/>
          </w:tcPr>
          <w:p w:rsidR="00526581" w:rsidRPr="00526581" w:rsidRDefault="00526581" w:rsidP="00526581">
            <w:pPr>
              <w:pStyle w:val="af"/>
              <w:ind w:firstLineChars="0" w:firstLine="0"/>
            </w:pPr>
            <w:r w:rsidRPr="00526581">
              <w:t>化学需氧量</w:t>
            </w:r>
          </w:p>
        </w:tc>
        <w:tc>
          <w:tcPr>
            <w:tcW w:w="623" w:type="pct"/>
            <w:vAlign w:val="center"/>
          </w:tcPr>
          <w:p w:rsidR="00526581" w:rsidRPr="00526581" w:rsidRDefault="00526581" w:rsidP="00526581">
            <w:pPr>
              <w:pStyle w:val="af"/>
              <w:ind w:firstLineChars="0" w:firstLine="0"/>
            </w:pPr>
            <w:r w:rsidRPr="00526581">
              <w:t>50</w:t>
            </w:r>
          </w:p>
        </w:tc>
      </w:tr>
      <w:tr w:rsidR="00526581" w:rsidTr="00D67806">
        <w:trPr>
          <w:jc w:val="center"/>
        </w:trPr>
        <w:tc>
          <w:tcPr>
            <w:tcW w:w="265" w:type="pct"/>
            <w:vMerge/>
            <w:vAlign w:val="center"/>
          </w:tcPr>
          <w:p w:rsidR="00526581" w:rsidRDefault="00526581" w:rsidP="00526B2C">
            <w:pPr>
              <w:pStyle w:val="af"/>
              <w:ind w:firstLineChars="0" w:firstLine="0"/>
            </w:pPr>
          </w:p>
        </w:tc>
        <w:tc>
          <w:tcPr>
            <w:tcW w:w="323" w:type="pct"/>
            <w:vMerge/>
            <w:vAlign w:val="center"/>
          </w:tcPr>
          <w:p w:rsidR="00526581" w:rsidRDefault="00526581" w:rsidP="00526B2C">
            <w:pPr>
              <w:pStyle w:val="af"/>
              <w:ind w:firstLineChars="0" w:firstLine="0"/>
            </w:pPr>
          </w:p>
        </w:tc>
        <w:tc>
          <w:tcPr>
            <w:tcW w:w="502" w:type="pct"/>
            <w:vMerge/>
            <w:vAlign w:val="center"/>
          </w:tcPr>
          <w:p w:rsidR="00526581" w:rsidRDefault="00526581" w:rsidP="00526581">
            <w:pPr>
              <w:pStyle w:val="af"/>
              <w:ind w:firstLineChars="0" w:firstLine="0"/>
            </w:pPr>
          </w:p>
        </w:tc>
        <w:tc>
          <w:tcPr>
            <w:tcW w:w="498" w:type="pct"/>
            <w:vMerge/>
            <w:vAlign w:val="center"/>
          </w:tcPr>
          <w:p w:rsidR="00526581" w:rsidRDefault="00526581" w:rsidP="00526581">
            <w:pPr>
              <w:pStyle w:val="af"/>
              <w:ind w:firstLineChars="0" w:firstLine="0"/>
            </w:pPr>
          </w:p>
        </w:tc>
        <w:tc>
          <w:tcPr>
            <w:tcW w:w="350" w:type="pct"/>
            <w:vMerge/>
            <w:vAlign w:val="center"/>
          </w:tcPr>
          <w:p w:rsidR="00526581" w:rsidRDefault="00526581" w:rsidP="00526B2C">
            <w:pPr>
              <w:pStyle w:val="af"/>
              <w:ind w:firstLineChars="0" w:firstLine="0"/>
            </w:pPr>
          </w:p>
        </w:tc>
        <w:tc>
          <w:tcPr>
            <w:tcW w:w="300" w:type="pct"/>
            <w:vMerge/>
            <w:vAlign w:val="center"/>
          </w:tcPr>
          <w:p w:rsidR="00526581" w:rsidRDefault="00526581" w:rsidP="00526B2C">
            <w:pPr>
              <w:pStyle w:val="af"/>
              <w:ind w:firstLineChars="0" w:firstLine="0"/>
            </w:pPr>
          </w:p>
        </w:tc>
        <w:tc>
          <w:tcPr>
            <w:tcW w:w="918" w:type="pct"/>
            <w:vMerge/>
            <w:vAlign w:val="center"/>
          </w:tcPr>
          <w:p w:rsidR="00526581" w:rsidRDefault="00526581" w:rsidP="00526B2C">
            <w:pPr>
              <w:pStyle w:val="af"/>
              <w:ind w:firstLineChars="0" w:firstLine="0"/>
              <w:rPr>
                <w:szCs w:val="21"/>
              </w:rPr>
            </w:pPr>
          </w:p>
        </w:tc>
        <w:tc>
          <w:tcPr>
            <w:tcW w:w="379" w:type="pct"/>
            <w:vMerge/>
            <w:tcBorders>
              <w:right w:val="single" w:sz="4" w:space="0" w:color="auto"/>
            </w:tcBorders>
            <w:vAlign w:val="center"/>
          </w:tcPr>
          <w:p w:rsidR="00526581" w:rsidRDefault="00526581" w:rsidP="00526B2C">
            <w:pPr>
              <w:pStyle w:val="af"/>
              <w:ind w:firstLineChars="0" w:firstLine="0"/>
            </w:pPr>
          </w:p>
        </w:tc>
        <w:tc>
          <w:tcPr>
            <w:tcW w:w="342" w:type="pct"/>
            <w:vMerge/>
            <w:tcBorders>
              <w:left w:val="single" w:sz="4" w:space="0" w:color="auto"/>
              <w:right w:val="single" w:sz="4" w:space="0" w:color="auto"/>
            </w:tcBorders>
            <w:vAlign w:val="center"/>
          </w:tcPr>
          <w:p w:rsidR="00526581" w:rsidRPr="00526581" w:rsidRDefault="00526581" w:rsidP="00526B2C">
            <w:pPr>
              <w:pStyle w:val="af"/>
              <w:ind w:firstLineChars="0" w:firstLine="0"/>
            </w:pPr>
          </w:p>
        </w:tc>
        <w:tc>
          <w:tcPr>
            <w:tcW w:w="500" w:type="pct"/>
            <w:tcBorders>
              <w:left w:val="single" w:sz="4" w:space="0" w:color="auto"/>
            </w:tcBorders>
            <w:vAlign w:val="center"/>
          </w:tcPr>
          <w:p w:rsidR="00526581" w:rsidRPr="00526581" w:rsidRDefault="00526581" w:rsidP="00526581">
            <w:pPr>
              <w:pStyle w:val="af"/>
              <w:ind w:firstLineChars="0" w:firstLine="0"/>
            </w:pPr>
            <w:r w:rsidRPr="00526581">
              <w:t>氨氮</w:t>
            </w:r>
          </w:p>
        </w:tc>
        <w:tc>
          <w:tcPr>
            <w:tcW w:w="623" w:type="pct"/>
            <w:vAlign w:val="center"/>
          </w:tcPr>
          <w:p w:rsidR="00526581" w:rsidRPr="00526581" w:rsidRDefault="00526581" w:rsidP="00526581">
            <w:pPr>
              <w:pStyle w:val="af"/>
              <w:ind w:firstLineChars="0" w:firstLine="0"/>
            </w:pPr>
            <w:r w:rsidRPr="00526581">
              <w:t>5</w:t>
            </w:r>
          </w:p>
        </w:tc>
      </w:tr>
      <w:tr w:rsidR="00526581" w:rsidTr="00D67806">
        <w:trPr>
          <w:jc w:val="center"/>
        </w:trPr>
        <w:tc>
          <w:tcPr>
            <w:tcW w:w="265" w:type="pct"/>
            <w:vMerge/>
            <w:vAlign w:val="center"/>
          </w:tcPr>
          <w:p w:rsidR="00526581" w:rsidRDefault="00526581" w:rsidP="00526B2C">
            <w:pPr>
              <w:pStyle w:val="af"/>
              <w:ind w:firstLineChars="0" w:firstLine="0"/>
            </w:pPr>
          </w:p>
        </w:tc>
        <w:tc>
          <w:tcPr>
            <w:tcW w:w="323" w:type="pct"/>
            <w:vMerge/>
            <w:vAlign w:val="center"/>
          </w:tcPr>
          <w:p w:rsidR="00526581" w:rsidRDefault="00526581" w:rsidP="00526B2C">
            <w:pPr>
              <w:pStyle w:val="af"/>
              <w:ind w:firstLineChars="0" w:firstLine="0"/>
            </w:pPr>
          </w:p>
        </w:tc>
        <w:tc>
          <w:tcPr>
            <w:tcW w:w="502" w:type="pct"/>
            <w:vMerge/>
            <w:vAlign w:val="center"/>
          </w:tcPr>
          <w:p w:rsidR="00526581" w:rsidRDefault="00526581" w:rsidP="00526581">
            <w:pPr>
              <w:pStyle w:val="af"/>
              <w:ind w:firstLineChars="0" w:firstLine="0"/>
            </w:pPr>
          </w:p>
        </w:tc>
        <w:tc>
          <w:tcPr>
            <w:tcW w:w="498" w:type="pct"/>
            <w:vMerge/>
            <w:vAlign w:val="center"/>
          </w:tcPr>
          <w:p w:rsidR="00526581" w:rsidRDefault="00526581" w:rsidP="00526581">
            <w:pPr>
              <w:pStyle w:val="af"/>
              <w:ind w:firstLineChars="0" w:firstLine="0"/>
            </w:pPr>
          </w:p>
        </w:tc>
        <w:tc>
          <w:tcPr>
            <w:tcW w:w="350" w:type="pct"/>
            <w:vMerge/>
            <w:vAlign w:val="center"/>
          </w:tcPr>
          <w:p w:rsidR="00526581" w:rsidRDefault="00526581" w:rsidP="00526B2C">
            <w:pPr>
              <w:pStyle w:val="af"/>
              <w:ind w:firstLineChars="0" w:firstLine="0"/>
            </w:pPr>
          </w:p>
        </w:tc>
        <w:tc>
          <w:tcPr>
            <w:tcW w:w="300" w:type="pct"/>
            <w:vMerge/>
            <w:vAlign w:val="center"/>
          </w:tcPr>
          <w:p w:rsidR="00526581" w:rsidRDefault="00526581" w:rsidP="00526B2C">
            <w:pPr>
              <w:pStyle w:val="af"/>
              <w:ind w:firstLineChars="0" w:firstLine="0"/>
            </w:pPr>
          </w:p>
        </w:tc>
        <w:tc>
          <w:tcPr>
            <w:tcW w:w="918" w:type="pct"/>
            <w:vMerge/>
            <w:vAlign w:val="center"/>
          </w:tcPr>
          <w:p w:rsidR="00526581" w:rsidRDefault="00526581" w:rsidP="00526B2C">
            <w:pPr>
              <w:pStyle w:val="af"/>
              <w:ind w:firstLineChars="0" w:firstLine="0"/>
              <w:rPr>
                <w:szCs w:val="21"/>
              </w:rPr>
            </w:pPr>
          </w:p>
        </w:tc>
        <w:tc>
          <w:tcPr>
            <w:tcW w:w="379" w:type="pct"/>
            <w:vMerge/>
            <w:tcBorders>
              <w:right w:val="single" w:sz="4" w:space="0" w:color="auto"/>
            </w:tcBorders>
            <w:vAlign w:val="center"/>
          </w:tcPr>
          <w:p w:rsidR="00526581" w:rsidRDefault="00526581" w:rsidP="00526B2C">
            <w:pPr>
              <w:pStyle w:val="af"/>
              <w:ind w:firstLineChars="0" w:firstLine="0"/>
            </w:pPr>
          </w:p>
        </w:tc>
        <w:tc>
          <w:tcPr>
            <w:tcW w:w="342" w:type="pct"/>
            <w:vMerge/>
            <w:tcBorders>
              <w:left w:val="single" w:sz="4" w:space="0" w:color="auto"/>
              <w:right w:val="single" w:sz="4" w:space="0" w:color="auto"/>
            </w:tcBorders>
            <w:vAlign w:val="center"/>
          </w:tcPr>
          <w:p w:rsidR="00526581" w:rsidRPr="00526581" w:rsidRDefault="00526581" w:rsidP="00526B2C">
            <w:pPr>
              <w:pStyle w:val="af"/>
              <w:ind w:firstLineChars="0" w:firstLine="0"/>
            </w:pPr>
          </w:p>
        </w:tc>
        <w:tc>
          <w:tcPr>
            <w:tcW w:w="500" w:type="pct"/>
            <w:tcBorders>
              <w:left w:val="single" w:sz="4" w:space="0" w:color="auto"/>
            </w:tcBorders>
            <w:vAlign w:val="center"/>
          </w:tcPr>
          <w:p w:rsidR="00526581" w:rsidRPr="00526581" w:rsidRDefault="00526581" w:rsidP="00526581">
            <w:pPr>
              <w:pStyle w:val="af"/>
              <w:ind w:firstLineChars="0" w:firstLine="0"/>
            </w:pPr>
            <w:r w:rsidRPr="00526581">
              <w:t>悬浮物</w:t>
            </w:r>
          </w:p>
        </w:tc>
        <w:tc>
          <w:tcPr>
            <w:tcW w:w="623" w:type="pct"/>
            <w:vAlign w:val="center"/>
          </w:tcPr>
          <w:p w:rsidR="00526581" w:rsidRPr="00526581" w:rsidRDefault="00526581" w:rsidP="00526581">
            <w:pPr>
              <w:pStyle w:val="af"/>
              <w:ind w:firstLineChars="0" w:firstLine="0"/>
            </w:pPr>
            <w:r w:rsidRPr="00526581">
              <w:t>10</w:t>
            </w:r>
          </w:p>
        </w:tc>
      </w:tr>
      <w:tr w:rsidR="00526581" w:rsidTr="00D67806">
        <w:trPr>
          <w:jc w:val="center"/>
        </w:trPr>
        <w:tc>
          <w:tcPr>
            <w:tcW w:w="265" w:type="pct"/>
            <w:vMerge/>
            <w:vAlign w:val="center"/>
          </w:tcPr>
          <w:p w:rsidR="00526581" w:rsidRDefault="00526581" w:rsidP="00526B2C">
            <w:pPr>
              <w:pStyle w:val="af"/>
              <w:ind w:firstLineChars="0" w:firstLine="0"/>
            </w:pPr>
          </w:p>
        </w:tc>
        <w:tc>
          <w:tcPr>
            <w:tcW w:w="323" w:type="pct"/>
            <w:vMerge/>
            <w:vAlign w:val="center"/>
          </w:tcPr>
          <w:p w:rsidR="00526581" w:rsidRDefault="00526581" w:rsidP="00526B2C">
            <w:pPr>
              <w:pStyle w:val="af"/>
              <w:ind w:firstLineChars="0" w:firstLine="0"/>
            </w:pPr>
          </w:p>
        </w:tc>
        <w:tc>
          <w:tcPr>
            <w:tcW w:w="502" w:type="pct"/>
            <w:vMerge/>
            <w:vAlign w:val="center"/>
          </w:tcPr>
          <w:p w:rsidR="00526581" w:rsidRDefault="00526581" w:rsidP="00526581">
            <w:pPr>
              <w:pStyle w:val="af"/>
              <w:ind w:firstLineChars="0" w:firstLine="0"/>
            </w:pPr>
          </w:p>
        </w:tc>
        <w:tc>
          <w:tcPr>
            <w:tcW w:w="498" w:type="pct"/>
            <w:vMerge/>
            <w:vAlign w:val="center"/>
          </w:tcPr>
          <w:p w:rsidR="00526581" w:rsidRDefault="00526581" w:rsidP="00526581">
            <w:pPr>
              <w:pStyle w:val="af"/>
              <w:ind w:firstLineChars="0" w:firstLine="0"/>
            </w:pPr>
          </w:p>
        </w:tc>
        <w:tc>
          <w:tcPr>
            <w:tcW w:w="350" w:type="pct"/>
            <w:vMerge/>
            <w:vAlign w:val="center"/>
          </w:tcPr>
          <w:p w:rsidR="00526581" w:rsidRDefault="00526581" w:rsidP="00526B2C">
            <w:pPr>
              <w:pStyle w:val="af"/>
              <w:ind w:firstLineChars="0" w:firstLine="0"/>
            </w:pPr>
          </w:p>
        </w:tc>
        <w:tc>
          <w:tcPr>
            <w:tcW w:w="300" w:type="pct"/>
            <w:vMerge/>
            <w:vAlign w:val="center"/>
          </w:tcPr>
          <w:p w:rsidR="00526581" w:rsidRDefault="00526581" w:rsidP="00526B2C">
            <w:pPr>
              <w:pStyle w:val="af"/>
              <w:ind w:firstLineChars="0" w:firstLine="0"/>
            </w:pPr>
          </w:p>
        </w:tc>
        <w:tc>
          <w:tcPr>
            <w:tcW w:w="918" w:type="pct"/>
            <w:vMerge/>
            <w:vAlign w:val="center"/>
          </w:tcPr>
          <w:p w:rsidR="00526581" w:rsidRDefault="00526581" w:rsidP="00526B2C">
            <w:pPr>
              <w:pStyle w:val="af"/>
              <w:ind w:firstLineChars="0" w:firstLine="0"/>
              <w:rPr>
                <w:szCs w:val="21"/>
              </w:rPr>
            </w:pPr>
          </w:p>
        </w:tc>
        <w:tc>
          <w:tcPr>
            <w:tcW w:w="379" w:type="pct"/>
            <w:vMerge/>
            <w:tcBorders>
              <w:right w:val="single" w:sz="4" w:space="0" w:color="auto"/>
            </w:tcBorders>
            <w:vAlign w:val="center"/>
          </w:tcPr>
          <w:p w:rsidR="00526581" w:rsidRDefault="00526581" w:rsidP="00526B2C">
            <w:pPr>
              <w:pStyle w:val="af"/>
              <w:ind w:firstLineChars="0" w:firstLine="0"/>
            </w:pPr>
          </w:p>
        </w:tc>
        <w:tc>
          <w:tcPr>
            <w:tcW w:w="342" w:type="pct"/>
            <w:vMerge/>
            <w:tcBorders>
              <w:left w:val="single" w:sz="4" w:space="0" w:color="auto"/>
              <w:right w:val="single" w:sz="4" w:space="0" w:color="auto"/>
            </w:tcBorders>
            <w:vAlign w:val="center"/>
          </w:tcPr>
          <w:p w:rsidR="00526581" w:rsidRPr="00526581" w:rsidRDefault="00526581" w:rsidP="00526B2C">
            <w:pPr>
              <w:pStyle w:val="af"/>
              <w:ind w:firstLineChars="0" w:firstLine="0"/>
            </w:pPr>
          </w:p>
        </w:tc>
        <w:tc>
          <w:tcPr>
            <w:tcW w:w="500" w:type="pct"/>
            <w:tcBorders>
              <w:left w:val="single" w:sz="4" w:space="0" w:color="auto"/>
            </w:tcBorders>
            <w:vAlign w:val="center"/>
          </w:tcPr>
          <w:p w:rsidR="00526581" w:rsidRPr="00526581" w:rsidRDefault="00526581" w:rsidP="00526581">
            <w:pPr>
              <w:pStyle w:val="af"/>
              <w:ind w:firstLineChars="0" w:firstLine="0"/>
            </w:pPr>
            <w:r w:rsidRPr="00526581">
              <w:t>pH</w:t>
            </w:r>
            <w:r w:rsidRPr="00526581">
              <w:t>值</w:t>
            </w:r>
          </w:p>
        </w:tc>
        <w:tc>
          <w:tcPr>
            <w:tcW w:w="623" w:type="pct"/>
            <w:vAlign w:val="center"/>
          </w:tcPr>
          <w:p w:rsidR="00526581" w:rsidRPr="00526581" w:rsidRDefault="00526581" w:rsidP="00526581">
            <w:pPr>
              <w:pStyle w:val="af"/>
              <w:ind w:firstLineChars="0" w:firstLine="0"/>
            </w:pPr>
            <w:r w:rsidRPr="00526581">
              <w:t>6-9</w:t>
            </w:r>
            <w:r>
              <w:rPr>
                <w:szCs w:val="21"/>
              </w:rPr>
              <w:t>（无量纲）</w:t>
            </w:r>
          </w:p>
        </w:tc>
      </w:tr>
      <w:tr w:rsidR="00526581" w:rsidTr="00D67806">
        <w:trPr>
          <w:jc w:val="center"/>
        </w:trPr>
        <w:tc>
          <w:tcPr>
            <w:tcW w:w="265" w:type="pct"/>
            <w:vMerge/>
            <w:vAlign w:val="center"/>
          </w:tcPr>
          <w:p w:rsidR="00526581" w:rsidRDefault="00526581" w:rsidP="00526B2C">
            <w:pPr>
              <w:pStyle w:val="af"/>
              <w:ind w:firstLineChars="0" w:firstLine="0"/>
            </w:pPr>
          </w:p>
        </w:tc>
        <w:tc>
          <w:tcPr>
            <w:tcW w:w="323" w:type="pct"/>
            <w:vMerge/>
            <w:vAlign w:val="center"/>
          </w:tcPr>
          <w:p w:rsidR="00526581" w:rsidRDefault="00526581" w:rsidP="00526B2C">
            <w:pPr>
              <w:pStyle w:val="af"/>
              <w:ind w:firstLineChars="0" w:firstLine="0"/>
            </w:pPr>
          </w:p>
        </w:tc>
        <w:tc>
          <w:tcPr>
            <w:tcW w:w="502" w:type="pct"/>
            <w:vMerge/>
            <w:vAlign w:val="center"/>
          </w:tcPr>
          <w:p w:rsidR="00526581" w:rsidRDefault="00526581" w:rsidP="00526581">
            <w:pPr>
              <w:pStyle w:val="af"/>
              <w:ind w:firstLineChars="0" w:firstLine="0"/>
            </w:pPr>
          </w:p>
        </w:tc>
        <w:tc>
          <w:tcPr>
            <w:tcW w:w="498" w:type="pct"/>
            <w:vMerge/>
            <w:vAlign w:val="center"/>
          </w:tcPr>
          <w:p w:rsidR="00526581" w:rsidRDefault="00526581" w:rsidP="00526581">
            <w:pPr>
              <w:pStyle w:val="af"/>
              <w:ind w:firstLineChars="0" w:firstLine="0"/>
            </w:pPr>
          </w:p>
        </w:tc>
        <w:tc>
          <w:tcPr>
            <w:tcW w:w="350" w:type="pct"/>
            <w:vMerge/>
            <w:vAlign w:val="center"/>
          </w:tcPr>
          <w:p w:rsidR="00526581" w:rsidRDefault="00526581" w:rsidP="00526B2C">
            <w:pPr>
              <w:pStyle w:val="af"/>
              <w:ind w:firstLineChars="0" w:firstLine="0"/>
            </w:pPr>
          </w:p>
        </w:tc>
        <w:tc>
          <w:tcPr>
            <w:tcW w:w="300" w:type="pct"/>
            <w:vMerge/>
            <w:vAlign w:val="center"/>
          </w:tcPr>
          <w:p w:rsidR="00526581" w:rsidRDefault="00526581" w:rsidP="00526B2C">
            <w:pPr>
              <w:pStyle w:val="af"/>
              <w:ind w:firstLineChars="0" w:firstLine="0"/>
            </w:pPr>
          </w:p>
        </w:tc>
        <w:tc>
          <w:tcPr>
            <w:tcW w:w="918" w:type="pct"/>
            <w:vMerge/>
            <w:vAlign w:val="center"/>
          </w:tcPr>
          <w:p w:rsidR="00526581" w:rsidRDefault="00526581" w:rsidP="00526B2C">
            <w:pPr>
              <w:pStyle w:val="af"/>
              <w:ind w:firstLineChars="0" w:firstLine="0"/>
              <w:rPr>
                <w:szCs w:val="21"/>
              </w:rPr>
            </w:pPr>
          </w:p>
        </w:tc>
        <w:tc>
          <w:tcPr>
            <w:tcW w:w="379" w:type="pct"/>
            <w:vMerge/>
            <w:tcBorders>
              <w:right w:val="single" w:sz="4" w:space="0" w:color="auto"/>
            </w:tcBorders>
            <w:vAlign w:val="center"/>
          </w:tcPr>
          <w:p w:rsidR="00526581" w:rsidRDefault="00526581" w:rsidP="00526B2C">
            <w:pPr>
              <w:pStyle w:val="af"/>
              <w:ind w:firstLineChars="0" w:firstLine="0"/>
            </w:pPr>
          </w:p>
        </w:tc>
        <w:tc>
          <w:tcPr>
            <w:tcW w:w="342" w:type="pct"/>
            <w:vMerge/>
            <w:tcBorders>
              <w:left w:val="single" w:sz="4" w:space="0" w:color="auto"/>
              <w:right w:val="single" w:sz="4" w:space="0" w:color="auto"/>
            </w:tcBorders>
            <w:vAlign w:val="center"/>
          </w:tcPr>
          <w:p w:rsidR="00526581" w:rsidRPr="00526581" w:rsidRDefault="00526581" w:rsidP="00526B2C">
            <w:pPr>
              <w:pStyle w:val="af"/>
              <w:ind w:firstLineChars="0" w:firstLine="0"/>
            </w:pPr>
          </w:p>
        </w:tc>
        <w:tc>
          <w:tcPr>
            <w:tcW w:w="500" w:type="pct"/>
            <w:tcBorders>
              <w:left w:val="single" w:sz="4" w:space="0" w:color="auto"/>
            </w:tcBorders>
            <w:vAlign w:val="center"/>
          </w:tcPr>
          <w:p w:rsidR="00526581" w:rsidRPr="00526581" w:rsidRDefault="00526581" w:rsidP="00526581">
            <w:pPr>
              <w:pStyle w:val="af"/>
              <w:ind w:firstLineChars="0" w:firstLine="0"/>
            </w:pPr>
            <w:r w:rsidRPr="00526581">
              <w:t>石油类</w:t>
            </w:r>
          </w:p>
        </w:tc>
        <w:tc>
          <w:tcPr>
            <w:tcW w:w="623" w:type="pct"/>
            <w:vAlign w:val="center"/>
          </w:tcPr>
          <w:p w:rsidR="00526581" w:rsidRPr="00526581" w:rsidRDefault="00526581" w:rsidP="00526581">
            <w:pPr>
              <w:pStyle w:val="af"/>
              <w:ind w:firstLineChars="0" w:firstLine="0"/>
            </w:pPr>
            <w:r w:rsidRPr="00526581">
              <w:t>1</w:t>
            </w:r>
          </w:p>
        </w:tc>
      </w:tr>
      <w:tr w:rsidR="00526581" w:rsidTr="00D67806">
        <w:trPr>
          <w:jc w:val="center"/>
        </w:trPr>
        <w:tc>
          <w:tcPr>
            <w:tcW w:w="265" w:type="pct"/>
            <w:vMerge/>
            <w:vAlign w:val="center"/>
          </w:tcPr>
          <w:p w:rsidR="00526581" w:rsidRDefault="00526581" w:rsidP="00526B2C">
            <w:pPr>
              <w:pStyle w:val="af"/>
              <w:ind w:firstLineChars="0" w:firstLine="0"/>
            </w:pPr>
          </w:p>
        </w:tc>
        <w:tc>
          <w:tcPr>
            <w:tcW w:w="323" w:type="pct"/>
            <w:vMerge/>
            <w:vAlign w:val="center"/>
          </w:tcPr>
          <w:p w:rsidR="00526581" w:rsidRDefault="00526581" w:rsidP="00526B2C">
            <w:pPr>
              <w:pStyle w:val="af"/>
              <w:ind w:firstLineChars="0" w:firstLine="0"/>
            </w:pPr>
          </w:p>
        </w:tc>
        <w:tc>
          <w:tcPr>
            <w:tcW w:w="502" w:type="pct"/>
            <w:vMerge/>
            <w:vAlign w:val="center"/>
          </w:tcPr>
          <w:p w:rsidR="00526581" w:rsidRDefault="00526581" w:rsidP="00526581">
            <w:pPr>
              <w:pStyle w:val="af"/>
              <w:ind w:firstLineChars="0" w:firstLine="0"/>
            </w:pPr>
          </w:p>
        </w:tc>
        <w:tc>
          <w:tcPr>
            <w:tcW w:w="498" w:type="pct"/>
            <w:vMerge/>
            <w:vAlign w:val="center"/>
          </w:tcPr>
          <w:p w:rsidR="00526581" w:rsidRDefault="00526581" w:rsidP="00526581">
            <w:pPr>
              <w:pStyle w:val="af"/>
              <w:ind w:firstLineChars="0" w:firstLine="0"/>
            </w:pPr>
          </w:p>
        </w:tc>
        <w:tc>
          <w:tcPr>
            <w:tcW w:w="350" w:type="pct"/>
            <w:vMerge/>
            <w:vAlign w:val="center"/>
          </w:tcPr>
          <w:p w:rsidR="00526581" w:rsidRDefault="00526581" w:rsidP="00526B2C">
            <w:pPr>
              <w:pStyle w:val="af"/>
              <w:ind w:firstLineChars="0" w:firstLine="0"/>
            </w:pPr>
          </w:p>
        </w:tc>
        <w:tc>
          <w:tcPr>
            <w:tcW w:w="300" w:type="pct"/>
            <w:vMerge/>
            <w:vAlign w:val="center"/>
          </w:tcPr>
          <w:p w:rsidR="00526581" w:rsidRDefault="00526581" w:rsidP="00526B2C">
            <w:pPr>
              <w:pStyle w:val="af"/>
              <w:ind w:firstLineChars="0" w:firstLine="0"/>
            </w:pPr>
          </w:p>
        </w:tc>
        <w:tc>
          <w:tcPr>
            <w:tcW w:w="918" w:type="pct"/>
            <w:vMerge/>
            <w:vAlign w:val="center"/>
          </w:tcPr>
          <w:p w:rsidR="00526581" w:rsidRDefault="00526581" w:rsidP="00526B2C">
            <w:pPr>
              <w:pStyle w:val="af"/>
              <w:ind w:firstLineChars="0" w:firstLine="0"/>
              <w:rPr>
                <w:szCs w:val="21"/>
              </w:rPr>
            </w:pPr>
          </w:p>
        </w:tc>
        <w:tc>
          <w:tcPr>
            <w:tcW w:w="379" w:type="pct"/>
            <w:vMerge/>
            <w:tcBorders>
              <w:right w:val="single" w:sz="4" w:space="0" w:color="auto"/>
            </w:tcBorders>
            <w:vAlign w:val="center"/>
          </w:tcPr>
          <w:p w:rsidR="00526581" w:rsidRDefault="00526581" w:rsidP="00526B2C">
            <w:pPr>
              <w:pStyle w:val="af"/>
              <w:ind w:firstLineChars="0" w:firstLine="0"/>
            </w:pPr>
          </w:p>
        </w:tc>
        <w:tc>
          <w:tcPr>
            <w:tcW w:w="342" w:type="pct"/>
            <w:vMerge/>
            <w:tcBorders>
              <w:left w:val="single" w:sz="4" w:space="0" w:color="auto"/>
              <w:right w:val="single" w:sz="4" w:space="0" w:color="auto"/>
            </w:tcBorders>
            <w:vAlign w:val="center"/>
          </w:tcPr>
          <w:p w:rsidR="00526581" w:rsidRPr="00526581" w:rsidRDefault="00526581" w:rsidP="00526B2C">
            <w:pPr>
              <w:pStyle w:val="af"/>
              <w:ind w:firstLineChars="0" w:firstLine="0"/>
            </w:pPr>
          </w:p>
        </w:tc>
        <w:tc>
          <w:tcPr>
            <w:tcW w:w="500" w:type="pct"/>
            <w:tcBorders>
              <w:left w:val="single" w:sz="4" w:space="0" w:color="auto"/>
            </w:tcBorders>
            <w:vAlign w:val="center"/>
          </w:tcPr>
          <w:p w:rsidR="00526581" w:rsidRDefault="00526581" w:rsidP="00526581">
            <w:pPr>
              <w:pStyle w:val="15"/>
              <w:jc w:val="center"/>
              <w:rPr>
                <w:rFonts w:ascii="宋体" w:hAnsi="宋体"/>
              </w:rPr>
            </w:pPr>
            <w:r>
              <w:rPr>
                <w:rFonts w:ascii="宋体" w:hAnsi="宋体"/>
              </w:rPr>
              <w:t>总磷</w:t>
            </w:r>
          </w:p>
        </w:tc>
        <w:tc>
          <w:tcPr>
            <w:tcW w:w="623" w:type="pct"/>
            <w:vAlign w:val="center"/>
          </w:tcPr>
          <w:p w:rsidR="00526581" w:rsidRPr="00526581" w:rsidRDefault="00526581" w:rsidP="00526581">
            <w:pPr>
              <w:pStyle w:val="af"/>
              <w:ind w:firstLineChars="0" w:firstLine="0"/>
            </w:pPr>
            <w:r w:rsidRPr="00526581">
              <w:t>0.5</w:t>
            </w:r>
          </w:p>
        </w:tc>
      </w:tr>
    </w:tbl>
    <w:p w:rsidR="00FD57D6" w:rsidRDefault="00FD57D6" w:rsidP="00FD57D6">
      <w:pPr>
        <w:pStyle w:val="a0"/>
      </w:pPr>
    </w:p>
    <w:p w:rsidR="00FD57D6" w:rsidRDefault="00FD57D6" w:rsidP="00FD57D6">
      <w:pPr>
        <w:sectPr w:rsidR="00FD57D6" w:rsidSect="00FD57D6">
          <w:pgSz w:w="16838" w:h="11906" w:orient="landscape"/>
          <w:pgMar w:top="1800" w:right="1440" w:bottom="1800" w:left="1440" w:header="851" w:footer="992" w:gutter="0"/>
          <w:cols w:space="425"/>
          <w:docGrid w:type="lines" w:linePitch="312"/>
        </w:sectPr>
      </w:pPr>
    </w:p>
    <w:p w:rsidR="00D67806" w:rsidRPr="00526581" w:rsidRDefault="00A0778A" w:rsidP="00526581">
      <w:pPr>
        <w:pStyle w:val="11"/>
        <w:ind w:firstLineChars="0" w:firstLine="0"/>
        <w:jc w:val="center"/>
        <w:rPr>
          <w:b/>
          <w:szCs w:val="24"/>
        </w:rPr>
      </w:pPr>
      <w:r>
        <w:rPr>
          <w:rFonts w:hint="eastAsia"/>
          <w:noProof/>
        </w:rPr>
        <w:lastRenderedPageBreak/>
        <mc:AlternateContent>
          <mc:Choice Requires="wps">
            <w:drawing>
              <wp:anchor distT="0" distB="0" distL="114300" distR="114300" simplePos="0" relativeHeight="251752448" behindDoc="0" locked="0" layoutInCell="1" allowOverlap="1" wp14:anchorId="51F803A9" wp14:editId="32B156D1">
                <wp:simplePos x="0" y="0"/>
                <wp:positionH relativeFrom="column">
                  <wp:posOffset>-237300</wp:posOffset>
                </wp:positionH>
                <wp:positionV relativeFrom="paragraph">
                  <wp:posOffset>-35560</wp:posOffset>
                </wp:positionV>
                <wp:extent cx="5735782" cy="8930005"/>
                <wp:effectExtent l="0" t="0" r="17780" b="23495"/>
                <wp:wrapNone/>
                <wp:docPr id="296" name="矩形 296"/>
                <wp:cNvGraphicFramePr/>
                <a:graphic xmlns:a="http://schemas.openxmlformats.org/drawingml/2006/main">
                  <a:graphicData uri="http://schemas.microsoft.com/office/word/2010/wordprocessingShape">
                    <wps:wsp>
                      <wps:cNvSpPr/>
                      <wps:spPr>
                        <a:xfrm>
                          <a:off x="0" y="0"/>
                          <a:ext cx="5735782"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96" o:spid="_x0000_s1026" style="position:absolute;left:0;text-align:left;margin-left:-18.7pt;margin-top:-2.8pt;width:451.65pt;height:703.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" filled="f" strokecolor="black [3213]"/>
            </w:pict>
          </mc:Fallback>
        </mc:AlternateContent>
      </w:r>
      <w:r w:rsidR="00D67806" w:rsidRPr="00526581">
        <w:rPr>
          <w:b/>
          <w:szCs w:val="24"/>
        </w:rPr>
        <w:t>表</w:t>
      </w:r>
      <w:r w:rsidR="00D67806" w:rsidRPr="00526581">
        <w:rPr>
          <w:b/>
          <w:szCs w:val="24"/>
        </w:rPr>
        <w:t>7-</w:t>
      </w:r>
      <w:r w:rsidR="00EE6177">
        <w:rPr>
          <w:rFonts w:hint="eastAsia"/>
          <w:b/>
          <w:szCs w:val="24"/>
        </w:rPr>
        <w:t>7</w:t>
      </w:r>
      <w:r w:rsidR="00D67806" w:rsidRPr="00526581">
        <w:rPr>
          <w:b/>
          <w:szCs w:val="24"/>
        </w:rPr>
        <w:t xml:space="preserve">  </w:t>
      </w:r>
      <w:r w:rsidR="00D67806" w:rsidRPr="00526581">
        <w:rPr>
          <w:b/>
          <w:szCs w:val="24"/>
        </w:rPr>
        <w:t>废水污染物排放标准执行表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711"/>
        <w:gridCol w:w="1794"/>
        <w:gridCol w:w="1943"/>
        <w:gridCol w:w="1927"/>
      </w:tblGrid>
      <w:tr w:rsidR="00D67806" w:rsidTr="00526B2C">
        <w:trPr>
          <w:jc w:val="center"/>
        </w:trPr>
        <w:tc>
          <w:tcPr>
            <w:tcW w:w="1147" w:type="dxa"/>
            <w:vMerge w:val="restart"/>
            <w:vAlign w:val="center"/>
          </w:tcPr>
          <w:p w:rsidR="00D67806" w:rsidRDefault="00D67806" w:rsidP="00526B2C">
            <w:pPr>
              <w:pStyle w:val="aa"/>
              <w:spacing w:line="240" w:lineRule="auto"/>
            </w:pPr>
            <w:r>
              <w:t>序号</w:t>
            </w:r>
          </w:p>
        </w:tc>
        <w:tc>
          <w:tcPr>
            <w:tcW w:w="1711" w:type="dxa"/>
            <w:vMerge w:val="restart"/>
            <w:vAlign w:val="center"/>
          </w:tcPr>
          <w:p w:rsidR="00D67806" w:rsidRDefault="00D67806" w:rsidP="00526B2C">
            <w:pPr>
              <w:pStyle w:val="aa"/>
              <w:spacing w:line="240" w:lineRule="auto"/>
            </w:pPr>
            <w:r>
              <w:t>排放口编号</w:t>
            </w:r>
          </w:p>
        </w:tc>
        <w:tc>
          <w:tcPr>
            <w:tcW w:w="1794" w:type="dxa"/>
            <w:vMerge w:val="restart"/>
            <w:vAlign w:val="center"/>
          </w:tcPr>
          <w:p w:rsidR="00D67806" w:rsidRDefault="00D67806" w:rsidP="00526B2C">
            <w:pPr>
              <w:pStyle w:val="aa"/>
              <w:spacing w:line="240" w:lineRule="auto"/>
            </w:pPr>
            <w:r>
              <w:t>污染物种类</w:t>
            </w:r>
          </w:p>
        </w:tc>
        <w:tc>
          <w:tcPr>
            <w:tcW w:w="3870" w:type="dxa"/>
            <w:gridSpan w:val="2"/>
            <w:vAlign w:val="center"/>
          </w:tcPr>
          <w:p w:rsidR="00D67806" w:rsidRDefault="00D67806" w:rsidP="00526B2C">
            <w:pPr>
              <w:pStyle w:val="aa"/>
              <w:spacing w:line="240" w:lineRule="auto"/>
            </w:pPr>
            <w:r>
              <w:t>国家或地方标准污染物标准及其他按规定商定的排放协议</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Merge/>
            <w:vAlign w:val="center"/>
          </w:tcPr>
          <w:p w:rsidR="00D67806" w:rsidRDefault="00D67806" w:rsidP="00526B2C">
            <w:pPr>
              <w:widowControl/>
              <w:jc w:val="center"/>
              <w:textAlignment w:val="center"/>
              <w:rPr>
                <w:szCs w:val="21"/>
              </w:rPr>
            </w:pPr>
          </w:p>
        </w:tc>
        <w:tc>
          <w:tcPr>
            <w:tcW w:w="1943" w:type="dxa"/>
            <w:vAlign w:val="center"/>
          </w:tcPr>
          <w:p w:rsidR="00D67806" w:rsidRDefault="00D67806" w:rsidP="00526B2C">
            <w:pPr>
              <w:jc w:val="center"/>
              <w:rPr>
                <w:szCs w:val="21"/>
              </w:rPr>
            </w:pPr>
            <w:r>
              <w:rPr>
                <w:szCs w:val="21"/>
              </w:rPr>
              <w:t>名称</w:t>
            </w:r>
          </w:p>
        </w:tc>
        <w:tc>
          <w:tcPr>
            <w:tcW w:w="1927" w:type="dxa"/>
            <w:vAlign w:val="center"/>
          </w:tcPr>
          <w:p w:rsidR="00D67806" w:rsidRDefault="00D67806" w:rsidP="00526B2C">
            <w:pPr>
              <w:jc w:val="center"/>
              <w:rPr>
                <w:szCs w:val="21"/>
              </w:rPr>
            </w:pPr>
            <w:r>
              <w:rPr>
                <w:szCs w:val="21"/>
              </w:rPr>
              <w:t>浓度限值</w:t>
            </w:r>
            <w:r>
              <w:rPr>
                <w:szCs w:val="21"/>
              </w:rPr>
              <w:t>mg/L</w:t>
            </w:r>
          </w:p>
        </w:tc>
      </w:tr>
      <w:tr w:rsidR="00D67806" w:rsidTr="00526B2C">
        <w:trPr>
          <w:jc w:val="center"/>
        </w:trPr>
        <w:tc>
          <w:tcPr>
            <w:tcW w:w="1147" w:type="dxa"/>
            <w:vMerge w:val="restart"/>
            <w:vAlign w:val="center"/>
          </w:tcPr>
          <w:p w:rsidR="00D67806" w:rsidRDefault="00D67806" w:rsidP="00526B2C">
            <w:pPr>
              <w:pStyle w:val="aa"/>
              <w:spacing w:line="240" w:lineRule="auto"/>
            </w:pPr>
            <w:r>
              <w:t>1</w:t>
            </w:r>
          </w:p>
        </w:tc>
        <w:tc>
          <w:tcPr>
            <w:tcW w:w="1711" w:type="dxa"/>
            <w:vMerge w:val="restart"/>
            <w:vAlign w:val="center"/>
          </w:tcPr>
          <w:p w:rsidR="00D67806" w:rsidRDefault="00D67806" w:rsidP="00526B2C">
            <w:pPr>
              <w:pStyle w:val="aa"/>
              <w:spacing w:line="240" w:lineRule="auto"/>
            </w:pPr>
            <w:r>
              <w:t>DW001</w:t>
            </w:r>
          </w:p>
        </w:tc>
        <w:tc>
          <w:tcPr>
            <w:tcW w:w="1794" w:type="dxa"/>
            <w:vAlign w:val="center"/>
          </w:tcPr>
          <w:p w:rsidR="00D67806" w:rsidRDefault="00D67806" w:rsidP="00526B2C">
            <w:pPr>
              <w:widowControl/>
              <w:jc w:val="center"/>
              <w:textAlignment w:val="center"/>
              <w:rPr>
                <w:szCs w:val="21"/>
              </w:rPr>
            </w:pPr>
            <w:r>
              <w:rPr>
                <w:szCs w:val="21"/>
              </w:rPr>
              <w:t>pH</w:t>
            </w:r>
            <w:r>
              <w:rPr>
                <w:szCs w:val="21"/>
              </w:rPr>
              <w:t>（无量纲）</w:t>
            </w:r>
          </w:p>
        </w:tc>
        <w:tc>
          <w:tcPr>
            <w:tcW w:w="1943" w:type="dxa"/>
            <w:vMerge w:val="restart"/>
            <w:vAlign w:val="center"/>
          </w:tcPr>
          <w:p w:rsidR="00D67806" w:rsidRDefault="00526581" w:rsidP="00526B2C">
            <w:pPr>
              <w:jc w:val="center"/>
              <w:textAlignment w:val="center"/>
              <w:rPr>
                <w:szCs w:val="21"/>
              </w:rPr>
            </w:pPr>
            <w:r w:rsidRPr="00526581">
              <w:rPr>
                <w:rFonts w:hint="eastAsia"/>
                <w:szCs w:val="21"/>
              </w:rPr>
              <w:t>《污水综合排放标准（</w:t>
            </w:r>
            <w:r w:rsidRPr="00526581">
              <w:rPr>
                <w:rFonts w:hint="eastAsia"/>
                <w:szCs w:val="21"/>
              </w:rPr>
              <w:t>GB8978-1996</w:t>
            </w:r>
            <w:r w:rsidRPr="00526581">
              <w:rPr>
                <w:rFonts w:hint="eastAsia"/>
                <w:szCs w:val="21"/>
              </w:rPr>
              <w:t>）》表</w:t>
            </w:r>
            <w:r w:rsidRPr="00526581">
              <w:rPr>
                <w:rFonts w:hint="eastAsia"/>
                <w:szCs w:val="21"/>
              </w:rPr>
              <w:t>4</w:t>
            </w:r>
            <w:r w:rsidRPr="00526581">
              <w:rPr>
                <w:rFonts w:hint="eastAsia"/>
                <w:szCs w:val="21"/>
              </w:rPr>
              <w:t>中三级标准</w:t>
            </w:r>
          </w:p>
        </w:tc>
        <w:tc>
          <w:tcPr>
            <w:tcW w:w="1927" w:type="dxa"/>
            <w:vAlign w:val="center"/>
          </w:tcPr>
          <w:p w:rsidR="00D67806" w:rsidRDefault="00D67806" w:rsidP="00526B2C">
            <w:pPr>
              <w:widowControl/>
              <w:jc w:val="center"/>
              <w:textAlignment w:val="center"/>
              <w:rPr>
                <w:kern w:val="0"/>
                <w:szCs w:val="21"/>
                <w:lang w:bidi="ar"/>
              </w:rPr>
            </w:pPr>
            <w:r>
              <w:rPr>
                <w:kern w:val="0"/>
                <w:szCs w:val="21"/>
                <w:lang w:bidi="ar"/>
              </w:rPr>
              <w:t>6~9</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Align w:val="center"/>
          </w:tcPr>
          <w:p w:rsidR="00D67806" w:rsidRDefault="00D67806" w:rsidP="00526B2C">
            <w:pPr>
              <w:pStyle w:val="aa"/>
              <w:spacing w:line="240" w:lineRule="auto"/>
            </w:pPr>
            <w:r>
              <w:t>COD</w:t>
            </w:r>
          </w:p>
        </w:tc>
        <w:tc>
          <w:tcPr>
            <w:tcW w:w="1943" w:type="dxa"/>
            <w:vMerge/>
            <w:vAlign w:val="center"/>
          </w:tcPr>
          <w:p w:rsidR="00D67806" w:rsidRDefault="00D67806" w:rsidP="00526B2C">
            <w:pPr>
              <w:ind w:firstLine="420"/>
              <w:jc w:val="center"/>
              <w:textAlignment w:val="center"/>
              <w:rPr>
                <w:szCs w:val="21"/>
              </w:rPr>
            </w:pPr>
          </w:p>
        </w:tc>
        <w:tc>
          <w:tcPr>
            <w:tcW w:w="1927" w:type="dxa"/>
            <w:vAlign w:val="center"/>
          </w:tcPr>
          <w:p w:rsidR="00D67806" w:rsidRDefault="00D67806" w:rsidP="00526B2C">
            <w:pPr>
              <w:widowControl/>
              <w:jc w:val="center"/>
              <w:textAlignment w:val="center"/>
              <w:rPr>
                <w:kern w:val="0"/>
                <w:szCs w:val="21"/>
                <w:lang w:bidi="ar"/>
              </w:rPr>
            </w:pPr>
            <w:r>
              <w:rPr>
                <w:kern w:val="0"/>
                <w:szCs w:val="21"/>
                <w:lang w:bidi="ar"/>
              </w:rPr>
              <w:t>50</w:t>
            </w:r>
            <w:r w:rsidR="00526581">
              <w:rPr>
                <w:rFonts w:hint="eastAsia"/>
                <w:kern w:val="0"/>
                <w:szCs w:val="21"/>
                <w:lang w:bidi="ar"/>
              </w:rPr>
              <w:t>0</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Align w:val="center"/>
          </w:tcPr>
          <w:p w:rsidR="00D67806" w:rsidRDefault="00D67806" w:rsidP="00526B2C">
            <w:pPr>
              <w:pStyle w:val="aa"/>
              <w:spacing w:line="240" w:lineRule="auto"/>
            </w:pPr>
            <w:r>
              <w:t>BOD</w:t>
            </w:r>
            <w:r>
              <w:rPr>
                <w:vertAlign w:val="subscript"/>
              </w:rPr>
              <w:t>5</w:t>
            </w:r>
          </w:p>
        </w:tc>
        <w:tc>
          <w:tcPr>
            <w:tcW w:w="1943" w:type="dxa"/>
            <w:vMerge/>
            <w:vAlign w:val="center"/>
          </w:tcPr>
          <w:p w:rsidR="00D67806" w:rsidRDefault="00D67806" w:rsidP="00526B2C">
            <w:pPr>
              <w:ind w:firstLine="420"/>
              <w:jc w:val="center"/>
              <w:textAlignment w:val="center"/>
              <w:rPr>
                <w:szCs w:val="21"/>
              </w:rPr>
            </w:pPr>
          </w:p>
        </w:tc>
        <w:tc>
          <w:tcPr>
            <w:tcW w:w="1927" w:type="dxa"/>
            <w:vAlign w:val="center"/>
          </w:tcPr>
          <w:p w:rsidR="00D67806" w:rsidRDefault="00526581" w:rsidP="00526B2C">
            <w:pPr>
              <w:widowControl/>
              <w:jc w:val="center"/>
              <w:textAlignment w:val="center"/>
              <w:rPr>
                <w:kern w:val="0"/>
                <w:szCs w:val="21"/>
                <w:lang w:bidi="ar"/>
              </w:rPr>
            </w:pPr>
            <w:r>
              <w:rPr>
                <w:rFonts w:hint="eastAsia"/>
                <w:kern w:val="0"/>
                <w:szCs w:val="21"/>
                <w:lang w:bidi="ar"/>
              </w:rPr>
              <w:t>30</w:t>
            </w:r>
            <w:r w:rsidR="00D67806">
              <w:rPr>
                <w:kern w:val="0"/>
                <w:szCs w:val="21"/>
                <w:lang w:bidi="ar"/>
              </w:rPr>
              <w:t>0</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Align w:val="center"/>
          </w:tcPr>
          <w:p w:rsidR="00D67806" w:rsidRDefault="00D67806" w:rsidP="00526B2C">
            <w:pPr>
              <w:pStyle w:val="aa"/>
              <w:spacing w:line="240" w:lineRule="auto"/>
            </w:pPr>
            <w:r>
              <w:t>NH</w:t>
            </w:r>
            <w:r>
              <w:rPr>
                <w:vertAlign w:val="subscript"/>
              </w:rPr>
              <w:t>3</w:t>
            </w:r>
            <w:r>
              <w:t>-N</w:t>
            </w:r>
          </w:p>
        </w:tc>
        <w:tc>
          <w:tcPr>
            <w:tcW w:w="1943" w:type="dxa"/>
            <w:vMerge/>
            <w:vAlign w:val="center"/>
          </w:tcPr>
          <w:p w:rsidR="00D67806" w:rsidRDefault="00D67806" w:rsidP="00526B2C">
            <w:pPr>
              <w:ind w:firstLine="420"/>
              <w:jc w:val="center"/>
              <w:textAlignment w:val="center"/>
              <w:rPr>
                <w:szCs w:val="21"/>
              </w:rPr>
            </w:pPr>
          </w:p>
        </w:tc>
        <w:tc>
          <w:tcPr>
            <w:tcW w:w="1927" w:type="dxa"/>
            <w:vAlign w:val="center"/>
          </w:tcPr>
          <w:p w:rsidR="00D67806" w:rsidRDefault="00526581" w:rsidP="00526B2C">
            <w:pPr>
              <w:widowControl/>
              <w:jc w:val="center"/>
              <w:textAlignment w:val="center"/>
              <w:rPr>
                <w:kern w:val="0"/>
                <w:szCs w:val="21"/>
                <w:lang w:bidi="ar"/>
              </w:rPr>
            </w:pPr>
            <w:r>
              <w:rPr>
                <w:rFonts w:hint="eastAsia"/>
                <w:kern w:val="0"/>
                <w:szCs w:val="21"/>
                <w:lang w:bidi="ar"/>
              </w:rPr>
              <w:t>-</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Align w:val="center"/>
          </w:tcPr>
          <w:p w:rsidR="00D67806" w:rsidRDefault="00D67806" w:rsidP="00526B2C">
            <w:pPr>
              <w:pStyle w:val="aa"/>
              <w:spacing w:line="240" w:lineRule="auto"/>
            </w:pPr>
            <w:r>
              <w:t>SS</w:t>
            </w:r>
          </w:p>
        </w:tc>
        <w:tc>
          <w:tcPr>
            <w:tcW w:w="1943" w:type="dxa"/>
            <w:vMerge/>
            <w:vAlign w:val="center"/>
          </w:tcPr>
          <w:p w:rsidR="00D67806" w:rsidRDefault="00D67806" w:rsidP="00526B2C">
            <w:pPr>
              <w:widowControl/>
              <w:jc w:val="center"/>
              <w:textAlignment w:val="center"/>
              <w:rPr>
                <w:szCs w:val="21"/>
              </w:rPr>
            </w:pPr>
          </w:p>
        </w:tc>
        <w:tc>
          <w:tcPr>
            <w:tcW w:w="1927" w:type="dxa"/>
            <w:vAlign w:val="center"/>
          </w:tcPr>
          <w:p w:rsidR="00D67806" w:rsidRDefault="00526581" w:rsidP="00526B2C">
            <w:pPr>
              <w:widowControl/>
              <w:jc w:val="center"/>
              <w:textAlignment w:val="center"/>
              <w:rPr>
                <w:kern w:val="0"/>
                <w:szCs w:val="21"/>
                <w:lang w:bidi="ar"/>
              </w:rPr>
            </w:pPr>
            <w:r>
              <w:rPr>
                <w:rFonts w:hint="eastAsia"/>
                <w:kern w:val="0"/>
                <w:szCs w:val="21"/>
                <w:lang w:bidi="ar"/>
              </w:rPr>
              <w:t>40</w:t>
            </w:r>
            <w:r w:rsidR="00D67806">
              <w:rPr>
                <w:kern w:val="0"/>
                <w:szCs w:val="21"/>
                <w:lang w:bidi="ar"/>
              </w:rPr>
              <w:t>0</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Align w:val="center"/>
          </w:tcPr>
          <w:p w:rsidR="00D67806" w:rsidRDefault="00D67806" w:rsidP="00526B2C">
            <w:pPr>
              <w:pStyle w:val="aa"/>
              <w:spacing w:line="240" w:lineRule="auto"/>
            </w:pPr>
            <w:r>
              <w:t>动植物油</w:t>
            </w:r>
          </w:p>
        </w:tc>
        <w:tc>
          <w:tcPr>
            <w:tcW w:w="1943" w:type="dxa"/>
            <w:vMerge/>
            <w:vAlign w:val="center"/>
          </w:tcPr>
          <w:p w:rsidR="00D67806" w:rsidRDefault="00D67806" w:rsidP="00526B2C">
            <w:pPr>
              <w:widowControl/>
              <w:jc w:val="center"/>
              <w:textAlignment w:val="center"/>
              <w:rPr>
                <w:szCs w:val="21"/>
              </w:rPr>
            </w:pPr>
          </w:p>
        </w:tc>
        <w:tc>
          <w:tcPr>
            <w:tcW w:w="1927" w:type="dxa"/>
            <w:vAlign w:val="center"/>
          </w:tcPr>
          <w:p w:rsidR="00D67806" w:rsidRDefault="00D67806" w:rsidP="00526B2C">
            <w:pPr>
              <w:widowControl/>
              <w:jc w:val="center"/>
              <w:textAlignment w:val="center"/>
              <w:rPr>
                <w:kern w:val="0"/>
                <w:szCs w:val="21"/>
                <w:lang w:bidi="ar"/>
              </w:rPr>
            </w:pPr>
            <w:r>
              <w:rPr>
                <w:kern w:val="0"/>
                <w:szCs w:val="21"/>
                <w:lang w:bidi="ar"/>
              </w:rPr>
              <w:t>1</w:t>
            </w:r>
            <w:r w:rsidR="00526581">
              <w:rPr>
                <w:rFonts w:hint="eastAsia"/>
                <w:kern w:val="0"/>
                <w:szCs w:val="21"/>
                <w:lang w:bidi="ar"/>
              </w:rPr>
              <w:t>00</w:t>
            </w:r>
          </w:p>
        </w:tc>
      </w:tr>
      <w:tr w:rsidR="00D67806" w:rsidTr="00526B2C">
        <w:trPr>
          <w:jc w:val="center"/>
        </w:trPr>
        <w:tc>
          <w:tcPr>
            <w:tcW w:w="1147" w:type="dxa"/>
            <w:vMerge/>
            <w:vAlign w:val="center"/>
          </w:tcPr>
          <w:p w:rsidR="00D67806" w:rsidRDefault="00D67806" w:rsidP="00526B2C">
            <w:pPr>
              <w:pStyle w:val="aa"/>
              <w:spacing w:line="240" w:lineRule="auto"/>
            </w:pPr>
          </w:p>
        </w:tc>
        <w:tc>
          <w:tcPr>
            <w:tcW w:w="1711" w:type="dxa"/>
            <w:vMerge/>
            <w:vAlign w:val="center"/>
          </w:tcPr>
          <w:p w:rsidR="00D67806" w:rsidRDefault="00D67806" w:rsidP="00526B2C">
            <w:pPr>
              <w:pStyle w:val="aa"/>
              <w:spacing w:line="240" w:lineRule="auto"/>
            </w:pPr>
          </w:p>
        </w:tc>
        <w:tc>
          <w:tcPr>
            <w:tcW w:w="1794" w:type="dxa"/>
            <w:vAlign w:val="center"/>
          </w:tcPr>
          <w:p w:rsidR="00D67806" w:rsidRDefault="00D67806" w:rsidP="00526B2C">
            <w:pPr>
              <w:pStyle w:val="aa"/>
              <w:spacing w:line="240" w:lineRule="auto"/>
            </w:pPr>
            <w:r>
              <w:t>石油类</w:t>
            </w:r>
          </w:p>
        </w:tc>
        <w:tc>
          <w:tcPr>
            <w:tcW w:w="1943" w:type="dxa"/>
            <w:vMerge/>
            <w:vAlign w:val="center"/>
          </w:tcPr>
          <w:p w:rsidR="00D67806" w:rsidRDefault="00D67806" w:rsidP="00526B2C">
            <w:pPr>
              <w:widowControl/>
              <w:jc w:val="center"/>
              <w:textAlignment w:val="center"/>
              <w:rPr>
                <w:szCs w:val="21"/>
              </w:rPr>
            </w:pPr>
          </w:p>
        </w:tc>
        <w:tc>
          <w:tcPr>
            <w:tcW w:w="1927" w:type="dxa"/>
            <w:vAlign w:val="center"/>
          </w:tcPr>
          <w:p w:rsidR="00D67806" w:rsidRDefault="00526581" w:rsidP="00526B2C">
            <w:pPr>
              <w:widowControl/>
              <w:jc w:val="center"/>
              <w:textAlignment w:val="center"/>
              <w:rPr>
                <w:kern w:val="0"/>
                <w:szCs w:val="21"/>
                <w:lang w:bidi="ar"/>
              </w:rPr>
            </w:pPr>
            <w:r>
              <w:rPr>
                <w:rFonts w:hint="eastAsia"/>
                <w:kern w:val="0"/>
                <w:szCs w:val="21"/>
                <w:lang w:bidi="ar"/>
              </w:rPr>
              <w:t>20</w:t>
            </w:r>
          </w:p>
        </w:tc>
      </w:tr>
    </w:tbl>
    <w:p w:rsidR="00D67806" w:rsidRPr="00526581" w:rsidRDefault="00D67806" w:rsidP="00526581">
      <w:pPr>
        <w:pStyle w:val="11"/>
        <w:ind w:firstLineChars="0" w:firstLine="0"/>
        <w:jc w:val="center"/>
        <w:rPr>
          <w:b/>
          <w:szCs w:val="24"/>
        </w:rPr>
      </w:pPr>
      <w:r w:rsidRPr="00526581">
        <w:rPr>
          <w:b/>
          <w:szCs w:val="24"/>
        </w:rPr>
        <w:t>表</w:t>
      </w:r>
      <w:r w:rsidRPr="00526581">
        <w:rPr>
          <w:b/>
          <w:szCs w:val="24"/>
        </w:rPr>
        <w:t>7-</w:t>
      </w:r>
      <w:r w:rsidR="00EE6177">
        <w:rPr>
          <w:rFonts w:hint="eastAsia"/>
          <w:b/>
          <w:szCs w:val="24"/>
        </w:rPr>
        <w:t>8</w:t>
      </w:r>
      <w:r w:rsidRPr="00526581">
        <w:rPr>
          <w:b/>
          <w:szCs w:val="24"/>
        </w:rPr>
        <w:t xml:space="preserve">  </w:t>
      </w:r>
      <w:r w:rsidRPr="00526581">
        <w:rPr>
          <w:b/>
          <w:szCs w:val="24"/>
        </w:rPr>
        <w:t>废水污染物排放信息表（</w:t>
      </w:r>
      <w:r w:rsidR="00526581">
        <w:rPr>
          <w:rFonts w:hint="eastAsia"/>
          <w:b/>
          <w:szCs w:val="24"/>
        </w:rPr>
        <w:t>新</w:t>
      </w:r>
      <w:r w:rsidRPr="00526581">
        <w:rPr>
          <w:b/>
          <w:szCs w:val="24"/>
        </w:rPr>
        <w:t>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1154"/>
        <w:gridCol w:w="1646"/>
        <w:gridCol w:w="1648"/>
        <w:gridCol w:w="1623"/>
        <w:gridCol w:w="24"/>
        <w:gridCol w:w="1645"/>
      </w:tblGrid>
      <w:tr w:rsidR="006313EA" w:rsidTr="006313EA">
        <w:trPr>
          <w:jc w:val="center"/>
        </w:trPr>
        <w:tc>
          <w:tcPr>
            <w:tcW w:w="459" w:type="pct"/>
            <w:vAlign w:val="center"/>
          </w:tcPr>
          <w:p w:rsidR="006313EA" w:rsidRDefault="006313EA" w:rsidP="00526B2C">
            <w:pPr>
              <w:pStyle w:val="aa"/>
              <w:spacing w:line="240" w:lineRule="auto"/>
              <w:contextualSpacing/>
            </w:pPr>
            <w:r>
              <w:t>序号</w:t>
            </w:r>
          </w:p>
        </w:tc>
        <w:tc>
          <w:tcPr>
            <w:tcW w:w="677" w:type="pct"/>
            <w:vAlign w:val="center"/>
          </w:tcPr>
          <w:p w:rsidR="006313EA" w:rsidRDefault="006313EA" w:rsidP="00526B2C">
            <w:pPr>
              <w:pStyle w:val="aa"/>
              <w:spacing w:line="240" w:lineRule="auto"/>
              <w:contextualSpacing/>
            </w:pPr>
            <w:r>
              <w:t>排放口编号</w:t>
            </w:r>
          </w:p>
        </w:tc>
        <w:tc>
          <w:tcPr>
            <w:tcW w:w="966" w:type="pct"/>
            <w:vAlign w:val="center"/>
          </w:tcPr>
          <w:p w:rsidR="006313EA" w:rsidRDefault="006313EA" w:rsidP="00526B2C">
            <w:pPr>
              <w:pStyle w:val="aa"/>
              <w:spacing w:line="240" w:lineRule="auto"/>
              <w:contextualSpacing/>
            </w:pPr>
            <w:r>
              <w:t>污染物种类</w:t>
            </w:r>
          </w:p>
        </w:tc>
        <w:tc>
          <w:tcPr>
            <w:tcW w:w="967" w:type="pct"/>
            <w:vAlign w:val="center"/>
          </w:tcPr>
          <w:p w:rsidR="006313EA" w:rsidRDefault="006313EA" w:rsidP="00526B2C">
            <w:pPr>
              <w:pStyle w:val="aa"/>
              <w:spacing w:line="240" w:lineRule="auto"/>
              <w:contextualSpacing/>
            </w:pPr>
            <w:r>
              <w:t>排放浓度</w:t>
            </w:r>
            <w:r>
              <w:t>mg/L</w:t>
            </w:r>
          </w:p>
        </w:tc>
        <w:tc>
          <w:tcPr>
            <w:tcW w:w="966" w:type="pct"/>
            <w:gridSpan w:val="2"/>
            <w:vAlign w:val="center"/>
          </w:tcPr>
          <w:p w:rsidR="006313EA" w:rsidRDefault="006313EA" w:rsidP="006313EA">
            <w:pPr>
              <w:pStyle w:val="aa"/>
              <w:spacing w:line="240" w:lineRule="auto"/>
              <w:contextualSpacing/>
            </w:pPr>
            <w:r>
              <w:t>日排放量</w:t>
            </w:r>
            <w:r>
              <w:rPr>
                <w:rFonts w:hint="eastAsia"/>
              </w:rPr>
              <w:t>kg</w:t>
            </w:r>
            <w:r>
              <w:t>/d</w:t>
            </w:r>
          </w:p>
        </w:tc>
        <w:tc>
          <w:tcPr>
            <w:tcW w:w="965" w:type="pct"/>
            <w:vAlign w:val="center"/>
          </w:tcPr>
          <w:p w:rsidR="006313EA" w:rsidRDefault="006313EA" w:rsidP="00526B2C">
            <w:pPr>
              <w:pStyle w:val="aa"/>
              <w:spacing w:line="240" w:lineRule="auto"/>
              <w:contextualSpacing/>
            </w:pPr>
            <w:r>
              <w:t>年排放量</w:t>
            </w:r>
            <w:r>
              <w:t>t/a</w:t>
            </w:r>
          </w:p>
        </w:tc>
      </w:tr>
      <w:tr w:rsidR="006313EA" w:rsidTr="006313EA">
        <w:trPr>
          <w:jc w:val="center"/>
        </w:trPr>
        <w:tc>
          <w:tcPr>
            <w:tcW w:w="459" w:type="pct"/>
            <w:vMerge w:val="restart"/>
            <w:vAlign w:val="center"/>
          </w:tcPr>
          <w:p w:rsidR="006313EA" w:rsidRDefault="006313EA" w:rsidP="00526B2C">
            <w:pPr>
              <w:pStyle w:val="aa"/>
              <w:spacing w:line="240" w:lineRule="auto"/>
              <w:contextualSpacing/>
            </w:pPr>
            <w:r>
              <w:t>1</w:t>
            </w:r>
          </w:p>
        </w:tc>
        <w:tc>
          <w:tcPr>
            <w:tcW w:w="677" w:type="pct"/>
            <w:vMerge w:val="restart"/>
            <w:vAlign w:val="center"/>
          </w:tcPr>
          <w:p w:rsidR="006313EA" w:rsidRDefault="006313EA" w:rsidP="00526B2C">
            <w:pPr>
              <w:pStyle w:val="aa"/>
              <w:spacing w:line="240" w:lineRule="auto"/>
              <w:contextualSpacing/>
            </w:pPr>
            <w:r>
              <w:t>DW001</w:t>
            </w:r>
          </w:p>
        </w:tc>
        <w:tc>
          <w:tcPr>
            <w:tcW w:w="966" w:type="pct"/>
            <w:vAlign w:val="center"/>
          </w:tcPr>
          <w:p w:rsidR="006313EA" w:rsidRDefault="006313EA" w:rsidP="00526B2C">
            <w:pPr>
              <w:pStyle w:val="aa"/>
              <w:spacing w:line="240" w:lineRule="auto"/>
              <w:contextualSpacing/>
            </w:pPr>
            <w:r>
              <w:t>COD</w:t>
            </w:r>
          </w:p>
        </w:tc>
        <w:tc>
          <w:tcPr>
            <w:tcW w:w="967" w:type="pct"/>
            <w:vAlign w:val="center"/>
          </w:tcPr>
          <w:p w:rsidR="006313EA" w:rsidRDefault="006313EA" w:rsidP="00526B2C">
            <w:pPr>
              <w:widowControl/>
              <w:jc w:val="center"/>
              <w:textAlignment w:val="center"/>
              <w:rPr>
                <w:kern w:val="0"/>
                <w:szCs w:val="21"/>
                <w:lang w:bidi="ar"/>
              </w:rPr>
            </w:pPr>
            <w:r w:rsidRPr="006313EA">
              <w:rPr>
                <w:kern w:val="0"/>
                <w:szCs w:val="21"/>
                <w:lang w:bidi="ar"/>
              </w:rPr>
              <w:t>122</w:t>
            </w:r>
          </w:p>
        </w:tc>
        <w:tc>
          <w:tcPr>
            <w:tcW w:w="966" w:type="pct"/>
            <w:gridSpan w:val="2"/>
            <w:vAlign w:val="center"/>
          </w:tcPr>
          <w:p w:rsidR="006313EA" w:rsidRPr="006313EA" w:rsidRDefault="006313EA" w:rsidP="006313EA">
            <w:pPr>
              <w:widowControl/>
              <w:jc w:val="center"/>
              <w:textAlignment w:val="center"/>
              <w:rPr>
                <w:kern w:val="0"/>
                <w:szCs w:val="21"/>
                <w:lang w:bidi="ar"/>
              </w:rPr>
            </w:pPr>
            <w:r w:rsidRPr="006313EA">
              <w:rPr>
                <w:rFonts w:hint="eastAsia"/>
                <w:kern w:val="0"/>
                <w:szCs w:val="21"/>
                <w:lang w:bidi="ar"/>
              </w:rPr>
              <w:t xml:space="preserve">0.5753 </w:t>
            </w:r>
          </w:p>
        </w:tc>
        <w:tc>
          <w:tcPr>
            <w:tcW w:w="965"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0.21</w:t>
            </w:r>
          </w:p>
        </w:tc>
      </w:tr>
      <w:tr w:rsidR="006313EA" w:rsidTr="006313EA">
        <w:trPr>
          <w:jc w:val="center"/>
        </w:trPr>
        <w:tc>
          <w:tcPr>
            <w:tcW w:w="459" w:type="pct"/>
            <w:vMerge/>
            <w:vAlign w:val="center"/>
          </w:tcPr>
          <w:p w:rsidR="006313EA" w:rsidRDefault="006313EA" w:rsidP="00526B2C">
            <w:pPr>
              <w:pStyle w:val="aa"/>
              <w:spacing w:line="240" w:lineRule="auto"/>
              <w:contextualSpacing/>
            </w:pPr>
          </w:p>
        </w:tc>
        <w:tc>
          <w:tcPr>
            <w:tcW w:w="677" w:type="pct"/>
            <w:vMerge/>
            <w:vAlign w:val="center"/>
          </w:tcPr>
          <w:p w:rsidR="006313EA" w:rsidRDefault="006313EA" w:rsidP="00526B2C">
            <w:pPr>
              <w:pStyle w:val="aa"/>
              <w:spacing w:line="240" w:lineRule="auto"/>
              <w:contextualSpacing/>
            </w:pPr>
          </w:p>
        </w:tc>
        <w:tc>
          <w:tcPr>
            <w:tcW w:w="966" w:type="pct"/>
            <w:vAlign w:val="center"/>
          </w:tcPr>
          <w:p w:rsidR="006313EA" w:rsidRDefault="006313EA" w:rsidP="00526B2C">
            <w:pPr>
              <w:pStyle w:val="aa"/>
              <w:spacing w:line="240" w:lineRule="auto"/>
              <w:contextualSpacing/>
            </w:pPr>
            <w:r>
              <w:t>BOD</w:t>
            </w:r>
            <w:r>
              <w:rPr>
                <w:vertAlign w:val="subscript"/>
              </w:rPr>
              <w:t>5</w:t>
            </w:r>
          </w:p>
        </w:tc>
        <w:tc>
          <w:tcPr>
            <w:tcW w:w="967"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5</w:t>
            </w:r>
            <w:r>
              <w:rPr>
                <w:kern w:val="0"/>
                <w:szCs w:val="21"/>
                <w:lang w:bidi="ar"/>
              </w:rPr>
              <w:t>0</w:t>
            </w:r>
          </w:p>
        </w:tc>
        <w:tc>
          <w:tcPr>
            <w:tcW w:w="966" w:type="pct"/>
            <w:gridSpan w:val="2"/>
            <w:vAlign w:val="center"/>
          </w:tcPr>
          <w:p w:rsidR="006313EA" w:rsidRPr="006313EA" w:rsidRDefault="006313EA" w:rsidP="006313EA">
            <w:pPr>
              <w:widowControl/>
              <w:jc w:val="center"/>
              <w:textAlignment w:val="center"/>
              <w:rPr>
                <w:kern w:val="0"/>
                <w:szCs w:val="21"/>
                <w:lang w:bidi="ar"/>
              </w:rPr>
            </w:pPr>
            <w:r w:rsidRPr="006313EA">
              <w:rPr>
                <w:rFonts w:hint="eastAsia"/>
                <w:kern w:val="0"/>
                <w:szCs w:val="21"/>
                <w:lang w:bidi="ar"/>
              </w:rPr>
              <w:t xml:space="preserve">0.0658 </w:t>
            </w:r>
          </w:p>
        </w:tc>
        <w:tc>
          <w:tcPr>
            <w:tcW w:w="965" w:type="pct"/>
            <w:vAlign w:val="center"/>
          </w:tcPr>
          <w:p w:rsidR="006313EA" w:rsidRDefault="006313EA" w:rsidP="006313EA">
            <w:pPr>
              <w:widowControl/>
              <w:jc w:val="center"/>
              <w:textAlignment w:val="center"/>
              <w:rPr>
                <w:kern w:val="0"/>
                <w:szCs w:val="21"/>
                <w:lang w:bidi="ar"/>
              </w:rPr>
            </w:pPr>
            <w:r>
              <w:rPr>
                <w:rFonts w:hint="eastAsia"/>
                <w:kern w:val="0"/>
                <w:szCs w:val="21"/>
                <w:lang w:bidi="ar"/>
              </w:rPr>
              <w:t>0.024</w:t>
            </w:r>
          </w:p>
        </w:tc>
      </w:tr>
      <w:tr w:rsidR="006313EA" w:rsidTr="006313EA">
        <w:trPr>
          <w:jc w:val="center"/>
        </w:trPr>
        <w:tc>
          <w:tcPr>
            <w:tcW w:w="459" w:type="pct"/>
            <w:vMerge/>
            <w:vAlign w:val="center"/>
          </w:tcPr>
          <w:p w:rsidR="006313EA" w:rsidRDefault="006313EA" w:rsidP="00526B2C">
            <w:pPr>
              <w:pStyle w:val="aa"/>
              <w:spacing w:line="240" w:lineRule="auto"/>
              <w:contextualSpacing/>
            </w:pPr>
          </w:p>
        </w:tc>
        <w:tc>
          <w:tcPr>
            <w:tcW w:w="677" w:type="pct"/>
            <w:vMerge/>
            <w:vAlign w:val="center"/>
          </w:tcPr>
          <w:p w:rsidR="006313EA" w:rsidRDefault="006313EA" w:rsidP="00526B2C">
            <w:pPr>
              <w:pStyle w:val="aa"/>
              <w:spacing w:line="240" w:lineRule="auto"/>
              <w:contextualSpacing/>
            </w:pPr>
          </w:p>
        </w:tc>
        <w:tc>
          <w:tcPr>
            <w:tcW w:w="966" w:type="pct"/>
            <w:vAlign w:val="center"/>
          </w:tcPr>
          <w:p w:rsidR="006313EA" w:rsidRDefault="006313EA" w:rsidP="00526B2C">
            <w:pPr>
              <w:pStyle w:val="aa"/>
              <w:spacing w:line="240" w:lineRule="auto"/>
              <w:contextualSpacing/>
            </w:pPr>
            <w:r>
              <w:t>NH</w:t>
            </w:r>
            <w:r>
              <w:rPr>
                <w:vertAlign w:val="subscript"/>
              </w:rPr>
              <w:t>3</w:t>
            </w:r>
            <w:r>
              <w:t>-N</w:t>
            </w:r>
          </w:p>
        </w:tc>
        <w:tc>
          <w:tcPr>
            <w:tcW w:w="967"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2.2</w:t>
            </w:r>
          </w:p>
        </w:tc>
        <w:tc>
          <w:tcPr>
            <w:tcW w:w="966" w:type="pct"/>
            <w:gridSpan w:val="2"/>
            <w:vAlign w:val="center"/>
          </w:tcPr>
          <w:p w:rsidR="006313EA" w:rsidRPr="006313EA" w:rsidRDefault="006313EA" w:rsidP="006313EA">
            <w:pPr>
              <w:widowControl/>
              <w:jc w:val="center"/>
              <w:textAlignment w:val="center"/>
              <w:rPr>
                <w:kern w:val="0"/>
                <w:szCs w:val="21"/>
                <w:lang w:bidi="ar"/>
              </w:rPr>
            </w:pPr>
            <w:r w:rsidRPr="006313EA">
              <w:rPr>
                <w:rFonts w:hint="eastAsia"/>
                <w:kern w:val="0"/>
                <w:szCs w:val="21"/>
                <w:lang w:bidi="ar"/>
              </w:rPr>
              <w:t xml:space="preserve">0.0104 </w:t>
            </w:r>
          </w:p>
        </w:tc>
        <w:tc>
          <w:tcPr>
            <w:tcW w:w="965"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0.0038</w:t>
            </w:r>
          </w:p>
        </w:tc>
      </w:tr>
      <w:tr w:rsidR="006313EA" w:rsidTr="006313EA">
        <w:trPr>
          <w:jc w:val="center"/>
        </w:trPr>
        <w:tc>
          <w:tcPr>
            <w:tcW w:w="459" w:type="pct"/>
            <w:vMerge/>
            <w:vAlign w:val="center"/>
          </w:tcPr>
          <w:p w:rsidR="006313EA" w:rsidRDefault="006313EA" w:rsidP="00526B2C">
            <w:pPr>
              <w:pStyle w:val="aa"/>
              <w:spacing w:line="240" w:lineRule="auto"/>
              <w:contextualSpacing/>
            </w:pPr>
          </w:p>
        </w:tc>
        <w:tc>
          <w:tcPr>
            <w:tcW w:w="677" w:type="pct"/>
            <w:vMerge/>
            <w:vAlign w:val="center"/>
          </w:tcPr>
          <w:p w:rsidR="006313EA" w:rsidRDefault="006313EA" w:rsidP="00526B2C">
            <w:pPr>
              <w:pStyle w:val="aa"/>
              <w:spacing w:line="240" w:lineRule="auto"/>
              <w:contextualSpacing/>
            </w:pPr>
          </w:p>
        </w:tc>
        <w:tc>
          <w:tcPr>
            <w:tcW w:w="966" w:type="pct"/>
            <w:vAlign w:val="center"/>
          </w:tcPr>
          <w:p w:rsidR="006313EA" w:rsidRDefault="006313EA" w:rsidP="00526B2C">
            <w:pPr>
              <w:pStyle w:val="aa"/>
              <w:spacing w:line="240" w:lineRule="auto"/>
              <w:contextualSpacing/>
            </w:pPr>
            <w:r>
              <w:rPr>
                <w:rFonts w:hint="eastAsia"/>
              </w:rPr>
              <w:t>石油类</w:t>
            </w:r>
          </w:p>
        </w:tc>
        <w:tc>
          <w:tcPr>
            <w:tcW w:w="967" w:type="pct"/>
            <w:vAlign w:val="center"/>
          </w:tcPr>
          <w:p w:rsidR="006313EA" w:rsidRDefault="006313EA" w:rsidP="00526B2C">
            <w:pPr>
              <w:widowControl/>
              <w:jc w:val="center"/>
              <w:textAlignment w:val="center"/>
              <w:rPr>
                <w:kern w:val="0"/>
                <w:szCs w:val="21"/>
                <w:lang w:bidi="ar"/>
              </w:rPr>
            </w:pPr>
            <w:r>
              <w:rPr>
                <w:kern w:val="0"/>
                <w:szCs w:val="21"/>
                <w:lang w:bidi="ar"/>
              </w:rPr>
              <w:t>5</w:t>
            </w:r>
          </w:p>
        </w:tc>
        <w:tc>
          <w:tcPr>
            <w:tcW w:w="966" w:type="pct"/>
            <w:gridSpan w:val="2"/>
            <w:vAlign w:val="center"/>
          </w:tcPr>
          <w:p w:rsidR="006313EA" w:rsidRPr="006313EA" w:rsidRDefault="006313EA" w:rsidP="006313EA">
            <w:pPr>
              <w:widowControl/>
              <w:jc w:val="center"/>
              <w:textAlignment w:val="center"/>
              <w:rPr>
                <w:kern w:val="0"/>
                <w:szCs w:val="21"/>
                <w:lang w:bidi="ar"/>
              </w:rPr>
            </w:pPr>
            <w:r w:rsidRPr="006313EA">
              <w:rPr>
                <w:rFonts w:hint="eastAsia"/>
                <w:kern w:val="0"/>
                <w:szCs w:val="21"/>
                <w:lang w:bidi="ar"/>
              </w:rPr>
              <w:t xml:space="preserve">0.0219 </w:t>
            </w:r>
          </w:p>
        </w:tc>
        <w:tc>
          <w:tcPr>
            <w:tcW w:w="965"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0.008</w:t>
            </w:r>
          </w:p>
        </w:tc>
      </w:tr>
      <w:tr w:rsidR="006313EA" w:rsidTr="006313EA">
        <w:trPr>
          <w:jc w:val="center"/>
        </w:trPr>
        <w:tc>
          <w:tcPr>
            <w:tcW w:w="459" w:type="pct"/>
            <w:vMerge/>
            <w:vAlign w:val="center"/>
          </w:tcPr>
          <w:p w:rsidR="006313EA" w:rsidRDefault="006313EA" w:rsidP="00526B2C">
            <w:pPr>
              <w:pStyle w:val="aa"/>
              <w:spacing w:line="240" w:lineRule="auto"/>
              <w:contextualSpacing/>
            </w:pPr>
          </w:p>
        </w:tc>
        <w:tc>
          <w:tcPr>
            <w:tcW w:w="677" w:type="pct"/>
            <w:vMerge/>
            <w:vAlign w:val="center"/>
          </w:tcPr>
          <w:p w:rsidR="006313EA" w:rsidRDefault="006313EA" w:rsidP="00526B2C">
            <w:pPr>
              <w:pStyle w:val="aa"/>
              <w:spacing w:line="240" w:lineRule="auto"/>
              <w:contextualSpacing/>
            </w:pPr>
          </w:p>
        </w:tc>
        <w:tc>
          <w:tcPr>
            <w:tcW w:w="966" w:type="pct"/>
            <w:vAlign w:val="center"/>
          </w:tcPr>
          <w:p w:rsidR="006313EA" w:rsidRDefault="006313EA" w:rsidP="00526B2C">
            <w:pPr>
              <w:pStyle w:val="aa"/>
              <w:spacing w:line="240" w:lineRule="auto"/>
              <w:contextualSpacing/>
            </w:pPr>
            <w:r>
              <w:t>SS</w:t>
            </w:r>
          </w:p>
        </w:tc>
        <w:tc>
          <w:tcPr>
            <w:tcW w:w="967"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50</w:t>
            </w:r>
          </w:p>
        </w:tc>
        <w:tc>
          <w:tcPr>
            <w:tcW w:w="966" w:type="pct"/>
            <w:gridSpan w:val="2"/>
            <w:vAlign w:val="center"/>
          </w:tcPr>
          <w:p w:rsidR="006313EA" w:rsidRPr="006313EA" w:rsidRDefault="006313EA" w:rsidP="006313EA">
            <w:pPr>
              <w:widowControl/>
              <w:jc w:val="center"/>
              <w:textAlignment w:val="center"/>
              <w:rPr>
                <w:kern w:val="0"/>
                <w:szCs w:val="21"/>
                <w:lang w:bidi="ar"/>
              </w:rPr>
            </w:pPr>
            <w:r w:rsidRPr="006313EA">
              <w:rPr>
                <w:rFonts w:hint="eastAsia"/>
                <w:kern w:val="0"/>
                <w:szCs w:val="21"/>
                <w:lang w:bidi="ar"/>
              </w:rPr>
              <w:t xml:space="preserve">0.2411 </w:t>
            </w:r>
          </w:p>
        </w:tc>
        <w:tc>
          <w:tcPr>
            <w:tcW w:w="965" w:type="pct"/>
            <w:vAlign w:val="center"/>
          </w:tcPr>
          <w:p w:rsidR="006313EA" w:rsidRDefault="006313EA" w:rsidP="00526B2C">
            <w:pPr>
              <w:widowControl/>
              <w:jc w:val="center"/>
              <w:textAlignment w:val="center"/>
              <w:rPr>
                <w:kern w:val="0"/>
                <w:szCs w:val="21"/>
                <w:lang w:bidi="ar"/>
              </w:rPr>
            </w:pPr>
            <w:r>
              <w:rPr>
                <w:rFonts w:hint="eastAsia"/>
                <w:kern w:val="0"/>
                <w:szCs w:val="21"/>
                <w:lang w:bidi="ar"/>
              </w:rPr>
              <w:t>0.088</w:t>
            </w:r>
          </w:p>
        </w:tc>
      </w:tr>
      <w:tr w:rsidR="006313EA" w:rsidTr="006313EA">
        <w:trPr>
          <w:jc w:val="center"/>
        </w:trPr>
        <w:tc>
          <w:tcPr>
            <w:tcW w:w="1136" w:type="pct"/>
            <w:gridSpan w:val="2"/>
            <w:vMerge w:val="restart"/>
            <w:vAlign w:val="center"/>
          </w:tcPr>
          <w:p w:rsidR="006313EA" w:rsidRDefault="006313EA" w:rsidP="00526B2C">
            <w:pPr>
              <w:pStyle w:val="aa"/>
              <w:spacing w:line="240" w:lineRule="auto"/>
              <w:contextualSpacing/>
              <w:rPr>
                <w:b/>
              </w:rPr>
            </w:pPr>
            <w:r>
              <w:rPr>
                <w:b/>
              </w:rPr>
              <w:t>全厂排放口合计</w:t>
            </w:r>
          </w:p>
        </w:tc>
        <w:tc>
          <w:tcPr>
            <w:tcW w:w="2899" w:type="pct"/>
            <w:gridSpan w:val="4"/>
            <w:vAlign w:val="center"/>
          </w:tcPr>
          <w:p w:rsidR="006313EA" w:rsidRDefault="006313EA" w:rsidP="00526B2C">
            <w:pPr>
              <w:widowControl/>
              <w:jc w:val="center"/>
              <w:textAlignment w:val="center"/>
              <w:rPr>
                <w:b/>
                <w:kern w:val="0"/>
                <w:szCs w:val="21"/>
                <w:lang w:bidi="ar"/>
              </w:rPr>
            </w:pPr>
            <w:r>
              <w:rPr>
                <w:b/>
              </w:rPr>
              <w:t>COD</w:t>
            </w:r>
          </w:p>
        </w:tc>
        <w:tc>
          <w:tcPr>
            <w:tcW w:w="965" w:type="pct"/>
            <w:vAlign w:val="center"/>
          </w:tcPr>
          <w:p w:rsidR="006313EA" w:rsidRPr="006313EA" w:rsidRDefault="006313EA" w:rsidP="00526B2C">
            <w:pPr>
              <w:widowControl/>
              <w:jc w:val="center"/>
              <w:textAlignment w:val="center"/>
              <w:rPr>
                <w:b/>
                <w:kern w:val="0"/>
                <w:szCs w:val="21"/>
                <w:lang w:bidi="ar"/>
              </w:rPr>
            </w:pPr>
            <w:r w:rsidRPr="006313EA">
              <w:rPr>
                <w:rFonts w:hint="eastAsia"/>
                <w:b/>
                <w:kern w:val="0"/>
                <w:szCs w:val="21"/>
                <w:lang w:bidi="ar"/>
              </w:rPr>
              <w:t>0.21</w:t>
            </w:r>
          </w:p>
        </w:tc>
      </w:tr>
      <w:tr w:rsidR="006313EA" w:rsidTr="006313EA">
        <w:trPr>
          <w:jc w:val="center"/>
        </w:trPr>
        <w:tc>
          <w:tcPr>
            <w:tcW w:w="1136" w:type="pct"/>
            <w:gridSpan w:val="2"/>
            <w:vMerge/>
            <w:vAlign w:val="center"/>
          </w:tcPr>
          <w:p w:rsidR="006313EA" w:rsidRDefault="006313EA" w:rsidP="00526B2C">
            <w:pPr>
              <w:pStyle w:val="aa"/>
              <w:spacing w:line="240" w:lineRule="auto"/>
              <w:contextualSpacing/>
              <w:rPr>
                <w:b/>
              </w:rPr>
            </w:pPr>
          </w:p>
        </w:tc>
        <w:tc>
          <w:tcPr>
            <w:tcW w:w="2885" w:type="pct"/>
            <w:gridSpan w:val="3"/>
            <w:vAlign w:val="center"/>
          </w:tcPr>
          <w:p w:rsidR="006313EA" w:rsidRDefault="006313EA" w:rsidP="00526B2C">
            <w:pPr>
              <w:widowControl/>
              <w:jc w:val="center"/>
              <w:textAlignment w:val="center"/>
              <w:rPr>
                <w:b/>
                <w:kern w:val="0"/>
                <w:szCs w:val="21"/>
                <w:lang w:bidi="ar"/>
              </w:rPr>
            </w:pPr>
            <w:r>
              <w:rPr>
                <w:b/>
              </w:rPr>
              <w:t>BOD</w:t>
            </w:r>
            <w:r>
              <w:rPr>
                <w:b/>
                <w:vertAlign w:val="subscript"/>
              </w:rPr>
              <w:t>5</w:t>
            </w:r>
          </w:p>
        </w:tc>
        <w:tc>
          <w:tcPr>
            <w:tcW w:w="979" w:type="pct"/>
            <w:gridSpan w:val="2"/>
            <w:vAlign w:val="center"/>
          </w:tcPr>
          <w:p w:rsidR="006313EA" w:rsidRPr="006313EA" w:rsidRDefault="006313EA" w:rsidP="00526B2C">
            <w:pPr>
              <w:widowControl/>
              <w:jc w:val="center"/>
              <w:textAlignment w:val="center"/>
              <w:rPr>
                <w:b/>
                <w:kern w:val="0"/>
                <w:szCs w:val="21"/>
                <w:lang w:bidi="ar"/>
              </w:rPr>
            </w:pPr>
            <w:r w:rsidRPr="006313EA">
              <w:rPr>
                <w:rFonts w:hint="eastAsia"/>
                <w:b/>
                <w:kern w:val="0"/>
                <w:szCs w:val="21"/>
                <w:lang w:bidi="ar"/>
              </w:rPr>
              <w:t>0.024</w:t>
            </w:r>
          </w:p>
        </w:tc>
      </w:tr>
      <w:tr w:rsidR="006313EA" w:rsidTr="006313EA">
        <w:trPr>
          <w:jc w:val="center"/>
        </w:trPr>
        <w:tc>
          <w:tcPr>
            <w:tcW w:w="1136" w:type="pct"/>
            <w:gridSpan w:val="2"/>
            <w:vMerge/>
            <w:vAlign w:val="center"/>
          </w:tcPr>
          <w:p w:rsidR="006313EA" w:rsidRDefault="006313EA" w:rsidP="00526B2C">
            <w:pPr>
              <w:pStyle w:val="aa"/>
              <w:spacing w:line="240" w:lineRule="auto"/>
              <w:contextualSpacing/>
              <w:rPr>
                <w:b/>
              </w:rPr>
            </w:pPr>
          </w:p>
        </w:tc>
        <w:tc>
          <w:tcPr>
            <w:tcW w:w="2885" w:type="pct"/>
            <w:gridSpan w:val="3"/>
            <w:vAlign w:val="center"/>
          </w:tcPr>
          <w:p w:rsidR="006313EA" w:rsidRDefault="006313EA" w:rsidP="00526B2C">
            <w:pPr>
              <w:widowControl/>
              <w:jc w:val="center"/>
              <w:textAlignment w:val="center"/>
              <w:rPr>
                <w:b/>
                <w:kern w:val="0"/>
                <w:szCs w:val="21"/>
                <w:lang w:bidi="ar"/>
              </w:rPr>
            </w:pPr>
            <w:r>
              <w:rPr>
                <w:b/>
              </w:rPr>
              <w:t>NH</w:t>
            </w:r>
            <w:r>
              <w:rPr>
                <w:b/>
                <w:vertAlign w:val="subscript"/>
              </w:rPr>
              <w:t>3</w:t>
            </w:r>
            <w:r>
              <w:rPr>
                <w:b/>
              </w:rPr>
              <w:t>-N</w:t>
            </w:r>
          </w:p>
        </w:tc>
        <w:tc>
          <w:tcPr>
            <w:tcW w:w="979" w:type="pct"/>
            <w:gridSpan w:val="2"/>
            <w:vAlign w:val="center"/>
          </w:tcPr>
          <w:p w:rsidR="006313EA" w:rsidRPr="006313EA" w:rsidRDefault="006313EA" w:rsidP="00526B2C">
            <w:pPr>
              <w:widowControl/>
              <w:jc w:val="center"/>
              <w:textAlignment w:val="center"/>
              <w:rPr>
                <w:b/>
                <w:kern w:val="0"/>
                <w:szCs w:val="21"/>
                <w:lang w:bidi="ar"/>
              </w:rPr>
            </w:pPr>
            <w:r w:rsidRPr="006313EA">
              <w:rPr>
                <w:rFonts w:hint="eastAsia"/>
                <w:b/>
                <w:kern w:val="0"/>
                <w:szCs w:val="21"/>
                <w:lang w:bidi="ar"/>
              </w:rPr>
              <w:t>0.0038</w:t>
            </w:r>
          </w:p>
        </w:tc>
      </w:tr>
      <w:tr w:rsidR="006313EA" w:rsidTr="006313EA">
        <w:trPr>
          <w:jc w:val="center"/>
        </w:trPr>
        <w:tc>
          <w:tcPr>
            <w:tcW w:w="1136" w:type="pct"/>
            <w:gridSpan w:val="2"/>
            <w:vMerge/>
            <w:vAlign w:val="center"/>
          </w:tcPr>
          <w:p w:rsidR="006313EA" w:rsidRDefault="006313EA" w:rsidP="00526B2C">
            <w:pPr>
              <w:pStyle w:val="aa"/>
              <w:spacing w:line="240" w:lineRule="auto"/>
              <w:contextualSpacing/>
              <w:rPr>
                <w:b/>
              </w:rPr>
            </w:pPr>
          </w:p>
        </w:tc>
        <w:tc>
          <w:tcPr>
            <w:tcW w:w="2885" w:type="pct"/>
            <w:gridSpan w:val="3"/>
            <w:vAlign w:val="center"/>
          </w:tcPr>
          <w:p w:rsidR="006313EA" w:rsidRDefault="006313EA" w:rsidP="00526B2C">
            <w:pPr>
              <w:widowControl/>
              <w:jc w:val="center"/>
              <w:textAlignment w:val="center"/>
              <w:rPr>
                <w:b/>
                <w:kern w:val="0"/>
                <w:szCs w:val="21"/>
                <w:lang w:bidi="ar"/>
              </w:rPr>
            </w:pPr>
            <w:r>
              <w:rPr>
                <w:rFonts w:hint="eastAsia"/>
                <w:b/>
              </w:rPr>
              <w:t>石油类</w:t>
            </w:r>
          </w:p>
        </w:tc>
        <w:tc>
          <w:tcPr>
            <w:tcW w:w="979" w:type="pct"/>
            <w:gridSpan w:val="2"/>
            <w:vAlign w:val="center"/>
          </w:tcPr>
          <w:p w:rsidR="006313EA" w:rsidRPr="006313EA" w:rsidRDefault="006313EA" w:rsidP="00526B2C">
            <w:pPr>
              <w:widowControl/>
              <w:jc w:val="center"/>
              <w:textAlignment w:val="center"/>
              <w:rPr>
                <w:b/>
                <w:kern w:val="0"/>
                <w:szCs w:val="21"/>
                <w:lang w:bidi="ar"/>
              </w:rPr>
            </w:pPr>
            <w:r w:rsidRPr="006313EA">
              <w:rPr>
                <w:rFonts w:hint="eastAsia"/>
                <w:b/>
                <w:kern w:val="0"/>
                <w:szCs w:val="21"/>
                <w:lang w:bidi="ar"/>
              </w:rPr>
              <w:t>0.008</w:t>
            </w:r>
          </w:p>
        </w:tc>
      </w:tr>
      <w:tr w:rsidR="006313EA" w:rsidTr="006313EA">
        <w:trPr>
          <w:jc w:val="center"/>
        </w:trPr>
        <w:tc>
          <w:tcPr>
            <w:tcW w:w="1136" w:type="pct"/>
            <w:gridSpan w:val="2"/>
            <w:vMerge/>
            <w:vAlign w:val="center"/>
          </w:tcPr>
          <w:p w:rsidR="006313EA" w:rsidRDefault="006313EA" w:rsidP="00526B2C">
            <w:pPr>
              <w:pStyle w:val="aa"/>
              <w:spacing w:line="240" w:lineRule="auto"/>
              <w:contextualSpacing/>
              <w:rPr>
                <w:b/>
              </w:rPr>
            </w:pPr>
          </w:p>
        </w:tc>
        <w:tc>
          <w:tcPr>
            <w:tcW w:w="2885" w:type="pct"/>
            <w:gridSpan w:val="3"/>
            <w:vAlign w:val="center"/>
          </w:tcPr>
          <w:p w:rsidR="006313EA" w:rsidRDefault="006313EA" w:rsidP="00526B2C">
            <w:pPr>
              <w:widowControl/>
              <w:jc w:val="center"/>
              <w:textAlignment w:val="center"/>
              <w:rPr>
                <w:b/>
                <w:kern w:val="0"/>
                <w:szCs w:val="21"/>
                <w:lang w:bidi="ar"/>
              </w:rPr>
            </w:pPr>
            <w:r>
              <w:rPr>
                <w:b/>
              </w:rPr>
              <w:t>SS</w:t>
            </w:r>
          </w:p>
        </w:tc>
        <w:tc>
          <w:tcPr>
            <w:tcW w:w="979" w:type="pct"/>
            <w:gridSpan w:val="2"/>
            <w:vAlign w:val="center"/>
          </w:tcPr>
          <w:p w:rsidR="006313EA" w:rsidRPr="006313EA" w:rsidRDefault="006313EA" w:rsidP="00526B2C">
            <w:pPr>
              <w:widowControl/>
              <w:jc w:val="center"/>
              <w:textAlignment w:val="center"/>
              <w:rPr>
                <w:b/>
                <w:kern w:val="0"/>
                <w:szCs w:val="21"/>
                <w:lang w:bidi="ar"/>
              </w:rPr>
            </w:pPr>
            <w:r w:rsidRPr="006313EA">
              <w:rPr>
                <w:rFonts w:hint="eastAsia"/>
                <w:b/>
                <w:kern w:val="0"/>
                <w:szCs w:val="21"/>
                <w:lang w:bidi="ar"/>
              </w:rPr>
              <w:t>0.088</w:t>
            </w:r>
          </w:p>
        </w:tc>
      </w:tr>
    </w:tbl>
    <w:p w:rsidR="00FD57D6" w:rsidRPr="00FD57D6" w:rsidRDefault="00FD57D6" w:rsidP="00FD57D6"/>
    <w:p w:rsidR="00E851C7" w:rsidRPr="007562A4" w:rsidRDefault="00E851C7" w:rsidP="00E851C7">
      <w:pPr>
        <w:pStyle w:val="11"/>
        <w:ind w:firstLineChars="0" w:firstLine="0"/>
        <w:jc w:val="center"/>
        <w:rPr>
          <w:b/>
          <w:szCs w:val="24"/>
        </w:rPr>
      </w:pPr>
      <w:r w:rsidRPr="007562A4">
        <w:rPr>
          <w:b/>
          <w:szCs w:val="24"/>
        </w:rPr>
        <w:t>表</w:t>
      </w:r>
      <w:r w:rsidRPr="007562A4">
        <w:rPr>
          <w:b/>
          <w:szCs w:val="24"/>
        </w:rPr>
        <w:t>7-</w:t>
      </w:r>
      <w:r w:rsidR="00EE6177">
        <w:rPr>
          <w:rFonts w:hint="eastAsia"/>
          <w:b/>
          <w:szCs w:val="24"/>
        </w:rPr>
        <w:t>9</w:t>
      </w:r>
      <w:r w:rsidRPr="007562A4">
        <w:rPr>
          <w:b/>
          <w:szCs w:val="24"/>
        </w:rPr>
        <w:t xml:space="preserve"> </w:t>
      </w:r>
      <w:r w:rsidRPr="007562A4">
        <w:rPr>
          <w:b/>
          <w:szCs w:val="24"/>
        </w:rPr>
        <w:t>地表水环境影响评价自查表</w:t>
      </w:r>
    </w:p>
    <w:tbl>
      <w:tblPr>
        <w:tblW w:w="8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
        <w:gridCol w:w="879"/>
        <w:gridCol w:w="1839"/>
        <w:gridCol w:w="282"/>
        <w:gridCol w:w="13"/>
        <w:gridCol w:w="464"/>
        <w:gridCol w:w="378"/>
        <w:gridCol w:w="570"/>
        <w:gridCol w:w="568"/>
        <w:gridCol w:w="634"/>
        <w:gridCol w:w="21"/>
        <w:gridCol w:w="488"/>
        <w:gridCol w:w="1458"/>
        <w:gridCol w:w="973"/>
      </w:tblGrid>
      <w:tr w:rsidR="00E851C7" w:rsidRPr="0000778E" w:rsidTr="00526B2C">
        <w:trPr>
          <w:jc w:val="center"/>
        </w:trPr>
        <w:tc>
          <w:tcPr>
            <w:tcW w:w="1177" w:type="dxa"/>
            <w:gridSpan w:val="2"/>
            <w:vAlign w:val="center"/>
          </w:tcPr>
          <w:p w:rsidR="00E851C7" w:rsidRPr="0000778E" w:rsidRDefault="00E851C7" w:rsidP="00526B2C">
            <w:pPr>
              <w:topLinePunct/>
              <w:contextualSpacing/>
              <w:jc w:val="center"/>
              <w:rPr>
                <w:b/>
                <w:bCs/>
                <w:kern w:val="18"/>
                <w:sz w:val="18"/>
                <w:szCs w:val="18"/>
              </w:rPr>
            </w:pPr>
            <w:r w:rsidRPr="0000778E">
              <w:rPr>
                <w:b/>
                <w:bCs/>
                <w:kern w:val="18"/>
                <w:sz w:val="18"/>
                <w:szCs w:val="18"/>
              </w:rPr>
              <w:t>工作内容</w:t>
            </w:r>
          </w:p>
        </w:tc>
        <w:tc>
          <w:tcPr>
            <w:tcW w:w="7688" w:type="dxa"/>
            <w:gridSpan w:val="12"/>
            <w:vAlign w:val="center"/>
          </w:tcPr>
          <w:p w:rsidR="00E851C7" w:rsidRPr="0000778E" w:rsidRDefault="00E851C7" w:rsidP="00526B2C">
            <w:pPr>
              <w:topLinePunct/>
              <w:contextualSpacing/>
              <w:jc w:val="center"/>
              <w:rPr>
                <w:b/>
                <w:bCs/>
                <w:kern w:val="18"/>
                <w:sz w:val="18"/>
                <w:szCs w:val="18"/>
              </w:rPr>
            </w:pPr>
            <w:r w:rsidRPr="0000778E">
              <w:rPr>
                <w:b/>
                <w:bCs/>
                <w:kern w:val="18"/>
                <w:sz w:val="18"/>
                <w:szCs w:val="18"/>
              </w:rPr>
              <w:t>自查项目</w:t>
            </w:r>
          </w:p>
        </w:tc>
      </w:tr>
      <w:tr w:rsidR="00E851C7" w:rsidRPr="0000778E" w:rsidTr="00526B2C">
        <w:trPr>
          <w:jc w:val="center"/>
        </w:trPr>
        <w:tc>
          <w:tcPr>
            <w:tcW w:w="298"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影响识别</w:t>
            </w: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影响类型</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水污染影响型</w:t>
            </w:r>
            <w:r w:rsidRPr="0000778E">
              <w:rPr>
                <w:rFonts w:ascii="MS Mincho" w:eastAsia="MS Mincho" w:hAnsi="MS Mincho" w:cs="MS Mincho" w:hint="eastAsia"/>
                <w:kern w:val="0"/>
                <w:sz w:val="18"/>
                <w:szCs w:val="18"/>
                <w:lang w:bidi="ar"/>
              </w:rPr>
              <w:t>☑</w:t>
            </w:r>
            <w:r w:rsidRPr="0000778E">
              <w:rPr>
                <w:kern w:val="18"/>
                <w:sz w:val="18"/>
                <w:szCs w:val="18"/>
              </w:rPr>
              <w:t>；水文要素影响型</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水环境保护目标</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饮用水水源保护区</w:t>
            </w:r>
            <w:r w:rsidRPr="0000778E">
              <w:rPr>
                <w:rFonts w:hint="eastAsia"/>
                <w:kern w:val="18"/>
                <w:sz w:val="18"/>
                <w:szCs w:val="18"/>
              </w:rPr>
              <w:t>□</w:t>
            </w:r>
            <w:r w:rsidRPr="0000778E">
              <w:rPr>
                <w:kern w:val="18"/>
                <w:sz w:val="18"/>
                <w:szCs w:val="18"/>
              </w:rPr>
              <w:t>；饮用水取水</w:t>
            </w:r>
            <w:r w:rsidRPr="0000778E">
              <w:rPr>
                <w:rFonts w:hint="eastAsia"/>
                <w:kern w:val="18"/>
                <w:sz w:val="18"/>
                <w:szCs w:val="18"/>
              </w:rPr>
              <w:t>□</w:t>
            </w:r>
            <w:r w:rsidRPr="0000778E">
              <w:rPr>
                <w:kern w:val="18"/>
                <w:sz w:val="18"/>
                <w:szCs w:val="18"/>
              </w:rPr>
              <w:t>；涉水的自然保护区</w:t>
            </w:r>
            <w:r w:rsidRPr="0000778E">
              <w:rPr>
                <w:rFonts w:hint="eastAsia"/>
                <w:kern w:val="18"/>
                <w:sz w:val="18"/>
                <w:szCs w:val="18"/>
              </w:rPr>
              <w:t>□</w:t>
            </w:r>
            <w:r w:rsidRPr="0000778E">
              <w:rPr>
                <w:kern w:val="18"/>
                <w:sz w:val="18"/>
                <w:szCs w:val="18"/>
              </w:rPr>
              <w:t>；重要湿地</w:t>
            </w:r>
            <w:r w:rsidRPr="0000778E">
              <w:rPr>
                <w:rFonts w:hint="eastAsia"/>
                <w:kern w:val="18"/>
                <w:sz w:val="18"/>
                <w:szCs w:val="18"/>
              </w:rPr>
              <w:t>□</w:t>
            </w:r>
            <w:r w:rsidRPr="0000778E">
              <w:rPr>
                <w:kern w:val="18"/>
                <w:sz w:val="18"/>
                <w:szCs w:val="18"/>
              </w:rPr>
              <w:t>；重点保护与珍稀水生生物的栖息地</w:t>
            </w:r>
            <w:r w:rsidRPr="0000778E">
              <w:rPr>
                <w:rFonts w:hint="eastAsia"/>
                <w:kern w:val="18"/>
                <w:sz w:val="18"/>
                <w:szCs w:val="18"/>
              </w:rPr>
              <w:t>□</w:t>
            </w:r>
            <w:r w:rsidRPr="0000778E">
              <w:rPr>
                <w:kern w:val="18"/>
                <w:sz w:val="18"/>
                <w:szCs w:val="18"/>
              </w:rPr>
              <w:t>；重要水生生物的自然产卵场及索饵场、越冬场和洄游通道、天然渔场等渔业水体</w:t>
            </w:r>
            <w:r w:rsidRPr="0000778E">
              <w:rPr>
                <w:rFonts w:hint="eastAsia"/>
                <w:kern w:val="18"/>
                <w:sz w:val="18"/>
                <w:szCs w:val="18"/>
              </w:rPr>
              <w:t>□</w:t>
            </w:r>
            <w:r w:rsidRPr="0000778E">
              <w:rPr>
                <w:kern w:val="18"/>
                <w:sz w:val="18"/>
                <w:szCs w:val="18"/>
              </w:rPr>
              <w:t>；涉水的风景名胜区</w:t>
            </w:r>
            <w:r w:rsidRPr="0000778E">
              <w:rPr>
                <w:rFonts w:hint="eastAsia"/>
                <w:kern w:val="18"/>
                <w:sz w:val="18"/>
                <w:szCs w:val="18"/>
              </w:rPr>
              <w:t>□</w:t>
            </w:r>
            <w:r w:rsidRPr="0000778E">
              <w:rPr>
                <w:kern w:val="18"/>
                <w:sz w:val="18"/>
                <w:szCs w:val="18"/>
              </w:rPr>
              <w:t>；其他</w:t>
            </w:r>
            <w:r w:rsidRPr="0000778E">
              <w:rPr>
                <w:rFonts w:ascii="MS Mincho" w:eastAsia="MS Mincho" w:hAnsi="MS Mincho" w:cs="MS Mincho" w:hint="eastAsia"/>
                <w:kern w:val="0"/>
                <w:sz w:val="18"/>
                <w:szCs w:val="18"/>
                <w:lang w:bidi="ar"/>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影响途径</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水污染影响型</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水文要素影响型</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3546" w:type="dxa"/>
            <w:gridSpan w:val="6"/>
            <w:vAlign w:val="center"/>
          </w:tcPr>
          <w:p w:rsidR="00E851C7" w:rsidRPr="0000778E" w:rsidRDefault="00E851C7" w:rsidP="00E851C7">
            <w:pPr>
              <w:topLinePunct/>
              <w:contextualSpacing/>
              <w:jc w:val="center"/>
              <w:rPr>
                <w:kern w:val="18"/>
                <w:sz w:val="18"/>
                <w:szCs w:val="18"/>
              </w:rPr>
            </w:pPr>
            <w:r w:rsidRPr="0000778E">
              <w:rPr>
                <w:kern w:val="18"/>
                <w:sz w:val="18"/>
                <w:szCs w:val="18"/>
              </w:rPr>
              <w:t>直接排放</w:t>
            </w:r>
            <w:r w:rsidRPr="0000778E">
              <w:rPr>
                <w:rFonts w:hint="eastAsia"/>
                <w:kern w:val="18"/>
                <w:sz w:val="18"/>
                <w:szCs w:val="18"/>
              </w:rPr>
              <w:t>□</w:t>
            </w:r>
            <w:r w:rsidRPr="0000778E">
              <w:rPr>
                <w:kern w:val="18"/>
                <w:sz w:val="18"/>
                <w:szCs w:val="18"/>
              </w:rPr>
              <w:t>；间接排放</w:t>
            </w:r>
            <w:r w:rsidRPr="0000778E">
              <w:rPr>
                <w:rFonts w:ascii="MS Mincho" w:eastAsia="MS Mincho" w:hAnsi="MS Mincho" w:cs="MS Mincho" w:hint="eastAsia"/>
                <w:kern w:val="0"/>
                <w:sz w:val="18"/>
                <w:szCs w:val="18"/>
                <w:lang w:bidi="ar"/>
              </w:rPr>
              <w:t>☑</w:t>
            </w:r>
            <w:r w:rsidRPr="0000778E">
              <w:rPr>
                <w:kern w:val="18"/>
                <w:sz w:val="18"/>
                <w:szCs w:val="18"/>
              </w:rPr>
              <w:t>；其他</w:t>
            </w:r>
            <w:r w:rsidRPr="0000778E">
              <w:rPr>
                <w:rFonts w:hint="eastAsia"/>
                <w:kern w:val="18"/>
                <w:sz w:val="18"/>
                <w:szCs w:val="18"/>
              </w:rPr>
              <w:t>□</w:t>
            </w:r>
          </w:p>
        </w:tc>
        <w:tc>
          <w:tcPr>
            <w:tcW w:w="4142" w:type="dxa"/>
            <w:gridSpan w:val="6"/>
            <w:vAlign w:val="center"/>
          </w:tcPr>
          <w:p w:rsidR="00E851C7" w:rsidRPr="0000778E" w:rsidRDefault="00E851C7" w:rsidP="00526B2C">
            <w:pPr>
              <w:topLinePunct/>
              <w:contextualSpacing/>
              <w:jc w:val="left"/>
              <w:rPr>
                <w:kern w:val="18"/>
                <w:sz w:val="18"/>
                <w:szCs w:val="18"/>
              </w:rPr>
            </w:pPr>
            <w:r w:rsidRPr="0000778E">
              <w:rPr>
                <w:kern w:val="18"/>
                <w:sz w:val="18"/>
                <w:szCs w:val="18"/>
              </w:rPr>
              <w:t>水温</w:t>
            </w:r>
            <w:r w:rsidRPr="0000778E">
              <w:rPr>
                <w:rFonts w:hint="eastAsia"/>
                <w:kern w:val="18"/>
                <w:sz w:val="18"/>
                <w:szCs w:val="18"/>
              </w:rPr>
              <w:t>□</w:t>
            </w:r>
            <w:r w:rsidRPr="0000778E">
              <w:rPr>
                <w:kern w:val="18"/>
                <w:sz w:val="18"/>
                <w:szCs w:val="18"/>
              </w:rPr>
              <w:t>；径流</w:t>
            </w:r>
            <w:r w:rsidRPr="0000778E">
              <w:rPr>
                <w:rFonts w:hint="eastAsia"/>
                <w:kern w:val="18"/>
                <w:sz w:val="18"/>
                <w:szCs w:val="18"/>
              </w:rPr>
              <w:t>□</w:t>
            </w:r>
            <w:r w:rsidRPr="0000778E">
              <w:rPr>
                <w:kern w:val="18"/>
                <w:sz w:val="18"/>
                <w:szCs w:val="18"/>
              </w:rPr>
              <w:t>；水域面积</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影响因子</w:t>
            </w:r>
          </w:p>
        </w:tc>
        <w:tc>
          <w:tcPr>
            <w:tcW w:w="3546" w:type="dxa"/>
            <w:gridSpan w:val="6"/>
            <w:vAlign w:val="center"/>
          </w:tcPr>
          <w:p w:rsidR="00E851C7" w:rsidRPr="0000778E" w:rsidRDefault="00E851C7" w:rsidP="00526B2C">
            <w:pPr>
              <w:topLinePunct/>
              <w:contextualSpacing/>
              <w:jc w:val="left"/>
              <w:rPr>
                <w:kern w:val="18"/>
                <w:sz w:val="18"/>
                <w:szCs w:val="18"/>
              </w:rPr>
            </w:pPr>
            <w:r w:rsidRPr="0000778E">
              <w:rPr>
                <w:kern w:val="18"/>
                <w:sz w:val="18"/>
                <w:szCs w:val="18"/>
              </w:rPr>
              <w:t>持久性污染物</w:t>
            </w:r>
            <w:r w:rsidRPr="0000778E">
              <w:rPr>
                <w:rFonts w:hint="eastAsia"/>
                <w:kern w:val="18"/>
                <w:sz w:val="18"/>
                <w:szCs w:val="18"/>
              </w:rPr>
              <w:t>□</w:t>
            </w:r>
            <w:r w:rsidRPr="0000778E">
              <w:rPr>
                <w:kern w:val="18"/>
                <w:sz w:val="18"/>
                <w:szCs w:val="18"/>
              </w:rPr>
              <w:t>；有毒有害污染物</w:t>
            </w:r>
            <w:r w:rsidRPr="0000778E">
              <w:rPr>
                <w:rFonts w:hint="eastAsia"/>
                <w:kern w:val="18"/>
                <w:sz w:val="18"/>
                <w:szCs w:val="18"/>
              </w:rPr>
              <w:t>□</w:t>
            </w:r>
            <w:r w:rsidRPr="0000778E">
              <w:rPr>
                <w:kern w:val="18"/>
                <w:sz w:val="18"/>
                <w:szCs w:val="18"/>
              </w:rPr>
              <w:t>；非持久性污染物</w:t>
            </w:r>
            <w:r w:rsidRPr="0000778E">
              <w:rPr>
                <w:rFonts w:ascii="MS Mincho" w:eastAsia="MS Mincho" w:hAnsi="MS Mincho" w:cs="MS Mincho" w:hint="eastAsia"/>
                <w:kern w:val="0"/>
                <w:sz w:val="18"/>
                <w:szCs w:val="18"/>
                <w:lang w:bidi="ar"/>
              </w:rPr>
              <w:t>☑</w:t>
            </w:r>
            <w:r w:rsidRPr="0000778E">
              <w:rPr>
                <w:kern w:val="18"/>
                <w:sz w:val="18"/>
                <w:szCs w:val="18"/>
              </w:rPr>
              <w:t>；</w:t>
            </w:r>
            <w:r w:rsidRPr="0000778E">
              <w:rPr>
                <w:kern w:val="18"/>
                <w:sz w:val="18"/>
                <w:szCs w:val="18"/>
              </w:rPr>
              <w:t>pH</w:t>
            </w:r>
            <w:r w:rsidRPr="0000778E">
              <w:rPr>
                <w:kern w:val="18"/>
                <w:sz w:val="18"/>
                <w:szCs w:val="18"/>
              </w:rPr>
              <w:t>值</w:t>
            </w:r>
            <w:r w:rsidRPr="0000778E">
              <w:rPr>
                <w:rFonts w:hint="eastAsia"/>
                <w:kern w:val="18"/>
                <w:sz w:val="18"/>
                <w:szCs w:val="18"/>
              </w:rPr>
              <w:t>□</w:t>
            </w:r>
            <w:r w:rsidRPr="0000778E">
              <w:rPr>
                <w:kern w:val="18"/>
                <w:sz w:val="18"/>
                <w:szCs w:val="18"/>
              </w:rPr>
              <w:t>；热污染</w:t>
            </w:r>
            <w:r w:rsidRPr="0000778E">
              <w:rPr>
                <w:rFonts w:hint="eastAsia"/>
                <w:kern w:val="18"/>
                <w:sz w:val="18"/>
                <w:szCs w:val="18"/>
              </w:rPr>
              <w:t>□</w:t>
            </w:r>
            <w:r w:rsidRPr="0000778E">
              <w:rPr>
                <w:kern w:val="18"/>
                <w:sz w:val="18"/>
                <w:szCs w:val="18"/>
              </w:rPr>
              <w:t>；富营养化</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p>
        </w:tc>
        <w:tc>
          <w:tcPr>
            <w:tcW w:w="4142" w:type="dxa"/>
            <w:gridSpan w:val="6"/>
            <w:vAlign w:val="center"/>
          </w:tcPr>
          <w:p w:rsidR="00E851C7" w:rsidRPr="0000778E" w:rsidRDefault="00E851C7" w:rsidP="00526B2C">
            <w:pPr>
              <w:topLinePunct/>
              <w:contextualSpacing/>
              <w:jc w:val="left"/>
              <w:rPr>
                <w:kern w:val="18"/>
                <w:sz w:val="18"/>
                <w:szCs w:val="18"/>
              </w:rPr>
            </w:pPr>
            <w:r w:rsidRPr="0000778E">
              <w:rPr>
                <w:kern w:val="18"/>
                <w:sz w:val="18"/>
                <w:szCs w:val="18"/>
              </w:rPr>
              <w:t>水温</w:t>
            </w:r>
            <w:r w:rsidRPr="0000778E">
              <w:rPr>
                <w:rFonts w:hint="eastAsia"/>
                <w:kern w:val="18"/>
                <w:sz w:val="18"/>
                <w:szCs w:val="18"/>
              </w:rPr>
              <w:t>□</w:t>
            </w:r>
            <w:r w:rsidRPr="0000778E">
              <w:rPr>
                <w:kern w:val="18"/>
                <w:sz w:val="18"/>
                <w:szCs w:val="18"/>
              </w:rPr>
              <w:t>；水位（水深）</w:t>
            </w:r>
            <w:r w:rsidRPr="0000778E">
              <w:rPr>
                <w:rFonts w:hint="eastAsia"/>
                <w:kern w:val="18"/>
                <w:sz w:val="18"/>
                <w:szCs w:val="18"/>
              </w:rPr>
              <w:t>□</w:t>
            </w:r>
            <w:r w:rsidRPr="0000778E">
              <w:rPr>
                <w:kern w:val="18"/>
                <w:sz w:val="18"/>
                <w:szCs w:val="18"/>
              </w:rPr>
              <w:t>；流速</w:t>
            </w:r>
            <w:r w:rsidRPr="0000778E">
              <w:rPr>
                <w:rFonts w:hint="eastAsia"/>
                <w:kern w:val="18"/>
                <w:sz w:val="18"/>
                <w:szCs w:val="18"/>
              </w:rPr>
              <w:t>□</w:t>
            </w:r>
            <w:r w:rsidRPr="0000778E">
              <w:rPr>
                <w:kern w:val="18"/>
                <w:sz w:val="18"/>
                <w:szCs w:val="18"/>
              </w:rPr>
              <w:t>；流量</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p>
        </w:tc>
      </w:tr>
      <w:tr w:rsidR="00E851C7" w:rsidRPr="0000778E" w:rsidTr="00526B2C">
        <w:trPr>
          <w:jc w:val="center"/>
        </w:trPr>
        <w:tc>
          <w:tcPr>
            <w:tcW w:w="1177" w:type="dxa"/>
            <w:gridSpan w:val="2"/>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评价等级</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水污染影响型</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水文要素影响型</w:t>
            </w:r>
          </w:p>
        </w:tc>
      </w:tr>
      <w:tr w:rsidR="00E851C7" w:rsidRPr="0000778E" w:rsidTr="00526B2C">
        <w:trPr>
          <w:jc w:val="center"/>
        </w:trPr>
        <w:tc>
          <w:tcPr>
            <w:tcW w:w="1177" w:type="dxa"/>
            <w:gridSpan w:val="2"/>
            <w:vMerge/>
            <w:vAlign w:val="center"/>
          </w:tcPr>
          <w:p w:rsidR="00E851C7" w:rsidRPr="0000778E" w:rsidRDefault="00E851C7" w:rsidP="00526B2C">
            <w:pPr>
              <w:topLinePunct/>
              <w:contextualSpacing/>
              <w:jc w:val="center"/>
              <w:rPr>
                <w:kern w:val="18"/>
                <w:sz w:val="18"/>
                <w:szCs w:val="18"/>
              </w:rPr>
            </w:pP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一级</w:t>
            </w:r>
            <w:r w:rsidRPr="0000778E">
              <w:rPr>
                <w:rFonts w:hint="eastAsia"/>
                <w:kern w:val="18"/>
                <w:sz w:val="18"/>
                <w:szCs w:val="18"/>
              </w:rPr>
              <w:t>□</w:t>
            </w:r>
            <w:r w:rsidRPr="0000778E">
              <w:rPr>
                <w:kern w:val="18"/>
                <w:sz w:val="18"/>
                <w:szCs w:val="18"/>
              </w:rPr>
              <w:t>；二级</w:t>
            </w:r>
            <w:r w:rsidRPr="0000778E">
              <w:rPr>
                <w:rFonts w:hint="eastAsia"/>
                <w:kern w:val="18"/>
                <w:sz w:val="18"/>
                <w:szCs w:val="18"/>
              </w:rPr>
              <w:t>□</w:t>
            </w:r>
            <w:r w:rsidRPr="0000778E">
              <w:rPr>
                <w:kern w:val="18"/>
                <w:sz w:val="18"/>
                <w:szCs w:val="18"/>
              </w:rPr>
              <w:t>；三级</w:t>
            </w:r>
            <w:r w:rsidRPr="0000778E">
              <w:rPr>
                <w:kern w:val="18"/>
                <w:sz w:val="18"/>
                <w:szCs w:val="18"/>
              </w:rPr>
              <w:t xml:space="preserve"> A</w:t>
            </w:r>
            <w:r w:rsidRPr="0000778E">
              <w:rPr>
                <w:rFonts w:hint="eastAsia"/>
                <w:kern w:val="18"/>
                <w:sz w:val="18"/>
                <w:szCs w:val="18"/>
              </w:rPr>
              <w:t>□</w:t>
            </w:r>
            <w:r w:rsidRPr="0000778E">
              <w:rPr>
                <w:kern w:val="18"/>
                <w:sz w:val="18"/>
                <w:szCs w:val="18"/>
              </w:rPr>
              <w:t>；三级</w:t>
            </w:r>
            <w:r w:rsidRPr="0000778E">
              <w:rPr>
                <w:kern w:val="18"/>
                <w:sz w:val="18"/>
                <w:szCs w:val="18"/>
              </w:rPr>
              <w:t>B</w:t>
            </w:r>
            <w:r w:rsidRPr="0000778E">
              <w:rPr>
                <w:rFonts w:ascii="MS Mincho" w:eastAsia="MS Mincho" w:hAnsi="MS Mincho" w:cs="MS Mincho" w:hint="eastAsia"/>
                <w:kern w:val="0"/>
                <w:sz w:val="18"/>
                <w:szCs w:val="18"/>
                <w:lang w:bidi="ar"/>
              </w:rPr>
              <w:t>☑</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一级</w:t>
            </w:r>
            <w:r w:rsidRPr="0000778E">
              <w:rPr>
                <w:rFonts w:hint="eastAsia"/>
                <w:kern w:val="18"/>
                <w:sz w:val="18"/>
                <w:szCs w:val="18"/>
              </w:rPr>
              <w:t>□</w:t>
            </w:r>
            <w:r w:rsidRPr="0000778E">
              <w:rPr>
                <w:kern w:val="18"/>
                <w:sz w:val="18"/>
                <w:szCs w:val="18"/>
              </w:rPr>
              <w:t>；二级</w:t>
            </w:r>
            <w:r w:rsidRPr="0000778E">
              <w:rPr>
                <w:rFonts w:hint="eastAsia"/>
                <w:kern w:val="18"/>
                <w:sz w:val="18"/>
                <w:szCs w:val="18"/>
              </w:rPr>
              <w:t>□</w:t>
            </w:r>
            <w:r w:rsidRPr="0000778E">
              <w:rPr>
                <w:kern w:val="18"/>
                <w:sz w:val="18"/>
                <w:szCs w:val="18"/>
              </w:rPr>
              <w:t>；三级</w:t>
            </w:r>
            <w:r w:rsidRPr="0000778E">
              <w:rPr>
                <w:kern w:val="18"/>
                <w:sz w:val="18"/>
                <w:szCs w:val="18"/>
              </w:rPr>
              <w:t xml:space="preserve"> </w:t>
            </w:r>
            <w:r w:rsidRPr="0000778E">
              <w:rPr>
                <w:rFonts w:hint="eastAsia"/>
                <w:kern w:val="18"/>
                <w:sz w:val="18"/>
                <w:szCs w:val="18"/>
              </w:rPr>
              <w:t>□</w:t>
            </w:r>
          </w:p>
        </w:tc>
      </w:tr>
      <w:tr w:rsidR="00E851C7" w:rsidRPr="0000778E" w:rsidTr="00526B2C">
        <w:trPr>
          <w:jc w:val="center"/>
        </w:trPr>
        <w:tc>
          <w:tcPr>
            <w:tcW w:w="298"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现状调查</w:t>
            </w: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区域污染源</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调查项目</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数据来源</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2121" w:type="dxa"/>
            <w:gridSpan w:val="2"/>
            <w:vAlign w:val="center"/>
          </w:tcPr>
          <w:p w:rsidR="00E851C7" w:rsidRPr="0000778E" w:rsidRDefault="00E851C7" w:rsidP="00526B2C">
            <w:pPr>
              <w:topLinePunct/>
              <w:contextualSpacing/>
              <w:jc w:val="left"/>
              <w:rPr>
                <w:kern w:val="18"/>
                <w:sz w:val="18"/>
                <w:szCs w:val="18"/>
              </w:rPr>
            </w:pPr>
            <w:r w:rsidRPr="0000778E">
              <w:rPr>
                <w:kern w:val="18"/>
                <w:sz w:val="18"/>
                <w:szCs w:val="18"/>
              </w:rPr>
              <w:t>已建</w:t>
            </w:r>
            <w:r w:rsidRPr="0000778E">
              <w:rPr>
                <w:rFonts w:hint="eastAsia"/>
                <w:kern w:val="18"/>
                <w:sz w:val="18"/>
                <w:szCs w:val="18"/>
              </w:rPr>
              <w:t>□</w:t>
            </w:r>
            <w:r w:rsidRPr="0000778E">
              <w:rPr>
                <w:kern w:val="18"/>
                <w:sz w:val="18"/>
                <w:szCs w:val="18"/>
              </w:rPr>
              <w:t>；在建</w:t>
            </w:r>
            <w:r w:rsidRPr="0000778E">
              <w:rPr>
                <w:rFonts w:hint="eastAsia"/>
                <w:kern w:val="18"/>
                <w:sz w:val="18"/>
                <w:szCs w:val="18"/>
              </w:rPr>
              <w:t>□</w:t>
            </w:r>
            <w:r w:rsidRPr="0000778E">
              <w:rPr>
                <w:kern w:val="18"/>
                <w:sz w:val="18"/>
                <w:szCs w:val="18"/>
              </w:rPr>
              <w:t>；拟建</w:t>
            </w:r>
            <w:r w:rsidRPr="0000778E">
              <w:rPr>
                <w:rFonts w:hint="eastAsia"/>
                <w:kern w:val="18"/>
                <w:sz w:val="18"/>
                <w:szCs w:val="18"/>
              </w:rPr>
              <w:t>□</w:t>
            </w:r>
            <w:r w:rsidRPr="0000778E">
              <w:rPr>
                <w:kern w:val="18"/>
                <w:sz w:val="18"/>
                <w:szCs w:val="18"/>
              </w:rPr>
              <w:t>；</w:t>
            </w:r>
            <w:r w:rsidRPr="0000778E">
              <w:rPr>
                <w:kern w:val="18"/>
                <w:sz w:val="18"/>
                <w:szCs w:val="18"/>
              </w:rPr>
              <w:t xml:space="preserve"> </w:t>
            </w:r>
            <w:r w:rsidRPr="0000778E">
              <w:rPr>
                <w:kern w:val="18"/>
                <w:sz w:val="18"/>
                <w:szCs w:val="18"/>
              </w:rPr>
              <w:t>其他</w:t>
            </w:r>
            <w:r w:rsidRPr="0000778E">
              <w:rPr>
                <w:rFonts w:hint="eastAsia"/>
                <w:kern w:val="18"/>
                <w:sz w:val="18"/>
                <w:szCs w:val="18"/>
              </w:rPr>
              <w:t>□</w:t>
            </w:r>
          </w:p>
        </w:tc>
        <w:tc>
          <w:tcPr>
            <w:tcW w:w="1425" w:type="dxa"/>
            <w:gridSpan w:val="4"/>
            <w:vAlign w:val="center"/>
          </w:tcPr>
          <w:p w:rsidR="00E851C7" w:rsidRPr="0000778E" w:rsidRDefault="00E851C7" w:rsidP="00526B2C">
            <w:pPr>
              <w:topLinePunct/>
              <w:contextualSpacing/>
              <w:jc w:val="left"/>
              <w:rPr>
                <w:kern w:val="18"/>
                <w:sz w:val="18"/>
                <w:szCs w:val="18"/>
              </w:rPr>
            </w:pPr>
            <w:r w:rsidRPr="0000778E">
              <w:rPr>
                <w:kern w:val="18"/>
                <w:sz w:val="18"/>
                <w:szCs w:val="18"/>
              </w:rPr>
              <w:t>拟替代的污染源</w:t>
            </w:r>
            <w:r w:rsidRPr="0000778E">
              <w:rPr>
                <w:rFonts w:hint="eastAsia"/>
                <w:kern w:val="18"/>
                <w:sz w:val="18"/>
                <w:szCs w:val="18"/>
              </w:rPr>
              <w:t>□</w:t>
            </w:r>
          </w:p>
        </w:tc>
        <w:tc>
          <w:tcPr>
            <w:tcW w:w="4142" w:type="dxa"/>
            <w:gridSpan w:val="6"/>
            <w:vAlign w:val="center"/>
          </w:tcPr>
          <w:p w:rsidR="00E851C7" w:rsidRPr="0000778E" w:rsidRDefault="00E851C7" w:rsidP="00526B2C">
            <w:pPr>
              <w:topLinePunct/>
              <w:contextualSpacing/>
              <w:jc w:val="left"/>
              <w:rPr>
                <w:kern w:val="18"/>
                <w:sz w:val="18"/>
                <w:szCs w:val="18"/>
              </w:rPr>
            </w:pPr>
            <w:r w:rsidRPr="0000778E">
              <w:rPr>
                <w:kern w:val="18"/>
                <w:sz w:val="18"/>
                <w:szCs w:val="18"/>
              </w:rPr>
              <w:t>排污许可证</w:t>
            </w:r>
            <w:r w:rsidRPr="0000778E">
              <w:rPr>
                <w:rFonts w:hint="eastAsia"/>
                <w:kern w:val="18"/>
                <w:sz w:val="18"/>
                <w:szCs w:val="18"/>
              </w:rPr>
              <w:t>□</w:t>
            </w:r>
            <w:r w:rsidRPr="0000778E">
              <w:rPr>
                <w:kern w:val="18"/>
                <w:sz w:val="18"/>
                <w:szCs w:val="18"/>
              </w:rPr>
              <w:t>；环评</w:t>
            </w:r>
            <w:r w:rsidRPr="0000778E">
              <w:rPr>
                <w:rFonts w:hint="eastAsia"/>
                <w:kern w:val="18"/>
                <w:sz w:val="18"/>
                <w:szCs w:val="18"/>
              </w:rPr>
              <w:t>□</w:t>
            </w:r>
            <w:r w:rsidRPr="0000778E">
              <w:rPr>
                <w:kern w:val="18"/>
                <w:sz w:val="18"/>
                <w:szCs w:val="18"/>
              </w:rPr>
              <w:t>；环保验收</w:t>
            </w:r>
            <w:r w:rsidRPr="0000778E">
              <w:rPr>
                <w:rFonts w:hint="eastAsia"/>
                <w:kern w:val="18"/>
                <w:sz w:val="18"/>
                <w:szCs w:val="18"/>
              </w:rPr>
              <w:t>□</w:t>
            </w:r>
            <w:r w:rsidRPr="0000778E">
              <w:rPr>
                <w:kern w:val="18"/>
                <w:sz w:val="18"/>
                <w:szCs w:val="18"/>
              </w:rPr>
              <w:t>；既有实测</w:t>
            </w:r>
            <w:r w:rsidRPr="0000778E">
              <w:rPr>
                <w:rFonts w:hint="eastAsia"/>
                <w:kern w:val="18"/>
                <w:sz w:val="18"/>
                <w:szCs w:val="18"/>
              </w:rPr>
              <w:t>□</w:t>
            </w:r>
            <w:r w:rsidRPr="0000778E">
              <w:rPr>
                <w:kern w:val="18"/>
                <w:sz w:val="18"/>
                <w:szCs w:val="18"/>
              </w:rPr>
              <w:t>；现场监测</w:t>
            </w:r>
            <w:r w:rsidRPr="0000778E">
              <w:rPr>
                <w:rFonts w:hint="eastAsia"/>
                <w:kern w:val="18"/>
                <w:sz w:val="18"/>
                <w:szCs w:val="18"/>
              </w:rPr>
              <w:t>□</w:t>
            </w:r>
            <w:r w:rsidRPr="0000778E">
              <w:rPr>
                <w:kern w:val="18"/>
                <w:sz w:val="18"/>
                <w:szCs w:val="18"/>
              </w:rPr>
              <w:t>；入河排放口数据</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受影响水</w:t>
            </w:r>
            <w:r w:rsidRPr="0000778E">
              <w:rPr>
                <w:kern w:val="18"/>
                <w:sz w:val="18"/>
                <w:szCs w:val="18"/>
              </w:rPr>
              <w:lastRenderedPageBreak/>
              <w:t>体水环境质量</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lastRenderedPageBreak/>
              <w:t>调查时期</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数据来源</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3546" w:type="dxa"/>
            <w:gridSpan w:val="6"/>
            <w:vAlign w:val="center"/>
          </w:tcPr>
          <w:p w:rsidR="00E851C7" w:rsidRPr="0000778E" w:rsidRDefault="00E851C7" w:rsidP="00526B2C">
            <w:pPr>
              <w:topLinePunct/>
              <w:contextualSpacing/>
              <w:jc w:val="left"/>
              <w:rPr>
                <w:kern w:val="18"/>
                <w:sz w:val="18"/>
                <w:szCs w:val="18"/>
              </w:rPr>
            </w:pPr>
            <w:r w:rsidRPr="0000778E">
              <w:rPr>
                <w:kern w:val="18"/>
                <w:sz w:val="18"/>
                <w:szCs w:val="18"/>
              </w:rPr>
              <w:t>丰水期</w:t>
            </w:r>
            <w:r w:rsidRPr="0000778E">
              <w:rPr>
                <w:rFonts w:hint="eastAsia"/>
                <w:kern w:val="18"/>
                <w:sz w:val="18"/>
                <w:szCs w:val="18"/>
              </w:rPr>
              <w:t>□</w:t>
            </w:r>
            <w:r w:rsidRPr="0000778E">
              <w:rPr>
                <w:kern w:val="18"/>
                <w:sz w:val="18"/>
                <w:szCs w:val="18"/>
              </w:rPr>
              <w:t>；平水期</w:t>
            </w:r>
            <w:r w:rsidRPr="0000778E">
              <w:rPr>
                <w:rFonts w:hint="eastAsia"/>
                <w:kern w:val="18"/>
                <w:sz w:val="18"/>
                <w:szCs w:val="18"/>
              </w:rPr>
              <w:t>□</w:t>
            </w:r>
            <w:r w:rsidRPr="0000778E">
              <w:rPr>
                <w:kern w:val="18"/>
                <w:sz w:val="18"/>
                <w:szCs w:val="18"/>
              </w:rPr>
              <w:t>；枯水期</w:t>
            </w:r>
            <w:r w:rsidRPr="0000778E">
              <w:rPr>
                <w:rFonts w:hint="eastAsia"/>
                <w:kern w:val="18"/>
                <w:sz w:val="18"/>
                <w:szCs w:val="18"/>
              </w:rPr>
              <w:t>□</w:t>
            </w:r>
            <w:r w:rsidRPr="0000778E">
              <w:rPr>
                <w:kern w:val="18"/>
                <w:sz w:val="18"/>
                <w:szCs w:val="18"/>
              </w:rPr>
              <w:t>；冰封期</w:t>
            </w:r>
            <w:r w:rsidRPr="0000778E">
              <w:rPr>
                <w:rFonts w:hint="eastAsia"/>
                <w:kern w:val="18"/>
                <w:sz w:val="18"/>
                <w:szCs w:val="18"/>
              </w:rPr>
              <w:t>□</w:t>
            </w:r>
            <w:r w:rsidRPr="0000778E">
              <w:rPr>
                <w:kern w:val="18"/>
                <w:sz w:val="18"/>
                <w:szCs w:val="18"/>
              </w:rPr>
              <w:t>；春季</w:t>
            </w:r>
            <w:r w:rsidRPr="0000778E">
              <w:rPr>
                <w:rFonts w:ascii="MS Mincho" w:eastAsia="MS Mincho" w:hAnsi="MS Mincho" w:cs="MS Mincho" w:hint="eastAsia"/>
                <w:kern w:val="0"/>
                <w:sz w:val="18"/>
                <w:szCs w:val="18"/>
                <w:lang w:bidi="ar"/>
              </w:rPr>
              <w:t>☑</w:t>
            </w:r>
            <w:r w:rsidRPr="0000778E">
              <w:rPr>
                <w:kern w:val="18"/>
                <w:sz w:val="18"/>
                <w:szCs w:val="18"/>
              </w:rPr>
              <w:t>；夏季</w:t>
            </w:r>
            <w:r w:rsidRPr="0000778E">
              <w:rPr>
                <w:rFonts w:ascii="MS Mincho" w:eastAsia="MS Mincho" w:hAnsi="MS Mincho" w:cs="MS Mincho" w:hint="eastAsia"/>
                <w:kern w:val="0"/>
                <w:sz w:val="18"/>
                <w:szCs w:val="18"/>
                <w:lang w:bidi="ar"/>
              </w:rPr>
              <w:t>☑</w:t>
            </w:r>
            <w:r w:rsidRPr="0000778E">
              <w:rPr>
                <w:kern w:val="18"/>
                <w:sz w:val="18"/>
                <w:szCs w:val="18"/>
              </w:rPr>
              <w:t>；秋季</w:t>
            </w:r>
            <w:r w:rsidRPr="0000778E">
              <w:rPr>
                <w:rFonts w:ascii="MS Mincho" w:eastAsia="MS Mincho" w:hAnsi="MS Mincho" w:cs="MS Mincho" w:hint="eastAsia"/>
                <w:kern w:val="0"/>
                <w:sz w:val="18"/>
                <w:szCs w:val="18"/>
                <w:lang w:bidi="ar"/>
              </w:rPr>
              <w:t>☑</w:t>
            </w:r>
            <w:r w:rsidRPr="0000778E">
              <w:rPr>
                <w:kern w:val="18"/>
                <w:sz w:val="18"/>
                <w:szCs w:val="18"/>
              </w:rPr>
              <w:t>；冬季</w:t>
            </w:r>
            <w:r w:rsidRPr="0000778E">
              <w:rPr>
                <w:rFonts w:ascii="MS Mincho" w:eastAsia="MS Mincho" w:hAnsi="MS Mincho" w:cs="MS Mincho" w:hint="eastAsia"/>
                <w:kern w:val="0"/>
                <w:sz w:val="18"/>
                <w:szCs w:val="18"/>
                <w:lang w:bidi="ar"/>
              </w:rPr>
              <w:t>☑</w:t>
            </w:r>
          </w:p>
        </w:tc>
        <w:tc>
          <w:tcPr>
            <w:tcW w:w="4142" w:type="dxa"/>
            <w:gridSpan w:val="6"/>
            <w:vAlign w:val="center"/>
          </w:tcPr>
          <w:p w:rsidR="00E851C7" w:rsidRPr="0000778E" w:rsidRDefault="00E851C7" w:rsidP="00526B2C">
            <w:pPr>
              <w:topLinePunct/>
              <w:contextualSpacing/>
              <w:jc w:val="left"/>
              <w:rPr>
                <w:kern w:val="18"/>
                <w:sz w:val="18"/>
                <w:szCs w:val="18"/>
              </w:rPr>
            </w:pPr>
            <w:r w:rsidRPr="0000778E">
              <w:rPr>
                <w:kern w:val="18"/>
                <w:sz w:val="18"/>
                <w:szCs w:val="18"/>
              </w:rPr>
              <w:t>生态环境保护主管部门</w:t>
            </w:r>
            <w:r w:rsidRPr="0000778E">
              <w:rPr>
                <w:rFonts w:hint="eastAsia"/>
                <w:kern w:val="18"/>
                <w:sz w:val="18"/>
                <w:szCs w:val="18"/>
              </w:rPr>
              <w:t>□</w:t>
            </w:r>
            <w:r w:rsidRPr="0000778E">
              <w:rPr>
                <w:kern w:val="18"/>
                <w:sz w:val="18"/>
                <w:szCs w:val="18"/>
              </w:rPr>
              <w:t>；补充监测</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区域水资源开发利用状况</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未开发</w:t>
            </w:r>
            <w:r w:rsidRPr="0000778E">
              <w:rPr>
                <w:rFonts w:hint="eastAsia"/>
                <w:kern w:val="18"/>
                <w:sz w:val="18"/>
                <w:szCs w:val="18"/>
              </w:rPr>
              <w:t>□</w:t>
            </w:r>
            <w:r w:rsidRPr="0000778E">
              <w:rPr>
                <w:kern w:val="18"/>
                <w:sz w:val="18"/>
                <w:szCs w:val="18"/>
              </w:rPr>
              <w:t>；开发量</w:t>
            </w:r>
            <w:r w:rsidRPr="0000778E">
              <w:rPr>
                <w:kern w:val="18"/>
                <w:sz w:val="18"/>
                <w:szCs w:val="18"/>
              </w:rPr>
              <w:t xml:space="preserve"> 40%</w:t>
            </w:r>
            <w:r w:rsidRPr="0000778E">
              <w:rPr>
                <w:kern w:val="18"/>
                <w:sz w:val="18"/>
                <w:szCs w:val="18"/>
              </w:rPr>
              <w:t>以下</w:t>
            </w:r>
            <w:r w:rsidRPr="0000778E">
              <w:rPr>
                <w:rFonts w:hint="eastAsia"/>
                <w:kern w:val="18"/>
                <w:sz w:val="18"/>
                <w:szCs w:val="18"/>
              </w:rPr>
              <w:t>□</w:t>
            </w:r>
            <w:r w:rsidRPr="0000778E">
              <w:rPr>
                <w:kern w:val="18"/>
                <w:sz w:val="18"/>
                <w:szCs w:val="18"/>
              </w:rPr>
              <w:t>；开发量</w:t>
            </w:r>
            <w:r w:rsidRPr="0000778E">
              <w:rPr>
                <w:kern w:val="18"/>
                <w:sz w:val="18"/>
                <w:szCs w:val="18"/>
              </w:rPr>
              <w:t xml:space="preserve"> 40%</w:t>
            </w:r>
            <w:r w:rsidRPr="0000778E">
              <w:rPr>
                <w:kern w:val="18"/>
                <w:sz w:val="18"/>
                <w:szCs w:val="18"/>
              </w:rPr>
              <w:t>以上</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水文情势调查</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调查时期</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数据来源</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水文情势调查</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丰水期</w:t>
            </w:r>
            <w:r w:rsidRPr="0000778E">
              <w:rPr>
                <w:rFonts w:hint="eastAsia"/>
                <w:kern w:val="18"/>
                <w:sz w:val="18"/>
                <w:szCs w:val="18"/>
              </w:rPr>
              <w:t>□</w:t>
            </w:r>
            <w:r w:rsidRPr="0000778E">
              <w:rPr>
                <w:kern w:val="18"/>
                <w:sz w:val="18"/>
                <w:szCs w:val="18"/>
              </w:rPr>
              <w:t>；平水期</w:t>
            </w:r>
            <w:r w:rsidRPr="0000778E">
              <w:rPr>
                <w:rFonts w:hint="eastAsia"/>
                <w:kern w:val="18"/>
                <w:sz w:val="18"/>
                <w:szCs w:val="18"/>
              </w:rPr>
              <w:t>□</w:t>
            </w:r>
            <w:r w:rsidRPr="0000778E">
              <w:rPr>
                <w:kern w:val="18"/>
                <w:sz w:val="18"/>
                <w:szCs w:val="18"/>
              </w:rPr>
              <w:t>；枯水期</w:t>
            </w:r>
            <w:r w:rsidRPr="0000778E">
              <w:rPr>
                <w:rFonts w:hint="eastAsia"/>
                <w:kern w:val="18"/>
                <w:sz w:val="18"/>
                <w:szCs w:val="18"/>
              </w:rPr>
              <w:t>□</w:t>
            </w:r>
            <w:r w:rsidRPr="0000778E">
              <w:rPr>
                <w:kern w:val="18"/>
                <w:sz w:val="18"/>
                <w:szCs w:val="18"/>
              </w:rPr>
              <w:t>；冰封期</w:t>
            </w:r>
            <w:r w:rsidRPr="0000778E">
              <w:rPr>
                <w:rFonts w:hint="eastAsia"/>
                <w:kern w:val="18"/>
                <w:sz w:val="18"/>
                <w:szCs w:val="18"/>
              </w:rPr>
              <w:t>□</w:t>
            </w:r>
            <w:r w:rsidRPr="0000778E">
              <w:rPr>
                <w:kern w:val="18"/>
                <w:sz w:val="18"/>
                <w:szCs w:val="18"/>
              </w:rPr>
              <w:t>；春季</w:t>
            </w:r>
            <w:r w:rsidRPr="0000778E">
              <w:rPr>
                <w:rFonts w:hint="eastAsia"/>
                <w:kern w:val="18"/>
                <w:sz w:val="18"/>
                <w:szCs w:val="18"/>
              </w:rPr>
              <w:t>□</w:t>
            </w:r>
            <w:r w:rsidRPr="0000778E">
              <w:rPr>
                <w:kern w:val="18"/>
                <w:sz w:val="18"/>
                <w:szCs w:val="18"/>
              </w:rPr>
              <w:t>；夏季</w:t>
            </w:r>
            <w:r w:rsidRPr="0000778E">
              <w:rPr>
                <w:rFonts w:hint="eastAsia"/>
                <w:kern w:val="18"/>
                <w:sz w:val="18"/>
                <w:szCs w:val="18"/>
              </w:rPr>
              <w:t>□</w:t>
            </w:r>
            <w:r w:rsidRPr="0000778E">
              <w:rPr>
                <w:kern w:val="18"/>
                <w:sz w:val="18"/>
                <w:szCs w:val="18"/>
              </w:rPr>
              <w:t>；秋季</w:t>
            </w:r>
            <w:r w:rsidRPr="0000778E">
              <w:rPr>
                <w:rFonts w:hint="eastAsia"/>
                <w:kern w:val="18"/>
                <w:sz w:val="18"/>
                <w:szCs w:val="18"/>
              </w:rPr>
              <w:t>□</w:t>
            </w:r>
            <w:r w:rsidRPr="0000778E">
              <w:rPr>
                <w:kern w:val="18"/>
                <w:sz w:val="18"/>
                <w:szCs w:val="18"/>
              </w:rPr>
              <w:t>；冬季</w:t>
            </w:r>
            <w:r w:rsidRPr="0000778E">
              <w:rPr>
                <w:rFonts w:hint="eastAsia"/>
                <w:kern w:val="18"/>
                <w:sz w:val="18"/>
                <w:szCs w:val="18"/>
              </w:rPr>
              <w:t>□</w:t>
            </w:r>
          </w:p>
        </w:tc>
        <w:tc>
          <w:tcPr>
            <w:tcW w:w="4142"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水行政主管部门</w:t>
            </w:r>
            <w:r w:rsidRPr="0000778E">
              <w:rPr>
                <w:rFonts w:hint="eastAsia"/>
                <w:kern w:val="18"/>
                <w:sz w:val="18"/>
                <w:szCs w:val="18"/>
              </w:rPr>
              <w:t>□</w:t>
            </w:r>
            <w:r w:rsidRPr="0000778E">
              <w:rPr>
                <w:kern w:val="18"/>
                <w:sz w:val="18"/>
                <w:szCs w:val="18"/>
              </w:rPr>
              <w:t>；补充监测</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补充监测</w:t>
            </w: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监测时期</w:t>
            </w:r>
          </w:p>
        </w:tc>
        <w:tc>
          <w:tcPr>
            <w:tcW w:w="1223" w:type="dxa"/>
            <w:gridSpan w:val="3"/>
            <w:vAlign w:val="center"/>
          </w:tcPr>
          <w:p w:rsidR="00E851C7" w:rsidRPr="0000778E" w:rsidRDefault="00E851C7" w:rsidP="00526B2C">
            <w:pPr>
              <w:topLinePunct/>
              <w:contextualSpacing/>
              <w:jc w:val="center"/>
              <w:rPr>
                <w:kern w:val="18"/>
                <w:sz w:val="18"/>
                <w:szCs w:val="18"/>
              </w:rPr>
            </w:pPr>
            <w:r w:rsidRPr="0000778E">
              <w:rPr>
                <w:kern w:val="18"/>
                <w:sz w:val="18"/>
                <w:szCs w:val="18"/>
              </w:rPr>
              <w:t>监测因子</w:t>
            </w:r>
          </w:p>
        </w:tc>
        <w:tc>
          <w:tcPr>
            <w:tcW w:w="2919" w:type="dxa"/>
            <w:gridSpan w:val="3"/>
            <w:vAlign w:val="center"/>
          </w:tcPr>
          <w:p w:rsidR="00E851C7" w:rsidRPr="0000778E" w:rsidRDefault="00E851C7" w:rsidP="00526B2C">
            <w:pPr>
              <w:topLinePunct/>
              <w:contextualSpacing/>
              <w:jc w:val="center"/>
              <w:rPr>
                <w:kern w:val="18"/>
                <w:sz w:val="18"/>
                <w:szCs w:val="18"/>
              </w:rPr>
            </w:pPr>
            <w:r w:rsidRPr="0000778E">
              <w:rPr>
                <w:kern w:val="18"/>
                <w:sz w:val="18"/>
                <w:szCs w:val="18"/>
              </w:rPr>
              <w:t>监测断面或点位</w:t>
            </w:r>
          </w:p>
        </w:tc>
      </w:tr>
      <w:tr w:rsidR="00E851C7" w:rsidRPr="0000778E" w:rsidTr="00526B2C">
        <w:trPr>
          <w:jc w:val="center"/>
        </w:trPr>
        <w:tc>
          <w:tcPr>
            <w:tcW w:w="298" w:type="dxa"/>
            <w:vMerge/>
            <w:vAlign w:val="center"/>
          </w:tcPr>
          <w:p w:rsidR="00E851C7" w:rsidRPr="0000778E" w:rsidRDefault="00E851C7" w:rsidP="00526B2C">
            <w:pPr>
              <w:topLinePunct/>
              <w:contextualSpacing/>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3546" w:type="dxa"/>
            <w:gridSpan w:val="6"/>
            <w:vAlign w:val="center"/>
          </w:tcPr>
          <w:p w:rsidR="00E851C7" w:rsidRPr="0000778E" w:rsidRDefault="00E851C7" w:rsidP="00526B2C">
            <w:pPr>
              <w:topLinePunct/>
              <w:contextualSpacing/>
              <w:jc w:val="center"/>
              <w:rPr>
                <w:kern w:val="18"/>
                <w:sz w:val="18"/>
                <w:szCs w:val="18"/>
              </w:rPr>
            </w:pPr>
            <w:r w:rsidRPr="0000778E">
              <w:rPr>
                <w:kern w:val="18"/>
                <w:sz w:val="18"/>
                <w:szCs w:val="18"/>
              </w:rPr>
              <w:t>丰水期</w:t>
            </w:r>
            <w:r w:rsidRPr="0000778E">
              <w:rPr>
                <w:rFonts w:hint="eastAsia"/>
                <w:kern w:val="18"/>
                <w:sz w:val="18"/>
                <w:szCs w:val="18"/>
              </w:rPr>
              <w:t>□</w:t>
            </w:r>
            <w:r w:rsidRPr="0000778E">
              <w:rPr>
                <w:kern w:val="18"/>
                <w:sz w:val="18"/>
                <w:szCs w:val="18"/>
              </w:rPr>
              <w:t>；平水期</w:t>
            </w:r>
            <w:r w:rsidRPr="0000778E">
              <w:rPr>
                <w:rFonts w:hint="eastAsia"/>
                <w:kern w:val="18"/>
                <w:sz w:val="18"/>
                <w:szCs w:val="18"/>
              </w:rPr>
              <w:t>□</w:t>
            </w:r>
            <w:r w:rsidRPr="0000778E">
              <w:rPr>
                <w:kern w:val="18"/>
                <w:sz w:val="18"/>
                <w:szCs w:val="18"/>
              </w:rPr>
              <w:t>；枯水期</w:t>
            </w:r>
            <w:r w:rsidRPr="0000778E">
              <w:rPr>
                <w:rFonts w:hint="eastAsia"/>
                <w:kern w:val="18"/>
                <w:sz w:val="18"/>
                <w:szCs w:val="18"/>
              </w:rPr>
              <w:t>□</w:t>
            </w:r>
            <w:r w:rsidRPr="0000778E">
              <w:rPr>
                <w:kern w:val="18"/>
                <w:sz w:val="18"/>
                <w:szCs w:val="18"/>
              </w:rPr>
              <w:t>；冰封期</w:t>
            </w:r>
            <w:r w:rsidRPr="0000778E">
              <w:rPr>
                <w:rFonts w:hint="eastAsia"/>
                <w:kern w:val="18"/>
                <w:sz w:val="18"/>
                <w:szCs w:val="18"/>
              </w:rPr>
              <w:t>□</w:t>
            </w:r>
            <w:r w:rsidRPr="0000778E">
              <w:rPr>
                <w:kern w:val="18"/>
                <w:sz w:val="18"/>
                <w:szCs w:val="18"/>
              </w:rPr>
              <w:t>；春季</w:t>
            </w:r>
            <w:r w:rsidRPr="0000778E">
              <w:rPr>
                <w:rFonts w:hint="eastAsia"/>
                <w:kern w:val="18"/>
                <w:sz w:val="18"/>
                <w:szCs w:val="18"/>
              </w:rPr>
              <w:t>□</w:t>
            </w:r>
            <w:r w:rsidRPr="0000778E">
              <w:rPr>
                <w:kern w:val="18"/>
                <w:sz w:val="18"/>
                <w:szCs w:val="18"/>
              </w:rPr>
              <w:t>；夏季</w:t>
            </w:r>
            <w:r w:rsidRPr="0000778E">
              <w:rPr>
                <w:rFonts w:hint="eastAsia"/>
                <w:kern w:val="18"/>
                <w:sz w:val="18"/>
                <w:szCs w:val="18"/>
              </w:rPr>
              <w:t>□</w:t>
            </w:r>
            <w:r w:rsidRPr="0000778E">
              <w:rPr>
                <w:kern w:val="18"/>
                <w:sz w:val="18"/>
                <w:szCs w:val="18"/>
              </w:rPr>
              <w:t>；秋季</w:t>
            </w:r>
            <w:r w:rsidRPr="0000778E">
              <w:rPr>
                <w:rFonts w:hint="eastAsia"/>
                <w:kern w:val="18"/>
                <w:sz w:val="18"/>
                <w:szCs w:val="18"/>
              </w:rPr>
              <w:t>□</w:t>
            </w:r>
            <w:r w:rsidRPr="0000778E">
              <w:rPr>
                <w:kern w:val="18"/>
                <w:sz w:val="18"/>
                <w:szCs w:val="18"/>
              </w:rPr>
              <w:t>；冬季</w:t>
            </w:r>
            <w:r w:rsidRPr="0000778E">
              <w:rPr>
                <w:rFonts w:hint="eastAsia"/>
                <w:kern w:val="18"/>
                <w:sz w:val="18"/>
                <w:szCs w:val="18"/>
              </w:rPr>
              <w:t>□</w:t>
            </w:r>
          </w:p>
        </w:tc>
        <w:tc>
          <w:tcPr>
            <w:tcW w:w="1223" w:type="dxa"/>
            <w:gridSpan w:val="3"/>
            <w:vAlign w:val="center"/>
          </w:tcPr>
          <w:p w:rsidR="00E851C7" w:rsidRPr="0000778E" w:rsidRDefault="00E851C7" w:rsidP="00526B2C">
            <w:pPr>
              <w:topLinePunct/>
              <w:contextualSpacing/>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c>
          <w:tcPr>
            <w:tcW w:w="2919" w:type="dxa"/>
            <w:gridSpan w:val="3"/>
            <w:vAlign w:val="center"/>
          </w:tcPr>
          <w:p w:rsidR="00E851C7" w:rsidRPr="0000778E" w:rsidRDefault="00E851C7" w:rsidP="00526B2C">
            <w:pPr>
              <w:topLinePunct/>
              <w:contextualSpacing/>
              <w:rPr>
                <w:kern w:val="18"/>
                <w:sz w:val="18"/>
                <w:szCs w:val="18"/>
              </w:rPr>
            </w:pPr>
            <w:r w:rsidRPr="0000778E">
              <w:rPr>
                <w:kern w:val="18"/>
                <w:sz w:val="18"/>
                <w:szCs w:val="18"/>
              </w:rPr>
              <w:t>监测断面或点位个数</w:t>
            </w:r>
          </w:p>
          <w:p w:rsidR="00E851C7" w:rsidRPr="0000778E" w:rsidRDefault="00E851C7" w:rsidP="00526B2C">
            <w:pPr>
              <w:topLinePunct/>
              <w:contextualSpacing/>
              <w:rPr>
                <w:kern w:val="18"/>
                <w:sz w:val="18"/>
                <w:szCs w:val="18"/>
              </w:rPr>
            </w:pPr>
            <w:r w:rsidRPr="0000778E">
              <w:rPr>
                <w:kern w:val="18"/>
                <w:sz w:val="18"/>
                <w:szCs w:val="18"/>
              </w:rPr>
              <w:t>（</w:t>
            </w:r>
            <w:r w:rsidRPr="0000778E">
              <w:rPr>
                <w:kern w:val="18"/>
                <w:sz w:val="18"/>
                <w:szCs w:val="18"/>
              </w:rPr>
              <w:tab/>
            </w:r>
            <w:r w:rsidRPr="0000778E">
              <w:rPr>
                <w:kern w:val="18"/>
                <w:sz w:val="18"/>
                <w:szCs w:val="18"/>
              </w:rPr>
              <w:t>）个</w:t>
            </w:r>
          </w:p>
        </w:tc>
      </w:tr>
      <w:tr w:rsidR="00E851C7" w:rsidRPr="0000778E" w:rsidTr="00526B2C">
        <w:trPr>
          <w:jc w:val="center"/>
        </w:trPr>
        <w:tc>
          <w:tcPr>
            <w:tcW w:w="298"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现状评价</w:t>
            </w: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评价范围</w:t>
            </w:r>
          </w:p>
        </w:tc>
        <w:tc>
          <w:tcPr>
            <w:tcW w:w="7688" w:type="dxa"/>
            <w:gridSpan w:val="12"/>
            <w:vAlign w:val="center"/>
          </w:tcPr>
          <w:p w:rsidR="00E851C7" w:rsidRPr="0000778E" w:rsidRDefault="00E851C7" w:rsidP="00526B2C">
            <w:pPr>
              <w:topLinePunct/>
              <w:contextualSpacing/>
              <w:jc w:val="center"/>
              <w:rPr>
                <w:kern w:val="18"/>
                <w:sz w:val="18"/>
                <w:szCs w:val="18"/>
              </w:rPr>
            </w:pPr>
            <w:r w:rsidRPr="0000778E">
              <w:rPr>
                <w:kern w:val="18"/>
                <w:sz w:val="18"/>
                <w:szCs w:val="18"/>
              </w:rPr>
              <w:t>河流：长度（</w:t>
            </w:r>
            <w:r w:rsidRPr="0000778E">
              <w:rPr>
                <w:kern w:val="18"/>
                <w:sz w:val="18"/>
                <w:szCs w:val="18"/>
              </w:rPr>
              <w:tab/>
            </w:r>
            <w:r w:rsidRPr="0000778E">
              <w:rPr>
                <w:kern w:val="18"/>
                <w:sz w:val="18"/>
                <w:szCs w:val="18"/>
              </w:rPr>
              <w:t>）</w:t>
            </w:r>
            <w:r w:rsidRPr="0000778E">
              <w:rPr>
                <w:kern w:val="18"/>
                <w:sz w:val="18"/>
                <w:szCs w:val="18"/>
              </w:rPr>
              <w:t>km</w:t>
            </w:r>
            <w:r w:rsidRPr="0000778E">
              <w:rPr>
                <w:kern w:val="18"/>
                <w:sz w:val="18"/>
                <w:szCs w:val="18"/>
              </w:rPr>
              <w:t>；湖库、河口及近岸海域：面积（</w:t>
            </w:r>
            <w:r w:rsidRPr="0000778E">
              <w:rPr>
                <w:kern w:val="18"/>
                <w:sz w:val="18"/>
                <w:szCs w:val="18"/>
              </w:rPr>
              <w:tab/>
            </w:r>
            <w:r w:rsidRPr="0000778E">
              <w:rPr>
                <w:kern w:val="18"/>
                <w:sz w:val="18"/>
                <w:szCs w:val="18"/>
              </w:rPr>
              <w:t>）</w:t>
            </w:r>
            <w:r w:rsidRPr="0000778E">
              <w:rPr>
                <w:kern w:val="18"/>
                <w:sz w:val="18"/>
                <w:szCs w:val="18"/>
              </w:rPr>
              <w:t>km</w:t>
            </w:r>
            <w:r w:rsidRPr="0000778E">
              <w:rPr>
                <w:kern w:val="18"/>
                <w:sz w:val="18"/>
                <w:szCs w:val="18"/>
                <w:vertAlign w:val="superscript"/>
              </w:rPr>
              <w:t>2</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评价因子</w:t>
            </w:r>
          </w:p>
        </w:tc>
        <w:tc>
          <w:tcPr>
            <w:tcW w:w="7688" w:type="dxa"/>
            <w:gridSpan w:val="12"/>
            <w:vAlign w:val="center"/>
          </w:tcPr>
          <w:p w:rsidR="00E851C7" w:rsidRPr="0000778E" w:rsidRDefault="00E851C7" w:rsidP="00526B2C">
            <w:pPr>
              <w:topLinePunct/>
              <w:contextualSpacing/>
              <w:jc w:val="center"/>
              <w:rPr>
                <w:kern w:val="18"/>
                <w:sz w:val="18"/>
                <w:szCs w:val="18"/>
              </w:rPr>
            </w:pPr>
            <w:r w:rsidRPr="0000778E">
              <w:rPr>
                <w:kern w:val="18"/>
                <w:sz w:val="18"/>
                <w:szCs w:val="18"/>
              </w:rPr>
              <w:t>（</w:t>
            </w:r>
            <w:r w:rsidRPr="0000778E">
              <w:rPr>
                <w:kern w:val="18"/>
                <w:sz w:val="18"/>
                <w:szCs w:val="18"/>
              </w:rPr>
              <w:t>pH</w:t>
            </w:r>
            <w:r w:rsidRPr="0000778E">
              <w:rPr>
                <w:kern w:val="18"/>
                <w:sz w:val="18"/>
                <w:szCs w:val="18"/>
              </w:rPr>
              <w:t>、</w:t>
            </w:r>
            <w:r w:rsidRPr="0000778E">
              <w:rPr>
                <w:kern w:val="0"/>
                <w:sz w:val="18"/>
                <w:szCs w:val="18"/>
              </w:rPr>
              <w:t>COD</w:t>
            </w:r>
            <w:r w:rsidRPr="0000778E">
              <w:rPr>
                <w:kern w:val="0"/>
                <w:sz w:val="18"/>
                <w:szCs w:val="18"/>
              </w:rPr>
              <w:t>、</w:t>
            </w:r>
            <w:r w:rsidRPr="0000778E">
              <w:rPr>
                <w:kern w:val="0"/>
                <w:sz w:val="18"/>
                <w:szCs w:val="18"/>
              </w:rPr>
              <w:t>NH</w:t>
            </w:r>
            <w:r w:rsidRPr="0000778E">
              <w:rPr>
                <w:kern w:val="0"/>
                <w:sz w:val="18"/>
                <w:szCs w:val="18"/>
                <w:vertAlign w:val="subscript"/>
              </w:rPr>
              <w:t>3</w:t>
            </w:r>
            <w:r w:rsidRPr="0000778E">
              <w:rPr>
                <w:kern w:val="0"/>
                <w:sz w:val="18"/>
                <w:szCs w:val="18"/>
              </w:rPr>
              <w:t>-N</w:t>
            </w:r>
            <w:r w:rsidRPr="0000778E">
              <w:rPr>
                <w:kern w:val="0"/>
                <w:sz w:val="18"/>
                <w:szCs w:val="18"/>
              </w:rPr>
              <w:t>、</w:t>
            </w:r>
            <w:r w:rsidRPr="0000778E">
              <w:rPr>
                <w:kern w:val="0"/>
                <w:sz w:val="18"/>
                <w:szCs w:val="18"/>
              </w:rPr>
              <w:t>SS</w:t>
            </w:r>
            <w:r w:rsidRPr="0000778E">
              <w:rPr>
                <w:kern w:val="0"/>
                <w:sz w:val="18"/>
                <w:szCs w:val="18"/>
              </w:rPr>
              <w:t>、</w:t>
            </w:r>
            <w:r w:rsidRPr="0000778E">
              <w:rPr>
                <w:kern w:val="0"/>
                <w:sz w:val="18"/>
                <w:szCs w:val="18"/>
              </w:rPr>
              <w:t>BOD</w:t>
            </w:r>
            <w:r w:rsidRPr="0000778E">
              <w:rPr>
                <w:kern w:val="0"/>
                <w:sz w:val="18"/>
                <w:szCs w:val="18"/>
                <w:vertAlign w:val="subscript"/>
              </w:rPr>
              <w:t>5</w:t>
            </w:r>
            <w:r w:rsidRPr="0000778E">
              <w:rPr>
                <w:kern w:val="0"/>
                <w:sz w:val="18"/>
                <w:szCs w:val="18"/>
              </w:rPr>
              <w:t>、动植物油</w:t>
            </w:r>
            <w:r w:rsidRPr="0000778E">
              <w:rPr>
                <w:kern w:val="18"/>
                <w:sz w:val="18"/>
                <w:szCs w:val="18"/>
              </w:rPr>
              <w:t>）</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评价标准</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河流、湖库、河口：</w:t>
            </w:r>
            <w:r w:rsidRPr="0000778E">
              <w:rPr>
                <w:rFonts w:ascii="宋体" w:hAnsi="宋体" w:cs="宋体" w:hint="eastAsia"/>
                <w:kern w:val="18"/>
                <w:sz w:val="18"/>
                <w:szCs w:val="18"/>
              </w:rPr>
              <w:t>Ⅰ</w:t>
            </w:r>
            <w:r w:rsidRPr="0000778E">
              <w:rPr>
                <w:kern w:val="18"/>
                <w:sz w:val="18"/>
                <w:szCs w:val="18"/>
              </w:rPr>
              <w:t>类</w:t>
            </w:r>
            <w:r w:rsidRPr="0000778E">
              <w:rPr>
                <w:rFonts w:hint="eastAsia"/>
                <w:kern w:val="18"/>
                <w:sz w:val="18"/>
                <w:szCs w:val="18"/>
              </w:rPr>
              <w:t>□</w:t>
            </w:r>
            <w:r w:rsidRPr="0000778E">
              <w:rPr>
                <w:kern w:val="18"/>
                <w:sz w:val="18"/>
                <w:szCs w:val="18"/>
              </w:rPr>
              <w:t>；</w:t>
            </w:r>
            <w:r w:rsidRPr="0000778E">
              <w:rPr>
                <w:rFonts w:ascii="宋体" w:hAnsi="宋体" w:cs="宋体" w:hint="eastAsia"/>
                <w:kern w:val="18"/>
                <w:sz w:val="18"/>
                <w:szCs w:val="18"/>
              </w:rPr>
              <w:t>Ⅱ</w:t>
            </w:r>
            <w:r w:rsidRPr="0000778E">
              <w:rPr>
                <w:kern w:val="18"/>
                <w:sz w:val="18"/>
                <w:szCs w:val="18"/>
              </w:rPr>
              <w:t>类</w:t>
            </w:r>
            <w:r w:rsidRPr="0000778E">
              <w:rPr>
                <w:rFonts w:hint="eastAsia"/>
                <w:kern w:val="18"/>
                <w:sz w:val="18"/>
                <w:szCs w:val="18"/>
              </w:rPr>
              <w:t>□</w:t>
            </w:r>
            <w:r w:rsidRPr="0000778E">
              <w:rPr>
                <w:kern w:val="18"/>
                <w:sz w:val="18"/>
                <w:szCs w:val="18"/>
              </w:rPr>
              <w:t>；</w:t>
            </w:r>
            <w:r w:rsidRPr="0000778E">
              <w:rPr>
                <w:rFonts w:ascii="宋体" w:hAnsi="宋体" w:cs="宋体" w:hint="eastAsia"/>
                <w:kern w:val="18"/>
                <w:sz w:val="18"/>
                <w:szCs w:val="18"/>
              </w:rPr>
              <w:t>Ⅲ</w:t>
            </w:r>
            <w:r w:rsidRPr="0000778E">
              <w:rPr>
                <w:kern w:val="18"/>
                <w:sz w:val="18"/>
                <w:szCs w:val="18"/>
              </w:rPr>
              <w:t>类</w:t>
            </w:r>
            <w:r w:rsidRPr="0000778E">
              <w:rPr>
                <w:rFonts w:ascii="MS Mincho" w:eastAsia="MS Mincho" w:hAnsi="MS Mincho" w:cs="MS Mincho" w:hint="eastAsia"/>
                <w:kern w:val="0"/>
                <w:sz w:val="18"/>
                <w:szCs w:val="18"/>
                <w:lang w:bidi="ar"/>
              </w:rPr>
              <w:t>☑</w:t>
            </w:r>
            <w:r w:rsidRPr="0000778E">
              <w:rPr>
                <w:kern w:val="18"/>
                <w:sz w:val="18"/>
                <w:szCs w:val="18"/>
              </w:rPr>
              <w:t>；</w:t>
            </w:r>
            <w:r w:rsidRPr="0000778E">
              <w:rPr>
                <w:rFonts w:ascii="宋体" w:hAnsi="宋体" w:cs="宋体" w:hint="eastAsia"/>
                <w:kern w:val="18"/>
                <w:sz w:val="18"/>
                <w:szCs w:val="18"/>
              </w:rPr>
              <w:t>Ⅳ</w:t>
            </w:r>
            <w:r w:rsidRPr="0000778E">
              <w:rPr>
                <w:kern w:val="18"/>
                <w:sz w:val="18"/>
                <w:szCs w:val="18"/>
              </w:rPr>
              <w:t>类</w:t>
            </w:r>
            <w:r w:rsidRPr="0000778E">
              <w:rPr>
                <w:rFonts w:hint="eastAsia"/>
                <w:kern w:val="18"/>
                <w:sz w:val="18"/>
                <w:szCs w:val="18"/>
              </w:rPr>
              <w:t>□</w:t>
            </w:r>
            <w:r w:rsidRPr="0000778E">
              <w:rPr>
                <w:kern w:val="18"/>
                <w:sz w:val="18"/>
                <w:szCs w:val="18"/>
              </w:rPr>
              <w:t>；</w:t>
            </w:r>
            <w:r w:rsidRPr="0000778E">
              <w:rPr>
                <w:rFonts w:ascii="宋体" w:hAnsi="宋体" w:cs="宋体" w:hint="eastAsia"/>
                <w:kern w:val="18"/>
                <w:sz w:val="18"/>
                <w:szCs w:val="18"/>
              </w:rPr>
              <w:t>Ⅴ</w:t>
            </w:r>
            <w:r w:rsidRPr="0000778E">
              <w:rPr>
                <w:kern w:val="18"/>
                <w:sz w:val="18"/>
                <w:szCs w:val="18"/>
              </w:rPr>
              <w:t>类</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近岸海域：第一类</w:t>
            </w:r>
            <w:r w:rsidRPr="0000778E">
              <w:rPr>
                <w:rFonts w:hint="eastAsia"/>
                <w:kern w:val="18"/>
                <w:sz w:val="18"/>
                <w:szCs w:val="18"/>
              </w:rPr>
              <w:t>□</w:t>
            </w:r>
            <w:r w:rsidRPr="0000778E">
              <w:rPr>
                <w:kern w:val="18"/>
                <w:sz w:val="18"/>
                <w:szCs w:val="18"/>
              </w:rPr>
              <w:t>；第二类</w:t>
            </w:r>
            <w:r w:rsidRPr="0000778E">
              <w:rPr>
                <w:rFonts w:hint="eastAsia"/>
                <w:kern w:val="18"/>
                <w:sz w:val="18"/>
                <w:szCs w:val="18"/>
              </w:rPr>
              <w:t>□</w:t>
            </w:r>
            <w:r w:rsidRPr="0000778E">
              <w:rPr>
                <w:kern w:val="18"/>
                <w:sz w:val="18"/>
                <w:szCs w:val="18"/>
              </w:rPr>
              <w:t>；第三类</w:t>
            </w:r>
            <w:r w:rsidRPr="0000778E">
              <w:rPr>
                <w:rFonts w:hint="eastAsia"/>
                <w:kern w:val="18"/>
                <w:sz w:val="18"/>
                <w:szCs w:val="18"/>
              </w:rPr>
              <w:t>□</w:t>
            </w:r>
            <w:r w:rsidRPr="0000778E">
              <w:rPr>
                <w:kern w:val="18"/>
                <w:sz w:val="18"/>
                <w:szCs w:val="18"/>
              </w:rPr>
              <w:t>；第四类</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规划年评价标准（</w:t>
            </w:r>
            <w:r w:rsidRPr="0000778E">
              <w:rPr>
                <w:kern w:val="18"/>
                <w:sz w:val="18"/>
                <w:szCs w:val="18"/>
              </w:rPr>
              <w:t>2018</w:t>
            </w:r>
            <w:r w:rsidRPr="0000778E">
              <w:rPr>
                <w:kern w:val="18"/>
                <w:sz w:val="18"/>
                <w:szCs w:val="18"/>
              </w:rPr>
              <w:t>年）</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评价时期</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丰水期</w:t>
            </w:r>
            <w:r w:rsidRPr="0000778E">
              <w:rPr>
                <w:rFonts w:hint="eastAsia"/>
                <w:kern w:val="18"/>
                <w:sz w:val="18"/>
                <w:szCs w:val="18"/>
              </w:rPr>
              <w:t>□</w:t>
            </w:r>
            <w:r w:rsidRPr="0000778E">
              <w:rPr>
                <w:kern w:val="18"/>
                <w:sz w:val="18"/>
                <w:szCs w:val="18"/>
              </w:rPr>
              <w:t>；平水期</w:t>
            </w:r>
            <w:r w:rsidRPr="0000778E">
              <w:rPr>
                <w:rFonts w:hint="eastAsia"/>
                <w:kern w:val="18"/>
                <w:sz w:val="18"/>
                <w:szCs w:val="18"/>
              </w:rPr>
              <w:t>□</w:t>
            </w:r>
            <w:r w:rsidRPr="0000778E">
              <w:rPr>
                <w:kern w:val="18"/>
                <w:sz w:val="18"/>
                <w:szCs w:val="18"/>
              </w:rPr>
              <w:t>；枯水期</w:t>
            </w:r>
            <w:r w:rsidRPr="0000778E">
              <w:rPr>
                <w:rFonts w:hint="eastAsia"/>
                <w:kern w:val="18"/>
                <w:sz w:val="18"/>
                <w:szCs w:val="18"/>
              </w:rPr>
              <w:t>□</w:t>
            </w:r>
            <w:r w:rsidRPr="0000778E">
              <w:rPr>
                <w:kern w:val="18"/>
                <w:sz w:val="18"/>
                <w:szCs w:val="18"/>
              </w:rPr>
              <w:t>；冰封期</w:t>
            </w:r>
            <w:r w:rsidRPr="0000778E">
              <w:rPr>
                <w:rFonts w:hint="eastAsia"/>
                <w:kern w:val="18"/>
                <w:sz w:val="18"/>
                <w:szCs w:val="18"/>
              </w:rPr>
              <w:t>□</w:t>
            </w:r>
            <w:r w:rsidRPr="0000778E">
              <w:rPr>
                <w:kern w:val="18"/>
                <w:sz w:val="18"/>
                <w:szCs w:val="18"/>
              </w:rPr>
              <w:t>；春季</w:t>
            </w:r>
            <w:r w:rsidRPr="0000778E">
              <w:rPr>
                <w:rFonts w:ascii="MS Mincho" w:eastAsia="MS Mincho" w:hAnsi="MS Mincho" w:cs="MS Mincho" w:hint="eastAsia"/>
                <w:kern w:val="0"/>
                <w:sz w:val="18"/>
                <w:szCs w:val="18"/>
                <w:lang w:bidi="ar"/>
              </w:rPr>
              <w:t>☑</w:t>
            </w:r>
            <w:r w:rsidRPr="0000778E">
              <w:rPr>
                <w:kern w:val="18"/>
                <w:sz w:val="18"/>
                <w:szCs w:val="18"/>
              </w:rPr>
              <w:t>；夏季</w:t>
            </w:r>
            <w:r w:rsidRPr="0000778E">
              <w:rPr>
                <w:rFonts w:ascii="MS Mincho" w:eastAsia="MS Mincho" w:hAnsi="MS Mincho" w:cs="MS Mincho" w:hint="eastAsia"/>
                <w:kern w:val="0"/>
                <w:sz w:val="18"/>
                <w:szCs w:val="18"/>
                <w:lang w:bidi="ar"/>
              </w:rPr>
              <w:t>☑</w:t>
            </w:r>
            <w:r w:rsidRPr="0000778E">
              <w:rPr>
                <w:kern w:val="18"/>
                <w:sz w:val="18"/>
                <w:szCs w:val="18"/>
              </w:rPr>
              <w:t>；秋季</w:t>
            </w:r>
            <w:r w:rsidRPr="0000778E">
              <w:rPr>
                <w:rFonts w:ascii="MS Mincho" w:eastAsia="MS Mincho" w:hAnsi="MS Mincho" w:cs="MS Mincho" w:hint="eastAsia"/>
                <w:kern w:val="0"/>
                <w:sz w:val="18"/>
                <w:szCs w:val="18"/>
                <w:lang w:bidi="ar"/>
              </w:rPr>
              <w:t>☑</w:t>
            </w:r>
            <w:r w:rsidRPr="0000778E">
              <w:rPr>
                <w:kern w:val="18"/>
                <w:sz w:val="18"/>
                <w:szCs w:val="18"/>
              </w:rPr>
              <w:t>；冬季</w:t>
            </w:r>
            <w:r w:rsidRPr="0000778E">
              <w:rPr>
                <w:rFonts w:ascii="MS Mincho" w:eastAsia="MS Mincho" w:hAnsi="MS Mincho" w:cs="MS Mincho" w:hint="eastAsia"/>
                <w:kern w:val="0"/>
                <w:sz w:val="18"/>
                <w:szCs w:val="18"/>
                <w:lang w:bidi="ar"/>
              </w:rPr>
              <w:t>☑</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评价结论</w:t>
            </w:r>
          </w:p>
        </w:tc>
        <w:tc>
          <w:tcPr>
            <w:tcW w:w="6715" w:type="dxa"/>
            <w:gridSpan w:val="11"/>
            <w:vAlign w:val="center"/>
          </w:tcPr>
          <w:p w:rsidR="00E851C7" w:rsidRPr="0000778E" w:rsidRDefault="00E851C7" w:rsidP="00526B2C">
            <w:pPr>
              <w:topLinePunct/>
              <w:contextualSpacing/>
              <w:jc w:val="left"/>
              <w:rPr>
                <w:kern w:val="18"/>
                <w:sz w:val="18"/>
                <w:szCs w:val="18"/>
              </w:rPr>
            </w:pPr>
            <w:r w:rsidRPr="0000778E">
              <w:rPr>
                <w:kern w:val="18"/>
                <w:sz w:val="18"/>
                <w:szCs w:val="18"/>
              </w:rPr>
              <w:t>水环境功能区或水功能区、近岸海域环境功能区水质达标状况</w:t>
            </w:r>
            <w:r w:rsidRPr="0000778E">
              <w:rPr>
                <w:rFonts w:hint="eastAsia"/>
                <w:kern w:val="18"/>
                <w:sz w:val="18"/>
                <w:szCs w:val="18"/>
              </w:rPr>
              <w:t>□</w:t>
            </w:r>
            <w:r w:rsidRPr="0000778E">
              <w:rPr>
                <w:kern w:val="18"/>
                <w:sz w:val="18"/>
                <w:szCs w:val="18"/>
              </w:rPr>
              <w:t>：达标</w:t>
            </w:r>
            <w:r w:rsidRPr="0000778E">
              <w:rPr>
                <w:rFonts w:hint="eastAsia"/>
                <w:kern w:val="18"/>
                <w:sz w:val="18"/>
                <w:szCs w:val="18"/>
              </w:rPr>
              <w:t>□</w:t>
            </w:r>
            <w:r w:rsidRPr="0000778E">
              <w:rPr>
                <w:kern w:val="18"/>
                <w:sz w:val="18"/>
                <w:szCs w:val="18"/>
              </w:rPr>
              <w:t>；不达标</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水环境控制单元或断面水质达标状况</w:t>
            </w:r>
            <w:r w:rsidRPr="0000778E">
              <w:rPr>
                <w:rFonts w:hint="eastAsia"/>
                <w:kern w:val="18"/>
                <w:sz w:val="18"/>
                <w:szCs w:val="18"/>
              </w:rPr>
              <w:t>□</w:t>
            </w:r>
            <w:r w:rsidRPr="0000778E">
              <w:rPr>
                <w:kern w:val="18"/>
                <w:sz w:val="18"/>
                <w:szCs w:val="18"/>
              </w:rPr>
              <w:t>：达标</w:t>
            </w:r>
            <w:r w:rsidRPr="0000778E">
              <w:rPr>
                <w:rFonts w:ascii="MS Mincho" w:eastAsia="MS Mincho" w:hAnsi="MS Mincho" w:cs="MS Mincho" w:hint="eastAsia"/>
                <w:kern w:val="0"/>
                <w:sz w:val="18"/>
                <w:szCs w:val="18"/>
                <w:lang w:bidi="ar"/>
              </w:rPr>
              <w:t>☑</w:t>
            </w:r>
            <w:r w:rsidRPr="0000778E">
              <w:rPr>
                <w:kern w:val="18"/>
                <w:sz w:val="18"/>
                <w:szCs w:val="18"/>
              </w:rPr>
              <w:t>；不达标</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水环境保护目标质量状况</w:t>
            </w:r>
            <w:r w:rsidRPr="0000778E">
              <w:rPr>
                <w:rFonts w:ascii="MS Mincho" w:eastAsia="MS Mincho" w:hAnsi="MS Mincho" w:cs="MS Mincho" w:hint="eastAsia"/>
                <w:kern w:val="0"/>
                <w:sz w:val="18"/>
                <w:szCs w:val="18"/>
                <w:lang w:bidi="ar"/>
              </w:rPr>
              <w:t>☑</w:t>
            </w:r>
            <w:r w:rsidRPr="0000778E">
              <w:rPr>
                <w:kern w:val="18"/>
                <w:sz w:val="18"/>
                <w:szCs w:val="18"/>
              </w:rPr>
              <w:t>：达标</w:t>
            </w:r>
            <w:r w:rsidRPr="0000778E">
              <w:rPr>
                <w:rFonts w:ascii="MS Mincho" w:eastAsia="MS Mincho" w:hAnsi="MS Mincho" w:cs="MS Mincho" w:hint="eastAsia"/>
                <w:kern w:val="0"/>
                <w:sz w:val="18"/>
                <w:szCs w:val="18"/>
                <w:lang w:bidi="ar"/>
              </w:rPr>
              <w:t>☑</w:t>
            </w:r>
            <w:r w:rsidRPr="0000778E">
              <w:rPr>
                <w:kern w:val="18"/>
                <w:sz w:val="18"/>
                <w:szCs w:val="18"/>
              </w:rPr>
              <w:t>；不达标</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对照断面、控制断面等代表性断面的水质状况</w:t>
            </w:r>
            <w:r w:rsidRPr="0000778E">
              <w:rPr>
                <w:rFonts w:hint="eastAsia"/>
                <w:kern w:val="18"/>
                <w:sz w:val="18"/>
                <w:szCs w:val="18"/>
              </w:rPr>
              <w:t>□</w:t>
            </w:r>
            <w:r w:rsidRPr="0000778E">
              <w:rPr>
                <w:kern w:val="18"/>
                <w:sz w:val="18"/>
                <w:szCs w:val="18"/>
              </w:rPr>
              <w:t>：达标</w:t>
            </w:r>
            <w:r w:rsidRPr="0000778E">
              <w:rPr>
                <w:rFonts w:hint="eastAsia"/>
                <w:kern w:val="18"/>
                <w:sz w:val="18"/>
                <w:szCs w:val="18"/>
              </w:rPr>
              <w:t>□</w:t>
            </w:r>
            <w:r w:rsidRPr="0000778E">
              <w:rPr>
                <w:kern w:val="18"/>
                <w:sz w:val="18"/>
                <w:szCs w:val="18"/>
              </w:rPr>
              <w:t>；不达标</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底泥污染评价</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水资源与开发利用程度及其水文情势评价</w:t>
            </w:r>
            <w:r w:rsidRPr="0000778E">
              <w:rPr>
                <w:rFonts w:hint="eastAsia"/>
                <w:kern w:val="18"/>
                <w:sz w:val="18"/>
                <w:szCs w:val="18"/>
              </w:rPr>
              <w:t>□</w:t>
            </w:r>
            <w:r w:rsidRPr="0000778E">
              <w:rPr>
                <w:kern w:val="18"/>
                <w:sz w:val="18"/>
                <w:szCs w:val="18"/>
              </w:rPr>
              <w:t xml:space="preserve"> </w:t>
            </w:r>
          </w:p>
          <w:p w:rsidR="00E851C7" w:rsidRPr="0000778E" w:rsidRDefault="00E851C7" w:rsidP="00526B2C">
            <w:pPr>
              <w:topLinePunct/>
              <w:contextualSpacing/>
              <w:jc w:val="left"/>
              <w:rPr>
                <w:kern w:val="18"/>
                <w:sz w:val="18"/>
                <w:szCs w:val="18"/>
              </w:rPr>
            </w:pPr>
            <w:r w:rsidRPr="0000778E">
              <w:rPr>
                <w:kern w:val="18"/>
                <w:sz w:val="18"/>
                <w:szCs w:val="18"/>
              </w:rPr>
              <w:t>水环境质量回顾评价</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流域（区域）水资源（包括水能资源）与开发利用总体状况、生态流量管理要求与现状满足程度、建设项目占用水域空间的水流状况与河湖演变状况</w:t>
            </w:r>
            <w:r w:rsidRPr="0000778E">
              <w:rPr>
                <w:rFonts w:hint="eastAsia"/>
                <w:kern w:val="18"/>
                <w:sz w:val="18"/>
                <w:szCs w:val="18"/>
              </w:rPr>
              <w:t>□</w:t>
            </w:r>
          </w:p>
        </w:tc>
        <w:tc>
          <w:tcPr>
            <w:tcW w:w="973" w:type="dxa"/>
            <w:vAlign w:val="center"/>
          </w:tcPr>
          <w:p w:rsidR="00E851C7" w:rsidRPr="0000778E" w:rsidRDefault="00E851C7" w:rsidP="00526B2C">
            <w:pPr>
              <w:topLinePunct/>
              <w:contextualSpacing/>
              <w:jc w:val="left"/>
              <w:rPr>
                <w:kern w:val="18"/>
                <w:sz w:val="18"/>
                <w:szCs w:val="18"/>
              </w:rPr>
            </w:pPr>
            <w:r w:rsidRPr="0000778E">
              <w:rPr>
                <w:kern w:val="18"/>
                <w:sz w:val="18"/>
                <w:szCs w:val="18"/>
              </w:rPr>
              <w:t>达标区</w:t>
            </w:r>
            <w:r w:rsidRPr="0000778E">
              <w:rPr>
                <w:rFonts w:ascii="MS Mincho" w:eastAsia="MS Mincho" w:hAnsi="MS Mincho" w:cs="MS Mincho" w:hint="eastAsia"/>
                <w:kern w:val="0"/>
                <w:sz w:val="18"/>
                <w:szCs w:val="18"/>
                <w:lang w:bidi="ar"/>
              </w:rPr>
              <w:t>☑</w:t>
            </w:r>
          </w:p>
          <w:p w:rsidR="00E851C7" w:rsidRPr="0000778E" w:rsidRDefault="00E851C7" w:rsidP="00E851C7">
            <w:pPr>
              <w:topLinePunct/>
              <w:contextualSpacing/>
              <w:jc w:val="left"/>
              <w:rPr>
                <w:kern w:val="18"/>
                <w:sz w:val="18"/>
                <w:szCs w:val="18"/>
              </w:rPr>
            </w:pPr>
            <w:r w:rsidRPr="0000778E">
              <w:rPr>
                <w:kern w:val="18"/>
                <w:sz w:val="18"/>
                <w:szCs w:val="18"/>
              </w:rPr>
              <w:t>不达标区</w:t>
            </w:r>
            <w:r w:rsidRPr="0000778E">
              <w:rPr>
                <w:rFonts w:hint="eastAsia"/>
                <w:kern w:val="18"/>
                <w:sz w:val="18"/>
                <w:szCs w:val="18"/>
              </w:rPr>
              <w:t>□</w:t>
            </w:r>
          </w:p>
        </w:tc>
      </w:tr>
      <w:tr w:rsidR="00E851C7" w:rsidRPr="0000778E" w:rsidTr="00526B2C">
        <w:trPr>
          <w:jc w:val="center"/>
        </w:trPr>
        <w:tc>
          <w:tcPr>
            <w:tcW w:w="298"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影响预测</w:t>
            </w: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预测范围</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河流：长度（</w:t>
            </w:r>
            <w:r w:rsidRPr="0000778E">
              <w:rPr>
                <w:kern w:val="18"/>
                <w:sz w:val="18"/>
                <w:szCs w:val="18"/>
              </w:rPr>
              <w:tab/>
            </w:r>
            <w:r w:rsidRPr="0000778E">
              <w:rPr>
                <w:kern w:val="18"/>
                <w:sz w:val="18"/>
                <w:szCs w:val="18"/>
              </w:rPr>
              <w:t>）</w:t>
            </w:r>
            <w:r w:rsidRPr="0000778E">
              <w:rPr>
                <w:kern w:val="18"/>
                <w:sz w:val="18"/>
                <w:szCs w:val="18"/>
              </w:rPr>
              <w:t>km</w:t>
            </w:r>
            <w:r w:rsidRPr="0000778E">
              <w:rPr>
                <w:kern w:val="18"/>
                <w:sz w:val="18"/>
                <w:szCs w:val="18"/>
              </w:rPr>
              <w:t>；湖库、河口及近岸海域：面积（</w:t>
            </w:r>
            <w:r w:rsidRPr="0000778E">
              <w:rPr>
                <w:kern w:val="18"/>
                <w:sz w:val="18"/>
                <w:szCs w:val="18"/>
              </w:rPr>
              <w:tab/>
            </w:r>
            <w:r w:rsidRPr="0000778E">
              <w:rPr>
                <w:kern w:val="18"/>
                <w:sz w:val="18"/>
                <w:szCs w:val="18"/>
              </w:rPr>
              <w:t>）</w:t>
            </w:r>
            <w:r w:rsidRPr="0000778E">
              <w:rPr>
                <w:kern w:val="18"/>
                <w:sz w:val="18"/>
                <w:szCs w:val="18"/>
              </w:rPr>
              <w:t>km</w:t>
            </w:r>
            <w:r w:rsidRPr="0000778E">
              <w:rPr>
                <w:kern w:val="18"/>
                <w:sz w:val="18"/>
                <w:szCs w:val="18"/>
                <w:vertAlign w:val="superscript"/>
              </w:rPr>
              <w:t>2</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预测因子</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r>
      <w:tr w:rsidR="00E851C7" w:rsidRPr="0000778E" w:rsidTr="00526B2C">
        <w:trPr>
          <w:jc w:val="center"/>
        </w:trPr>
        <w:tc>
          <w:tcPr>
            <w:tcW w:w="298" w:type="dxa"/>
            <w:vMerge/>
            <w:vAlign w:val="center"/>
          </w:tcPr>
          <w:p w:rsidR="00E851C7" w:rsidRPr="0000778E" w:rsidRDefault="00E851C7" w:rsidP="00526B2C">
            <w:pPr>
              <w:topLinePunct/>
              <w:contextualSpacing/>
              <w:jc w:val="center"/>
              <w:rPr>
                <w:kern w:val="18"/>
                <w:sz w:val="18"/>
                <w:szCs w:val="18"/>
              </w:rPr>
            </w:pP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预测时期</w:t>
            </w:r>
          </w:p>
        </w:tc>
        <w:tc>
          <w:tcPr>
            <w:tcW w:w="7688" w:type="dxa"/>
            <w:gridSpan w:val="12"/>
            <w:vAlign w:val="center"/>
          </w:tcPr>
          <w:p w:rsidR="00E851C7" w:rsidRPr="0000778E" w:rsidRDefault="00E851C7" w:rsidP="00526B2C">
            <w:pPr>
              <w:topLinePunct/>
              <w:contextualSpacing/>
              <w:jc w:val="left"/>
              <w:rPr>
                <w:kern w:val="18"/>
                <w:sz w:val="18"/>
                <w:szCs w:val="18"/>
              </w:rPr>
            </w:pPr>
            <w:r w:rsidRPr="0000778E">
              <w:rPr>
                <w:kern w:val="18"/>
                <w:sz w:val="18"/>
                <w:szCs w:val="18"/>
              </w:rPr>
              <w:t>丰水期</w:t>
            </w:r>
            <w:r w:rsidRPr="0000778E">
              <w:rPr>
                <w:rFonts w:hint="eastAsia"/>
                <w:kern w:val="18"/>
                <w:sz w:val="18"/>
                <w:szCs w:val="18"/>
              </w:rPr>
              <w:t>□</w:t>
            </w:r>
            <w:r w:rsidRPr="0000778E">
              <w:rPr>
                <w:kern w:val="18"/>
                <w:sz w:val="18"/>
                <w:szCs w:val="18"/>
              </w:rPr>
              <w:t>；平水期</w:t>
            </w:r>
            <w:r w:rsidRPr="0000778E">
              <w:rPr>
                <w:rFonts w:hint="eastAsia"/>
                <w:kern w:val="18"/>
                <w:sz w:val="18"/>
                <w:szCs w:val="18"/>
              </w:rPr>
              <w:t>□</w:t>
            </w:r>
            <w:r w:rsidRPr="0000778E">
              <w:rPr>
                <w:kern w:val="18"/>
                <w:sz w:val="18"/>
                <w:szCs w:val="18"/>
              </w:rPr>
              <w:t>；枯水期</w:t>
            </w:r>
            <w:r w:rsidRPr="0000778E">
              <w:rPr>
                <w:rFonts w:hint="eastAsia"/>
                <w:kern w:val="18"/>
                <w:sz w:val="18"/>
                <w:szCs w:val="18"/>
              </w:rPr>
              <w:t>□</w:t>
            </w:r>
            <w:r w:rsidRPr="0000778E">
              <w:rPr>
                <w:kern w:val="18"/>
                <w:sz w:val="18"/>
                <w:szCs w:val="18"/>
              </w:rPr>
              <w:t>；冰封期</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7688" w:type="dxa"/>
            <w:gridSpan w:val="12"/>
          </w:tcPr>
          <w:p w:rsidR="00E851C7" w:rsidRPr="0000778E" w:rsidRDefault="00E851C7" w:rsidP="00526B2C">
            <w:pPr>
              <w:topLinePunct/>
              <w:contextualSpacing/>
              <w:jc w:val="left"/>
              <w:rPr>
                <w:kern w:val="18"/>
                <w:sz w:val="18"/>
                <w:szCs w:val="18"/>
              </w:rPr>
            </w:pPr>
            <w:r w:rsidRPr="0000778E">
              <w:rPr>
                <w:kern w:val="18"/>
                <w:sz w:val="18"/>
                <w:szCs w:val="18"/>
              </w:rPr>
              <w:t>春季</w:t>
            </w:r>
            <w:r w:rsidRPr="0000778E">
              <w:rPr>
                <w:rFonts w:hint="eastAsia"/>
                <w:kern w:val="18"/>
                <w:sz w:val="18"/>
                <w:szCs w:val="18"/>
              </w:rPr>
              <w:t>□</w:t>
            </w:r>
            <w:r w:rsidRPr="0000778E">
              <w:rPr>
                <w:kern w:val="18"/>
                <w:sz w:val="18"/>
                <w:szCs w:val="18"/>
              </w:rPr>
              <w:t>；夏季</w:t>
            </w:r>
            <w:r w:rsidRPr="0000778E">
              <w:rPr>
                <w:rFonts w:hint="eastAsia"/>
                <w:kern w:val="18"/>
                <w:sz w:val="18"/>
                <w:szCs w:val="18"/>
              </w:rPr>
              <w:t>□</w:t>
            </w:r>
            <w:r w:rsidRPr="0000778E">
              <w:rPr>
                <w:kern w:val="18"/>
                <w:sz w:val="18"/>
                <w:szCs w:val="18"/>
              </w:rPr>
              <w:t>；秋季</w:t>
            </w:r>
            <w:r w:rsidRPr="0000778E">
              <w:rPr>
                <w:rFonts w:hint="eastAsia"/>
                <w:kern w:val="18"/>
                <w:sz w:val="18"/>
                <w:szCs w:val="18"/>
              </w:rPr>
              <w:t>□</w:t>
            </w:r>
            <w:r w:rsidRPr="0000778E">
              <w:rPr>
                <w:kern w:val="18"/>
                <w:sz w:val="18"/>
                <w:szCs w:val="18"/>
              </w:rPr>
              <w:t>；冬季</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设计水文条件</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预测情景</w:t>
            </w:r>
          </w:p>
        </w:tc>
        <w:tc>
          <w:tcPr>
            <w:tcW w:w="7688" w:type="dxa"/>
            <w:gridSpan w:val="12"/>
          </w:tcPr>
          <w:p w:rsidR="00E851C7" w:rsidRPr="0000778E" w:rsidRDefault="00E851C7" w:rsidP="00526B2C">
            <w:pPr>
              <w:topLinePunct/>
              <w:contextualSpacing/>
              <w:jc w:val="left"/>
              <w:rPr>
                <w:kern w:val="18"/>
                <w:sz w:val="18"/>
                <w:szCs w:val="18"/>
              </w:rPr>
            </w:pPr>
            <w:r w:rsidRPr="0000778E">
              <w:rPr>
                <w:kern w:val="18"/>
                <w:sz w:val="18"/>
                <w:szCs w:val="18"/>
              </w:rPr>
              <w:t>建设期</w:t>
            </w:r>
            <w:r w:rsidRPr="0000778E">
              <w:rPr>
                <w:rFonts w:hint="eastAsia"/>
                <w:kern w:val="18"/>
                <w:sz w:val="18"/>
                <w:szCs w:val="18"/>
              </w:rPr>
              <w:t>□</w:t>
            </w:r>
            <w:r w:rsidRPr="0000778E">
              <w:rPr>
                <w:kern w:val="18"/>
                <w:sz w:val="18"/>
                <w:szCs w:val="18"/>
              </w:rPr>
              <w:t>；生产运行期</w:t>
            </w:r>
            <w:r w:rsidRPr="0000778E">
              <w:rPr>
                <w:rFonts w:hint="eastAsia"/>
                <w:kern w:val="18"/>
                <w:sz w:val="18"/>
                <w:szCs w:val="18"/>
              </w:rPr>
              <w:t>□</w:t>
            </w:r>
            <w:r w:rsidRPr="0000778E">
              <w:rPr>
                <w:kern w:val="18"/>
                <w:sz w:val="18"/>
                <w:szCs w:val="18"/>
              </w:rPr>
              <w:t>；服务期满后</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正常工况</w:t>
            </w:r>
            <w:r w:rsidRPr="0000778E">
              <w:rPr>
                <w:rFonts w:hint="eastAsia"/>
                <w:kern w:val="18"/>
                <w:sz w:val="18"/>
                <w:szCs w:val="18"/>
              </w:rPr>
              <w:t>□</w:t>
            </w:r>
            <w:r w:rsidRPr="0000778E">
              <w:rPr>
                <w:kern w:val="18"/>
                <w:sz w:val="18"/>
                <w:szCs w:val="18"/>
              </w:rPr>
              <w:t>；非正常工况</w:t>
            </w:r>
            <w:r w:rsidRPr="0000778E">
              <w:rPr>
                <w:kern w:val="18"/>
                <w:sz w:val="18"/>
                <w:szCs w:val="18"/>
              </w:rPr>
              <w:t xml:space="preserve"> </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污染控制和减缓措施方案</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区（流）域环境质量改善目标要求情景</w:t>
            </w:r>
            <w:r w:rsidRPr="0000778E">
              <w:rPr>
                <w:kern w:val="18"/>
                <w:sz w:val="18"/>
                <w:szCs w:val="18"/>
              </w:rPr>
              <w:t xml:space="preserve"> </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预测方法</w:t>
            </w:r>
          </w:p>
        </w:tc>
        <w:tc>
          <w:tcPr>
            <w:tcW w:w="7688" w:type="dxa"/>
            <w:gridSpan w:val="12"/>
          </w:tcPr>
          <w:p w:rsidR="00E851C7" w:rsidRPr="0000778E" w:rsidRDefault="00E851C7" w:rsidP="00526B2C">
            <w:pPr>
              <w:topLinePunct/>
              <w:contextualSpacing/>
              <w:jc w:val="left"/>
              <w:rPr>
                <w:kern w:val="18"/>
                <w:sz w:val="18"/>
                <w:szCs w:val="18"/>
              </w:rPr>
            </w:pPr>
            <w:r w:rsidRPr="0000778E">
              <w:rPr>
                <w:kern w:val="18"/>
                <w:sz w:val="18"/>
                <w:szCs w:val="18"/>
              </w:rPr>
              <w:t>数值解</w:t>
            </w:r>
            <w:r w:rsidRPr="0000778E">
              <w:rPr>
                <w:kern w:val="18"/>
                <w:sz w:val="18"/>
                <w:szCs w:val="18"/>
              </w:rPr>
              <w:t xml:space="preserve"> </w:t>
            </w:r>
            <w:r w:rsidRPr="0000778E">
              <w:rPr>
                <w:rFonts w:hint="eastAsia"/>
                <w:kern w:val="18"/>
                <w:sz w:val="18"/>
                <w:szCs w:val="18"/>
              </w:rPr>
              <w:t>□</w:t>
            </w:r>
            <w:r w:rsidRPr="0000778E">
              <w:rPr>
                <w:kern w:val="18"/>
                <w:sz w:val="18"/>
                <w:szCs w:val="18"/>
              </w:rPr>
              <w:t>：解析解</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r w:rsidRPr="0000778E">
              <w:rPr>
                <w:kern w:val="18"/>
                <w:sz w:val="18"/>
                <w:szCs w:val="18"/>
              </w:rPr>
              <w:t xml:space="preserve"> </w:t>
            </w:r>
          </w:p>
          <w:p w:rsidR="00E851C7" w:rsidRPr="0000778E" w:rsidRDefault="00E851C7" w:rsidP="00526B2C">
            <w:pPr>
              <w:topLinePunct/>
              <w:contextualSpacing/>
              <w:jc w:val="left"/>
              <w:rPr>
                <w:kern w:val="18"/>
                <w:sz w:val="18"/>
                <w:szCs w:val="18"/>
              </w:rPr>
            </w:pPr>
            <w:r w:rsidRPr="0000778E">
              <w:rPr>
                <w:kern w:val="18"/>
                <w:sz w:val="18"/>
                <w:szCs w:val="18"/>
              </w:rPr>
              <w:t>导则推荐模式</w:t>
            </w:r>
            <w:r w:rsidRPr="0000778E">
              <w:rPr>
                <w:kern w:val="18"/>
                <w:sz w:val="18"/>
                <w:szCs w:val="18"/>
              </w:rPr>
              <w:t xml:space="preserve"> </w:t>
            </w:r>
            <w:r w:rsidRPr="0000778E">
              <w:rPr>
                <w:rFonts w:hint="eastAsia"/>
                <w:kern w:val="18"/>
                <w:sz w:val="18"/>
                <w:szCs w:val="18"/>
              </w:rPr>
              <w:t>□</w:t>
            </w:r>
            <w:r w:rsidRPr="0000778E">
              <w:rPr>
                <w:kern w:val="18"/>
                <w:sz w:val="18"/>
                <w:szCs w:val="18"/>
              </w:rPr>
              <w:t>：其他</w:t>
            </w:r>
            <w:r w:rsidRPr="0000778E">
              <w:rPr>
                <w:kern w:val="18"/>
                <w:sz w:val="18"/>
                <w:szCs w:val="18"/>
              </w:rPr>
              <w:t xml:space="preserve"> </w:t>
            </w:r>
            <w:r w:rsidRPr="0000778E">
              <w:rPr>
                <w:rFonts w:hint="eastAsia"/>
                <w:kern w:val="18"/>
                <w:sz w:val="18"/>
                <w:szCs w:val="18"/>
              </w:rPr>
              <w:t>□</w:t>
            </w:r>
          </w:p>
        </w:tc>
      </w:tr>
      <w:tr w:rsidR="00E851C7" w:rsidRPr="0000778E" w:rsidTr="00526B2C">
        <w:trPr>
          <w:jc w:val="center"/>
        </w:trPr>
        <w:tc>
          <w:tcPr>
            <w:tcW w:w="298" w:type="dxa"/>
            <w:vMerge w:val="restart"/>
          </w:tcPr>
          <w:p w:rsidR="00E851C7" w:rsidRDefault="00E851C7" w:rsidP="00526B2C">
            <w:pPr>
              <w:topLinePunct/>
              <w:contextualSpacing/>
              <w:jc w:val="center"/>
              <w:rPr>
                <w:kern w:val="18"/>
                <w:sz w:val="18"/>
                <w:szCs w:val="18"/>
              </w:rPr>
            </w:pPr>
          </w:p>
          <w:p w:rsidR="00E851C7" w:rsidRPr="0000778E" w:rsidRDefault="00E851C7" w:rsidP="00526B2C">
            <w:pPr>
              <w:topLinePunct/>
              <w:contextualSpacing/>
              <w:jc w:val="center"/>
              <w:rPr>
                <w:kern w:val="18"/>
                <w:sz w:val="18"/>
                <w:szCs w:val="18"/>
              </w:rPr>
            </w:pPr>
            <w:r w:rsidRPr="0000778E">
              <w:rPr>
                <w:kern w:val="18"/>
                <w:sz w:val="18"/>
                <w:szCs w:val="18"/>
              </w:rPr>
              <w:t>影响评价</w:t>
            </w: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水污染控制和水环境影响减缓措施有效性评价</w:t>
            </w:r>
          </w:p>
        </w:tc>
        <w:tc>
          <w:tcPr>
            <w:tcW w:w="7688" w:type="dxa"/>
            <w:gridSpan w:val="12"/>
            <w:vAlign w:val="center"/>
          </w:tcPr>
          <w:p w:rsidR="00E851C7" w:rsidRPr="0000778E" w:rsidRDefault="00E851C7" w:rsidP="00526B2C">
            <w:pPr>
              <w:topLinePunct/>
              <w:contextualSpacing/>
              <w:rPr>
                <w:kern w:val="18"/>
                <w:sz w:val="18"/>
                <w:szCs w:val="18"/>
              </w:rPr>
            </w:pPr>
            <w:r w:rsidRPr="0000778E">
              <w:rPr>
                <w:kern w:val="18"/>
                <w:sz w:val="18"/>
                <w:szCs w:val="18"/>
              </w:rPr>
              <w:t>区（流）域水环境质量改善目标</w:t>
            </w:r>
            <w:r w:rsidRPr="0000778E">
              <w:rPr>
                <w:kern w:val="18"/>
                <w:sz w:val="18"/>
                <w:szCs w:val="18"/>
              </w:rPr>
              <w:t xml:space="preserve"> </w:t>
            </w:r>
            <w:r w:rsidRPr="0000778E">
              <w:rPr>
                <w:rFonts w:hint="eastAsia"/>
                <w:kern w:val="18"/>
                <w:sz w:val="18"/>
                <w:szCs w:val="18"/>
              </w:rPr>
              <w:t>□</w:t>
            </w:r>
            <w:r w:rsidRPr="0000778E">
              <w:rPr>
                <w:kern w:val="18"/>
                <w:sz w:val="18"/>
                <w:szCs w:val="18"/>
              </w:rPr>
              <w:t>；替代削减源</w:t>
            </w:r>
            <w:r w:rsidRPr="0000778E">
              <w:rPr>
                <w:kern w:val="18"/>
                <w:sz w:val="18"/>
                <w:szCs w:val="18"/>
              </w:rPr>
              <w:t xml:space="preserve"> </w:t>
            </w:r>
            <w:r w:rsidRPr="0000778E">
              <w:rPr>
                <w:rFonts w:hint="eastAsia"/>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水环境影</w:t>
            </w:r>
            <w:r w:rsidR="00A0778A">
              <w:rPr>
                <w:rFonts w:hint="eastAsia"/>
                <w:noProof/>
                <w:sz w:val="24"/>
              </w:rPr>
              <w:lastRenderedPageBreak/>
              <mc:AlternateContent>
                <mc:Choice Requires="wps">
                  <w:drawing>
                    <wp:anchor distT="0" distB="0" distL="114300" distR="114300" simplePos="0" relativeHeight="251754496" behindDoc="0" locked="0" layoutInCell="1" allowOverlap="1" wp14:anchorId="7FE0D80F" wp14:editId="6FCDB088">
                      <wp:simplePos x="0" y="0"/>
                      <wp:positionH relativeFrom="column">
                        <wp:posOffset>-306070</wp:posOffset>
                      </wp:positionH>
                      <wp:positionV relativeFrom="paragraph">
                        <wp:posOffset>-64770</wp:posOffset>
                      </wp:positionV>
                      <wp:extent cx="5795010" cy="8930005"/>
                      <wp:effectExtent l="0" t="0" r="15240" b="23495"/>
                      <wp:wrapNone/>
                      <wp:docPr id="297" name="矩形 297"/>
                      <wp:cNvGraphicFramePr/>
                      <a:graphic xmlns:a="http://schemas.openxmlformats.org/drawingml/2006/main">
                        <a:graphicData uri="http://schemas.microsoft.com/office/word/2010/wordprocessingShape">
                          <wps:wsp>
                            <wps:cNvSpPr/>
                            <wps:spPr>
                              <a:xfrm>
                                <a:off x="0" y="0"/>
                                <a:ext cx="579501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97" o:spid="_x0000_s1026" style="position:absolute;left:0;text-align:left;margin-left:-24.1pt;margin-top:-5.1pt;width:456.3pt;height:70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" filled="f" strokecolor="black [3213]"/>
                  </w:pict>
                </mc:Fallback>
              </mc:AlternateContent>
            </w:r>
            <w:r w:rsidRPr="0000778E">
              <w:rPr>
                <w:kern w:val="18"/>
                <w:sz w:val="18"/>
                <w:szCs w:val="18"/>
              </w:rPr>
              <w:t>响评价</w:t>
            </w:r>
          </w:p>
        </w:tc>
        <w:tc>
          <w:tcPr>
            <w:tcW w:w="7688" w:type="dxa"/>
            <w:gridSpan w:val="12"/>
          </w:tcPr>
          <w:p w:rsidR="00E851C7" w:rsidRPr="0000778E" w:rsidRDefault="00E851C7" w:rsidP="00526B2C">
            <w:pPr>
              <w:topLinePunct/>
              <w:contextualSpacing/>
              <w:jc w:val="left"/>
              <w:rPr>
                <w:kern w:val="18"/>
                <w:sz w:val="18"/>
                <w:szCs w:val="18"/>
              </w:rPr>
            </w:pPr>
            <w:r w:rsidRPr="0000778E">
              <w:rPr>
                <w:kern w:val="18"/>
                <w:sz w:val="18"/>
                <w:szCs w:val="18"/>
              </w:rPr>
              <w:lastRenderedPageBreak/>
              <w:t>排放口混合区外满足水环境管理要求</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lastRenderedPageBreak/>
              <w:t>水环境功能区或水功能区、近岸海域环境功能区水质达标</w:t>
            </w:r>
            <w:r w:rsidRPr="0000778E">
              <w:rPr>
                <w:kern w:val="18"/>
                <w:sz w:val="18"/>
                <w:szCs w:val="18"/>
              </w:rPr>
              <w:t xml:space="preserve"> </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满足水环境保护目标水域水环境质量要求</w:t>
            </w:r>
            <w:r w:rsidRPr="0000778E">
              <w:rPr>
                <w:kern w:val="18"/>
                <w:sz w:val="18"/>
                <w:szCs w:val="18"/>
              </w:rPr>
              <w:t xml:space="preserve"> </w:t>
            </w:r>
            <w:r w:rsidRPr="0000778E">
              <w:rPr>
                <w:rFonts w:ascii="MS Mincho" w:eastAsia="MS Mincho" w:hAnsi="MS Mincho" w:cs="MS Mincho" w:hint="eastAsia"/>
                <w:kern w:val="0"/>
                <w:sz w:val="18"/>
                <w:szCs w:val="18"/>
                <w:lang w:bidi="ar"/>
              </w:rPr>
              <w:t>☑</w:t>
            </w:r>
          </w:p>
          <w:p w:rsidR="00E851C7" w:rsidRPr="0000778E" w:rsidRDefault="00E851C7" w:rsidP="00526B2C">
            <w:pPr>
              <w:topLinePunct/>
              <w:contextualSpacing/>
              <w:jc w:val="left"/>
              <w:rPr>
                <w:kern w:val="18"/>
                <w:sz w:val="18"/>
                <w:szCs w:val="18"/>
              </w:rPr>
            </w:pPr>
            <w:r w:rsidRPr="0000778E">
              <w:rPr>
                <w:kern w:val="18"/>
                <w:sz w:val="18"/>
                <w:szCs w:val="18"/>
              </w:rPr>
              <w:t>水环境控制单元或断面水质达标</w:t>
            </w:r>
            <w:r w:rsidRPr="0000778E">
              <w:rPr>
                <w:kern w:val="18"/>
                <w:sz w:val="18"/>
                <w:szCs w:val="18"/>
              </w:rPr>
              <w:t xml:space="preserve"> </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满足重点水污染物排放总量控制指标要求，重点行业建设项目，主要污染物排放满足等量或减量替代要求</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满足区（流）域水环境质量改善目标要求</w:t>
            </w:r>
            <w:r w:rsidRPr="0000778E">
              <w:rPr>
                <w:kern w:val="18"/>
                <w:sz w:val="18"/>
                <w:szCs w:val="18"/>
              </w:rPr>
              <w:t xml:space="preserve"> </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水文要素影响型建设项目同时应包括水文情势变化评价、主要水文特征值影响评价、生态流量符合性评价</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对于新设或调整入河（湖库、近岸海域）排放口的建设项目，应包括排放口设置的环境合理性评价</w:t>
            </w:r>
            <w:r w:rsidRPr="0000778E">
              <w:rPr>
                <w:rFonts w:hint="eastAsia"/>
                <w:kern w:val="18"/>
                <w:sz w:val="18"/>
                <w:szCs w:val="18"/>
              </w:rPr>
              <w:t>□</w:t>
            </w:r>
          </w:p>
          <w:p w:rsidR="00E851C7" w:rsidRPr="0000778E" w:rsidRDefault="00E851C7" w:rsidP="00526B2C">
            <w:pPr>
              <w:topLinePunct/>
              <w:contextualSpacing/>
              <w:jc w:val="left"/>
              <w:rPr>
                <w:kern w:val="18"/>
                <w:sz w:val="18"/>
                <w:szCs w:val="18"/>
              </w:rPr>
            </w:pPr>
            <w:r w:rsidRPr="0000778E">
              <w:rPr>
                <w:kern w:val="18"/>
                <w:sz w:val="18"/>
                <w:szCs w:val="18"/>
              </w:rPr>
              <w:t>满足生态保护红线、水环境质量底线、资源利用上线和环境准入清单管理要求</w:t>
            </w:r>
            <w:r w:rsidRPr="0000778E">
              <w:rPr>
                <w:rFonts w:ascii="MS Mincho" w:eastAsia="MS Mincho" w:hAnsi="MS Mincho" w:cs="MS Mincho" w:hint="eastAsia"/>
                <w:kern w:val="0"/>
                <w:sz w:val="18"/>
                <w:szCs w:val="18"/>
                <w:lang w:bidi="ar"/>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污染源排放量核算</w:t>
            </w:r>
          </w:p>
        </w:tc>
        <w:tc>
          <w:tcPr>
            <w:tcW w:w="2598" w:type="dxa"/>
            <w:gridSpan w:val="4"/>
          </w:tcPr>
          <w:p w:rsidR="00E851C7" w:rsidRPr="0000778E" w:rsidRDefault="00E851C7" w:rsidP="00526B2C">
            <w:pPr>
              <w:topLinePunct/>
              <w:contextualSpacing/>
              <w:jc w:val="center"/>
              <w:rPr>
                <w:kern w:val="18"/>
                <w:sz w:val="18"/>
                <w:szCs w:val="18"/>
              </w:rPr>
            </w:pPr>
            <w:r w:rsidRPr="0000778E">
              <w:rPr>
                <w:kern w:val="18"/>
                <w:sz w:val="18"/>
                <w:szCs w:val="18"/>
              </w:rPr>
              <w:t>污染物名称</w:t>
            </w:r>
          </w:p>
        </w:tc>
        <w:tc>
          <w:tcPr>
            <w:tcW w:w="2150" w:type="dxa"/>
            <w:gridSpan w:val="4"/>
          </w:tcPr>
          <w:p w:rsidR="00E851C7" w:rsidRPr="0000778E" w:rsidRDefault="00E851C7" w:rsidP="00526B2C">
            <w:pPr>
              <w:topLinePunct/>
              <w:contextualSpacing/>
              <w:jc w:val="center"/>
              <w:rPr>
                <w:kern w:val="18"/>
                <w:sz w:val="18"/>
                <w:szCs w:val="18"/>
              </w:rPr>
            </w:pPr>
            <w:r w:rsidRPr="0000778E">
              <w:rPr>
                <w:kern w:val="18"/>
                <w:sz w:val="18"/>
                <w:szCs w:val="18"/>
              </w:rPr>
              <w:t>排放量</w:t>
            </w:r>
            <w:r w:rsidRPr="0000778E">
              <w:rPr>
                <w:kern w:val="18"/>
                <w:sz w:val="18"/>
                <w:szCs w:val="18"/>
              </w:rPr>
              <w:t>/</w:t>
            </w:r>
            <w:r w:rsidRPr="0000778E">
              <w:rPr>
                <w:kern w:val="18"/>
                <w:sz w:val="18"/>
                <w:szCs w:val="18"/>
              </w:rPr>
              <w:t>（</w:t>
            </w:r>
            <w:r w:rsidRPr="0000778E">
              <w:rPr>
                <w:kern w:val="18"/>
                <w:sz w:val="18"/>
                <w:szCs w:val="18"/>
              </w:rPr>
              <w:t>t/a</w:t>
            </w:r>
            <w:r w:rsidRPr="0000778E">
              <w:rPr>
                <w:kern w:val="18"/>
                <w:sz w:val="18"/>
                <w:szCs w:val="18"/>
              </w:rPr>
              <w:t>）</w:t>
            </w:r>
          </w:p>
        </w:tc>
        <w:tc>
          <w:tcPr>
            <w:tcW w:w="2940" w:type="dxa"/>
            <w:gridSpan w:val="4"/>
          </w:tcPr>
          <w:p w:rsidR="00E851C7" w:rsidRPr="0000778E" w:rsidRDefault="00E851C7" w:rsidP="00526B2C">
            <w:pPr>
              <w:topLinePunct/>
              <w:contextualSpacing/>
              <w:jc w:val="center"/>
              <w:rPr>
                <w:kern w:val="18"/>
                <w:sz w:val="18"/>
                <w:szCs w:val="18"/>
              </w:rPr>
            </w:pPr>
            <w:r w:rsidRPr="0000778E">
              <w:rPr>
                <w:kern w:val="18"/>
                <w:sz w:val="18"/>
                <w:szCs w:val="18"/>
              </w:rPr>
              <w:t>排放浓度</w:t>
            </w:r>
            <w:r w:rsidRPr="0000778E">
              <w:rPr>
                <w:kern w:val="18"/>
                <w:sz w:val="18"/>
                <w:szCs w:val="18"/>
              </w:rPr>
              <w:t>/</w:t>
            </w:r>
            <w:r w:rsidRPr="0000778E">
              <w:rPr>
                <w:kern w:val="18"/>
                <w:sz w:val="18"/>
                <w:szCs w:val="18"/>
              </w:rPr>
              <w:t>（</w:t>
            </w:r>
            <w:r w:rsidRPr="0000778E">
              <w:rPr>
                <w:kern w:val="18"/>
                <w:sz w:val="18"/>
                <w:szCs w:val="18"/>
              </w:rPr>
              <w:t>mg/L</w:t>
            </w:r>
            <w:r w:rsidRPr="0000778E">
              <w:rPr>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2598" w:type="dxa"/>
            <w:gridSpan w:val="4"/>
            <w:vAlign w:val="center"/>
          </w:tcPr>
          <w:p w:rsidR="00E851C7" w:rsidRPr="00E851C7" w:rsidRDefault="00E851C7" w:rsidP="00526B2C">
            <w:pPr>
              <w:pStyle w:val="aa"/>
              <w:spacing w:line="240" w:lineRule="auto"/>
              <w:contextualSpacing/>
              <w:rPr>
                <w:sz w:val="18"/>
                <w:szCs w:val="18"/>
              </w:rPr>
            </w:pPr>
            <w:r w:rsidRPr="00E851C7">
              <w:rPr>
                <w:sz w:val="18"/>
                <w:szCs w:val="18"/>
              </w:rPr>
              <w:t>COD</w:t>
            </w:r>
          </w:p>
        </w:tc>
        <w:tc>
          <w:tcPr>
            <w:tcW w:w="215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0.21</w:t>
            </w:r>
          </w:p>
        </w:tc>
        <w:tc>
          <w:tcPr>
            <w:tcW w:w="2940" w:type="dxa"/>
            <w:gridSpan w:val="4"/>
            <w:vAlign w:val="center"/>
          </w:tcPr>
          <w:p w:rsidR="00E851C7" w:rsidRPr="00E851C7" w:rsidRDefault="00E851C7" w:rsidP="00526B2C">
            <w:pPr>
              <w:widowControl/>
              <w:jc w:val="center"/>
              <w:textAlignment w:val="center"/>
              <w:rPr>
                <w:kern w:val="0"/>
                <w:sz w:val="18"/>
                <w:szCs w:val="18"/>
                <w:lang w:bidi="ar"/>
              </w:rPr>
            </w:pPr>
            <w:r w:rsidRPr="00E851C7">
              <w:rPr>
                <w:kern w:val="0"/>
                <w:sz w:val="18"/>
                <w:szCs w:val="18"/>
                <w:lang w:bidi="ar"/>
              </w:rPr>
              <w:t>122</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2598" w:type="dxa"/>
            <w:gridSpan w:val="4"/>
            <w:vAlign w:val="center"/>
          </w:tcPr>
          <w:p w:rsidR="00E851C7" w:rsidRPr="00E851C7" w:rsidRDefault="00E851C7" w:rsidP="00526B2C">
            <w:pPr>
              <w:pStyle w:val="aa"/>
              <w:spacing w:line="240" w:lineRule="auto"/>
              <w:contextualSpacing/>
              <w:rPr>
                <w:sz w:val="18"/>
                <w:szCs w:val="18"/>
              </w:rPr>
            </w:pPr>
            <w:r w:rsidRPr="00E851C7">
              <w:rPr>
                <w:sz w:val="18"/>
                <w:szCs w:val="18"/>
              </w:rPr>
              <w:t>BOD</w:t>
            </w:r>
            <w:r w:rsidRPr="00E851C7">
              <w:rPr>
                <w:sz w:val="18"/>
                <w:szCs w:val="18"/>
                <w:vertAlign w:val="subscript"/>
              </w:rPr>
              <w:t>5</w:t>
            </w:r>
          </w:p>
        </w:tc>
        <w:tc>
          <w:tcPr>
            <w:tcW w:w="215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0.024</w:t>
            </w:r>
          </w:p>
        </w:tc>
        <w:tc>
          <w:tcPr>
            <w:tcW w:w="294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5</w:t>
            </w:r>
            <w:r w:rsidRPr="00E851C7">
              <w:rPr>
                <w:kern w:val="0"/>
                <w:sz w:val="18"/>
                <w:szCs w:val="18"/>
                <w:lang w:bidi="ar"/>
              </w:rPr>
              <w:t>0</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2598" w:type="dxa"/>
            <w:gridSpan w:val="4"/>
            <w:vAlign w:val="center"/>
          </w:tcPr>
          <w:p w:rsidR="00E851C7" w:rsidRPr="00E851C7" w:rsidRDefault="00E851C7" w:rsidP="00526B2C">
            <w:pPr>
              <w:pStyle w:val="aa"/>
              <w:spacing w:line="240" w:lineRule="auto"/>
              <w:contextualSpacing/>
              <w:rPr>
                <w:sz w:val="18"/>
                <w:szCs w:val="18"/>
              </w:rPr>
            </w:pPr>
            <w:r w:rsidRPr="00E851C7">
              <w:rPr>
                <w:sz w:val="18"/>
                <w:szCs w:val="18"/>
              </w:rPr>
              <w:t>NH</w:t>
            </w:r>
            <w:r w:rsidRPr="00E851C7">
              <w:rPr>
                <w:sz w:val="18"/>
                <w:szCs w:val="18"/>
                <w:vertAlign w:val="subscript"/>
              </w:rPr>
              <w:t>3</w:t>
            </w:r>
            <w:r w:rsidRPr="00E851C7">
              <w:rPr>
                <w:sz w:val="18"/>
                <w:szCs w:val="18"/>
              </w:rPr>
              <w:t>-N</w:t>
            </w:r>
          </w:p>
        </w:tc>
        <w:tc>
          <w:tcPr>
            <w:tcW w:w="215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0.0038</w:t>
            </w:r>
          </w:p>
        </w:tc>
        <w:tc>
          <w:tcPr>
            <w:tcW w:w="294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2.2</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2598" w:type="dxa"/>
            <w:gridSpan w:val="4"/>
            <w:vAlign w:val="center"/>
          </w:tcPr>
          <w:p w:rsidR="00E851C7" w:rsidRPr="00E851C7" w:rsidRDefault="00E851C7" w:rsidP="00526B2C">
            <w:pPr>
              <w:pStyle w:val="aa"/>
              <w:spacing w:line="240" w:lineRule="auto"/>
              <w:contextualSpacing/>
              <w:rPr>
                <w:sz w:val="18"/>
                <w:szCs w:val="18"/>
              </w:rPr>
            </w:pPr>
            <w:r w:rsidRPr="00E851C7">
              <w:rPr>
                <w:rFonts w:hint="eastAsia"/>
                <w:sz w:val="18"/>
                <w:szCs w:val="18"/>
              </w:rPr>
              <w:t>石油类</w:t>
            </w:r>
          </w:p>
        </w:tc>
        <w:tc>
          <w:tcPr>
            <w:tcW w:w="215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0.008</w:t>
            </w:r>
          </w:p>
        </w:tc>
        <w:tc>
          <w:tcPr>
            <w:tcW w:w="2940" w:type="dxa"/>
            <w:gridSpan w:val="4"/>
            <w:vAlign w:val="center"/>
          </w:tcPr>
          <w:p w:rsidR="00E851C7" w:rsidRPr="00E851C7" w:rsidRDefault="00E851C7" w:rsidP="00526B2C">
            <w:pPr>
              <w:widowControl/>
              <w:jc w:val="center"/>
              <w:textAlignment w:val="center"/>
              <w:rPr>
                <w:kern w:val="0"/>
                <w:sz w:val="18"/>
                <w:szCs w:val="18"/>
                <w:lang w:bidi="ar"/>
              </w:rPr>
            </w:pPr>
            <w:r w:rsidRPr="00E851C7">
              <w:rPr>
                <w:kern w:val="0"/>
                <w:sz w:val="18"/>
                <w:szCs w:val="18"/>
                <w:lang w:bidi="ar"/>
              </w:rPr>
              <w:t>5</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2598" w:type="dxa"/>
            <w:gridSpan w:val="4"/>
            <w:vAlign w:val="center"/>
          </w:tcPr>
          <w:p w:rsidR="00E851C7" w:rsidRPr="00E851C7" w:rsidRDefault="00E851C7" w:rsidP="00526B2C">
            <w:pPr>
              <w:pStyle w:val="aa"/>
              <w:spacing w:line="240" w:lineRule="auto"/>
              <w:contextualSpacing/>
              <w:rPr>
                <w:sz w:val="18"/>
                <w:szCs w:val="18"/>
              </w:rPr>
            </w:pPr>
            <w:r w:rsidRPr="00E851C7">
              <w:rPr>
                <w:sz w:val="18"/>
                <w:szCs w:val="18"/>
              </w:rPr>
              <w:t>SS</w:t>
            </w:r>
          </w:p>
        </w:tc>
        <w:tc>
          <w:tcPr>
            <w:tcW w:w="215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0.088</w:t>
            </w:r>
          </w:p>
        </w:tc>
        <w:tc>
          <w:tcPr>
            <w:tcW w:w="2940" w:type="dxa"/>
            <w:gridSpan w:val="4"/>
            <w:vAlign w:val="center"/>
          </w:tcPr>
          <w:p w:rsidR="00E851C7" w:rsidRPr="00E851C7" w:rsidRDefault="00E851C7" w:rsidP="00526B2C">
            <w:pPr>
              <w:widowControl/>
              <w:jc w:val="center"/>
              <w:textAlignment w:val="center"/>
              <w:rPr>
                <w:kern w:val="0"/>
                <w:sz w:val="18"/>
                <w:szCs w:val="18"/>
                <w:lang w:bidi="ar"/>
              </w:rPr>
            </w:pPr>
            <w:r w:rsidRPr="00E851C7">
              <w:rPr>
                <w:rFonts w:hint="eastAsia"/>
                <w:kern w:val="0"/>
                <w:sz w:val="18"/>
                <w:szCs w:val="18"/>
                <w:lang w:bidi="ar"/>
              </w:rPr>
              <w:t>50</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restart"/>
            <w:vAlign w:val="center"/>
          </w:tcPr>
          <w:p w:rsidR="00E851C7" w:rsidRPr="0000778E" w:rsidRDefault="00E851C7" w:rsidP="00526B2C">
            <w:pPr>
              <w:topLinePunct/>
              <w:contextualSpacing/>
              <w:jc w:val="center"/>
              <w:rPr>
                <w:kern w:val="18"/>
                <w:sz w:val="18"/>
                <w:szCs w:val="18"/>
              </w:rPr>
            </w:pPr>
            <w:r w:rsidRPr="0000778E">
              <w:rPr>
                <w:kern w:val="18"/>
                <w:sz w:val="18"/>
                <w:szCs w:val="18"/>
              </w:rPr>
              <w:t>替代源排放情况</w:t>
            </w:r>
          </w:p>
        </w:tc>
        <w:tc>
          <w:tcPr>
            <w:tcW w:w="183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污染源名称</w:t>
            </w:r>
          </w:p>
        </w:tc>
        <w:tc>
          <w:tcPr>
            <w:tcW w:w="1137" w:type="dxa"/>
            <w:gridSpan w:val="4"/>
            <w:vAlign w:val="center"/>
          </w:tcPr>
          <w:p w:rsidR="00E851C7" w:rsidRPr="0000778E" w:rsidRDefault="00E851C7" w:rsidP="00526B2C">
            <w:pPr>
              <w:topLinePunct/>
              <w:contextualSpacing/>
              <w:jc w:val="center"/>
              <w:rPr>
                <w:kern w:val="18"/>
                <w:sz w:val="18"/>
                <w:szCs w:val="18"/>
              </w:rPr>
            </w:pPr>
            <w:r w:rsidRPr="0000778E">
              <w:rPr>
                <w:kern w:val="18"/>
                <w:sz w:val="18"/>
                <w:szCs w:val="18"/>
              </w:rPr>
              <w:t>排污许可证编号</w:t>
            </w:r>
          </w:p>
        </w:tc>
        <w:tc>
          <w:tcPr>
            <w:tcW w:w="1138" w:type="dxa"/>
            <w:gridSpan w:val="2"/>
            <w:vAlign w:val="center"/>
          </w:tcPr>
          <w:p w:rsidR="00E851C7" w:rsidRPr="0000778E" w:rsidRDefault="00E851C7" w:rsidP="00526B2C">
            <w:pPr>
              <w:topLinePunct/>
              <w:contextualSpacing/>
              <w:jc w:val="center"/>
              <w:rPr>
                <w:kern w:val="18"/>
                <w:sz w:val="18"/>
                <w:szCs w:val="18"/>
              </w:rPr>
            </w:pPr>
            <w:r w:rsidRPr="0000778E">
              <w:rPr>
                <w:kern w:val="18"/>
                <w:sz w:val="18"/>
                <w:szCs w:val="18"/>
              </w:rPr>
              <w:t>污染物名称</w:t>
            </w:r>
          </w:p>
        </w:tc>
        <w:tc>
          <w:tcPr>
            <w:tcW w:w="1143" w:type="dxa"/>
            <w:gridSpan w:val="3"/>
            <w:vAlign w:val="center"/>
          </w:tcPr>
          <w:p w:rsidR="00E851C7" w:rsidRPr="0000778E" w:rsidRDefault="00E851C7" w:rsidP="00526B2C">
            <w:pPr>
              <w:topLinePunct/>
              <w:contextualSpacing/>
              <w:jc w:val="center"/>
              <w:rPr>
                <w:kern w:val="18"/>
                <w:sz w:val="18"/>
                <w:szCs w:val="18"/>
              </w:rPr>
            </w:pPr>
            <w:r w:rsidRPr="0000778E">
              <w:rPr>
                <w:kern w:val="18"/>
                <w:sz w:val="18"/>
                <w:szCs w:val="18"/>
              </w:rPr>
              <w:t>排放量</w:t>
            </w:r>
            <w:r w:rsidRPr="0000778E">
              <w:rPr>
                <w:kern w:val="18"/>
                <w:sz w:val="18"/>
                <w:szCs w:val="18"/>
              </w:rPr>
              <w:t>/</w:t>
            </w:r>
            <w:r w:rsidRPr="0000778E">
              <w:rPr>
                <w:kern w:val="18"/>
                <w:sz w:val="18"/>
                <w:szCs w:val="18"/>
              </w:rPr>
              <w:t>（</w:t>
            </w:r>
            <w:r w:rsidRPr="0000778E">
              <w:rPr>
                <w:kern w:val="18"/>
                <w:sz w:val="18"/>
                <w:szCs w:val="18"/>
              </w:rPr>
              <w:t>t/a</w:t>
            </w:r>
            <w:r w:rsidRPr="0000778E">
              <w:rPr>
                <w:kern w:val="18"/>
                <w:sz w:val="18"/>
                <w:szCs w:val="18"/>
              </w:rPr>
              <w:t>）</w:t>
            </w:r>
          </w:p>
        </w:tc>
        <w:tc>
          <w:tcPr>
            <w:tcW w:w="2431" w:type="dxa"/>
            <w:gridSpan w:val="2"/>
            <w:vAlign w:val="center"/>
          </w:tcPr>
          <w:p w:rsidR="00E851C7" w:rsidRPr="0000778E" w:rsidRDefault="00E851C7" w:rsidP="00526B2C">
            <w:pPr>
              <w:topLinePunct/>
              <w:contextualSpacing/>
              <w:jc w:val="center"/>
              <w:rPr>
                <w:kern w:val="18"/>
                <w:sz w:val="18"/>
                <w:szCs w:val="18"/>
              </w:rPr>
            </w:pPr>
            <w:r w:rsidRPr="0000778E">
              <w:rPr>
                <w:kern w:val="18"/>
                <w:sz w:val="18"/>
                <w:szCs w:val="18"/>
              </w:rPr>
              <w:t>排放浓度</w:t>
            </w:r>
            <w:r w:rsidRPr="0000778E">
              <w:rPr>
                <w:kern w:val="18"/>
                <w:sz w:val="18"/>
                <w:szCs w:val="18"/>
              </w:rPr>
              <w:t>/</w:t>
            </w:r>
            <w:r w:rsidRPr="0000778E">
              <w:rPr>
                <w:kern w:val="18"/>
                <w:sz w:val="18"/>
                <w:szCs w:val="18"/>
              </w:rPr>
              <w:t>（</w:t>
            </w:r>
            <w:r w:rsidRPr="0000778E">
              <w:rPr>
                <w:kern w:val="18"/>
                <w:sz w:val="18"/>
                <w:szCs w:val="18"/>
              </w:rPr>
              <w:t>mg/L</w:t>
            </w:r>
            <w:r w:rsidRPr="0000778E">
              <w:rPr>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Merge/>
            <w:vAlign w:val="center"/>
          </w:tcPr>
          <w:p w:rsidR="00E851C7" w:rsidRPr="0000778E" w:rsidRDefault="00E851C7" w:rsidP="00526B2C">
            <w:pPr>
              <w:topLinePunct/>
              <w:contextualSpacing/>
              <w:jc w:val="center"/>
              <w:rPr>
                <w:kern w:val="18"/>
                <w:sz w:val="18"/>
                <w:szCs w:val="18"/>
              </w:rPr>
            </w:pPr>
          </w:p>
        </w:tc>
        <w:tc>
          <w:tcPr>
            <w:tcW w:w="1839" w:type="dxa"/>
          </w:tcPr>
          <w:p w:rsidR="00E851C7" w:rsidRPr="0000778E" w:rsidRDefault="00E851C7" w:rsidP="00526B2C">
            <w:pPr>
              <w:topLinePunct/>
              <w:contextualSpacing/>
              <w:jc w:val="center"/>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c>
          <w:tcPr>
            <w:tcW w:w="1137" w:type="dxa"/>
            <w:gridSpan w:val="4"/>
          </w:tcPr>
          <w:p w:rsidR="00E851C7" w:rsidRPr="0000778E" w:rsidRDefault="00E851C7" w:rsidP="00526B2C">
            <w:pPr>
              <w:topLinePunct/>
              <w:contextualSpacing/>
              <w:jc w:val="center"/>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c>
          <w:tcPr>
            <w:tcW w:w="1138" w:type="dxa"/>
            <w:gridSpan w:val="2"/>
          </w:tcPr>
          <w:p w:rsidR="00E851C7" w:rsidRPr="0000778E" w:rsidRDefault="00E851C7" w:rsidP="00526B2C">
            <w:pPr>
              <w:topLinePunct/>
              <w:contextualSpacing/>
              <w:jc w:val="center"/>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c>
          <w:tcPr>
            <w:tcW w:w="1143" w:type="dxa"/>
            <w:gridSpan w:val="3"/>
          </w:tcPr>
          <w:p w:rsidR="00E851C7" w:rsidRPr="0000778E" w:rsidRDefault="00E851C7" w:rsidP="00526B2C">
            <w:pPr>
              <w:topLinePunct/>
              <w:contextualSpacing/>
              <w:jc w:val="center"/>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c>
          <w:tcPr>
            <w:tcW w:w="2431" w:type="dxa"/>
            <w:gridSpan w:val="2"/>
          </w:tcPr>
          <w:p w:rsidR="00E851C7" w:rsidRPr="0000778E" w:rsidRDefault="00E851C7" w:rsidP="00526B2C">
            <w:pPr>
              <w:topLinePunct/>
              <w:contextualSpacing/>
              <w:jc w:val="center"/>
              <w:rPr>
                <w:kern w:val="18"/>
                <w:sz w:val="18"/>
                <w:szCs w:val="18"/>
              </w:rPr>
            </w:pPr>
            <w:r w:rsidRPr="0000778E">
              <w:rPr>
                <w:kern w:val="18"/>
                <w:sz w:val="18"/>
                <w:szCs w:val="18"/>
              </w:rPr>
              <w:t>（</w:t>
            </w:r>
            <w:r w:rsidRPr="0000778E">
              <w:rPr>
                <w:kern w:val="18"/>
                <w:sz w:val="18"/>
                <w:szCs w:val="18"/>
              </w:rPr>
              <w:tab/>
            </w:r>
            <w:r w:rsidRPr="0000778E">
              <w:rPr>
                <w:kern w:val="18"/>
                <w:sz w:val="18"/>
                <w:szCs w:val="18"/>
              </w:rPr>
              <w:t>）</w:t>
            </w:r>
          </w:p>
        </w:tc>
      </w:tr>
      <w:tr w:rsidR="00E851C7" w:rsidRPr="0000778E" w:rsidTr="00526B2C">
        <w:trPr>
          <w:jc w:val="center"/>
        </w:trPr>
        <w:tc>
          <w:tcPr>
            <w:tcW w:w="298" w:type="dxa"/>
            <w:vMerge/>
          </w:tcPr>
          <w:p w:rsidR="00E851C7" w:rsidRPr="0000778E" w:rsidRDefault="00E851C7" w:rsidP="00526B2C">
            <w:pPr>
              <w:topLinePunct/>
              <w:contextualSpacing/>
              <w:jc w:val="center"/>
              <w:rPr>
                <w:kern w:val="18"/>
                <w:sz w:val="18"/>
                <w:szCs w:val="18"/>
              </w:rPr>
            </w:pPr>
          </w:p>
        </w:tc>
        <w:tc>
          <w:tcPr>
            <w:tcW w:w="879" w:type="dxa"/>
            <w:vAlign w:val="center"/>
          </w:tcPr>
          <w:p w:rsidR="00E851C7" w:rsidRPr="0000778E" w:rsidRDefault="00E851C7" w:rsidP="00526B2C">
            <w:pPr>
              <w:topLinePunct/>
              <w:contextualSpacing/>
              <w:jc w:val="center"/>
              <w:rPr>
                <w:kern w:val="18"/>
                <w:sz w:val="18"/>
                <w:szCs w:val="18"/>
              </w:rPr>
            </w:pPr>
            <w:r w:rsidRPr="0000778E">
              <w:rPr>
                <w:kern w:val="18"/>
                <w:sz w:val="18"/>
                <w:szCs w:val="18"/>
              </w:rPr>
              <w:t>生态流量确定</w:t>
            </w:r>
          </w:p>
        </w:tc>
        <w:tc>
          <w:tcPr>
            <w:tcW w:w="7688" w:type="dxa"/>
            <w:gridSpan w:val="12"/>
          </w:tcPr>
          <w:p w:rsidR="00E851C7" w:rsidRPr="0000778E" w:rsidRDefault="00E851C7" w:rsidP="00526B2C">
            <w:pPr>
              <w:topLinePunct/>
              <w:contextualSpacing/>
              <w:jc w:val="left"/>
              <w:rPr>
                <w:kern w:val="18"/>
                <w:sz w:val="18"/>
                <w:szCs w:val="18"/>
              </w:rPr>
            </w:pPr>
            <w:r w:rsidRPr="0000778E">
              <w:rPr>
                <w:kern w:val="18"/>
                <w:sz w:val="18"/>
                <w:szCs w:val="18"/>
              </w:rPr>
              <w:t>生态流量：一般水期（</w:t>
            </w:r>
            <w:r w:rsidRPr="0000778E">
              <w:rPr>
                <w:kern w:val="18"/>
                <w:sz w:val="18"/>
                <w:szCs w:val="18"/>
              </w:rPr>
              <w:tab/>
            </w:r>
            <w:r w:rsidRPr="0000778E">
              <w:rPr>
                <w:kern w:val="18"/>
                <w:sz w:val="18"/>
                <w:szCs w:val="18"/>
              </w:rPr>
              <w:t>）</w:t>
            </w:r>
            <w:r w:rsidRPr="0000778E">
              <w:rPr>
                <w:kern w:val="18"/>
                <w:sz w:val="18"/>
                <w:szCs w:val="18"/>
              </w:rPr>
              <w:t>m</w:t>
            </w:r>
            <w:r w:rsidRPr="0000778E">
              <w:rPr>
                <w:kern w:val="18"/>
                <w:sz w:val="18"/>
                <w:szCs w:val="18"/>
                <w:vertAlign w:val="superscript"/>
              </w:rPr>
              <w:t>3</w:t>
            </w:r>
            <w:r w:rsidRPr="0000778E">
              <w:rPr>
                <w:kern w:val="18"/>
                <w:sz w:val="18"/>
                <w:szCs w:val="18"/>
              </w:rPr>
              <w:t>/s</w:t>
            </w:r>
            <w:r w:rsidRPr="0000778E">
              <w:rPr>
                <w:kern w:val="18"/>
                <w:sz w:val="18"/>
                <w:szCs w:val="18"/>
              </w:rPr>
              <w:t>；鱼类繁殖期（</w:t>
            </w:r>
            <w:r w:rsidRPr="0000778E">
              <w:rPr>
                <w:kern w:val="18"/>
                <w:sz w:val="18"/>
                <w:szCs w:val="18"/>
              </w:rPr>
              <w:tab/>
            </w:r>
            <w:r w:rsidRPr="0000778E">
              <w:rPr>
                <w:kern w:val="18"/>
                <w:sz w:val="18"/>
                <w:szCs w:val="18"/>
              </w:rPr>
              <w:tab/>
            </w:r>
            <w:r w:rsidRPr="0000778E">
              <w:rPr>
                <w:kern w:val="18"/>
                <w:sz w:val="18"/>
                <w:szCs w:val="18"/>
              </w:rPr>
              <w:t>）</w:t>
            </w:r>
            <w:r w:rsidRPr="0000778E">
              <w:rPr>
                <w:kern w:val="18"/>
                <w:sz w:val="18"/>
                <w:szCs w:val="18"/>
              </w:rPr>
              <w:t>m</w:t>
            </w:r>
            <w:r w:rsidRPr="0000778E">
              <w:rPr>
                <w:kern w:val="18"/>
                <w:sz w:val="18"/>
                <w:szCs w:val="18"/>
                <w:vertAlign w:val="superscript"/>
              </w:rPr>
              <w:t>3</w:t>
            </w:r>
            <w:r w:rsidRPr="0000778E">
              <w:rPr>
                <w:kern w:val="18"/>
                <w:sz w:val="18"/>
                <w:szCs w:val="18"/>
              </w:rPr>
              <w:t>/s</w:t>
            </w:r>
            <w:r w:rsidRPr="0000778E">
              <w:rPr>
                <w:kern w:val="18"/>
                <w:sz w:val="18"/>
                <w:szCs w:val="18"/>
              </w:rPr>
              <w:t>；其他（</w:t>
            </w:r>
            <w:r w:rsidRPr="0000778E">
              <w:rPr>
                <w:kern w:val="18"/>
                <w:sz w:val="18"/>
                <w:szCs w:val="18"/>
              </w:rPr>
              <w:tab/>
            </w:r>
            <w:r w:rsidRPr="0000778E">
              <w:rPr>
                <w:kern w:val="18"/>
                <w:sz w:val="18"/>
                <w:szCs w:val="18"/>
              </w:rPr>
              <w:t>）</w:t>
            </w:r>
            <w:r w:rsidRPr="0000778E">
              <w:rPr>
                <w:kern w:val="18"/>
                <w:sz w:val="18"/>
                <w:szCs w:val="18"/>
              </w:rPr>
              <w:t>m</w:t>
            </w:r>
            <w:r w:rsidRPr="0000778E">
              <w:rPr>
                <w:kern w:val="18"/>
                <w:sz w:val="18"/>
                <w:szCs w:val="18"/>
                <w:vertAlign w:val="superscript"/>
              </w:rPr>
              <w:t>3</w:t>
            </w:r>
            <w:r w:rsidRPr="0000778E">
              <w:rPr>
                <w:kern w:val="18"/>
                <w:sz w:val="18"/>
                <w:szCs w:val="18"/>
              </w:rPr>
              <w:t xml:space="preserve">/s </w:t>
            </w:r>
          </w:p>
          <w:p w:rsidR="00E851C7" w:rsidRPr="0000778E" w:rsidRDefault="00E851C7" w:rsidP="00526B2C">
            <w:pPr>
              <w:topLinePunct/>
              <w:contextualSpacing/>
              <w:jc w:val="left"/>
              <w:rPr>
                <w:kern w:val="18"/>
                <w:sz w:val="18"/>
                <w:szCs w:val="18"/>
              </w:rPr>
            </w:pPr>
            <w:r w:rsidRPr="0000778E">
              <w:rPr>
                <w:kern w:val="18"/>
                <w:sz w:val="18"/>
                <w:szCs w:val="18"/>
              </w:rPr>
              <w:t>生态水位：一般水期（</w:t>
            </w:r>
            <w:r w:rsidRPr="0000778E">
              <w:rPr>
                <w:kern w:val="18"/>
                <w:sz w:val="18"/>
                <w:szCs w:val="18"/>
              </w:rPr>
              <w:tab/>
            </w:r>
            <w:r w:rsidRPr="0000778E">
              <w:rPr>
                <w:kern w:val="18"/>
                <w:sz w:val="18"/>
                <w:szCs w:val="18"/>
              </w:rPr>
              <w:t>）</w:t>
            </w:r>
            <w:r w:rsidRPr="0000778E">
              <w:rPr>
                <w:kern w:val="18"/>
                <w:sz w:val="18"/>
                <w:szCs w:val="18"/>
              </w:rPr>
              <w:t>m</w:t>
            </w:r>
            <w:r w:rsidRPr="0000778E">
              <w:rPr>
                <w:kern w:val="18"/>
                <w:sz w:val="18"/>
                <w:szCs w:val="18"/>
              </w:rPr>
              <w:t>；鱼类繁殖期（</w:t>
            </w:r>
            <w:r w:rsidRPr="0000778E">
              <w:rPr>
                <w:kern w:val="18"/>
                <w:sz w:val="18"/>
                <w:szCs w:val="18"/>
              </w:rPr>
              <w:tab/>
            </w:r>
            <w:r w:rsidRPr="0000778E">
              <w:rPr>
                <w:kern w:val="18"/>
                <w:sz w:val="18"/>
                <w:szCs w:val="18"/>
              </w:rPr>
              <w:t>）</w:t>
            </w:r>
            <w:r w:rsidRPr="0000778E">
              <w:rPr>
                <w:kern w:val="18"/>
                <w:sz w:val="18"/>
                <w:szCs w:val="18"/>
              </w:rPr>
              <w:t>m</w:t>
            </w:r>
            <w:r w:rsidRPr="0000778E">
              <w:rPr>
                <w:kern w:val="18"/>
                <w:sz w:val="18"/>
                <w:szCs w:val="18"/>
              </w:rPr>
              <w:t>；其他（</w:t>
            </w:r>
            <w:r w:rsidRPr="0000778E">
              <w:rPr>
                <w:kern w:val="18"/>
                <w:sz w:val="18"/>
                <w:szCs w:val="18"/>
              </w:rPr>
              <w:tab/>
            </w:r>
            <w:r w:rsidRPr="0000778E">
              <w:rPr>
                <w:kern w:val="18"/>
                <w:sz w:val="18"/>
                <w:szCs w:val="18"/>
              </w:rPr>
              <w:t>）</w:t>
            </w:r>
            <w:r w:rsidRPr="0000778E">
              <w:rPr>
                <w:kern w:val="18"/>
                <w:sz w:val="18"/>
                <w:szCs w:val="18"/>
              </w:rPr>
              <w:t>m</w:t>
            </w:r>
          </w:p>
        </w:tc>
      </w:tr>
      <w:tr w:rsidR="00E851C7" w:rsidRPr="0000778E" w:rsidTr="00526B2C">
        <w:trPr>
          <w:jc w:val="center"/>
        </w:trPr>
        <w:tc>
          <w:tcPr>
            <w:tcW w:w="298" w:type="dxa"/>
            <w:vMerge w:val="restart"/>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防治措施</w:t>
            </w:r>
          </w:p>
        </w:tc>
        <w:tc>
          <w:tcPr>
            <w:tcW w:w="879" w:type="dxa"/>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环保措施</w:t>
            </w:r>
          </w:p>
        </w:tc>
        <w:tc>
          <w:tcPr>
            <w:tcW w:w="7688" w:type="dxa"/>
            <w:gridSpan w:val="12"/>
            <w:vAlign w:val="center"/>
          </w:tcPr>
          <w:p w:rsidR="00E851C7" w:rsidRPr="0000778E" w:rsidRDefault="00E851C7" w:rsidP="00526B2C">
            <w:pPr>
              <w:autoSpaceDE w:val="0"/>
              <w:autoSpaceDN w:val="0"/>
              <w:contextualSpacing/>
              <w:jc w:val="left"/>
              <w:rPr>
                <w:kern w:val="18"/>
                <w:sz w:val="18"/>
                <w:szCs w:val="18"/>
              </w:rPr>
            </w:pPr>
            <w:r w:rsidRPr="0000778E">
              <w:rPr>
                <w:kern w:val="18"/>
                <w:sz w:val="18"/>
                <w:szCs w:val="18"/>
              </w:rPr>
              <w:t>污水处理设施</w:t>
            </w:r>
            <w:r w:rsidRPr="0000778E">
              <w:rPr>
                <w:rFonts w:ascii="MS Mincho" w:eastAsia="MS Mincho" w:hAnsi="MS Mincho" w:cs="MS Mincho" w:hint="eastAsia"/>
                <w:kern w:val="0"/>
                <w:sz w:val="18"/>
                <w:szCs w:val="18"/>
                <w:lang w:bidi="ar"/>
              </w:rPr>
              <w:t>☑</w:t>
            </w:r>
            <w:r w:rsidRPr="0000778E">
              <w:rPr>
                <w:kern w:val="18"/>
                <w:sz w:val="18"/>
                <w:szCs w:val="18"/>
              </w:rPr>
              <w:t>；水文减缓设施</w:t>
            </w:r>
            <w:r w:rsidRPr="0000778E">
              <w:rPr>
                <w:rFonts w:hint="eastAsia"/>
                <w:kern w:val="18"/>
                <w:sz w:val="18"/>
                <w:szCs w:val="18"/>
              </w:rPr>
              <w:t>□</w:t>
            </w:r>
            <w:r w:rsidRPr="0000778E">
              <w:rPr>
                <w:kern w:val="18"/>
                <w:sz w:val="18"/>
                <w:szCs w:val="18"/>
              </w:rPr>
              <w:t>；生态流量保障设施</w:t>
            </w:r>
            <w:r w:rsidRPr="0000778E">
              <w:rPr>
                <w:rFonts w:hint="eastAsia"/>
                <w:kern w:val="18"/>
                <w:sz w:val="18"/>
                <w:szCs w:val="18"/>
              </w:rPr>
              <w:t>□</w:t>
            </w:r>
            <w:r w:rsidRPr="0000778E">
              <w:rPr>
                <w:kern w:val="18"/>
                <w:sz w:val="18"/>
                <w:szCs w:val="18"/>
              </w:rPr>
              <w:t>；区域削减</w:t>
            </w:r>
            <w:r w:rsidRPr="0000778E">
              <w:rPr>
                <w:rFonts w:hint="eastAsia"/>
                <w:kern w:val="18"/>
                <w:sz w:val="18"/>
                <w:szCs w:val="18"/>
              </w:rPr>
              <w:t>□</w:t>
            </w:r>
            <w:r w:rsidRPr="0000778E">
              <w:rPr>
                <w:kern w:val="18"/>
                <w:sz w:val="18"/>
                <w:szCs w:val="18"/>
              </w:rPr>
              <w:t>；依托其他工程措施</w:t>
            </w:r>
            <w:r w:rsidRPr="0000778E">
              <w:rPr>
                <w:rFonts w:hint="eastAsia"/>
                <w:kern w:val="18"/>
                <w:sz w:val="18"/>
                <w:szCs w:val="18"/>
              </w:rPr>
              <w:t>□</w:t>
            </w:r>
            <w:r w:rsidRPr="0000778E">
              <w:rPr>
                <w:kern w:val="18"/>
                <w:sz w:val="18"/>
                <w:szCs w:val="18"/>
              </w:rPr>
              <w:t>；其他</w:t>
            </w:r>
            <w:r w:rsidRPr="0000778E">
              <w:rPr>
                <w:rFonts w:hint="eastAsia"/>
                <w:kern w:val="18"/>
                <w:sz w:val="18"/>
                <w:szCs w:val="18"/>
              </w:rPr>
              <w:t>□</w:t>
            </w:r>
          </w:p>
        </w:tc>
      </w:tr>
      <w:tr w:rsidR="00E851C7" w:rsidRPr="0000778E" w:rsidTr="00526B2C">
        <w:trPr>
          <w:jc w:val="center"/>
        </w:trPr>
        <w:tc>
          <w:tcPr>
            <w:tcW w:w="298" w:type="dxa"/>
            <w:vMerge/>
            <w:vAlign w:val="center"/>
          </w:tcPr>
          <w:p w:rsidR="00E851C7" w:rsidRPr="0000778E" w:rsidRDefault="00E851C7" w:rsidP="00526B2C">
            <w:pPr>
              <w:autoSpaceDE w:val="0"/>
              <w:autoSpaceDN w:val="0"/>
              <w:contextualSpacing/>
              <w:jc w:val="center"/>
              <w:rPr>
                <w:kern w:val="18"/>
                <w:sz w:val="18"/>
                <w:szCs w:val="18"/>
              </w:rPr>
            </w:pPr>
          </w:p>
        </w:tc>
        <w:tc>
          <w:tcPr>
            <w:tcW w:w="879" w:type="dxa"/>
            <w:vMerge w:val="restart"/>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监测计划</w:t>
            </w:r>
          </w:p>
        </w:tc>
        <w:tc>
          <w:tcPr>
            <w:tcW w:w="2134" w:type="dxa"/>
            <w:gridSpan w:val="3"/>
            <w:vAlign w:val="center"/>
          </w:tcPr>
          <w:p w:rsidR="00E851C7" w:rsidRPr="0000778E" w:rsidRDefault="00E851C7" w:rsidP="00526B2C">
            <w:pPr>
              <w:autoSpaceDE w:val="0"/>
              <w:autoSpaceDN w:val="0"/>
              <w:contextualSpacing/>
              <w:jc w:val="center"/>
              <w:rPr>
                <w:kern w:val="18"/>
                <w:sz w:val="18"/>
                <w:szCs w:val="18"/>
              </w:rPr>
            </w:pPr>
          </w:p>
        </w:tc>
        <w:tc>
          <w:tcPr>
            <w:tcW w:w="2614" w:type="dxa"/>
            <w:gridSpan w:val="5"/>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环境质量</w:t>
            </w:r>
          </w:p>
        </w:tc>
        <w:tc>
          <w:tcPr>
            <w:tcW w:w="2940" w:type="dxa"/>
            <w:gridSpan w:val="4"/>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污染源</w:t>
            </w:r>
          </w:p>
        </w:tc>
      </w:tr>
      <w:tr w:rsidR="00E851C7" w:rsidRPr="0000778E" w:rsidTr="00526B2C">
        <w:trPr>
          <w:jc w:val="center"/>
        </w:trPr>
        <w:tc>
          <w:tcPr>
            <w:tcW w:w="298" w:type="dxa"/>
            <w:vMerge/>
            <w:vAlign w:val="center"/>
          </w:tcPr>
          <w:p w:rsidR="00E851C7" w:rsidRPr="0000778E" w:rsidRDefault="00E851C7" w:rsidP="00526B2C">
            <w:pPr>
              <w:autoSpaceDE w:val="0"/>
              <w:autoSpaceDN w:val="0"/>
              <w:contextualSpacing/>
              <w:jc w:val="center"/>
              <w:rPr>
                <w:kern w:val="18"/>
                <w:sz w:val="18"/>
                <w:szCs w:val="18"/>
              </w:rPr>
            </w:pPr>
          </w:p>
        </w:tc>
        <w:tc>
          <w:tcPr>
            <w:tcW w:w="879" w:type="dxa"/>
            <w:vMerge/>
            <w:vAlign w:val="center"/>
          </w:tcPr>
          <w:p w:rsidR="00E851C7" w:rsidRPr="0000778E" w:rsidRDefault="00E851C7" w:rsidP="00526B2C">
            <w:pPr>
              <w:autoSpaceDE w:val="0"/>
              <w:autoSpaceDN w:val="0"/>
              <w:contextualSpacing/>
              <w:rPr>
                <w:kern w:val="18"/>
                <w:sz w:val="18"/>
                <w:szCs w:val="18"/>
              </w:rPr>
            </w:pPr>
          </w:p>
        </w:tc>
        <w:tc>
          <w:tcPr>
            <w:tcW w:w="2134" w:type="dxa"/>
            <w:gridSpan w:val="3"/>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监测方式</w:t>
            </w:r>
          </w:p>
        </w:tc>
        <w:tc>
          <w:tcPr>
            <w:tcW w:w="2614" w:type="dxa"/>
            <w:gridSpan w:val="5"/>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手动</w:t>
            </w:r>
            <w:r w:rsidRPr="0000778E">
              <w:rPr>
                <w:kern w:val="18"/>
                <w:sz w:val="18"/>
                <w:szCs w:val="18"/>
              </w:rPr>
              <w:t xml:space="preserve"> </w:t>
            </w:r>
            <w:r w:rsidRPr="0000778E">
              <w:rPr>
                <w:rFonts w:hint="eastAsia"/>
                <w:kern w:val="18"/>
                <w:sz w:val="18"/>
                <w:szCs w:val="18"/>
              </w:rPr>
              <w:t>□</w:t>
            </w:r>
            <w:r w:rsidRPr="0000778E">
              <w:rPr>
                <w:kern w:val="18"/>
                <w:sz w:val="18"/>
                <w:szCs w:val="18"/>
              </w:rPr>
              <w:t>；自动</w:t>
            </w:r>
            <w:r w:rsidRPr="0000778E">
              <w:rPr>
                <w:rFonts w:hint="eastAsia"/>
                <w:kern w:val="18"/>
                <w:sz w:val="18"/>
                <w:szCs w:val="18"/>
              </w:rPr>
              <w:t>□</w:t>
            </w:r>
            <w:r w:rsidRPr="0000778E">
              <w:rPr>
                <w:kern w:val="18"/>
                <w:sz w:val="18"/>
                <w:szCs w:val="18"/>
              </w:rPr>
              <w:t>；无监测</w:t>
            </w:r>
            <w:r w:rsidRPr="0000778E">
              <w:rPr>
                <w:rFonts w:ascii="MS Mincho" w:eastAsia="MS Mincho" w:hAnsi="MS Mincho" w:cs="MS Mincho" w:hint="eastAsia"/>
                <w:kern w:val="0"/>
                <w:sz w:val="18"/>
                <w:szCs w:val="18"/>
                <w:lang w:bidi="ar"/>
              </w:rPr>
              <w:t>☑</w:t>
            </w:r>
          </w:p>
        </w:tc>
        <w:tc>
          <w:tcPr>
            <w:tcW w:w="2940" w:type="dxa"/>
            <w:gridSpan w:val="4"/>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手动</w:t>
            </w:r>
            <w:r w:rsidRPr="0000778E">
              <w:rPr>
                <w:kern w:val="18"/>
                <w:sz w:val="18"/>
                <w:szCs w:val="18"/>
              </w:rPr>
              <w:t xml:space="preserve"> </w:t>
            </w:r>
            <w:r w:rsidRPr="0000778E">
              <w:rPr>
                <w:rFonts w:hint="eastAsia"/>
                <w:kern w:val="18"/>
                <w:sz w:val="18"/>
                <w:szCs w:val="18"/>
              </w:rPr>
              <w:t>□</w:t>
            </w:r>
            <w:r w:rsidRPr="0000778E">
              <w:rPr>
                <w:kern w:val="18"/>
                <w:sz w:val="18"/>
                <w:szCs w:val="18"/>
              </w:rPr>
              <w:t>；自动</w:t>
            </w:r>
            <w:r w:rsidRPr="0000778E">
              <w:rPr>
                <w:rFonts w:hint="eastAsia"/>
                <w:kern w:val="18"/>
                <w:sz w:val="18"/>
                <w:szCs w:val="18"/>
              </w:rPr>
              <w:t>□</w:t>
            </w:r>
            <w:r w:rsidRPr="0000778E">
              <w:rPr>
                <w:kern w:val="18"/>
                <w:sz w:val="18"/>
                <w:szCs w:val="18"/>
              </w:rPr>
              <w:t>；无监测</w:t>
            </w:r>
            <w:r w:rsidRPr="0000778E">
              <w:rPr>
                <w:rFonts w:ascii="MS Mincho" w:eastAsia="MS Mincho" w:hAnsi="MS Mincho" w:cs="MS Mincho" w:hint="eastAsia"/>
                <w:kern w:val="0"/>
                <w:sz w:val="18"/>
                <w:szCs w:val="18"/>
                <w:lang w:bidi="ar"/>
              </w:rPr>
              <w:t>☑</w:t>
            </w:r>
          </w:p>
        </w:tc>
      </w:tr>
      <w:tr w:rsidR="00E851C7" w:rsidRPr="0000778E" w:rsidTr="00526B2C">
        <w:trPr>
          <w:jc w:val="center"/>
        </w:trPr>
        <w:tc>
          <w:tcPr>
            <w:tcW w:w="298" w:type="dxa"/>
            <w:vMerge/>
            <w:vAlign w:val="center"/>
          </w:tcPr>
          <w:p w:rsidR="00E851C7" w:rsidRPr="0000778E" w:rsidRDefault="00E851C7" w:rsidP="00526B2C">
            <w:pPr>
              <w:autoSpaceDE w:val="0"/>
              <w:autoSpaceDN w:val="0"/>
              <w:contextualSpacing/>
              <w:jc w:val="center"/>
              <w:rPr>
                <w:kern w:val="18"/>
                <w:sz w:val="18"/>
                <w:szCs w:val="18"/>
              </w:rPr>
            </w:pPr>
          </w:p>
        </w:tc>
        <w:tc>
          <w:tcPr>
            <w:tcW w:w="879" w:type="dxa"/>
            <w:vMerge/>
            <w:vAlign w:val="center"/>
          </w:tcPr>
          <w:p w:rsidR="00E851C7" w:rsidRPr="0000778E" w:rsidRDefault="00E851C7" w:rsidP="00526B2C">
            <w:pPr>
              <w:autoSpaceDE w:val="0"/>
              <w:autoSpaceDN w:val="0"/>
              <w:contextualSpacing/>
              <w:rPr>
                <w:kern w:val="18"/>
                <w:sz w:val="18"/>
                <w:szCs w:val="18"/>
              </w:rPr>
            </w:pPr>
          </w:p>
        </w:tc>
        <w:tc>
          <w:tcPr>
            <w:tcW w:w="2134" w:type="dxa"/>
            <w:gridSpan w:val="3"/>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监测点位</w:t>
            </w:r>
          </w:p>
        </w:tc>
        <w:tc>
          <w:tcPr>
            <w:tcW w:w="2614" w:type="dxa"/>
            <w:gridSpan w:val="5"/>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w:t>
            </w:r>
            <w:r w:rsidRPr="0000778E">
              <w:rPr>
                <w:rFonts w:hint="eastAsia"/>
                <w:kern w:val="18"/>
                <w:sz w:val="18"/>
                <w:szCs w:val="18"/>
              </w:rPr>
              <w:t xml:space="preserve"> </w:t>
            </w:r>
            <w:r w:rsidRPr="0000778E">
              <w:rPr>
                <w:kern w:val="18"/>
                <w:sz w:val="18"/>
                <w:szCs w:val="18"/>
              </w:rPr>
              <w:t>）</w:t>
            </w:r>
          </w:p>
        </w:tc>
        <w:tc>
          <w:tcPr>
            <w:tcW w:w="2940" w:type="dxa"/>
            <w:gridSpan w:val="4"/>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w:t>
            </w:r>
            <w:r w:rsidRPr="0000778E">
              <w:rPr>
                <w:rFonts w:hint="eastAsia"/>
                <w:kern w:val="18"/>
                <w:sz w:val="18"/>
                <w:szCs w:val="18"/>
              </w:rPr>
              <w:t xml:space="preserve"> </w:t>
            </w:r>
            <w:r w:rsidRPr="0000778E">
              <w:rPr>
                <w:kern w:val="18"/>
                <w:sz w:val="18"/>
                <w:szCs w:val="18"/>
              </w:rPr>
              <w:t>）</w:t>
            </w:r>
          </w:p>
        </w:tc>
      </w:tr>
      <w:tr w:rsidR="00E851C7" w:rsidRPr="0000778E" w:rsidTr="00526B2C">
        <w:trPr>
          <w:jc w:val="center"/>
        </w:trPr>
        <w:tc>
          <w:tcPr>
            <w:tcW w:w="298" w:type="dxa"/>
            <w:vMerge/>
            <w:vAlign w:val="center"/>
          </w:tcPr>
          <w:p w:rsidR="00E851C7" w:rsidRPr="0000778E" w:rsidRDefault="00E851C7" w:rsidP="00526B2C">
            <w:pPr>
              <w:autoSpaceDE w:val="0"/>
              <w:autoSpaceDN w:val="0"/>
              <w:contextualSpacing/>
              <w:jc w:val="center"/>
              <w:rPr>
                <w:kern w:val="18"/>
                <w:sz w:val="18"/>
                <w:szCs w:val="18"/>
              </w:rPr>
            </w:pPr>
          </w:p>
        </w:tc>
        <w:tc>
          <w:tcPr>
            <w:tcW w:w="879" w:type="dxa"/>
            <w:vMerge/>
            <w:vAlign w:val="center"/>
          </w:tcPr>
          <w:p w:rsidR="00E851C7" w:rsidRPr="0000778E" w:rsidRDefault="00E851C7" w:rsidP="00526B2C">
            <w:pPr>
              <w:autoSpaceDE w:val="0"/>
              <w:autoSpaceDN w:val="0"/>
              <w:contextualSpacing/>
              <w:rPr>
                <w:kern w:val="18"/>
                <w:sz w:val="18"/>
                <w:szCs w:val="18"/>
              </w:rPr>
            </w:pPr>
          </w:p>
        </w:tc>
        <w:tc>
          <w:tcPr>
            <w:tcW w:w="2134" w:type="dxa"/>
            <w:gridSpan w:val="3"/>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监测因子</w:t>
            </w:r>
          </w:p>
        </w:tc>
        <w:tc>
          <w:tcPr>
            <w:tcW w:w="2614" w:type="dxa"/>
            <w:gridSpan w:val="5"/>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w:t>
            </w:r>
            <w:r w:rsidRPr="0000778E">
              <w:rPr>
                <w:rFonts w:hint="eastAsia"/>
                <w:kern w:val="18"/>
                <w:sz w:val="18"/>
                <w:szCs w:val="18"/>
              </w:rPr>
              <w:t xml:space="preserve"> </w:t>
            </w:r>
            <w:r w:rsidRPr="0000778E">
              <w:rPr>
                <w:kern w:val="18"/>
                <w:sz w:val="18"/>
                <w:szCs w:val="18"/>
              </w:rPr>
              <w:t>）</w:t>
            </w:r>
          </w:p>
        </w:tc>
        <w:tc>
          <w:tcPr>
            <w:tcW w:w="2940" w:type="dxa"/>
            <w:gridSpan w:val="4"/>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w:t>
            </w:r>
            <w:r w:rsidRPr="0000778E">
              <w:rPr>
                <w:rFonts w:hint="eastAsia"/>
                <w:kern w:val="18"/>
                <w:sz w:val="18"/>
                <w:szCs w:val="18"/>
              </w:rPr>
              <w:t xml:space="preserve"> </w:t>
            </w:r>
            <w:r w:rsidRPr="0000778E">
              <w:rPr>
                <w:kern w:val="18"/>
                <w:sz w:val="18"/>
                <w:szCs w:val="18"/>
              </w:rPr>
              <w:t>）</w:t>
            </w:r>
          </w:p>
        </w:tc>
      </w:tr>
      <w:tr w:rsidR="00E851C7" w:rsidRPr="0000778E" w:rsidTr="00526B2C">
        <w:trPr>
          <w:jc w:val="center"/>
        </w:trPr>
        <w:tc>
          <w:tcPr>
            <w:tcW w:w="298" w:type="dxa"/>
            <w:vMerge/>
            <w:vAlign w:val="center"/>
          </w:tcPr>
          <w:p w:rsidR="00E851C7" w:rsidRPr="0000778E" w:rsidRDefault="00E851C7" w:rsidP="00526B2C">
            <w:pPr>
              <w:autoSpaceDE w:val="0"/>
              <w:autoSpaceDN w:val="0"/>
              <w:contextualSpacing/>
              <w:jc w:val="center"/>
              <w:rPr>
                <w:kern w:val="18"/>
                <w:sz w:val="18"/>
                <w:szCs w:val="18"/>
              </w:rPr>
            </w:pPr>
          </w:p>
        </w:tc>
        <w:tc>
          <w:tcPr>
            <w:tcW w:w="879" w:type="dxa"/>
            <w:vAlign w:val="center"/>
          </w:tcPr>
          <w:p w:rsidR="00E851C7" w:rsidRPr="0000778E" w:rsidRDefault="00E851C7" w:rsidP="00526B2C">
            <w:pPr>
              <w:autoSpaceDE w:val="0"/>
              <w:autoSpaceDN w:val="0"/>
              <w:contextualSpacing/>
              <w:rPr>
                <w:kern w:val="18"/>
                <w:sz w:val="18"/>
                <w:szCs w:val="18"/>
              </w:rPr>
            </w:pPr>
            <w:r w:rsidRPr="0000778E">
              <w:rPr>
                <w:kern w:val="18"/>
                <w:sz w:val="18"/>
                <w:szCs w:val="18"/>
              </w:rPr>
              <w:t>污染物排放清单</w:t>
            </w:r>
          </w:p>
        </w:tc>
        <w:tc>
          <w:tcPr>
            <w:tcW w:w="7688" w:type="dxa"/>
            <w:gridSpan w:val="12"/>
            <w:vAlign w:val="center"/>
          </w:tcPr>
          <w:p w:rsidR="00E851C7" w:rsidRPr="0000778E" w:rsidRDefault="00E851C7" w:rsidP="00526B2C">
            <w:pPr>
              <w:autoSpaceDE w:val="0"/>
              <w:autoSpaceDN w:val="0"/>
              <w:contextualSpacing/>
              <w:jc w:val="left"/>
              <w:rPr>
                <w:kern w:val="18"/>
                <w:sz w:val="18"/>
                <w:szCs w:val="18"/>
              </w:rPr>
            </w:pPr>
            <w:r w:rsidRPr="0000778E">
              <w:rPr>
                <w:rFonts w:ascii="MS Mincho" w:eastAsia="MS Mincho" w:hAnsi="MS Mincho" w:cs="MS Mincho" w:hint="eastAsia"/>
                <w:kern w:val="0"/>
                <w:sz w:val="18"/>
                <w:szCs w:val="18"/>
                <w:lang w:bidi="ar"/>
              </w:rPr>
              <w:t>☑</w:t>
            </w:r>
          </w:p>
        </w:tc>
      </w:tr>
      <w:tr w:rsidR="00E851C7" w:rsidRPr="0000778E" w:rsidTr="00526B2C">
        <w:trPr>
          <w:jc w:val="center"/>
        </w:trPr>
        <w:tc>
          <w:tcPr>
            <w:tcW w:w="1177" w:type="dxa"/>
            <w:gridSpan w:val="2"/>
            <w:vAlign w:val="center"/>
          </w:tcPr>
          <w:p w:rsidR="00E851C7" w:rsidRPr="0000778E" w:rsidRDefault="00E851C7" w:rsidP="00526B2C">
            <w:pPr>
              <w:autoSpaceDE w:val="0"/>
              <w:autoSpaceDN w:val="0"/>
              <w:contextualSpacing/>
              <w:jc w:val="center"/>
              <w:rPr>
                <w:kern w:val="18"/>
                <w:sz w:val="18"/>
                <w:szCs w:val="18"/>
              </w:rPr>
            </w:pPr>
            <w:r w:rsidRPr="0000778E">
              <w:rPr>
                <w:kern w:val="18"/>
                <w:sz w:val="18"/>
                <w:szCs w:val="18"/>
              </w:rPr>
              <w:t>评价结论</w:t>
            </w:r>
          </w:p>
        </w:tc>
        <w:tc>
          <w:tcPr>
            <w:tcW w:w="7688" w:type="dxa"/>
            <w:gridSpan w:val="12"/>
            <w:vAlign w:val="center"/>
          </w:tcPr>
          <w:p w:rsidR="00E851C7" w:rsidRPr="0000778E" w:rsidRDefault="00E851C7" w:rsidP="00526B2C">
            <w:pPr>
              <w:autoSpaceDE w:val="0"/>
              <w:autoSpaceDN w:val="0"/>
              <w:contextualSpacing/>
              <w:jc w:val="left"/>
              <w:rPr>
                <w:kern w:val="18"/>
                <w:sz w:val="18"/>
                <w:szCs w:val="18"/>
              </w:rPr>
            </w:pPr>
            <w:r w:rsidRPr="0000778E">
              <w:rPr>
                <w:kern w:val="18"/>
                <w:sz w:val="18"/>
                <w:szCs w:val="18"/>
              </w:rPr>
              <w:t>可以接受</w:t>
            </w:r>
            <w:r w:rsidRPr="0000778E">
              <w:rPr>
                <w:rFonts w:ascii="MS Mincho" w:eastAsia="MS Mincho" w:hAnsi="MS Mincho" w:cs="MS Mincho" w:hint="eastAsia"/>
                <w:kern w:val="0"/>
                <w:sz w:val="18"/>
                <w:szCs w:val="18"/>
                <w:lang w:bidi="ar"/>
              </w:rPr>
              <w:t>☑</w:t>
            </w:r>
            <w:r w:rsidRPr="0000778E">
              <w:rPr>
                <w:kern w:val="18"/>
                <w:sz w:val="18"/>
                <w:szCs w:val="18"/>
              </w:rPr>
              <w:t>；不可以接受</w:t>
            </w:r>
            <w:r w:rsidRPr="0000778E">
              <w:rPr>
                <w:rFonts w:hint="eastAsia"/>
                <w:kern w:val="18"/>
                <w:sz w:val="18"/>
                <w:szCs w:val="18"/>
              </w:rPr>
              <w:t>□</w:t>
            </w:r>
          </w:p>
        </w:tc>
      </w:tr>
      <w:tr w:rsidR="00E851C7" w:rsidRPr="0000778E" w:rsidTr="00526B2C">
        <w:trPr>
          <w:jc w:val="center"/>
        </w:trPr>
        <w:tc>
          <w:tcPr>
            <w:tcW w:w="8865" w:type="dxa"/>
            <w:gridSpan w:val="14"/>
            <w:vAlign w:val="center"/>
          </w:tcPr>
          <w:p w:rsidR="00E851C7" w:rsidRPr="0000778E" w:rsidRDefault="00E851C7" w:rsidP="00526B2C">
            <w:pPr>
              <w:autoSpaceDE w:val="0"/>
              <w:autoSpaceDN w:val="0"/>
              <w:contextualSpacing/>
              <w:rPr>
                <w:kern w:val="18"/>
                <w:sz w:val="18"/>
                <w:szCs w:val="18"/>
              </w:rPr>
            </w:pPr>
            <w:r w:rsidRPr="0000778E">
              <w:rPr>
                <w:kern w:val="18"/>
                <w:sz w:val="18"/>
                <w:szCs w:val="18"/>
              </w:rPr>
              <w:t>注：</w:t>
            </w:r>
            <w:r w:rsidRPr="0000778E">
              <w:rPr>
                <w:kern w:val="18"/>
                <w:sz w:val="18"/>
                <w:szCs w:val="18"/>
              </w:rPr>
              <w:t>“</w:t>
            </w:r>
            <w:r w:rsidRPr="0000778E">
              <w:rPr>
                <w:rFonts w:hint="eastAsia"/>
                <w:kern w:val="18"/>
                <w:sz w:val="18"/>
                <w:szCs w:val="18"/>
              </w:rPr>
              <w:t>□</w:t>
            </w:r>
            <w:r w:rsidRPr="0000778E">
              <w:rPr>
                <w:kern w:val="18"/>
                <w:sz w:val="18"/>
                <w:szCs w:val="18"/>
              </w:rPr>
              <w:t>”</w:t>
            </w:r>
            <w:r w:rsidRPr="0000778E">
              <w:rPr>
                <w:kern w:val="18"/>
                <w:sz w:val="18"/>
                <w:szCs w:val="18"/>
              </w:rPr>
              <w:t>为勾选项，可</w:t>
            </w:r>
            <w:r w:rsidRPr="0000778E">
              <w:rPr>
                <w:kern w:val="18"/>
                <w:sz w:val="18"/>
                <w:szCs w:val="18"/>
              </w:rPr>
              <w:t>√</w:t>
            </w:r>
            <w:r w:rsidRPr="0000778E">
              <w:rPr>
                <w:kern w:val="18"/>
                <w:sz w:val="18"/>
                <w:szCs w:val="18"/>
              </w:rPr>
              <w:t>；</w:t>
            </w:r>
            <w:r w:rsidRPr="0000778E">
              <w:rPr>
                <w:kern w:val="18"/>
                <w:sz w:val="18"/>
                <w:szCs w:val="18"/>
              </w:rPr>
              <w:t>“</w:t>
            </w:r>
            <w:r w:rsidRPr="0000778E">
              <w:rPr>
                <w:kern w:val="18"/>
                <w:sz w:val="18"/>
                <w:szCs w:val="18"/>
              </w:rPr>
              <w:t>（</w:t>
            </w:r>
            <w:r w:rsidRPr="0000778E">
              <w:rPr>
                <w:kern w:val="18"/>
                <w:sz w:val="18"/>
                <w:szCs w:val="18"/>
              </w:rPr>
              <w:tab/>
            </w:r>
            <w:r w:rsidRPr="0000778E">
              <w:rPr>
                <w:kern w:val="18"/>
                <w:sz w:val="18"/>
                <w:szCs w:val="18"/>
              </w:rPr>
              <w:t>）</w:t>
            </w:r>
            <w:r w:rsidRPr="0000778E">
              <w:rPr>
                <w:kern w:val="18"/>
                <w:sz w:val="18"/>
                <w:szCs w:val="18"/>
              </w:rPr>
              <w:t>”</w:t>
            </w:r>
            <w:r w:rsidRPr="0000778E">
              <w:rPr>
                <w:kern w:val="18"/>
                <w:sz w:val="18"/>
                <w:szCs w:val="18"/>
              </w:rPr>
              <w:t>为内容填写项；</w:t>
            </w:r>
            <w:r w:rsidRPr="0000778E">
              <w:rPr>
                <w:kern w:val="18"/>
                <w:sz w:val="18"/>
                <w:szCs w:val="18"/>
              </w:rPr>
              <w:t>“</w:t>
            </w:r>
            <w:r w:rsidRPr="0000778E">
              <w:rPr>
                <w:kern w:val="18"/>
                <w:sz w:val="18"/>
                <w:szCs w:val="18"/>
              </w:rPr>
              <w:t>备注</w:t>
            </w:r>
            <w:r w:rsidRPr="0000778E">
              <w:rPr>
                <w:kern w:val="18"/>
                <w:sz w:val="18"/>
                <w:szCs w:val="18"/>
              </w:rPr>
              <w:t>”</w:t>
            </w:r>
            <w:r w:rsidRPr="0000778E">
              <w:rPr>
                <w:kern w:val="18"/>
                <w:sz w:val="18"/>
                <w:szCs w:val="18"/>
              </w:rPr>
              <w:t>为其他补充内容</w:t>
            </w:r>
          </w:p>
        </w:tc>
      </w:tr>
    </w:tbl>
    <w:p w:rsidR="00E27509" w:rsidRPr="00E27509" w:rsidRDefault="00E27509" w:rsidP="00E27509">
      <w:pPr>
        <w:spacing w:line="360" w:lineRule="auto"/>
        <w:ind w:firstLineChars="200" w:firstLine="482"/>
        <w:contextualSpacing/>
        <w:rPr>
          <w:b/>
          <w:sz w:val="24"/>
        </w:rPr>
      </w:pPr>
      <w:r w:rsidRPr="00E27509">
        <w:rPr>
          <w:rFonts w:hint="eastAsia"/>
          <w:b/>
          <w:sz w:val="24"/>
        </w:rPr>
        <w:t>3</w:t>
      </w:r>
      <w:r w:rsidRPr="00E27509">
        <w:rPr>
          <w:rFonts w:hint="eastAsia"/>
          <w:b/>
          <w:sz w:val="24"/>
        </w:rPr>
        <w:t>、地下水影响分析</w:t>
      </w:r>
    </w:p>
    <w:p w:rsidR="00E27509" w:rsidRPr="00E27509" w:rsidRDefault="00E27509" w:rsidP="00E27509">
      <w:pPr>
        <w:spacing w:line="360" w:lineRule="auto"/>
        <w:ind w:firstLineChars="200" w:firstLine="480"/>
        <w:contextualSpacing/>
        <w:rPr>
          <w:sz w:val="24"/>
        </w:rPr>
      </w:pPr>
      <w:r w:rsidRPr="00E27509">
        <w:rPr>
          <w:rFonts w:hint="eastAsia"/>
          <w:sz w:val="24"/>
        </w:rPr>
        <w:t>根据《环境影响评价技术导则</w:t>
      </w:r>
      <w:r w:rsidRPr="00E27509">
        <w:rPr>
          <w:rFonts w:hint="eastAsia"/>
          <w:sz w:val="24"/>
        </w:rPr>
        <w:t xml:space="preserve"> </w:t>
      </w:r>
      <w:r w:rsidRPr="00E27509">
        <w:rPr>
          <w:rFonts w:hint="eastAsia"/>
          <w:sz w:val="24"/>
        </w:rPr>
        <w:t>地下水环境》（</w:t>
      </w:r>
      <w:r w:rsidRPr="00E27509">
        <w:rPr>
          <w:rFonts w:hint="eastAsia"/>
          <w:sz w:val="24"/>
        </w:rPr>
        <w:t>HJ610-2016</w:t>
      </w:r>
      <w:r w:rsidRPr="00E27509">
        <w:rPr>
          <w:rFonts w:hint="eastAsia"/>
          <w:sz w:val="24"/>
        </w:rPr>
        <w:t>）中划分原则，本项目属于《建设项目环境影响评价分类管理名录》中Ⅱ类，项目地下水环境属于不敏感区域，评价等级为三级。</w:t>
      </w:r>
    </w:p>
    <w:p w:rsidR="00E27509" w:rsidRPr="00E27509" w:rsidRDefault="00E27509" w:rsidP="00E27509">
      <w:pPr>
        <w:spacing w:line="360" w:lineRule="auto"/>
        <w:ind w:firstLineChars="200" w:firstLine="480"/>
        <w:contextualSpacing/>
        <w:rPr>
          <w:sz w:val="24"/>
        </w:rPr>
      </w:pPr>
      <w:r w:rsidRPr="00E27509">
        <w:rPr>
          <w:rFonts w:hint="eastAsia"/>
          <w:sz w:val="24"/>
        </w:rPr>
        <w:t>对于雨水问题，加油站在加油岛位置设有罩棚，并在罩棚内设有环形地沟，且地面均进行了硬化，可防止雨水被油污染。</w:t>
      </w:r>
    </w:p>
    <w:p w:rsidR="00E27509" w:rsidRPr="00E27509" w:rsidRDefault="00E27509" w:rsidP="00E27509">
      <w:pPr>
        <w:spacing w:line="360" w:lineRule="auto"/>
        <w:ind w:firstLineChars="200" w:firstLine="480"/>
        <w:contextualSpacing/>
        <w:rPr>
          <w:sz w:val="24"/>
        </w:rPr>
      </w:pPr>
      <w:r w:rsidRPr="00E27509">
        <w:rPr>
          <w:rFonts w:hint="eastAsia"/>
          <w:sz w:val="24"/>
        </w:rPr>
        <w:t>建设单位</w:t>
      </w:r>
      <w:r>
        <w:rPr>
          <w:rFonts w:hint="eastAsia"/>
          <w:sz w:val="24"/>
        </w:rPr>
        <w:t>应</w:t>
      </w:r>
      <w:r w:rsidRPr="00E27509">
        <w:rPr>
          <w:rFonts w:hint="eastAsia"/>
          <w:sz w:val="24"/>
        </w:rPr>
        <w:t>按照《汽车加油加气站设计与施工规范》（</w:t>
      </w:r>
      <w:r w:rsidRPr="00E27509">
        <w:rPr>
          <w:rFonts w:hint="eastAsia"/>
          <w:sz w:val="24"/>
        </w:rPr>
        <w:t>GB50156-2012</w:t>
      </w:r>
      <w:r w:rsidRPr="00E27509">
        <w:rPr>
          <w:rFonts w:hint="eastAsia"/>
          <w:sz w:val="24"/>
        </w:rPr>
        <w:t>）（</w:t>
      </w:r>
      <w:r w:rsidRPr="00E27509">
        <w:rPr>
          <w:rFonts w:hint="eastAsia"/>
          <w:sz w:val="24"/>
        </w:rPr>
        <w:t>2014</w:t>
      </w:r>
      <w:r>
        <w:rPr>
          <w:rFonts w:hint="eastAsia"/>
          <w:sz w:val="24"/>
        </w:rPr>
        <w:t>年</w:t>
      </w:r>
      <w:r w:rsidRPr="00E27509">
        <w:rPr>
          <w:rFonts w:hint="eastAsia"/>
          <w:sz w:val="24"/>
        </w:rPr>
        <w:t>修改）中相应规范和要求进行设计及施工，储油设备采用地埋式钢制卧式油罐，</w:t>
      </w:r>
      <w:r w:rsidRPr="00E27509">
        <w:rPr>
          <w:rFonts w:hint="eastAsia"/>
          <w:sz w:val="24"/>
        </w:rPr>
        <w:lastRenderedPageBreak/>
        <w:t>油路管线采用无缝钢管，使用焊接工艺，敷设于地下，钢罐和钢管进行加强级防腐处理，即采用玻璃布、沥青、聚氯乙烯工业膜等材料做成多层防腐涂层（其总厚度不小于</w:t>
      </w:r>
      <w:r w:rsidRPr="00E27509">
        <w:rPr>
          <w:rFonts w:hint="eastAsia"/>
          <w:sz w:val="24"/>
        </w:rPr>
        <w:t>5.5cm</w:t>
      </w:r>
      <w:r w:rsidRPr="00E27509">
        <w:rPr>
          <w:rFonts w:hint="eastAsia"/>
          <w:sz w:val="24"/>
        </w:rPr>
        <w:t>），以防止钢罐和钢管腐蚀造成油品泄漏而污染土壤及地下水。</w:t>
      </w:r>
    </w:p>
    <w:p w:rsidR="00E27509" w:rsidRPr="00E27509" w:rsidRDefault="00A0778A" w:rsidP="00E27509">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56544" behindDoc="0" locked="0" layoutInCell="1" allowOverlap="1" wp14:anchorId="38A5D91B" wp14:editId="4D86BCBF">
                <wp:simplePos x="0" y="0"/>
                <wp:positionH relativeFrom="column">
                  <wp:posOffset>-115570</wp:posOffset>
                </wp:positionH>
                <wp:positionV relativeFrom="paragraph">
                  <wp:posOffset>-934720</wp:posOffset>
                </wp:positionV>
                <wp:extent cx="5533390" cy="8930005"/>
                <wp:effectExtent l="0" t="0" r="10160" b="23495"/>
                <wp:wrapNone/>
                <wp:docPr id="298" name="矩形 298"/>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8" o:spid="_x0000_s1026" style="position:absolute;left:0;text-align:left;margin-left:-9.1pt;margin-top:-73.6pt;width:435.7pt;height:703.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cZ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" filled="f" strokecolor="black [3213]"/>
            </w:pict>
          </mc:Fallback>
        </mc:AlternateContent>
      </w:r>
      <w:r w:rsidR="00E27509" w:rsidRPr="00E27509">
        <w:rPr>
          <w:rFonts w:hint="eastAsia"/>
          <w:sz w:val="24"/>
        </w:rPr>
        <w:t>储油罐和输油管线的泄漏或渗漏对地下水的污染较为严重，地下水一旦遭到成品油的污染，将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需几十年甚至上百年的时间。</w:t>
      </w:r>
    </w:p>
    <w:p w:rsidR="00E27509" w:rsidRPr="00E27509" w:rsidRDefault="00E27509" w:rsidP="00E27509">
      <w:pPr>
        <w:spacing w:line="360" w:lineRule="auto"/>
        <w:ind w:firstLineChars="200" w:firstLine="480"/>
        <w:contextualSpacing/>
        <w:rPr>
          <w:sz w:val="24"/>
        </w:rPr>
      </w:pPr>
      <w:r w:rsidRPr="00E27509">
        <w:rPr>
          <w:rFonts w:hint="eastAsia"/>
          <w:sz w:val="24"/>
        </w:rPr>
        <w:t>调查可知，区域饮用水均采用市政自来水作为饮用水源。项目采用钢筋混凝土做防渗处理。为了降低项目对地下水的影响，环评要求严格按照《汽车加油加气站设计与施工规范》（</w:t>
      </w:r>
      <w:r w:rsidRPr="00E27509">
        <w:rPr>
          <w:rFonts w:hint="eastAsia"/>
          <w:sz w:val="24"/>
        </w:rPr>
        <w:t>GB50156-2012</w:t>
      </w:r>
      <w:r w:rsidRPr="00E27509">
        <w:rPr>
          <w:rFonts w:hint="eastAsia"/>
          <w:sz w:val="24"/>
        </w:rPr>
        <w:t>）（</w:t>
      </w:r>
      <w:r w:rsidRPr="00E27509">
        <w:rPr>
          <w:rFonts w:hint="eastAsia"/>
          <w:sz w:val="24"/>
        </w:rPr>
        <w:t>2014</w:t>
      </w:r>
      <w:r w:rsidRPr="00E27509">
        <w:rPr>
          <w:rFonts w:hint="eastAsia"/>
          <w:sz w:val="24"/>
        </w:rPr>
        <w:t>修改）和《加油站地下水污染防治技术指南》（</w:t>
      </w:r>
      <w:r w:rsidRPr="00E27509">
        <w:rPr>
          <w:rFonts w:hint="eastAsia"/>
          <w:sz w:val="24"/>
        </w:rPr>
        <w:t>2017</w:t>
      </w:r>
      <w:r w:rsidRPr="00E27509">
        <w:rPr>
          <w:rFonts w:hint="eastAsia"/>
          <w:sz w:val="24"/>
        </w:rPr>
        <w:t>年）相关要求进行设计和防渗处理，对地下油罐区采取内部加层和有关保护措施，采用玻璃钢防腐防渗技术，对储油罐内外表面、防油堤的内表面、油罐区地面、输油管线外表面均做“六胶两布”的防渗防腐处理。此外，应在加油站地埋油罐旁设置监测井，对加油站营运期产生的漏油现象随时进行监测。在此基础上加油站一旦发生溢出与渗漏事故，油品将由于防渗层的保护作用，积聚在储油区，且监测井也有现象表明，在第一时间采取相应应急措施的基础上对区域地下水水源地不会造成明显影响。</w:t>
      </w:r>
    </w:p>
    <w:p w:rsidR="00E27509" w:rsidRPr="00E27509" w:rsidRDefault="00E27509" w:rsidP="00E27509">
      <w:pPr>
        <w:spacing w:line="360" w:lineRule="auto"/>
        <w:ind w:firstLineChars="200" w:firstLine="480"/>
        <w:contextualSpacing/>
        <w:rPr>
          <w:sz w:val="24"/>
        </w:rPr>
      </w:pPr>
      <w:r w:rsidRPr="00E27509">
        <w:rPr>
          <w:rFonts w:hint="eastAsia"/>
          <w:sz w:val="24"/>
        </w:rPr>
        <w:t>加油过程中，输油管线的法兰、丝扣等因日久磨损会有少量油品滴漏，但轻油可以很快挥发、残留部分油品按操作规范用拖布擦干净。因此加油操作过程中，基本无含油废水排出，且加油区内地面硬化，不会有残留油品渗入地下的情况发生。所以，项目运营对土壤及环境无明显影响。</w:t>
      </w:r>
    </w:p>
    <w:p w:rsidR="00E27509" w:rsidRPr="00E27509" w:rsidRDefault="00E27509" w:rsidP="00E27509">
      <w:pPr>
        <w:spacing w:line="360" w:lineRule="auto"/>
        <w:ind w:firstLineChars="200" w:firstLine="480"/>
        <w:contextualSpacing/>
        <w:rPr>
          <w:sz w:val="24"/>
        </w:rPr>
      </w:pPr>
      <w:r w:rsidRPr="00E27509">
        <w:rPr>
          <w:rFonts w:hint="eastAsia"/>
          <w:sz w:val="24"/>
        </w:rPr>
        <w:t>当加油站需要关闭时，若为临时关闭，要求油罐必须被抽干，并对油罐进行连续监测并采取防锈蚀保护措施；若为永久性关闭，则无论是把油罐挖出还是留在地下，罐内的任何物体必须全部清除干净，清除之后，留在地下的油罐必须按照要求填满砂石。</w:t>
      </w:r>
    </w:p>
    <w:p w:rsidR="00E27509" w:rsidRPr="00E27509" w:rsidRDefault="00E27509" w:rsidP="00E27509">
      <w:pPr>
        <w:spacing w:line="360" w:lineRule="auto"/>
        <w:ind w:firstLineChars="200" w:firstLine="480"/>
        <w:contextualSpacing/>
        <w:rPr>
          <w:sz w:val="24"/>
        </w:rPr>
      </w:pPr>
      <w:r w:rsidRPr="00E27509">
        <w:rPr>
          <w:rFonts w:hint="eastAsia"/>
          <w:sz w:val="24"/>
        </w:rPr>
        <w:t>环评要求埋地油罐应采用专业厂家制作的合格产品，并进行防腐处理；油罐底板采用</w:t>
      </w:r>
      <w:r w:rsidRPr="00E27509">
        <w:rPr>
          <w:rFonts w:hint="eastAsia"/>
          <w:sz w:val="24"/>
        </w:rPr>
        <w:t>50cm</w:t>
      </w:r>
      <w:r w:rsidRPr="00E27509">
        <w:rPr>
          <w:rFonts w:hint="eastAsia"/>
          <w:sz w:val="24"/>
        </w:rPr>
        <w:t>厚的钢筋混凝土硬化，再将油罐固定于底板上，并在油罐与油罐</w:t>
      </w:r>
      <w:r w:rsidRPr="00E27509">
        <w:rPr>
          <w:rFonts w:hint="eastAsia"/>
          <w:sz w:val="24"/>
        </w:rPr>
        <w:lastRenderedPageBreak/>
        <w:t>之间填充干净的细砂；出油管道进行防腐处理；并装设高液位自动监测系统（监控井），具有油罐渗漏的监测功能和高液位的警报功能，故本加油站的油品一旦泄漏，只要该加油站的员工能够严格遵照国家有关规定操作，对事故正确处理，泄漏事故的危害是可以控制的。</w:t>
      </w:r>
    </w:p>
    <w:p w:rsidR="00E27509" w:rsidRDefault="00A0778A" w:rsidP="00E27509">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58592" behindDoc="0" locked="0" layoutInCell="1" allowOverlap="1" wp14:anchorId="6C2526C7" wp14:editId="684DA0DF">
                <wp:simplePos x="0" y="0"/>
                <wp:positionH relativeFrom="column">
                  <wp:posOffset>-163195</wp:posOffset>
                </wp:positionH>
                <wp:positionV relativeFrom="paragraph">
                  <wp:posOffset>-1219835</wp:posOffset>
                </wp:positionV>
                <wp:extent cx="5533390" cy="8930005"/>
                <wp:effectExtent l="0" t="0" r="10160" b="23495"/>
                <wp:wrapNone/>
                <wp:docPr id="299" name="矩形 299"/>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99" o:spid="_x0000_s1026" style="position:absolute;left:0;text-align:left;margin-left:-12.85pt;margin-top:-96.05pt;width:435.7pt;height:703.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8N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" filled="f" strokecolor="black [3213]"/>
            </w:pict>
          </mc:Fallback>
        </mc:AlternateContent>
      </w:r>
      <w:r w:rsidR="00E27509" w:rsidRPr="00E27509">
        <w:rPr>
          <w:rFonts w:hint="eastAsia"/>
          <w:sz w:val="24"/>
        </w:rPr>
        <w:t>项目地不属于饮用水源保护区，周围居民饮用水源为自来水，环评要求建设方采取以下措施防治地下水污染</w:t>
      </w:r>
      <w:r w:rsidR="00E27509">
        <w:rPr>
          <w:rFonts w:hint="eastAsia"/>
          <w:sz w:val="24"/>
        </w:rPr>
        <w:t>：</w:t>
      </w:r>
    </w:p>
    <w:p w:rsidR="00E27509" w:rsidRPr="00E27509" w:rsidRDefault="00E27509" w:rsidP="00E27509">
      <w:pPr>
        <w:spacing w:line="360" w:lineRule="auto"/>
        <w:ind w:firstLineChars="200" w:firstLine="480"/>
        <w:contextualSpacing/>
        <w:rPr>
          <w:sz w:val="24"/>
        </w:rPr>
      </w:pPr>
      <w:r w:rsidRPr="00E27509">
        <w:rPr>
          <w:rFonts w:hint="eastAsia"/>
          <w:sz w:val="24"/>
        </w:rPr>
        <w:t>本项目根据地下水防护要求，设有两处防渗分区，一处为油罐区、隔油沉淀池为重点防渗区，另一处为加油棚区</w:t>
      </w:r>
      <w:r w:rsidR="00D03214">
        <w:rPr>
          <w:rFonts w:hint="eastAsia"/>
          <w:sz w:val="24"/>
        </w:rPr>
        <w:t>、</w:t>
      </w:r>
      <w:r w:rsidRPr="00E27509">
        <w:rPr>
          <w:rFonts w:hint="eastAsia"/>
          <w:sz w:val="24"/>
        </w:rPr>
        <w:t>连接油罐区及加油棚两区域之间的地下油管通道，为一般防渗分区。</w:t>
      </w:r>
    </w:p>
    <w:p w:rsidR="00D03214" w:rsidRPr="00D03214" w:rsidRDefault="00D03214" w:rsidP="00D03214">
      <w:pPr>
        <w:spacing w:line="360" w:lineRule="auto"/>
        <w:ind w:firstLineChars="200" w:firstLine="480"/>
        <w:contextualSpacing/>
        <w:rPr>
          <w:sz w:val="24"/>
        </w:rPr>
      </w:pPr>
      <w:r w:rsidRPr="00D03214">
        <w:rPr>
          <w:rFonts w:hint="eastAsia"/>
          <w:sz w:val="24"/>
        </w:rPr>
        <w:t>1</w:t>
      </w:r>
      <w:r w:rsidRPr="00D03214">
        <w:rPr>
          <w:rFonts w:hint="eastAsia"/>
          <w:sz w:val="24"/>
        </w:rPr>
        <w:t>、重点防渗区</w:t>
      </w:r>
    </w:p>
    <w:p w:rsidR="00D03214" w:rsidRPr="00D03214" w:rsidRDefault="00D03214" w:rsidP="00D03214">
      <w:pPr>
        <w:spacing w:line="360" w:lineRule="auto"/>
        <w:ind w:firstLineChars="200" w:firstLine="480"/>
        <w:contextualSpacing/>
        <w:rPr>
          <w:sz w:val="24"/>
        </w:rPr>
      </w:pPr>
      <w:r w:rsidRPr="00D03214">
        <w:rPr>
          <w:rFonts w:hint="eastAsia"/>
          <w:sz w:val="24"/>
        </w:rPr>
        <w:t>油罐区、隔油池采用防渗钢筋混凝土整体浇筑，外侧做防渗层，建议采用由两层人工合成材料衬层与粘土（或具有同等以上隔水效力的其它材料）衬层组成的防渗层，防渗材料渗透系数应≤</w:t>
      </w:r>
      <w:r w:rsidRPr="00D03214">
        <w:rPr>
          <w:rFonts w:hint="eastAsia"/>
          <w:sz w:val="24"/>
        </w:rPr>
        <w:t>10</w:t>
      </w:r>
      <w:r w:rsidRPr="00D03214">
        <w:rPr>
          <w:rFonts w:hint="eastAsia"/>
          <w:sz w:val="24"/>
          <w:vertAlign w:val="superscript"/>
        </w:rPr>
        <w:t>-7</w:t>
      </w:r>
      <w:r w:rsidRPr="00D03214">
        <w:rPr>
          <w:rFonts w:hint="eastAsia"/>
          <w:sz w:val="24"/>
        </w:rPr>
        <w:t>cm/s</w:t>
      </w:r>
      <w:r w:rsidRPr="00D03214">
        <w:rPr>
          <w:rFonts w:hint="eastAsia"/>
          <w:sz w:val="24"/>
        </w:rPr>
        <w:t>。</w:t>
      </w:r>
    </w:p>
    <w:p w:rsidR="00D03214" w:rsidRPr="00D03214" w:rsidRDefault="00D03214" w:rsidP="00D03214">
      <w:pPr>
        <w:spacing w:line="360" w:lineRule="auto"/>
        <w:ind w:firstLineChars="200" w:firstLine="480"/>
        <w:contextualSpacing/>
        <w:rPr>
          <w:sz w:val="24"/>
        </w:rPr>
      </w:pPr>
      <w:r w:rsidRPr="00D03214">
        <w:rPr>
          <w:rFonts w:hint="eastAsia"/>
          <w:sz w:val="24"/>
        </w:rPr>
        <w:t>A</w:t>
      </w:r>
      <w:r w:rsidRPr="00D03214">
        <w:rPr>
          <w:rFonts w:hint="eastAsia"/>
          <w:sz w:val="24"/>
        </w:rPr>
        <w:t>、油罐区防渗</w:t>
      </w:r>
    </w:p>
    <w:p w:rsidR="00D03214" w:rsidRPr="00D03214" w:rsidRDefault="00D03214" w:rsidP="00D03214">
      <w:pPr>
        <w:spacing w:line="360" w:lineRule="auto"/>
        <w:ind w:firstLineChars="200" w:firstLine="480"/>
        <w:contextualSpacing/>
        <w:rPr>
          <w:sz w:val="24"/>
        </w:rPr>
      </w:pPr>
      <w:r w:rsidRPr="00D03214">
        <w:rPr>
          <w:rFonts w:hint="eastAsia"/>
          <w:sz w:val="24"/>
        </w:rPr>
        <w:t>油罐区为重点污染防渗区，对埋地油罐内外表面采取特加强级防腐。根据《汽车加油加气站设计与施工规范》（</w:t>
      </w:r>
      <w:r w:rsidRPr="00D03214">
        <w:rPr>
          <w:rFonts w:hint="eastAsia"/>
          <w:sz w:val="24"/>
        </w:rPr>
        <w:t>GB50156-2012</w:t>
      </w:r>
      <w:r w:rsidRPr="00D03214">
        <w:rPr>
          <w:rFonts w:hint="eastAsia"/>
          <w:sz w:val="24"/>
        </w:rPr>
        <w:t>）（</w:t>
      </w:r>
      <w:r w:rsidRPr="00D03214">
        <w:rPr>
          <w:rFonts w:hint="eastAsia"/>
          <w:sz w:val="24"/>
        </w:rPr>
        <w:t>2014</w:t>
      </w:r>
      <w:r w:rsidRPr="00D03214">
        <w:rPr>
          <w:rFonts w:hint="eastAsia"/>
          <w:sz w:val="24"/>
        </w:rPr>
        <w:t>修改）中第</w:t>
      </w:r>
      <w:r w:rsidRPr="00D03214">
        <w:rPr>
          <w:rFonts w:hint="eastAsia"/>
          <w:sz w:val="24"/>
        </w:rPr>
        <w:t>6.1.2</w:t>
      </w:r>
      <w:r w:rsidRPr="00D03214">
        <w:rPr>
          <w:rFonts w:hint="eastAsia"/>
          <w:sz w:val="24"/>
        </w:rPr>
        <w:t>汽车加油站的储油罐，应采用卧式油罐，本项目采用的地埋卧式复合材料油罐。根据《汽车加油加气站设计与施工规范》（</w:t>
      </w:r>
      <w:r w:rsidRPr="00D03214">
        <w:rPr>
          <w:rFonts w:hint="eastAsia"/>
          <w:sz w:val="24"/>
        </w:rPr>
        <w:t>GB50156-2012</w:t>
      </w:r>
      <w:r w:rsidRPr="00D03214">
        <w:rPr>
          <w:rFonts w:hint="eastAsia"/>
          <w:sz w:val="24"/>
        </w:rPr>
        <w:t>）（</w:t>
      </w:r>
      <w:r w:rsidRPr="00D03214">
        <w:rPr>
          <w:rFonts w:hint="eastAsia"/>
          <w:sz w:val="24"/>
        </w:rPr>
        <w:t>2014</w:t>
      </w:r>
      <w:r w:rsidRPr="00D03214">
        <w:rPr>
          <w:rFonts w:hint="eastAsia"/>
          <w:sz w:val="24"/>
        </w:rPr>
        <w:t>修改）中第</w:t>
      </w:r>
      <w:r w:rsidRPr="00D03214">
        <w:rPr>
          <w:rFonts w:hint="eastAsia"/>
          <w:sz w:val="24"/>
        </w:rPr>
        <w:t>6.5.2</w:t>
      </w:r>
      <w:r w:rsidRPr="00D03214">
        <w:rPr>
          <w:rFonts w:hint="eastAsia"/>
          <w:sz w:val="24"/>
        </w:rPr>
        <w:t>采取防止油品渗漏保护措施的加油站，其埋地油罐应采用</w:t>
      </w:r>
      <w:r>
        <w:rPr>
          <w:rFonts w:hint="eastAsia"/>
          <w:sz w:val="24"/>
        </w:rPr>
        <w:t>双层油罐</w:t>
      </w:r>
      <w:r w:rsidRPr="00D03214">
        <w:rPr>
          <w:rFonts w:hint="eastAsia"/>
          <w:sz w:val="24"/>
        </w:rPr>
        <w:t>的防渗方式。</w:t>
      </w:r>
    </w:p>
    <w:p w:rsidR="00D03214" w:rsidRPr="00D03214" w:rsidRDefault="00D03214" w:rsidP="00D03214">
      <w:pPr>
        <w:spacing w:line="360" w:lineRule="auto"/>
        <w:ind w:firstLineChars="200" w:firstLine="480"/>
        <w:contextualSpacing/>
        <w:rPr>
          <w:sz w:val="24"/>
        </w:rPr>
      </w:pPr>
      <w:r w:rsidRPr="00D03214">
        <w:rPr>
          <w:rFonts w:hint="eastAsia"/>
          <w:sz w:val="24"/>
        </w:rPr>
        <w:t>项目还应按《加油站地下水污染防治技术指南》（</w:t>
      </w:r>
      <w:r w:rsidRPr="00D03214">
        <w:rPr>
          <w:rFonts w:hint="eastAsia"/>
          <w:sz w:val="24"/>
        </w:rPr>
        <w:t>2017</w:t>
      </w:r>
      <w:r w:rsidRPr="00D03214">
        <w:rPr>
          <w:rFonts w:hint="eastAsia"/>
          <w:sz w:val="24"/>
        </w:rPr>
        <w:t>年）相关要求设置双层罐或防渗池，防渗池的设计应符合下列规定：</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1</w:t>
      </w:r>
      <w:r w:rsidRPr="00D03214">
        <w:rPr>
          <w:rFonts w:hint="eastAsia"/>
          <w:sz w:val="24"/>
        </w:rPr>
        <w:t>）防渗池应采用防渗钢筋混凝土整体浇筑，并应符合现行国家标准《地下工程防水技术规范》（</w:t>
      </w:r>
      <w:r w:rsidRPr="00D03214">
        <w:rPr>
          <w:rFonts w:hint="eastAsia"/>
          <w:sz w:val="24"/>
        </w:rPr>
        <w:t>GB 50108</w:t>
      </w:r>
      <w:r w:rsidRPr="00D03214">
        <w:rPr>
          <w:rFonts w:hint="eastAsia"/>
          <w:sz w:val="24"/>
        </w:rPr>
        <w:t>）的有关规定。</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2</w:t>
      </w:r>
      <w:r w:rsidRPr="00D03214">
        <w:rPr>
          <w:rFonts w:hint="eastAsia"/>
          <w:sz w:val="24"/>
        </w:rPr>
        <w:t>）防渗池应根据油罐的数量设置隔池。一个隔池内的油罐不应多于两座。</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3</w:t>
      </w:r>
      <w:r w:rsidRPr="00D03214">
        <w:rPr>
          <w:rFonts w:hint="eastAsia"/>
          <w:sz w:val="24"/>
        </w:rPr>
        <w:t>）防渗池的池壁顶应高于池内罐顶标高，池底宜低于罐底设计标高</w:t>
      </w:r>
      <w:r w:rsidRPr="00D03214">
        <w:rPr>
          <w:rFonts w:hint="eastAsia"/>
          <w:sz w:val="24"/>
        </w:rPr>
        <w:t>200mm</w:t>
      </w:r>
      <w:r w:rsidRPr="00D03214">
        <w:rPr>
          <w:rFonts w:hint="eastAsia"/>
          <w:sz w:val="24"/>
        </w:rPr>
        <w:t>，墙面与罐壁之间的间距不应小于</w:t>
      </w:r>
      <w:r w:rsidRPr="00D03214">
        <w:rPr>
          <w:rFonts w:hint="eastAsia"/>
          <w:sz w:val="24"/>
        </w:rPr>
        <w:t>500mm</w:t>
      </w:r>
      <w:r w:rsidRPr="00D03214">
        <w:rPr>
          <w:rFonts w:hint="eastAsia"/>
          <w:sz w:val="24"/>
        </w:rPr>
        <w:t>。</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4</w:t>
      </w:r>
      <w:r w:rsidRPr="00D03214">
        <w:rPr>
          <w:rFonts w:hint="eastAsia"/>
          <w:sz w:val="24"/>
        </w:rPr>
        <w:t>）防渗池的内表面应衬玻璃钢或其他材料防渗层。</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5</w:t>
      </w:r>
      <w:r w:rsidRPr="00D03214">
        <w:rPr>
          <w:rFonts w:hint="eastAsia"/>
          <w:sz w:val="24"/>
        </w:rPr>
        <w:t>）防渗池内的空间，应采用中性沙回填。</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6</w:t>
      </w:r>
      <w:r w:rsidRPr="00D03214">
        <w:rPr>
          <w:rFonts w:hint="eastAsia"/>
          <w:sz w:val="24"/>
        </w:rPr>
        <w:t>）防渗池的上部，应采取防止雨水、地表水和外部泄漏油品渗入池内的</w:t>
      </w:r>
      <w:r w:rsidRPr="00D03214">
        <w:rPr>
          <w:rFonts w:hint="eastAsia"/>
          <w:sz w:val="24"/>
        </w:rPr>
        <w:lastRenderedPageBreak/>
        <w:t>措施。</w:t>
      </w:r>
    </w:p>
    <w:p w:rsidR="00D03214" w:rsidRPr="00D03214" w:rsidRDefault="00A0778A" w:rsidP="00D03214">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60640" behindDoc="0" locked="0" layoutInCell="1" allowOverlap="1" wp14:anchorId="24A66A19" wp14:editId="1F410040">
                <wp:simplePos x="0" y="0"/>
                <wp:positionH relativeFrom="column">
                  <wp:posOffset>-151130</wp:posOffset>
                </wp:positionH>
                <wp:positionV relativeFrom="paragraph">
                  <wp:posOffset>-316230</wp:posOffset>
                </wp:positionV>
                <wp:extent cx="5533390" cy="8930005"/>
                <wp:effectExtent l="0" t="0" r="10160" b="23495"/>
                <wp:wrapNone/>
                <wp:docPr id="300" name="矩形 30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0" o:spid="_x0000_s1026" style="position:absolute;left:0;text-align:left;margin-left:-11.9pt;margin-top:-24.9pt;width:435.7pt;height:703.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bvpQ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" filled="f" strokecolor="black [3213]"/>
            </w:pict>
          </mc:Fallback>
        </mc:AlternateContent>
      </w:r>
      <w:r w:rsidR="00D03214" w:rsidRPr="00D03214">
        <w:rPr>
          <w:rFonts w:hint="eastAsia"/>
          <w:sz w:val="24"/>
        </w:rPr>
        <w:t>（</w:t>
      </w:r>
      <w:r w:rsidR="00D03214" w:rsidRPr="00D03214">
        <w:rPr>
          <w:rFonts w:hint="eastAsia"/>
          <w:sz w:val="24"/>
        </w:rPr>
        <w:t>7</w:t>
      </w:r>
      <w:r w:rsidR="00D03214" w:rsidRPr="00D03214">
        <w:rPr>
          <w:rFonts w:hint="eastAsia"/>
          <w:sz w:val="24"/>
        </w:rPr>
        <w:t>）防渗池的各隔池内应设检测立管，检测立管的设置应符合本指南规定：</w:t>
      </w:r>
    </w:p>
    <w:p w:rsidR="00D03214" w:rsidRPr="00D03214" w:rsidRDefault="00D03214" w:rsidP="00D03214">
      <w:pPr>
        <w:spacing w:line="360" w:lineRule="auto"/>
        <w:ind w:firstLineChars="200" w:firstLine="480"/>
        <w:contextualSpacing/>
        <w:rPr>
          <w:sz w:val="24"/>
        </w:rPr>
      </w:pPr>
      <w:r w:rsidRPr="00D03214">
        <w:rPr>
          <w:rFonts w:hint="eastAsia"/>
          <w:sz w:val="24"/>
        </w:rPr>
        <w:t>（</w:t>
      </w:r>
      <w:r w:rsidRPr="00D03214">
        <w:rPr>
          <w:rFonts w:hint="eastAsia"/>
          <w:sz w:val="24"/>
        </w:rPr>
        <w:t>8</w:t>
      </w:r>
      <w:r w:rsidRPr="00D03214">
        <w:rPr>
          <w:rFonts w:hint="eastAsia"/>
          <w:sz w:val="24"/>
        </w:rPr>
        <w:t>）装有潜油泵的油罐人孔操作井、卸油口井、加油机底槽等可能发生油品渗漏的部位，也应采取相应的防渗措施。</w:t>
      </w:r>
    </w:p>
    <w:p w:rsidR="00D03214" w:rsidRPr="00D03214" w:rsidRDefault="00D03214" w:rsidP="00D03214">
      <w:pPr>
        <w:spacing w:line="360" w:lineRule="auto"/>
        <w:ind w:firstLineChars="200" w:firstLine="480"/>
        <w:contextualSpacing/>
        <w:rPr>
          <w:sz w:val="24"/>
        </w:rPr>
      </w:pPr>
      <w:r w:rsidRPr="00D03214">
        <w:rPr>
          <w:rFonts w:hint="eastAsia"/>
          <w:sz w:val="24"/>
        </w:rPr>
        <w:t>B</w:t>
      </w:r>
      <w:r w:rsidRPr="00D03214">
        <w:rPr>
          <w:rFonts w:hint="eastAsia"/>
          <w:sz w:val="24"/>
        </w:rPr>
        <w:t>、隔油沉淀池</w:t>
      </w:r>
    </w:p>
    <w:p w:rsidR="00D03214" w:rsidRPr="00D03214" w:rsidRDefault="00D03214" w:rsidP="00D03214">
      <w:pPr>
        <w:spacing w:line="360" w:lineRule="auto"/>
        <w:ind w:firstLineChars="200" w:firstLine="480"/>
        <w:contextualSpacing/>
        <w:rPr>
          <w:sz w:val="24"/>
        </w:rPr>
      </w:pPr>
      <w:r w:rsidRPr="00D03214">
        <w:rPr>
          <w:rFonts w:hint="eastAsia"/>
          <w:sz w:val="24"/>
        </w:rPr>
        <w:t>项目应对隔油沉淀池进行混凝土防渗处理。隔油沉淀池应</w:t>
      </w:r>
      <w:r>
        <w:rPr>
          <w:rFonts w:hint="eastAsia"/>
          <w:sz w:val="24"/>
        </w:rPr>
        <w:t>定期</w:t>
      </w:r>
      <w:r w:rsidRPr="00D03214">
        <w:rPr>
          <w:rFonts w:hint="eastAsia"/>
          <w:sz w:val="24"/>
        </w:rPr>
        <w:t>进行检查清理，清理后的浮油、废油、含油废物等应该集中密封存放并委托给资质处理单位处理。废油渣设立专门的废油渣桶存放于专门地点。</w:t>
      </w:r>
    </w:p>
    <w:p w:rsidR="00D03214" w:rsidRPr="00D03214" w:rsidRDefault="00D03214" w:rsidP="00D03214">
      <w:pPr>
        <w:spacing w:line="360" w:lineRule="auto"/>
        <w:ind w:firstLineChars="200" w:firstLine="480"/>
        <w:contextualSpacing/>
        <w:rPr>
          <w:sz w:val="24"/>
        </w:rPr>
      </w:pPr>
      <w:r w:rsidRPr="00D03214">
        <w:rPr>
          <w:rFonts w:hint="eastAsia"/>
          <w:sz w:val="24"/>
        </w:rPr>
        <w:t>2</w:t>
      </w:r>
      <w:r w:rsidRPr="00D03214">
        <w:rPr>
          <w:rFonts w:hint="eastAsia"/>
          <w:sz w:val="24"/>
        </w:rPr>
        <w:t>、一般防渗区</w:t>
      </w:r>
    </w:p>
    <w:p w:rsidR="00D03214" w:rsidRPr="00D03214" w:rsidRDefault="00D03214" w:rsidP="00D03214">
      <w:pPr>
        <w:spacing w:line="360" w:lineRule="auto"/>
        <w:ind w:firstLineChars="200" w:firstLine="480"/>
        <w:contextualSpacing/>
        <w:rPr>
          <w:sz w:val="24"/>
        </w:rPr>
      </w:pPr>
      <w:r w:rsidRPr="00D03214">
        <w:rPr>
          <w:rFonts w:hint="eastAsia"/>
          <w:sz w:val="24"/>
        </w:rPr>
        <w:t>A</w:t>
      </w:r>
      <w:r w:rsidRPr="00D03214">
        <w:rPr>
          <w:rFonts w:hint="eastAsia"/>
          <w:sz w:val="24"/>
        </w:rPr>
        <w:t>、加油管线</w:t>
      </w:r>
    </w:p>
    <w:p w:rsidR="00D03214" w:rsidRPr="00D03214" w:rsidRDefault="00D03214" w:rsidP="00D03214">
      <w:pPr>
        <w:spacing w:line="360" w:lineRule="auto"/>
        <w:ind w:firstLineChars="200" w:firstLine="480"/>
        <w:contextualSpacing/>
        <w:rPr>
          <w:sz w:val="24"/>
        </w:rPr>
      </w:pPr>
      <w:r w:rsidRPr="00D03214">
        <w:rPr>
          <w:rFonts w:hint="eastAsia"/>
          <w:sz w:val="24"/>
        </w:rPr>
        <w:t>根据《加油站地下水污染防治技术指南》（试行，</w:t>
      </w:r>
      <w:r w:rsidRPr="00D03214">
        <w:rPr>
          <w:rFonts w:hint="eastAsia"/>
          <w:sz w:val="24"/>
        </w:rPr>
        <w:t>2017</w:t>
      </w:r>
      <w:r w:rsidRPr="00D03214">
        <w:rPr>
          <w:rFonts w:hint="eastAsia"/>
          <w:sz w:val="24"/>
        </w:rPr>
        <w:t>），采取防渗措施的加油站，其埋地加油管道应采取双层管道，其设计要求应符合《汽车加油加气站设计与施工》（</w:t>
      </w:r>
      <w:r w:rsidRPr="00D03214">
        <w:rPr>
          <w:rFonts w:hint="eastAsia"/>
          <w:sz w:val="24"/>
        </w:rPr>
        <w:t>GB50156</w:t>
      </w:r>
      <w:r w:rsidRPr="00D03214">
        <w:rPr>
          <w:rFonts w:hint="eastAsia"/>
          <w:sz w:val="24"/>
        </w:rPr>
        <w:t>）的规定。</w:t>
      </w:r>
    </w:p>
    <w:p w:rsidR="00D03214" w:rsidRPr="00D03214" w:rsidRDefault="00D03214" w:rsidP="00D03214">
      <w:pPr>
        <w:spacing w:line="360" w:lineRule="auto"/>
        <w:ind w:firstLineChars="200" w:firstLine="480"/>
        <w:contextualSpacing/>
        <w:rPr>
          <w:sz w:val="24"/>
        </w:rPr>
      </w:pPr>
      <w:r w:rsidRPr="00D03214">
        <w:rPr>
          <w:rFonts w:hint="eastAsia"/>
          <w:sz w:val="24"/>
        </w:rPr>
        <w:t>油罐、管道系统的渗漏检测采用在线监测系统，采用液体传感器监测时，传感器的检测精度不应大于</w:t>
      </w:r>
      <w:r w:rsidRPr="00D03214">
        <w:rPr>
          <w:rFonts w:hint="eastAsia"/>
          <w:sz w:val="24"/>
        </w:rPr>
        <w:t>3.5mm</w:t>
      </w:r>
      <w:r w:rsidRPr="00D03214">
        <w:rPr>
          <w:rFonts w:hint="eastAsia"/>
          <w:sz w:val="24"/>
        </w:rPr>
        <w:t>。</w:t>
      </w:r>
    </w:p>
    <w:p w:rsidR="00D03214" w:rsidRPr="00D03214" w:rsidRDefault="00D03214" w:rsidP="00D03214">
      <w:pPr>
        <w:spacing w:line="360" w:lineRule="auto"/>
        <w:ind w:firstLineChars="200" w:firstLine="480"/>
        <w:contextualSpacing/>
        <w:rPr>
          <w:sz w:val="24"/>
        </w:rPr>
      </w:pPr>
      <w:r w:rsidRPr="00D03214">
        <w:rPr>
          <w:rFonts w:hint="eastAsia"/>
          <w:sz w:val="24"/>
        </w:rPr>
        <w:t>B</w:t>
      </w:r>
      <w:r w:rsidRPr="00D03214">
        <w:rPr>
          <w:rFonts w:hint="eastAsia"/>
          <w:sz w:val="24"/>
        </w:rPr>
        <w:t>、加油棚区</w:t>
      </w:r>
    </w:p>
    <w:p w:rsidR="00D03214" w:rsidRPr="00D03214" w:rsidRDefault="00D03214" w:rsidP="00D03214">
      <w:pPr>
        <w:spacing w:line="360" w:lineRule="auto"/>
        <w:ind w:firstLineChars="200" w:firstLine="480"/>
        <w:contextualSpacing/>
        <w:rPr>
          <w:sz w:val="24"/>
        </w:rPr>
      </w:pPr>
      <w:r w:rsidRPr="00D03214">
        <w:rPr>
          <w:rFonts w:hint="eastAsia"/>
          <w:sz w:val="24"/>
        </w:rPr>
        <w:t>该防渗区应采用天然或人工材料构筑防渗层，防渗层的厚度应相当于渗透系数为</w:t>
      </w:r>
      <w:r w:rsidRPr="00D03214">
        <w:rPr>
          <w:rFonts w:hint="eastAsia"/>
          <w:sz w:val="24"/>
        </w:rPr>
        <w:t>1.0</w:t>
      </w:r>
      <w:r w:rsidRPr="00D03214">
        <w:rPr>
          <w:rFonts w:hint="eastAsia"/>
          <w:sz w:val="24"/>
        </w:rPr>
        <w:t>×</w:t>
      </w:r>
      <w:r w:rsidRPr="00D03214">
        <w:rPr>
          <w:rFonts w:hint="eastAsia"/>
          <w:sz w:val="24"/>
        </w:rPr>
        <w:t>10</w:t>
      </w:r>
      <w:r w:rsidRPr="00D03214">
        <w:rPr>
          <w:rFonts w:hint="eastAsia"/>
          <w:sz w:val="24"/>
          <w:vertAlign w:val="superscript"/>
        </w:rPr>
        <w:t>-7</w:t>
      </w:r>
      <w:r w:rsidRPr="00D03214">
        <w:rPr>
          <w:rFonts w:hint="eastAsia"/>
          <w:sz w:val="24"/>
        </w:rPr>
        <w:t>cm/s</w:t>
      </w:r>
      <w:r w:rsidRPr="00D03214">
        <w:rPr>
          <w:rFonts w:hint="eastAsia"/>
          <w:sz w:val="24"/>
        </w:rPr>
        <w:t>、厚度</w:t>
      </w:r>
      <w:r w:rsidRPr="00D03214">
        <w:rPr>
          <w:rFonts w:hint="eastAsia"/>
          <w:sz w:val="24"/>
        </w:rPr>
        <w:t>1.5m</w:t>
      </w:r>
      <w:r w:rsidRPr="00D03214">
        <w:rPr>
          <w:rFonts w:hint="eastAsia"/>
          <w:sz w:val="24"/>
        </w:rPr>
        <w:t>的粘土层的防渗性能。</w:t>
      </w:r>
    </w:p>
    <w:p w:rsidR="00D03214" w:rsidRPr="00D03214" w:rsidRDefault="00D03214" w:rsidP="00D03214">
      <w:pPr>
        <w:spacing w:line="360" w:lineRule="auto"/>
        <w:ind w:firstLineChars="200" w:firstLine="480"/>
        <w:contextualSpacing/>
        <w:rPr>
          <w:sz w:val="24"/>
        </w:rPr>
      </w:pPr>
      <w:r w:rsidRPr="00D03214">
        <w:rPr>
          <w:rFonts w:hint="eastAsia"/>
          <w:sz w:val="24"/>
        </w:rPr>
        <w:t>为确保防渗措施的防渗效果，工程施工过程中建设单位应加强施工期的管理，严格按防渗设计要求进行施工，加强防渗措施的日常维护，使防渗措施达到应有的防渗效果。同时应加强生产设施的环保设施的管理，避免废水跑冒滴漏。</w:t>
      </w:r>
    </w:p>
    <w:p w:rsidR="00D03214" w:rsidRPr="00D03214" w:rsidRDefault="00D03214" w:rsidP="00D03214">
      <w:pPr>
        <w:spacing w:line="360" w:lineRule="auto"/>
        <w:ind w:firstLineChars="200" w:firstLine="480"/>
        <w:contextualSpacing/>
        <w:rPr>
          <w:sz w:val="24"/>
        </w:rPr>
      </w:pPr>
      <w:r w:rsidRPr="00D03214">
        <w:rPr>
          <w:rFonts w:hint="eastAsia"/>
          <w:sz w:val="24"/>
        </w:rPr>
        <w:t>3</w:t>
      </w:r>
      <w:r w:rsidRPr="00D03214">
        <w:rPr>
          <w:rFonts w:hint="eastAsia"/>
          <w:sz w:val="24"/>
        </w:rPr>
        <w:t>、简单防渗区</w:t>
      </w:r>
    </w:p>
    <w:p w:rsidR="00D03214" w:rsidRPr="00D03214" w:rsidRDefault="00D03214" w:rsidP="00D03214">
      <w:pPr>
        <w:spacing w:line="360" w:lineRule="auto"/>
        <w:ind w:firstLineChars="200" w:firstLine="480"/>
        <w:contextualSpacing/>
        <w:rPr>
          <w:sz w:val="24"/>
        </w:rPr>
      </w:pPr>
      <w:r w:rsidRPr="00D03214">
        <w:rPr>
          <w:rFonts w:hint="eastAsia"/>
          <w:sz w:val="24"/>
        </w:rPr>
        <w:t>除重点防渗区和一般防渗区、绿化区域以外的区域，该区域只需做一般地面硬化即可。</w:t>
      </w:r>
    </w:p>
    <w:p w:rsidR="00D03214" w:rsidRPr="00D03214" w:rsidRDefault="00D03214" w:rsidP="00D03214">
      <w:pPr>
        <w:spacing w:line="360" w:lineRule="auto"/>
        <w:ind w:firstLineChars="200" w:firstLine="480"/>
        <w:contextualSpacing/>
        <w:rPr>
          <w:sz w:val="24"/>
        </w:rPr>
      </w:pPr>
      <w:r w:rsidRPr="00D03214">
        <w:rPr>
          <w:rFonts w:hint="eastAsia"/>
          <w:sz w:val="24"/>
        </w:rPr>
        <w:t>项目在做好上述措施的同时，应做好危化管理，埋地油罐的防漏和检漏设施建立专门的管理规程，并制定专人进行日常维护和定期检测。清理泥沙外，建设单位不应任意抽取监测井中的水作为他用，不应向监测井内投放可能造成地下水的污染物。油罐检测立管内应保持干净，不用存积泥沙（土）等任何异物。</w:t>
      </w:r>
    </w:p>
    <w:p w:rsidR="00D03214" w:rsidRPr="00D03214" w:rsidRDefault="00D03214" w:rsidP="00D03214">
      <w:pPr>
        <w:spacing w:line="360" w:lineRule="auto"/>
        <w:ind w:firstLineChars="200" w:firstLine="480"/>
        <w:contextualSpacing/>
        <w:rPr>
          <w:bCs/>
          <w:sz w:val="24"/>
        </w:rPr>
      </w:pPr>
      <w:r w:rsidRPr="00D03214">
        <w:rPr>
          <w:rFonts w:hint="eastAsia"/>
          <w:bCs/>
          <w:sz w:val="24"/>
        </w:rPr>
        <w:t>根</w:t>
      </w:r>
      <w:r w:rsidRPr="00D03214">
        <w:rPr>
          <w:bCs/>
          <w:sz w:val="24"/>
        </w:rPr>
        <w:t>据《埋地油罐防渗漏技术规范》（</w:t>
      </w:r>
      <w:r w:rsidRPr="00D03214">
        <w:rPr>
          <w:bCs/>
          <w:sz w:val="24"/>
        </w:rPr>
        <w:t>DB11/588-2008</w:t>
      </w:r>
      <w:r w:rsidRPr="00D03214">
        <w:rPr>
          <w:bCs/>
          <w:sz w:val="24"/>
        </w:rPr>
        <w:t>）建设要求，建设方在储</w:t>
      </w:r>
      <w:r w:rsidRPr="00D03214">
        <w:rPr>
          <w:bCs/>
          <w:sz w:val="24"/>
        </w:rPr>
        <w:lastRenderedPageBreak/>
        <w:t>罐周围建设防渗池、观测井。防渗池为埋地油罐外围专门设置能够起到二次防渗保护作用的池子；观测井为用于观测和评价埋地油罐所在地的土壤</w:t>
      </w:r>
      <w:r w:rsidRPr="00D03214">
        <w:rPr>
          <w:rFonts w:hint="eastAsia"/>
          <w:bCs/>
          <w:sz w:val="24"/>
        </w:rPr>
        <w:t>和地下水是否被泄漏油品污染的井。</w:t>
      </w:r>
    </w:p>
    <w:p w:rsidR="00D03214" w:rsidRPr="00D03214" w:rsidRDefault="00A0778A" w:rsidP="00A0778A">
      <w:pPr>
        <w:spacing w:line="360" w:lineRule="auto"/>
        <w:ind w:firstLineChars="200" w:firstLine="480"/>
        <w:contextualSpacing/>
        <w:rPr>
          <w:b/>
          <w:bCs/>
          <w:sz w:val="24"/>
        </w:rPr>
      </w:pPr>
      <w:r>
        <w:rPr>
          <w:rFonts w:hint="eastAsia"/>
          <w:noProof/>
          <w:sz w:val="24"/>
        </w:rPr>
        <mc:AlternateContent>
          <mc:Choice Requires="wps">
            <w:drawing>
              <wp:anchor distT="0" distB="0" distL="114300" distR="114300" simplePos="0" relativeHeight="251762688" behindDoc="0" locked="0" layoutInCell="1" allowOverlap="1" wp14:anchorId="45B36C65" wp14:editId="0F523144">
                <wp:simplePos x="0" y="0"/>
                <wp:positionH relativeFrom="column">
                  <wp:posOffset>-103505</wp:posOffset>
                </wp:positionH>
                <wp:positionV relativeFrom="paragraph">
                  <wp:posOffset>-910590</wp:posOffset>
                </wp:positionV>
                <wp:extent cx="5533390" cy="8930005"/>
                <wp:effectExtent l="0" t="0" r="10160" b="23495"/>
                <wp:wrapNone/>
                <wp:docPr id="303" name="矩形 303"/>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3" o:spid="_x0000_s1026" style="position:absolute;left:0;text-align:left;margin-left:-8.15pt;margin-top:-71.7pt;width:435.7pt;height:703.1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T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" filled="f" strokecolor="black [3213]"/>
            </w:pict>
          </mc:Fallback>
        </mc:AlternateContent>
      </w:r>
      <w:r w:rsidR="00D03214" w:rsidRPr="00D03214">
        <w:rPr>
          <w:rFonts w:hint="eastAsia"/>
          <w:b/>
          <w:bCs/>
          <w:sz w:val="24"/>
        </w:rPr>
        <w:t>①</w:t>
      </w:r>
      <w:r w:rsidR="00D03214" w:rsidRPr="00D03214">
        <w:rPr>
          <w:b/>
          <w:bCs/>
          <w:sz w:val="24"/>
        </w:rPr>
        <w:t>观测管：防渗池的各隔池内应设观测管。观测管的制作和设置应符合下列要求：</w:t>
      </w:r>
    </w:p>
    <w:p w:rsidR="00D03214" w:rsidRPr="00D03214" w:rsidRDefault="00D03214" w:rsidP="00D03214">
      <w:pPr>
        <w:spacing w:line="360" w:lineRule="auto"/>
        <w:ind w:firstLineChars="200" w:firstLine="480"/>
        <w:contextualSpacing/>
        <w:rPr>
          <w:bCs/>
          <w:sz w:val="24"/>
        </w:rPr>
      </w:pPr>
      <w:r w:rsidRPr="00D03214">
        <w:rPr>
          <w:bCs/>
          <w:sz w:val="24"/>
        </w:rPr>
        <w:t>a.</w:t>
      </w:r>
      <w:r w:rsidRPr="00D03214">
        <w:rPr>
          <w:bCs/>
          <w:sz w:val="24"/>
        </w:rPr>
        <w:t>观测管应采用耐油、耐腐蚀的管材制作，直径宜为</w:t>
      </w:r>
      <w:r w:rsidRPr="00D03214">
        <w:rPr>
          <w:bCs/>
          <w:sz w:val="24"/>
        </w:rPr>
        <w:t>100mm</w:t>
      </w:r>
      <w:r w:rsidRPr="00D03214">
        <w:rPr>
          <w:bCs/>
          <w:sz w:val="24"/>
        </w:rPr>
        <w:t>～</w:t>
      </w:r>
      <w:r w:rsidRPr="00D03214">
        <w:rPr>
          <w:bCs/>
          <w:sz w:val="24"/>
        </w:rPr>
        <w:t>150mm</w:t>
      </w:r>
      <w:r w:rsidRPr="00D03214">
        <w:rPr>
          <w:bCs/>
          <w:sz w:val="24"/>
        </w:rPr>
        <w:t>，壁厚不应小于</w:t>
      </w:r>
      <w:r w:rsidRPr="00D03214">
        <w:rPr>
          <w:bCs/>
          <w:sz w:val="24"/>
        </w:rPr>
        <w:t>4mm</w:t>
      </w:r>
      <w:r w:rsidRPr="00D03214">
        <w:rPr>
          <w:bCs/>
          <w:sz w:val="24"/>
        </w:rPr>
        <w:t>；</w:t>
      </w:r>
    </w:p>
    <w:p w:rsidR="00D03214" w:rsidRPr="00D03214" w:rsidRDefault="00D03214" w:rsidP="00D03214">
      <w:pPr>
        <w:spacing w:line="360" w:lineRule="auto"/>
        <w:ind w:firstLineChars="200" w:firstLine="480"/>
        <w:contextualSpacing/>
        <w:rPr>
          <w:bCs/>
          <w:sz w:val="24"/>
        </w:rPr>
      </w:pPr>
      <w:r w:rsidRPr="00D03214">
        <w:rPr>
          <w:bCs/>
          <w:sz w:val="24"/>
        </w:rPr>
        <w:t>b.</w:t>
      </w:r>
      <w:r w:rsidRPr="00D03214">
        <w:rPr>
          <w:bCs/>
          <w:sz w:val="24"/>
        </w:rPr>
        <w:t>观测管应在池内铅垂设置，管子下端应置于防渗池的底部，上部观测口应高出罐区设计地面</w:t>
      </w:r>
      <w:r w:rsidRPr="00D03214">
        <w:rPr>
          <w:bCs/>
          <w:sz w:val="24"/>
        </w:rPr>
        <w:t xml:space="preserve"> 200mm</w:t>
      </w:r>
      <w:r w:rsidRPr="00D03214">
        <w:rPr>
          <w:bCs/>
          <w:sz w:val="24"/>
        </w:rPr>
        <w:t>（油罐设置在车道下的除外）；</w:t>
      </w:r>
    </w:p>
    <w:p w:rsidR="00D03214" w:rsidRPr="00D03214" w:rsidRDefault="00D03214" w:rsidP="00D03214">
      <w:pPr>
        <w:spacing w:line="360" w:lineRule="auto"/>
        <w:ind w:firstLineChars="200" w:firstLine="480"/>
        <w:contextualSpacing/>
        <w:rPr>
          <w:bCs/>
          <w:sz w:val="24"/>
        </w:rPr>
      </w:pPr>
      <w:r w:rsidRPr="00D03214">
        <w:rPr>
          <w:bCs/>
          <w:sz w:val="24"/>
        </w:rPr>
        <w:t>c.</w:t>
      </w:r>
      <w:r w:rsidRPr="00D03214">
        <w:rPr>
          <w:bCs/>
          <w:sz w:val="24"/>
        </w:rPr>
        <w:t>观测管在池内罐顶标高以下范围内，应做成孔径为</w:t>
      </w:r>
      <w:r w:rsidRPr="00D03214">
        <w:rPr>
          <w:bCs/>
          <w:sz w:val="24"/>
        </w:rPr>
        <w:t>10mm</w:t>
      </w:r>
      <w:r w:rsidRPr="00D03214">
        <w:rPr>
          <w:bCs/>
          <w:sz w:val="24"/>
        </w:rPr>
        <w:t>～</w:t>
      </w:r>
      <w:r w:rsidRPr="00D03214">
        <w:rPr>
          <w:bCs/>
          <w:sz w:val="24"/>
        </w:rPr>
        <w:t>12mm</w:t>
      </w:r>
      <w:r w:rsidRPr="00D03214">
        <w:rPr>
          <w:bCs/>
          <w:sz w:val="24"/>
        </w:rPr>
        <w:t>均匀排布的过滤管段。其每层环</w:t>
      </w:r>
      <w:r w:rsidRPr="00D03214">
        <w:rPr>
          <w:bCs/>
          <w:sz w:val="24"/>
        </w:rPr>
        <w:t xml:space="preserve"> </w:t>
      </w:r>
      <w:r w:rsidRPr="00D03214">
        <w:rPr>
          <w:bCs/>
          <w:sz w:val="24"/>
        </w:rPr>
        <w:t>向孔中心距宜为</w:t>
      </w:r>
      <w:r w:rsidRPr="00D03214">
        <w:rPr>
          <w:bCs/>
          <w:sz w:val="24"/>
        </w:rPr>
        <w:t>6d</w:t>
      </w:r>
      <w:r w:rsidRPr="00D03214">
        <w:rPr>
          <w:bCs/>
          <w:sz w:val="24"/>
        </w:rPr>
        <w:t>～</w:t>
      </w:r>
      <w:r w:rsidRPr="00D03214">
        <w:rPr>
          <w:bCs/>
          <w:sz w:val="24"/>
        </w:rPr>
        <w:t>8d</w:t>
      </w:r>
      <w:r w:rsidRPr="00D03214">
        <w:rPr>
          <w:bCs/>
          <w:sz w:val="24"/>
        </w:rPr>
        <w:t>，竖向相邻孔中心线的间距不应大于</w:t>
      </w:r>
      <w:r w:rsidRPr="00D03214">
        <w:rPr>
          <w:bCs/>
          <w:sz w:val="24"/>
        </w:rPr>
        <w:t>1d</w:t>
      </w:r>
      <w:r w:rsidRPr="00D03214">
        <w:rPr>
          <w:bCs/>
          <w:sz w:val="24"/>
        </w:rPr>
        <w:t>（</w:t>
      </w:r>
      <w:r w:rsidRPr="00D03214">
        <w:rPr>
          <w:bCs/>
          <w:sz w:val="24"/>
        </w:rPr>
        <w:t>d—</w:t>
      </w:r>
      <w:r w:rsidRPr="00D03214">
        <w:rPr>
          <w:bCs/>
          <w:sz w:val="24"/>
        </w:rPr>
        <w:t>孔的直径）；</w:t>
      </w:r>
    </w:p>
    <w:p w:rsidR="00D03214" w:rsidRPr="00D03214" w:rsidRDefault="00D03214" w:rsidP="00D03214">
      <w:pPr>
        <w:spacing w:line="360" w:lineRule="auto"/>
        <w:ind w:firstLineChars="200" w:firstLine="480"/>
        <w:contextualSpacing/>
        <w:rPr>
          <w:bCs/>
          <w:sz w:val="24"/>
        </w:rPr>
      </w:pPr>
      <w:r w:rsidRPr="00D03214">
        <w:rPr>
          <w:bCs/>
          <w:sz w:val="24"/>
        </w:rPr>
        <w:t>d.</w:t>
      </w:r>
      <w:r w:rsidRPr="00D03214">
        <w:rPr>
          <w:bCs/>
          <w:sz w:val="24"/>
        </w:rPr>
        <w:t>过滤管段应外包</w:t>
      </w:r>
      <w:r w:rsidRPr="00D03214">
        <w:rPr>
          <w:bCs/>
          <w:sz w:val="24"/>
        </w:rPr>
        <w:t>3</w:t>
      </w:r>
      <w:r w:rsidRPr="00D03214">
        <w:rPr>
          <w:bCs/>
          <w:sz w:val="24"/>
        </w:rPr>
        <w:t>层～</w:t>
      </w:r>
      <w:r w:rsidRPr="00D03214">
        <w:rPr>
          <w:bCs/>
          <w:sz w:val="24"/>
        </w:rPr>
        <w:t>4</w:t>
      </w:r>
      <w:r w:rsidRPr="00D03214">
        <w:rPr>
          <w:bCs/>
          <w:sz w:val="24"/>
        </w:rPr>
        <w:t>层</w:t>
      </w:r>
      <w:r w:rsidRPr="00D03214">
        <w:rPr>
          <w:bCs/>
          <w:sz w:val="24"/>
        </w:rPr>
        <w:t>50</w:t>
      </w:r>
      <w:r w:rsidRPr="00D03214">
        <w:rPr>
          <w:bCs/>
          <w:sz w:val="24"/>
        </w:rPr>
        <w:t>目～</w:t>
      </w:r>
      <w:r w:rsidRPr="00D03214">
        <w:rPr>
          <w:bCs/>
          <w:sz w:val="24"/>
        </w:rPr>
        <w:t>60</w:t>
      </w:r>
      <w:r w:rsidRPr="00D03214">
        <w:rPr>
          <w:bCs/>
          <w:sz w:val="24"/>
        </w:rPr>
        <w:t>目的尼龙网；</w:t>
      </w:r>
    </w:p>
    <w:p w:rsidR="00D03214" w:rsidRPr="00D03214" w:rsidRDefault="00D03214" w:rsidP="00D03214">
      <w:pPr>
        <w:spacing w:line="360" w:lineRule="auto"/>
        <w:ind w:firstLineChars="200" w:firstLine="480"/>
        <w:contextualSpacing/>
        <w:rPr>
          <w:bCs/>
          <w:sz w:val="24"/>
        </w:rPr>
      </w:pPr>
      <w:r w:rsidRPr="00D03214">
        <w:rPr>
          <w:bCs/>
          <w:sz w:val="24"/>
        </w:rPr>
        <w:t>e.</w:t>
      </w:r>
      <w:r w:rsidRPr="00D03214">
        <w:rPr>
          <w:bCs/>
          <w:sz w:val="24"/>
        </w:rPr>
        <w:t>观测管周围应回填干净的粗砂或粒径为</w:t>
      </w:r>
      <w:r w:rsidRPr="00D03214">
        <w:rPr>
          <w:bCs/>
          <w:sz w:val="24"/>
        </w:rPr>
        <w:t>10mm</w:t>
      </w:r>
      <w:r w:rsidRPr="00D03214">
        <w:rPr>
          <w:bCs/>
          <w:sz w:val="24"/>
        </w:rPr>
        <w:t>～</w:t>
      </w:r>
      <w:r w:rsidRPr="00D03214">
        <w:rPr>
          <w:bCs/>
          <w:sz w:val="24"/>
        </w:rPr>
        <w:t>30mm</w:t>
      </w:r>
      <w:r w:rsidRPr="00D03214">
        <w:rPr>
          <w:bCs/>
          <w:sz w:val="24"/>
        </w:rPr>
        <w:t>的砾石；</w:t>
      </w:r>
    </w:p>
    <w:p w:rsidR="00D03214" w:rsidRPr="00D03214" w:rsidRDefault="00D03214" w:rsidP="00D03214">
      <w:pPr>
        <w:spacing w:line="360" w:lineRule="auto"/>
        <w:ind w:firstLineChars="200" w:firstLine="480"/>
        <w:contextualSpacing/>
        <w:rPr>
          <w:bCs/>
          <w:sz w:val="24"/>
        </w:rPr>
      </w:pPr>
      <w:r w:rsidRPr="00D03214">
        <w:rPr>
          <w:bCs/>
          <w:sz w:val="24"/>
        </w:rPr>
        <w:t>f.</w:t>
      </w:r>
      <w:r w:rsidRPr="00D03214">
        <w:rPr>
          <w:bCs/>
          <w:sz w:val="24"/>
        </w:rPr>
        <w:t>检测口应有保护盖和标识。</w:t>
      </w:r>
    </w:p>
    <w:p w:rsidR="00D03214" w:rsidRPr="00D03214" w:rsidRDefault="00D03214" w:rsidP="00D03214">
      <w:pPr>
        <w:spacing w:line="360" w:lineRule="auto"/>
        <w:ind w:firstLineChars="200" w:firstLine="482"/>
        <w:contextualSpacing/>
        <w:rPr>
          <w:b/>
          <w:bCs/>
          <w:sz w:val="24"/>
        </w:rPr>
      </w:pPr>
      <w:r w:rsidRPr="00D03214">
        <w:rPr>
          <w:rFonts w:hint="eastAsia"/>
          <w:b/>
          <w:bCs/>
          <w:sz w:val="24"/>
        </w:rPr>
        <w:t>②</w:t>
      </w:r>
      <w:r w:rsidRPr="00D03214">
        <w:rPr>
          <w:b/>
          <w:bCs/>
          <w:sz w:val="24"/>
        </w:rPr>
        <w:t>观测井技术要求：</w:t>
      </w:r>
    </w:p>
    <w:p w:rsidR="00D03214" w:rsidRPr="003B58C9" w:rsidRDefault="003B58C9" w:rsidP="00D03214">
      <w:pPr>
        <w:spacing w:line="360" w:lineRule="auto"/>
        <w:ind w:firstLineChars="200" w:firstLine="480"/>
        <w:contextualSpacing/>
        <w:rPr>
          <w:bCs/>
          <w:sz w:val="24"/>
          <w:u w:val="single"/>
        </w:rPr>
      </w:pPr>
      <w:r w:rsidRPr="003B58C9">
        <w:rPr>
          <w:rFonts w:hint="eastAsia"/>
          <w:bCs/>
          <w:sz w:val="24"/>
          <w:u w:val="single"/>
        </w:rPr>
        <w:t>考虑到项目所在地现状位于城市建成区与周边农村地区交汇处，周边距离市政给水管网不能供给地方的农村地区采用地下水作为分散式饮用水源，项目场地可能位于地下水补给径流区，按照《加油站地下水污染防治技术指南（试行）》中地下水日常监测的要求，项目场区</w:t>
      </w:r>
      <w:r w:rsidR="00D03214" w:rsidRPr="003B58C9">
        <w:rPr>
          <w:bCs/>
          <w:sz w:val="24"/>
          <w:u w:val="single"/>
        </w:rPr>
        <w:t>需要布设两眼观测井时，第一眼观测井应设在埋地油罐区地下水流向的下游，与埋地油罐的距离不应超过</w:t>
      </w:r>
      <w:r w:rsidR="00D03214" w:rsidRPr="003B58C9">
        <w:rPr>
          <w:bCs/>
          <w:sz w:val="24"/>
          <w:u w:val="single"/>
        </w:rPr>
        <w:t>50m</w:t>
      </w:r>
      <w:r w:rsidR="00D03214" w:rsidRPr="003B58C9">
        <w:rPr>
          <w:bCs/>
          <w:sz w:val="24"/>
          <w:u w:val="single"/>
        </w:rPr>
        <w:t>。第二眼观测井宜设在埋地油罐区地下水流向的上游，与埋地油罐的距离宜为</w:t>
      </w:r>
      <w:r w:rsidR="00D03214" w:rsidRPr="003B58C9">
        <w:rPr>
          <w:bCs/>
          <w:sz w:val="24"/>
          <w:u w:val="single"/>
        </w:rPr>
        <w:t>10m</w:t>
      </w:r>
      <w:r w:rsidR="00D03214" w:rsidRPr="003B58C9">
        <w:rPr>
          <w:bCs/>
          <w:sz w:val="24"/>
          <w:u w:val="single"/>
        </w:rPr>
        <w:t>～</w:t>
      </w:r>
      <w:r w:rsidR="00D03214" w:rsidRPr="003B58C9">
        <w:rPr>
          <w:bCs/>
          <w:sz w:val="24"/>
          <w:u w:val="single"/>
        </w:rPr>
        <w:t>50m</w:t>
      </w:r>
      <w:r w:rsidR="00D03214" w:rsidRPr="003B58C9">
        <w:rPr>
          <w:bCs/>
          <w:sz w:val="24"/>
          <w:u w:val="single"/>
        </w:rPr>
        <w:t>。</w:t>
      </w:r>
    </w:p>
    <w:p w:rsidR="00D03214" w:rsidRPr="003B58C9" w:rsidRDefault="00D03214" w:rsidP="003B58C9">
      <w:pPr>
        <w:spacing w:line="360" w:lineRule="auto"/>
        <w:ind w:firstLineChars="200" w:firstLine="480"/>
        <w:contextualSpacing/>
        <w:rPr>
          <w:bCs/>
          <w:sz w:val="24"/>
          <w:u w:val="single"/>
        </w:rPr>
      </w:pPr>
      <w:r w:rsidRPr="003B58C9">
        <w:rPr>
          <w:bCs/>
          <w:sz w:val="24"/>
          <w:u w:val="single"/>
        </w:rPr>
        <w:t>观测井不应设在爆炸危险区和土壤已被油品污染的区域。观测井结构应采用一径成孔工艺。设计应结合当地水文地质条件，并充分考虑区域</w:t>
      </w:r>
      <w:r w:rsidRPr="003B58C9">
        <w:rPr>
          <w:bCs/>
          <w:sz w:val="24"/>
          <w:u w:val="single"/>
        </w:rPr>
        <w:t>10</w:t>
      </w:r>
      <w:r w:rsidRPr="003B58C9">
        <w:rPr>
          <w:bCs/>
          <w:sz w:val="24"/>
          <w:u w:val="single"/>
        </w:rPr>
        <w:t>年地下水位动态特征，井深设计应在最低水位埋深的基础上增加</w:t>
      </w:r>
      <w:r w:rsidRPr="003B58C9">
        <w:rPr>
          <w:bCs/>
          <w:sz w:val="24"/>
          <w:u w:val="single"/>
        </w:rPr>
        <w:t>5m</w:t>
      </w:r>
      <w:r w:rsidRPr="003B58C9">
        <w:rPr>
          <w:bCs/>
          <w:sz w:val="24"/>
          <w:u w:val="single"/>
        </w:rPr>
        <w:t>～</w:t>
      </w:r>
      <w:r w:rsidRPr="003B58C9">
        <w:rPr>
          <w:bCs/>
          <w:sz w:val="24"/>
          <w:u w:val="single"/>
        </w:rPr>
        <w:t>8m</w:t>
      </w:r>
      <w:r w:rsidRPr="003B58C9">
        <w:rPr>
          <w:bCs/>
          <w:sz w:val="24"/>
          <w:u w:val="single"/>
        </w:rPr>
        <w:t>，过滤管应在水位变幅内设计。</w:t>
      </w:r>
      <w:r w:rsidRPr="003B58C9">
        <w:rPr>
          <w:rFonts w:hint="eastAsia"/>
          <w:bCs/>
          <w:sz w:val="24"/>
          <w:u w:val="single"/>
        </w:rPr>
        <w:t>井</w:t>
      </w:r>
      <w:r w:rsidRPr="003B58C9">
        <w:rPr>
          <w:bCs/>
          <w:sz w:val="24"/>
          <w:u w:val="single"/>
        </w:rPr>
        <w:t>管直径应为</w:t>
      </w:r>
      <w:r w:rsidRPr="003B58C9">
        <w:rPr>
          <w:bCs/>
          <w:sz w:val="24"/>
          <w:u w:val="single"/>
        </w:rPr>
        <w:t>150mm</w:t>
      </w:r>
      <w:r w:rsidRPr="003B58C9">
        <w:rPr>
          <w:bCs/>
          <w:sz w:val="24"/>
          <w:u w:val="single"/>
        </w:rPr>
        <w:t>～</w:t>
      </w:r>
      <w:r w:rsidRPr="003B58C9">
        <w:rPr>
          <w:bCs/>
          <w:sz w:val="24"/>
          <w:u w:val="single"/>
        </w:rPr>
        <w:t>200mm</w:t>
      </w:r>
      <w:r w:rsidRPr="003B58C9">
        <w:rPr>
          <w:bCs/>
          <w:sz w:val="24"/>
          <w:u w:val="single"/>
        </w:rPr>
        <w:t>，其技术性能应符合下列要求：具有良好的强度，能承受地层和静水侧压力及管柱自重产生的拉压力；耐油、耐水、耐土壤腐蚀；无毒、无味、无污染；过滤管的主要骨架孔隙率应为</w:t>
      </w:r>
      <w:r w:rsidRPr="003B58C9">
        <w:rPr>
          <w:bCs/>
          <w:sz w:val="24"/>
          <w:u w:val="single"/>
        </w:rPr>
        <w:t>18</w:t>
      </w:r>
      <w:r w:rsidRPr="003B58C9">
        <w:rPr>
          <w:bCs/>
          <w:sz w:val="24"/>
          <w:u w:val="single"/>
        </w:rPr>
        <w:t>％～</w:t>
      </w:r>
      <w:r w:rsidRPr="003B58C9">
        <w:rPr>
          <w:bCs/>
          <w:sz w:val="24"/>
          <w:u w:val="single"/>
        </w:rPr>
        <w:t>25</w:t>
      </w:r>
      <w:r w:rsidRPr="003B58C9">
        <w:rPr>
          <w:bCs/>
          <w:sz w:val="24"/>
          <w:u w:val="single"/>
        </w:rPr>
        <w:t>％。</w:t>
      </w:r>
    </w:p>
    <w:p w:rsidR="00D03214" w:rsidRPr="00D03214" w:rsidRDefault="00D03214" w:rsidP="00D03214">
      <w:pPr>
        <w:spacing w:line="360" w:lineRule="auto"/>
        <w:ind w:firstLineChars="200" w:firstLine="480"/>
        <w:contextualSpacing/>
        <w:rPr>
          <w:sz w:val="24"/>
        </w:rPr>
      </w:pPr>
      <w:r w:rsidRPr="00D03214">
        <w:rPr>
          <w:bCs/>
          <w:sz w:val="24"/>
        </w:rPr>
        <w:t>采取上述地下水工程</w:t>
      </w:r>
      <w:r w:rsidR="00867EFE">
        <w:rPr>
          <w:rFonts w:hint="eastAsia"/>
          <w:bCs/>
          <w:sz w:val="24"/>
        </w:rPr>
        <w:t>措施</w:t>
      </w:r>
      <w:r w:rsidR="00867EFE">
        <w:rPr>
          <w:rFonts w:hint="eastAsia"/>
          <w:sz w:val="24"/>
        </w:rPr>
        <w:t>，</w:t>
      </w:r>
      <w:r w:rsidRPr="00D03214">
        <w:rPr>
          <w:bCs/>
          <w:sz w:val="24"/>
        </w:rPr>
        <w:t>本项目运营期对地下水的环境影响非</w:t>
      </w:r>
      <w:r w:rsidRPr="00D03214">
        <w:rPr>
          <w:rFonts w:hint="eastAsia"/>
          <w:bCs/>
          <w:sz w:val="24"/>
        </w:rPr>
        <w:t>常小。</w:t>
      </w:r>
    </w:p>
    <w:p w:rsidR="00093C19" w:rsidRPr="00BE17AC" w:rsidRDefault="00EE6177" w:rsidP="00093C19">
      <w:pPr>
        <w:pStyle w:val="a4"/>
        <w:tabs>
          <w:tab w:val="left" w:pos="780"/>
        </w:tabs>
        <w:spacing w:after="0" w:line="360" w:lineRule="auto"/>
        <w:ind w:leftChars="0" w:left="0"/>
        <w:outlineLvl w:val="2"/>
        <w:rPr>
          <w:b/>
          <w:bCs/>
          <w:sz w:val="28"/>
          <w:szCs w:val="28"/>
        </w:rPr>
      </w:pPr>
      <w:r>
        <w:rPr>
          <w:rFonts w:hint="eastAsia"/>
          <w:noProof/>
          <w:sz w:val="24"/>
        </w:rPr>
        <w:lastRenderedPageBreak/>
        <mc:AlternateContent>
          <mc:Choice Requires="wps">
            <w:drawing>
              <wp:anchor distT="0" distB="0" distL="114300" distR="114300" simplePos="0" relativeHeight="251764736" behindDoc="0" locked="0" layoutInCell="1" allowOverlap="1" wp14:anchorId="70BB8BE2" wp14:editId="65F2513D">
                <wp:simplePos x="0" y="0"/>
                <wp:positionH relativeFrom="column">
                  <wp:posOffset>-116840</wp:posOffset>
                </wp:positionH>
                <wp:positionV relativeFrom="paragraph">
                  <wp:posOffset>-2540</wp:posOffset>
                </wp:positionV>
                <wp:extent cx="5533390" cy="8930005"/>
                <wp:effectExtent l="0" t="0" r="10160" b="23495"/>
                <wp:wrapNone/>
                <wp:docPr id="304" name="矩形 304"/>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4" o:spid="_x0000_s1026" style="position:absolute;left:0;text-align:left;margin-left:-9.2pt;margin-top:-.2pt;width:435.7pt;height:703.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S/pgIAAI8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" filled="f" strokecolor="black [3213]"/>
            </w:pict>
          </mc:Fallback>
        </mc:AlternateContent>
      </w:r>
      <w:r w:rsidR="00093C19">
        <w:rPr>
          <w:rFonts w:hint="eastAsia"/>
          <w:b/>
          <w:bCs/>
          <w:sz w:val="28"/>
          <w:szCs w:val="28"/>
        </w:rPr>
        <w:t>7.2.3</w:t>
      </w:r>
      <w:r w:rsidR="00093C19">
        <w:rPr>
          <w:rFonts w:hint="eastAsia"/>
          <w:b/>
          <w:bCs/>
          <w:sz w:val="28"/>
          <w:szCs w:val="28"/>
        </w:rPr>
        <w:t>声</w:t>
      </w:r>
      <w:r w:rsidR="00093C19" w:rsidRPr="00BE17AC">
        <w:rPr>
          <w:b/>
          <w:bCs/>
          <w:sz w:val="28"/>
          <w:szCs w:val="28"/>
        </w:rPr>
        <w:t>环境影响分析</w:t>
      </w:r>
    </w:p>
    <w:p w:rsidR="00093C19" w:rsidRDefault="00093C19" w:rsidP="00093C19">
      <w:pPr>
        <w:spacing w:line="360" w:lineRule="auto"/>
        <w:ind w:firstLineChars="200" w:firstLine="480"/>
        <w:contextualSpacing/>
        <w:rPr>
          <w:bCs/>
          <w:sz w:val="24"/>
        </w:rPr>
      </w:pPr>
      <w:r w:rsidRPr="00F47D1F">
        <w:rPr>
          <w:sz w:val="24"/>
        </w:rPr>
        <w:t>本项目</w:t>
      </w:r>
      <w:r>
        <w:rPr>
          <w:rFonts w:hint="eastAsia"/>
          <w:sz w:val="24"/>
        </w:rPr>
        <w:t>营运期噪声源主要为</w:t>
      </w:r>
      <w:r>
        <w:rPr>
          <w:sz w:val="24"/>
        </w:rPr>
        <w:t>卸油、加油时油泵噪声</w:t>
      </w:r>
      <w:r>
        <w:rPr>
          <w:rFonts w:hint="eastAsia"/>
          <w:sz w:val="24"/>
        </w:rPr>
        <w:t>、</w:t>
      </w:r>
      <w:r>
        <w:rPr>
          <w:sz w:val="24"/>
        </w:rPr>
        <w:t>空调风机噪声、车辆噪声</w:t>
      </w:r>
      <w:r>
        <w:rPr>
          <w:rFonts w:hint="eastAsia"/>
          <w:sz w:val="24"/>
        </w:rPr>
        <w:t>、</w:t>
      </w:r>
      <w:r>
        <w:rPr>
          <w:sz w:val="24"/>
        </w:rPr>
        <w:t>备用发电机噪声，</w:t>
      </w:r>
      <w:r>
        <w:rPr>
          <w:rFonts w:hint="eastAsia"/>
          <w:sz w:val="24"/>
        </w:rPr>
        <w:t>具体各噪声声源情况见报告表</w:t>
      </w:r>
      <w:r>
        <w:rPr>
          <w:rFonts w:hint="eastAsia"/>
          <w:sz w:val="24"/>
        </w:rPr>
        <w:t>5-6.</w:t>
      </w:r>
    </w:p>
    <w:p w:rsidR="00093C19" w:rsidRPr="00F47D1F" w:rsidRDefault="00093C19" w:rsidP="00093C19">
      <w:pPr>
        <w:spacing w:line="360" w:lineRule="auto"/>
        <w:ind w:firstLineChars="200" w:firstLine="480"/>
        <w:contextualSpacing/>
        <w:rPr>
          <w:sz w:val="24"/>
        </w:rPr>
      </w:pPr>
      <w:r w:rsidRPr="00F47D1F">
        <w:rPr>
          <w:sz w:val="24"/>
        </w:rPr>
        <w:t>根据《环境影响评价技术导则</w:t>
      </w:r>
      <w:r w:rsidRPr="00F47D1F">
        <w:rPr>
          <w:sz w:val="24"/>
        </w:rPr>
        <w:t xml:space="preserve"> </w:t>
      </w:r>
      <w:r w:rsidRPr="00F47D1F">
        <w:rPr>
          <w:sz w:val="24"/>
        </w:rPr>
        <w:t>声环境》（</w:t>
      </w:r>
      <w:r w:rsidRPr="00F47D1F">
        <w:rPr>
          <w:sz w:val="24"/>
        </w:rPr>
        <w:t>HJ2.4-2009</w:t>
      </w:r>
      <w:r w:rsidRPr="00F47D1F">
        <w:rPr>
          <w:sz w:val="24"/>
        </w:rPr>
        <w:t>）的技术要求，本次评价采取导则上推荐模式。</w:t>
      </w:r>
    </w:p>
    <w:p w:rsidR="00093C19" w:rsidRPr="00F47D1F" w:rsidRDefault="00093C19" w:rsidP="00093C19">
      <w:pPr>
        <w:spacing w:line="360" w:lineRule="auto"/>
        <w:ind w:firstLineChars="200" w:firstLine="480"/>
        <w:contextualSpacing/>
        <w:rPr>
          <w:sz w:val="24"/>
        </w:rPr>
      </w:pPr>
      <w:r w:rsidRPr="00F47D1F">
        <w:rPr>
          <w:sz w:val="24"/>
        </w:rPr>
        <w:t>建设项目声源在预测点产生的等效声级贡献值（</w:t>
      </w:r>
      <w:r w:rsidRPr="00F47D1F">
        <w:rPr>
          <w:sz w:val="24"/>
        </w:rPr>
        <w:t>Leqg</w:t>
      </w:r>
      <w:r w:rsidRPr="00F47D1F">
        <w:rPr>
          <w:sz w:val="24"/>
        </w:rPr>
        <w:t>）计算公式：</w:t>
      </w:r>
    </w:p>
    <w:p w:rsidR="00093C19" w:rsidRPr="00F47D1F" w:rsidRDefault="00093C19" w:rsidP="00093C19">
      <w:pPr>
        <w:spacing w:line="360" w:lineRule="auto"/>
        <w:ind w:firstLineChars="200" w:firstLine="480"/>
        <w:contextualSpacing/>
        <w:rPr>
          <w:sz w:val="24"/>
        </w:rPr>
      </w:pPr>
      <w:r w:rsidRPr="00F47D1F">
        <w:rPr>
          <w:rFonts w:hint="eastAsia"/>
          <w:noProof/>
          <w:sz w:val="24"/>
        </w:rPr>
        <w:drawing>
          <wp:inline distT="0" distB="0" distL="0" distR="0" wp14:anchorId="4AC655D1" wp14:editId="35D706B2">
            <wp:extent cx="1745672" cy="516325"/>
            <wp:effectExtent l="0" t="0" r="6985" b="0"/>
            <wp:docPr id="37" name="图片 37" descr="QQ截图2014041415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QQ截图201404141530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220" cy="521811"/>
                    </a:xfrm>
                    <a:prstGeom prst="rect">
                      <a:avLst/>
                    </a:prstGeom>
                    <a:noFill/>
                    <a:ln>
                      <a:noFill/>
                    </a:ln>
                  </pic:spPr>
                </pic:pic>
              </a:graphicData>
            </a:graphic>
          </wp:inline>
        </w:drawing>
      </w:r>
    </w:p>
    <w:p w:rsidR="00093C19" w:rsidRPr="00F47D1F" w:rsidRDefault="00093C19" w:rsidP="00093C19">
      <w:pPr>
        <w:spacing w:line="360" w:lineRule="auto"/>
        <w:ind w:firstLineChars="200" w:firstLine="480"/>
        <w:contextualSpacing/>
        <w:rPr>
          <w:sz w:val="24"/>
        </w:rPr>
      </w:pPr>
      <w:r w:rsidRPr="00F47D1F">
        <w:rPr>
          <w:sz w:val="24"/>
        </w:rPr>
        <w:t>式中：</w:t>
      </w:r>
    </w:p>
    <w:p w:rsidR="00093C19" w:rsidRPr="00F47D1F" w:rsidRDefault="00093C19" w:rsidP="00093C19">
      <w:pPr>
        <w:spacing w:line="360" w:lineRule="auto"/>
        <w:ind w:firstLineChars="200" w:firstLine="480"/>
        <w:contextualSpacing/>
        <w:rPr>
          <w:sz w:val="24"/>
        </w:rPr>
      </w:pPr>
      <w:r w:rsidRPr="00F47D1F">
        <w:rPr>
          <w:i/>
          <w:sz w:val="24"/>
        </w:rPr>
        <w:t>L</w:t>
      </w:r>
      <w:r w:rsidRPr="00F47D1F">
        <w:rPr>
          <w:sz w:val="24"/>
          <w:vertAlign w:val="subscript"/>
        </w:rPr>
        <w:t>eqg</w:t>
      </w:r>
      <w:r w:rsidRPr="00F47D1F">
        <w:rPr>
          <w:sz w:val="24"/>
        </w:rPr>
        <w:t>---</w:t>
      </w:r>
      <w:r w:rsidRPr="00F47D1F">
        <w:rPr>
          <w:sz w:val="24"/>
        </w:rPr>
        <w:t>建设项目声源在预测点的等效声级贡献值，</w:t>
      </w:r>
      <w:r w:rsidRPr="00F47D1F">
        <w:rPr>
          <w:sz w:val="24"/>
        </w:rPr>
        <w:t>dB</w:t>
      </w:r>
      <w:r w:rsidRPr="00F47D1F">
        <w:rPr>
          <w:sz w:val="24"/>
        </w:rPr>
        <w:t>（</w:t>
      </w:r>
      <w:r w:rsidRPr="00F47D1F">
        <w:rPr>
          <w:sz w:val="24"/>
        </w:rPr>
        <w:t>A</w:t>
      </w:r>
      <w:r w:rsidRPr="00F47D1F">
        <w:rPr>
          <w:sz w:val="24"/>
        </w:rPr>
        <w:t>）；</w:t>
      </w:r>
    </w:p>
    <w:p w:rsidR="00093C19" w:rsidRPr="00F47D1F" w:rsidRDefault="00093C19" w:rsidP="00093C19">
      <w:pPr>
        <w:spacing w:line="360" w:lineRule="auto"/>
        <w:ind w:firstLineChars="200" w:firstLine="480"/>
        <w:contextualSpacing/>
        <w:rPr>
          <w:sz w:val="24"/>
        </w:rPr>
      </w:pPr>
      <w:r w:rsidRPr="00F47D1F">
        <w:rPr>
          <w:sz w:val="24"/>
        </w:rPr>
        <w:t>L</w:t>
      </w:r>
      <w:r w:rsidRPr="00F47D1F">
        <w:rPr>
          <w:sz w:val="24"/>
          <w:vertAlign w:val="subscript"/>
        </w:rPr>
        <w:t>Ai</w:t>
      </w:r>
      <w:r w:rsidRPr="00F47D1F">
        <w:rPr>
          <w:sz w:val="24"/>
        </w:rPr>
        <w:t xml:space="preserve"> ---i</w:t>
      </w:r>
      <w:r w:rsidRPr="00F47D1F">
        <w:rPr>
          <w:sz w:val="24"/>
        </w:rPr>
        <w:t>声源在预测点产生的</w:t>
      </w:r>
      <w:r w:rsidRPr="00F47D1F">
        <w:rPr>
          <w:sz w:val="24"/>
        </w:rPr>
        <w:t>A</w:t>
      </w:r>
      <w:r w:rsidRPr="00F47D1F">
        <w:rPr>
          <w:sz w:val="24"/>
        </w:rPr>
        <w:t>声级，</w:t>
      </w:r>
      <w:r w:rsidRPr="00F47D1F">
        <w:rPr>
          <w:sz w:val="24"/>
        </w:rPr>
        <w:t>dB</w:t>
      </w:r>
      <w:r w:rsidRPr="00F47D1F">
        <w:rPr>
          <w:sz w:val="24"/>
        </w:rPr>
        <w:t>（</w:t>
      </w:r>
      <w:r w:rsidRPr="00F47D1F">
        <w:rPr>
          <w:sz w:val="24"/>
        </w:rPr>
        <w:t>A</w:t>
      </w:r>
      <w:r w:rsidRPr="00F47D1F">
        <w:rPr>
          <w:sz w:val="24"/>
        </w:rPr>
        <w:t>）；</w:t>
      </w:r>
    </w:p>
    <w:p w:rsidR="00093C19" w:rsidRPr="00F47D1F" w:rsidRDefault="00093C19" w:rsidP="00093C19">
      <w:pPr>
        <w:spacing w:line="360" w:lineRule="auto"/>
        <w:ind w:firstLineChars="200" w:firstLine="480"/>
        <w:contextualSpacing/>
        <w:rPr>
          <w:sz w:val="24"/>
        </w:rPr>
      </w:pPr>
      <w:r w:rsidRPr="00F47D1F">
        <w:rPr>
          <w:sz w:val="24"/>
        </w:rPr>
        <w:t>T---</w:t>
      </w:r>
      <w:r w:rsidRPr="00F47D1F">
        <w:rPr>
          <w:sz w:val="24"/>
        </w:rPr>
        <w:t>预测计算的时间段，</w:t>
      </w:r>
      <w:r w:rsidRPr="00F47D1F">
        <w:rPr>
          <w:sz w:val="24"/>
        </w:rPr>
        <w:t>s</w:t>
      </w:r>
      <w:r w:rsidRPr="00F47D1F">
        <w:rPr>
          <w:sz w:val="24"/>
        </w:rPr>
        <w:t>；</w:t>
      </w:r>
    </w:p>
    <w:p w:rsidR="00093C19" w:rsidRPr="00F47D1F" w:rsidRDefault="00093C19" w:rsidP="00093C19">
      <w:pPr>
        <w:spacing w:line="360" w:lineRule="auto"/>
        <w:ind w:firstLineChars="200" w:firstLine="480"/>
        <w:contextualSpacing/>
        <w:rPr>
          <w:sz w:val="24"/>
        </w:rPr>
      </w:pPr>
      <w:r w:rsidRPr="00F47D1F">
        <w:rPr>
          <w:sz w:val="24"/>
        </w:rPr>
        <w:t>t</w:t>
      </w:r>
      <w:r w:rsidRPr="00F47D1F">
        <w:rPr>
          <w:sz w:val="24"/>
          <w:vertAlign w:val="subscript"/>
        </w:rPr>
        <w:t>i</w:t>
      </w:r>
      <w:r w:rsidRPr="00F47D1F">
        <w:rPr>
          <w:sz w:val="24"/>
        </w:rPr>
        <w:t>---i</w:t>
      </w:r>
      <w:r w:rsidRPr="00F47D1F">
        <w:rPr>
          <w:sz w:val="24"/>
        </w:rPr>
        <w:t>声源在</w:t>
      </w:r>
      <w:r w:rsidRPr="00F47D1F">
        <w:rPr>
          <w:sz w:val="24"/>
        </w:rPr>
        <w:t>T</w:t>
      </w:r>
      <w:r w:rsidRPr="00F47D1F">
        <w:rPr>
          <w:sz w:val="24"/>
        </w:rPr>
        <w:t>时段内的运行时间，</w:t>
      </w:r>
      <w:r w:rsidRPr="00F47D1F">
        <w:rPr>
          <w:sz w:val="24"/>
        </w:rPr>
        <w:t>s</w:t>
      </w:r>
      <w:r w:rsidRPr="00F47D1F">
        <w:rPr>
          <w:sz w:val="24"/>
        </w:rPr>
        <w:t>。</w:t>
      </w:r>
    </w:p>
    <w:p w:rsidR="00093C19" w:rsidRPr="00F47D1F" w:rsidRDefault="00093C19" w:rsidP="00093C19">
      <w:pPr>
        <w:spacing w:line="360" w:lineRule="auto"/>
        <w:ind w:firstLineChars="200" w:firstLine="480"/>
        <w:contextualSpacing/>
        <w:rPr>
          <w:sz w:val="24"/>
        </w:rPr>
      </w:pPr>
      <w:r w:rsidRPr="00F47D1F">
        <w:rPr>
          <w:sz w:val="24"/>
        </w:rPr>
        <w:t>预测点的预测等效声级</w:t>
      </w:r>
      <w:r w:rsidRPr="00F47D1F">
        <w:rPr>
          <w:sz w:val="24"/>
        </w:rPr>
        <w:t>(</w:t>
      </w:r>
      <w:r w:rsidRPr="00F47D1F">
        <w:rPr>
          <w:i/>
          <w:iCs/>
          <w:sz w:val="24"/>
        </w:rPr>
        <w:t xml:space="preserve">L eq </w:t>
      </w:r>
      <w:r w:rsidRPr="00F47D1F">
        <w:rPr>
          <w:sz w:val="24"/>
        </w:rPr>
        <w:t>)</w:t>
      </w:r>
      <w:r w:rsidRPr="00F47D1F">
        <w:rPr>
          <w:sz w:val="24"/>
        </w:rPr>
        <w:t>计算公式</w:t>
      </w:r>
    </w:p>
    <w:p w:rsidR="00093C19" w:rsidRPr="00F47D1F" w:rsidRDefault="00093C19" w:rsidP="00093C19">
      <w:pPr>
        <w:spacing w:line="360" w:lineRule="auto"/>
        <w:ind w:firstLineChars="200" w:firstLine="480"/>
        <w:contextualSpacing/>
        <w:rPr>
          <w:sz w:val="24"/>
        </w:rPr>
      </w:pPr>
      <w:r w:rsidRPr="00F47D1F">
        <w:rPr>
          <w:noProof/>
          <w:sz w:val="24"/>
        </w:rPr>
        <w:drawing>
          <wp:inline distT="0" distB="0" distL="0" distR="0" wp14:anchorId="3DE6DC21" wp14:editId="5C97B115">
            <wp:extent cx="2181225" cy="447675"/>
            <wp:effectExtent l="0" t="0" r="9525" b="9525"/>
            <wp:docPr id="45" name="图片 45" descr="QQ截图2014041415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截图20140414153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447675"/>
                    </a:xfrm>
                    <a:prstGeom prst="rect">
                      <a:avLst/>
                    </a:prstGeom>
                    <a:noFill/>
                    <a:ln>
                      <a:noFill/>
                    </a:ln>
                  </pic:spPr>
                </pic:pic>
              </a:graphicData>
            </a:graphic>
          </wp:inline>
        </w:drawing>
      </w:r>
    </w:p>
    <w:p w:rsidR="00093C19" w:rsidRPr="00F47D1F" w:rsidRDefault="00093C19" w:rsidP="00093C19">
      <w:pPr>
        <w:spacing w:line="360" w:lineRule="auto"/>
        <w:ind w:firstLineChars="200" w:firstLine="480"/>
        <w:contextualSpacing/>
        <w:rPr>
          <w:sz w:val="24"/>
        </w:rPr>
      </w:pPr>
      <w:r w:rsidRPr="00F47D1F">
        <w:rPr>
          <w:sz w:val="24"/>
        </w:rPr>
        <w:t>式中：</w:t>
      </w:r>
    </w:p>
    <w:p w:rsidR="00093C19" w:rsidRPr="00F47D1F" w:rsidRDefault="00093C19" w:rsidP="00093C19">
      <w:pPr>
        <w:spacing w:line="360" w:lineRule="auto"/>
        <w:ind w:firstLineChars="200" w:firstLine="480"/>
        <w:contextualSpacing/>
        <w:rPr>
          <w:sz w:val="24"/>
        </w:rPr>
      </w:pPr>
      <w:r w:rsidRPr="00F47D1F">
        <w:rPr>
          <w:i/>
          <w:iCs/>
          <w:sz w:val="24"/>
        </w:rPr>
        <w:t xml:space="preserve">L eq g </w:t>
      </w:r>
      <w:r w:rsidRPr="00F47D1F">
        <w:rPr>
          <w:sz w:val="24"/>
        </w:rPr>
        <w:t>—</w:t>
      </w:r>
      <w:r w:rsidRPr="00F47D1F">
        <w:rPr>
          <w:sz w:val="24"/>
        </w:rPr>
        <w:t>建设项目声源在预测点的等效声级贡献值，</w:t>
      </w:r>
      <w:r w:rsidRPr="00F47D1F">
        <w:rPr>
          <w:sz w:val="24"/>
        </w:rPr>
        <w:t>dB(A)</w:t>
      </w:r>
      <w:r w:rsidRPr="00F47D1F">
        <w:rPr>
          <w:sz w:val="24"/>
        </w:rPr>
        <w:t>；</w:t>
      </w:r>
    </w:p>
    <w:p w:rsidR="00093C19" w:rsidRPr="00F47D1F" w:rsidRDefault="00093C19" w:rsidP="00093C19">
      <w:pPr>
        <w:spacing w:line="360" w:lineRule="auto"/>
        <w:ind w:firstLineChars="200" w:firstLine="480"/>
        <w:contextualSpacing/>
        <w:rPr>
          <w:sz w:val="24"/>
        </w:rPr>
      </w:pPr>
      <w:r w:rsidRPr="00F47D1F">
        <w:rPr>
          <w:i/>
          <w:iCs/>
          <w:sz w:val="24"/>
        </w:rPr>
        <w:t xml:space="preserve">L eqb </w:t>
      </w:r>
      <w:r w:rsidRPr="00F47D1F">
        <w:rPr>
          <w:sz w:val="24"/>
        </w:rPr>
        <w:t xml:space="preserve">— </w:t>
      </w:r>
      <w:r w:rsidRPr="00F47D1F">
        <w:rPr>
          <w:sz w:val="24"/>
        </w:rPr>
        <w:t>预测点的背景值，</w:t>
      </w:r>
      <w:r w:rsidRPr="00F47D1F">
        <w:rPr>
          <w:sz w:val="24"/>
        </w:rPr>
        <w:t>dB(A)</w:t>
      </w:r>
    </w:p>
    <w:p w:rsidR="00093C19" w:rsidRPr="00F47D1F" w:rsidRDefault="00093C19" w:rsidP="00093C19">
      <w:pPr>
        <w:spacing w:line="360" w:lineRule="auto"/>
        <w:ind w:firstLineChars="200" w:firstLine="482"/>
        <w:rPr>
          <w:b/>
          <w:sz w:val="24"/>
        </w:rPr>
      </w:pPr>
      <w:r w:rsidRPr="00F47D1F">
        <w:rPr>
          <w:b/>
          <w:sz w:val="24"/>
        </w:rPr>
        <w:t>1</w:t>
      </w:r>
      <w:r w:rsidRPr="00F47D1F">
        <w:rPr>
          <w:b/>
          <w:sz w:val="24"/>
        </w:rPr>
        <w:t>、</w:t>
      </w:r>
      <w:r w:rsidRPr="00F47D1F">
        <w:rPr>
          <w:rFonts w:hint="eastAsia"/>
          <w:b/>
          <w:sz w:val="24"/>
        </w:rPr>
        <w:t>预测公式</w:t>
      </w:r>
    </w:p>
    <w:p w:rsidR="00093C19" w:rsidRPr="00A82313" w:rsidRDefault="00093C19" w:rsidP="00093C19">
      <w:pPr>
        <w:spacing w:line="360" w:lineRule="auto"/>
        <w:ind w:firstLineChars="200" w:firstLine="480"/>
        <w:rPr>
          <w:sz w:val="24"/>
        </w:rPr>
      </w:pPr>
      <w:r>
        <w:rPr>
          <w:rFonts w:hint="eastAsia"/>
          <w:sz w:val="24"/>
        </w:rPr>
        <w:t>①</w:t>
      </w:r>
      <w:r w:rsidRPr="00A82313">
        <w:rPr>
          <w:sz w:val="24"/>
        </w:rPr>
        <w:t>对室外噪声源主要考虑噪声的几何发散衰减及环境因素衰减：</w:t>
      </w:r>
    </w:p>
    <w:p w:rsidR="00093C19" w:rsidRPr="00A82313" w:rsidRDefault="00093C19" w:rsidP="00093C19">
      <w:pPr>
        <w:spacing w:line="360" w:lineRule="auto"/>
        <w:ind w:firstLineChars="200" w:firstLine="480"/>
        <w:rPr>
          <w:sz w:val="24"/>
        </w:rPr>
      </w:pPr>
      <w:r w:rsidRPr="00A82313">
        <w:rPr>
          <w:sz w:val="24"/>
        </w:rPr>
        <w:t>L</w:t>
      </w:r>
      <w:r w:rsidRPr="00A82313">
        <w:rPr>
          <w:sz w:val="24"/>
          <w:vertAlign w:val="subscript"/>
        </w:rPr>
        <w:t>2</w:t>
      </w:r>
      <w:r w:rsidRPr="00A82313">
        <w:rPr>
          <w:sz w:val="24"/>
        </w:rPr>
        <w:t>=L</w:t>
      </w:r>
      <w:r w:rsidRPr="00A82313">
        <w:rPr>
          <w:sz w:val="24"/>
          <w:vertAlign w:val="subscript"/>
        </w:rPr>
        <w:t>1</w:t>
      </w:r>
      <w:r w:rsidRPr="00A82313">
        <w:rPr>
          <w:sz w:val="24"/>
        </w:rPr>
        <w:t>-20lg(r</w:t>
      </w:r>
      <w:r w:rsidRPr="00A82313">
        <w:rPr>
          <w:sz w:val="24"/>
          <w:vertAlign w:val="subscript"/>
        </w:rPr>
        <w:t>2</w:t>
      </w:r>
      <w:r w:rsidRPr="00A82313">
        <w:rPr>
          <w:sz w:val="24"/>
        </w:rPr>
        <w:t>/r</w:t>
      </w:r>
      <w:r w:rsidRPr="00A82313">
        <w:rPr>
          <w:sz w:val="24"/>
          <w:vertAlign w:val="subscript"/>
        </w:rPr>
        <w:t>1</w:t>
      </w:r>
      <w:r w:rsidRPr="00A82313">
        <w:rPr>
          <w:sz w:val="24"/>
        </w:rPr>
        <w:t>)-ΔL</w:t>
      </w:r>
    </w:p>
    <w:p w:rsidR="00093C19" w:rsidRPr="00A82313" w:rsidRDefault="00093C19" w:rsidP="00093C19">
      <w:pPr>
        <w:spacing w:line="360" w:lineRule="auto"/>
        <w:ind w:firstLineChars="200" w:firstLine="480"/>
        <w:rPr>
          <w:sz w:val="24"/>
        </w:rPr>
      </w:pPr>
      <w:r w:rsidRPr="00A82313">
        <w:rPr>
          <w:sz w:val="24"/>
        </w:rPr>
        <w:t>式中：</w:t>
      </w:r>
      <w:r w:rsidRPr="00A82313">
        <w:rPr>
          <w:sz w:val="24"/>
        </w:rPr>
        <w:t>L</w:t>
      </w:r>
      <w:r w:rsidRPr="00A82313">
        <w:rPr>
          <w:sz w:val="24"/>
          <w:vertAlign w:val="subscript"/>
        </w:rPr>
        <w:t>2</w:t>
      </w:r>
      <w:r w:rsidRPr="00A82313">
        <w:rPr>
          <w:i/>
          <w:iCs/>
          <w:sz w:val="24"/>
        </w:rPr>
        <w:t>——</w:t>
      </w:r>
      <w:r w:rsidRPr="00A82313">
        <w:rPr>
          <w:sz w:val="24"/>
        </w:rPr>
        <w:t>点声源在预测点产生的声压级，</w:t>
      </w:r>
      <w:r w:rsidRPr="00A82313">
        <w:rPr>
          <w:sz w:val="24"/>
        </w:rPr>
        <w:t>dB(A)</w:t>
      </w:r>
      <w:r w:rsidRPr="00A82313">
        <w:rPr>
          <w:sz w:val="24"/>
        </w:rPr>
        <w:t>；</w:t>
      </w:r>
    </w:p>
    <w:p w:rsidR="00093C19" w:rsidRPr="00A82313" w:rsidRDefault="00093C19" w:rsidP="00093C19">
      <w:pPr>
        <w:spacing w:line="360" w:lineRule="auto"/>
        <w:ind w:firstLineChars="200" w:firstLine="480"/>
        <w:rPr>
          <w:sz w:val="24"/>
        </w:rPr>
      </w:pPr>
      <w:r w:rsidRPr="00A82313">
        <w:rPr>
          <w:sz w:val="24"/>
        </w:rPr>
        <w:t>L</w:t>
      </w:r>
      <w:r w:rsidRPr="00A82313">
        <w:rPr>
          <w:sz w:val="24"/>
          <w:vertAlign w:val="subscript"/>
        </w:rPr>
        <w:t>1</w:t>
      </w:r>
      <w:r w:rsidRPr="00A82313">
        <w:rPr>
          <w:i/>
          <w:iCs/>
          <w:sz w:val="24"/>
        </w:rPr>
        <w:t>——</w:t>
      </w:r>
      <w:r w:rsidRPr="00A82313">
        <w:rPr>
          <w:sz w:val="24"/>
        </w:rPr>
        <w:t>点声源在参考点产生的声压级，</w:t>
      </w:r>
      <w:r w:rsidRPr="00A82313">
        <w:rPr>
          <w:sz w:val="24"/>
        </w:rPr>
        <w:t>dB(A)</w:t>
      </w:r>
      <w:r w:rsidRPr="00A82313">
        <w:rPr>
          <w:sz w:val="24"/>
        </w:rPr>
        <w:t>；</w:t>
      </w:r>
    </w:p>
    <w:p w:rsidR="00093C19" w:rsidRPr="00A82313" w:rsidRDefault="00093C19" w:rsidP="00093C19">
      <w:pPr>
        <w:spacing w:line="360" w:lineRule="auto"/>
        <w:ind w:firstLineChars="200" w:firstLine="480"/>
        <w:rPr>
          <w:sz w:val="24"/>
        </w:rPr>
      </w:pPr>
      <w:r w:rsidRPr="00A82313">
        <w:rPr>
          <w:sz w:val="24"/>
        </w:rPr>
        <w:t>r</w:t>
      </w:r>
      <w:r w:rsidRPr="00A82313">
        <w:rPr>
          <w:sz w:val="24"/>
          <w:vertAlign w:val="subscript"/>
        </w:rPr>
        <w:t>2</w:t>
      </w:r>
      <w:r w:rsidRPr="00A82313">
        <w:rPr>
          <w:i/>
          <w:iCs/>
          <w:sz w:val="24"/>
        </w:rPr>
        <w:t>——</w:t>
      </w:r>
      <w:r w:rsidRPr="00A82313">
        <w:rPr>
          <w:sz w:val="24"/>
        </w:rPr>
        <w:t>预测点距声源的距离，</w:t>
      </w:r>
      <w:r w:rsidRPr="00A82313">
        <w:rPr>
          <w:sz w:val="24"/>
        </w:rPr>
        <w:t>m</w:t>
      </w:r>
      <w:r w:rsidRPr="00A82313">
        <w:rPr>
          <w:sz w:val="24"/>
        </w:rPr>
        <w:t>；</w:t>
      </w:r>
    </w:p>
    <w:p w:rsidR="00093C19" w:rsidRPr="00A82313" w:rsidRDefault="00093C19" w:rsidP="00093C19">
      <w:pPr>
        <w:spacing w:line="360" w:lineRule="auto"/>
        <w:ind w:firstLineChars="200" w:firstLine="480"/>
        <w:rPr>
          <w:sz w:val="24"/>
        </w:rPr>
      </w:pPr>
      <w:r w:rsidRPr="00A82313">
        <w:rPr>
          <w:sz w:val="24"/>
        </w:rPr>
        <w:t>r</w:t>
      </w:r>
      <w:r w:rsidRPr="00A82313">
        <w:rPr>
          <w:sz w:val="24"/>
          <w:vertAlign w:val="subscript"/>
        </w:rPr>
        <w:t>1</w:t>
      </w:r>
      <w:r w:rsidRPr="00A82313">
        <w:rPr>
          <w:i/>
          <w:iCs/>
          <w:sz w:val="24"/>
        </w:rPr>
        <w:t>——</w:t>
      </w:r>
      <w:r w:rsidRPr="00A82313">
        <w:rPr>
          <w:sz w:val="24"/>
        </w:rPr>
        <w:t>参考点距声源的距离，</w:t>
      </w:r>
      <w:r w:rsidRPr="00A82313">
        <w:rPr>
          <w:sz w:val="24"/>
        </w:rPr>
        <w:t>m</w:t>
      </w:r>
      <w:r w:rsidRPr="00A82313">
        <w:rPr>
          <w:sz w:val="24"/>
        </w:rPr>
        <w:t>；</w:t>
      </w:r>
    </w:p>
    <w:p w:rsidR="00093C19" w:rsidRPr="00A82313" w:rsidRDefault="00093C19" w:rsidP="00093C19">
      <w:pPr>
        <w:spacing w:line="360" w:lineRule="auto"/>
        <w:ind w:firstLineChars="200" w:firstLine="480"/>
        <w:rPr>
          <w:sz w:val="24"/>
        </w:rPr>
      </w:pPr>
      <w:r w:rsidRPr="00A82313">
        <w:rPr>
          <w:sz w:val="24"/>
        </w:rPr>
        <w:t>ΔL</w:t>
      </w:r>
      <w:r w:rsidRPr="00A82313">
        <w:rPr>
          <w:i/>
          <w:iCs/>
          <w:sz w:val="24"/>
        </w:rPr>
        <w:t>——</w:t>
      </w:r>
      <w:r w:rsidRPr="00A82313">
        <w:rPr>
          <w:sz w:val="24"/>
        </w:rPr>
        <w:t>各种因素引起的衰减量（包括声屏障、空气吸收等引起的衰减量），</w:t>
      </w:r>
      <w:r w:rsidRPr="00A82313">
        <w:rPr>
          <w:sz w:val="24"/>
        </w:rPr>
        <w:t>dB(A)</w:t>
      </w:r>
      <w:r w:rsidRPr="00A82313">
        <w:rPr>
          <w:sz w:val="24"/>
        </w:rPr>
        <w:t>。</w:t>
      </w:r>
    </w:p>
    <w:p w:rsidR="00093C19" w:rsidRPr="00A82313" w:rsidRDefault="00093C19" w:rsidP="00093C19">
      <w:pPr>
        <w:spacing w:line="360" w:lineRule="auto"/>
        <w:ind w:firstLineChars="200" w:firstLine="480"/>
        <w:rPr>
          <w:sz w:val="24"/>
        </w:rPr>
      </w:pPr>
      <w:r>
        <w:rPr>
          <w:rFonts w:hint="eastAsia"/>
          <w:sz w:val="24"/>
        </w:rPr>
        <w:t>②</w:t>
      </w:r>
      <w:r w:rsidRPr="00A82313">
        <w:rPr>
          <w:sz w:val="24"/>
        </w:rPr>
        <w:t>对室内噪声源采用室内声源噪声模式并换算成等效的室外声源：</w:t>
      </w:r>
    </w:p>
    <w:p w:rsidR="00093C19" w:rsidRPr="00A82313" w:rsidRDefault="00EE6177" w:rsidP="00093C19">
      <w:pPr>
        <w:spacing w:line="360" w:lineRule="auto"/>
        <w:ind w:firstLineChars="200" w:firstLine="480"/>
        <w:rPr>
          <w:sz w:val="24"/>
        </w:rPr>
      </w:pPr>
      <w:r>
        <w:rPr>
          <w:rFonts w:hint="eastAsia"/>
          <w:noProof/>
          <w:sz w:val="24"/>
        </w:rPr>
        <w:lastRenderedPageBreak/>
        <mc:AlternateContent>
          <mc:Choice Requires="wps">
            <w:drawing>
              <wp:anchor distT="0" distB="0" distL="114300" distR="114300" simplePos="0" relativeHeight="251766784" behindDoc="0" locked="0" layoutInCell="1" allowOverlap="1" wp14:anchorId="37D7F5F3" wp14:editId="73034138">
                <wp:simplePos x="0" y="0"/>
                <wp:positionH relativeFrom="column">
                  <wp:posOffset>-140335</wp:posOffset>
                </wp:positionH>
                <wp:positionV relativeFrom="paragraph">
                  <wp:posOffset>-31115</wp:posOffset>
                </wp:positionV>
                <wp:extent cx="5533390" cy="8930005"/>
                <wp:effectExtent l="0" t="0" r="10160" b="23495"/>
                <wp:wrapNone/>
                <wp:docPr id="305" name="矩形 305"/>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5" o:spid="_x0000_s1026" style="position:absolute;left:0;text-align:left;margin-left:-11.05pt;margin-top:-2.45pt;width:435.7pt;height:703.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" filled="f" strokecolor="black [3213]"/>
            </w:pict>
          </mc:Fallback>
        </mc:AlternateContent>
      </w:r>
      <w:r w:rsidR="00093C19" w:rsidRPr="00A82313">
        <w:rPr>
          <w:noProof/>
          <w:sz w:val="24"/>
        </w:rPr>
        <w:drawing>
          <wp:inline distT="0" distB="0" distL="0" distR="0" wp14:anchorId="3976188D" wp14:editId="0298B803">
            <wp:extent cx="1595120" cy="393700"/>
            <wp:effectExtent l="0" t="0" r="5080" b="635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5120" cy="393700"/>
                    </a:xfrm>
                    <a:prstGeom prst="rect">
                      <a:avLst/>
                    </a:prstGeom>
                    <a:noFill/>
                    <a:ln>
                      <a:noFill/>
                    </a:ln>
                  </pic:spPr>
                </pic:pic>
              </a:graphicData>
            </a:graphic>
          </wp:inline>
        </w:drawing>
      </w:r>
    </w:p>
    <w:p w:rsidR="00093C19" w:rsidRPr="00A82313" w:rsidRDefault="00093C19" w:rsidP="00093C19">
      <w:pPr>
        <w:spacing w:line="360" w:lineRule="auto"/>
        <w:ind w:firstLineChars="200" w:firstLine="480"/>
        <w:rPr>
          <w:sz w:val="24"/>
        </w:rPr>
      </w:pPr>
      <w:r w:rsidRPr="00A82313">
        <w:rPr>
          <w:noProof/>
          <w:sz w:val="24"/>
        </w:rPr>
        <w:drawing>
          <wp:inline distT="0" distB="0" distL="0" distR="0" wp14:anchorId="3C119A0B" wp14:editId="0A4F5B06">
            <wp:extent cx="1637665" cy="233680"/>
            <wp:effectExtent l="0" t="0" r="63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7665" cy="233680"/>
                    </a:xfrm>
                    <a:prstGeom prst="rect">
                      <a:avLst/>
                    </a:prstGeom>
                    <a:noFill/>
                    <a:ln>
                      <a:noFill/>
                    </a:ln>
                  </pic:spPr>
                </pic:pic>
              </a:graphicData>
            </a:graphic>
          </wp:inline>
        </w:drawing>
      </w:r>
    </w:p>
    <w:p w:rsidR="00093C19" w:rsidRPr="00A82313" w:rsidRDefault="00093C19" w:rsidP="00093C19">
      <w:pPr>
        <w:spacing w:line="360" w:lineRule="auto"/>
        <w:ind w:firstLineChars="200" w:firstLine="480"/>
        <w:rPr>
          <w:sz w:val="24"/>
        </w:rPr>
      </w:pPr>
      <w:r w:rsidRPr="00A82313">
        <w:rPr>
          <w:sz w:val="24"/>
        </w:rPr>
        <w:t>式中：</w:t>
      </w:r>
      <w:r w:rsidRPr="00A82313">
        <w:rPr>
          <w:sz w:val="24"/>
        </w:rPr>
        <w:t>L</w:t>
      </w:r>
      <w:r w:rsidRPr="00A82313">
        <w:rPr>
          <w:sz w:val="24"/>
          <w:vertAlign w:val="subscript"/>
        </w:rPr>
        <w:t>n</w:t>
      </w:r>
      <w:r w:rsidRPr="00A82313">
        <w:rPr>
          <w:i/>
          <w:iCs/>
          <w:sz w:val="24"/>
        </w:rPr>
        <w:t>——</w:t>
      </w:r>
      <w:r w:rsidRPr="00A82313">
        <w:rPr>
          <w:sz w:val="24"/>
        </w:rPr>
        <w:t>室内靠近围护结构处产生的声压级，</w:t>
      </w:r>
      <w:r w:rsidRPr="00A82313">
        <w:rPr>
          <w:sz w:val="24"/>
        </w:rPr>
        <w:t>dB</w:t>
      </w:r>
      <w:r w:rsidRPr="00A82313">
        <w:rPr>
          <w:sz w:val="24"/>
        </w:rPr>
        <w:t>；</w:t>
      </w:r>
    </w:p>
    <w:p w:rsidR="00093C19" w:rsidRPr="00A82313" w:rsidRDefault="00093C19" w:rsidP="00093C19">
      <w:pPr>
        <w:spacing w:line="360" w:lineRule="auto"/>
        <w:ind w:firstLineChars="200" w:firstLine="480"/>
        <w:rPr>
          <w:sz w:val="24"/>
        </w:rPr>
      </w:pPr>
      <w:r w:rsidRPr="00A82313">
        <w:rPr>
          <w:sz w:val="24"/>
        </w:rPr>
        <w:t>L</w:t>
      </w:r>
      <w:r w:rsidRPr="00A82313">
        <w:rPr>
          <w:sz w:val="24"/>
          <w:vertAlign w:val="subscript"/>
        </w:rPr>
        <w:t>W</w:t>
      </w:r>
      <w:r w:rsidRPr="00A82313">
        <w:rPr>
          <w:i/>
          <w:iCs/>
          <w:sz w:val="24"/>
        </w:rPr>
        <w:t>——</w:t>
      </w:r>
      <w:r w:rsidRPr="00A82313">
        <w:rPr>
          <w:sz w:val="24"/>
        </w:rPr>
        <w:t>室外靠近围护结构处产生的声压级，</w:t>
      </w:r>
      <w:r w:rsidRPr="00A82313">
        <w:rPr>
          <w:sz w:val="24"/>
        </w:rPr>
        <w:t>dB</w:t>
      </w:r>
      <w:r w:rsidRPr="00A82313">
        <w:rPr>
          <w:sz w:val="24"/>
        </w:rPr>
        <w:t>；</w:t>
      </w:r>
    </w:p>
    <w:p w:rsidR="00093C19" w:rsidRPr="00A82313" w:rsidRDefault="00093C19" w:rsidP="00093C19">
      <w:pPr>
        <w:spacing w:line="360" w:lineRule="auto"/>
        <w:ind w:firstLineChars="200" w:firstLine="480"/>
        <w:rPr>
          <w:sz w:val="24"/>
        </w:rPr>
      </w:pPr>
      <w:r w:rsidRPr="00A82313">
        <w:rPr>
          <w:sz w:val="24"/>
        </w:rPr>
        <w:t>L</w:t>
      </w:r>
      <w:r w:rsidRPr="00A82313">
        <w:rPr>
          <w:sz w:val="24"/>
          <w:vertAlign w:val="subscript"/>
        </w:rPr>
        <w:t>e</w:t>
      </w:r>
      <w:r w:rsidRPr="00A82313">
        <w:rPr>
          <w:i/>
          <w:iCs/>
          <w:sz w:val="24"/>
        </w:rPr>
        <w:t>——</w:t>
      </w:r>
      <w:r w:rsidRPr="00A82313">
        <w:rPr>
          <w:sz w:val="24"/>
        </w:rPr>
        <w:t>声源的声压级，</w:t>
      </w:r>
      <w:r w:rsidRPr="00A82313">
        <w:rPr>
          <w:sz w:val="24"/>
        </w:rPr>
        <w:t>dB</w:t>
      </w:r>
      <w:r w:rsidRPr="00A82313">
        <w:rPr>
          <w:sz w:val="24"/>
        </w:rPr>
        <w:t>；</w:t>
      </w:r>
    </w:p>
    <w:p w:rsidR="00093C19" w:rsidRPr="00A82313" w:rsidRDefault="00093C19" w:rsidP="00093C19">
      <w:pPr>
        <w:spacing w:line="360" w:lineRule="auto"/>
        <w:ind w:firstLineChars="200" w:firstLine="480"/>
        <w:rPr>
          <w:sz w:val="24"/>
        </w:rPr>
      </w:pPr>
      <w:r w:rsidRPr="00A82313">
        <w:rPr>
          <w:sz w:val="24"/>
        </w:rPr>
        <w:t>r</w:t>
      </w:r>
      <w:r w:rsidRPr="00A82313">
        <w:rPr>
          <w:i/>
          <w:iCs/>
          <w:sz w:val="24"/>
        </w:rPr>
        <w:t>——</w:t>
      </w:r>
      <w:r w:rsidRPr="00A82313">
        <w:rPr>
          <w:sz w:val="24"/>
        </w:rPr>
        <w:t>声源与室内靠近围护结构处的距离，</w:t>
      </w:r>
      <w:r w:rsidRPr="00A82313">
        <w:rPr>
          <w:sz w:val="24"/>
        </w:rPr>
        <w:t>m</w:t>
      </w:r>
      <w:r w:rsidRPr="00A82313">
        <w:rPr>
          <w:sz w:val="24"/>
        </w:rPr>
        <w:t>；</w:t>
      </w:r>
    </w:p>
    <w:p w:rsidR="00093C19" w:rsidRPr="00A82313" w:rsidRDefault="00093C19" w:rsidP="00093C19">
      <w:pPr>
        <w:spacing w:line="360" w:lineRule="auto"/>
        <w:ind w:firstLineChars="200" w:firstLine="480"/>
        <w:rPr>
          <w:sz w:val="24"/>
        </w:rPr>
      </w:pPr>
      <w:r w:rsidRPr="00A82313">
        <w:rPr>
          <w:sz w:val="24"/>
        </w:rPr>
        <w:t>R</w:t>
      </w:r>
      <w:r w:rsidRPr="00A82313">
        <w:rPr>
          <w:i/>
          <w:iCs/>
          <w:sz w:val="24"/>
        </w:rPr>
        <w:t>——</w:t>
      </w:r>
      <w:r w:rsidRPr="00A82313">
        <w:rPr>
          <w:sz w:val="24"/>
        </w:rPr>
        <w:t>房间常数，</w:t>
      </w:r>
      <w:r w:rsidRPr="00A82313">
        <w:rPr>
          <w:sz w:val="24"/>
        </w:rPr>
        <w:t>m</w:t>
      </w:r>
      <w:r w:rsidRPr="00A82313">
        <w:rPr>
          <w:sz w:val="24"/>
          <w:vertAlign w:val="superscript"/>
        </w:rPr>
        <w:t>2</w:t>
      </w:r>
      <w:r w:rsidRPr="00A82313">
        <w:rPr>
          <w:sz w:val="24"/>
        </w:rPr>
        <w:t>；</w:t>
      </w:r>
    </w:p>
    <w:p w:rsidR="00093C19" w:rsidRPr="00A82313" w:rsidRDefault="00093C19" w:rsidP="00093C19">
      <w:pPr>
        <w:spacing w:line="360" w:lineRule="auto"/>
        <w:ind w:firstLineChars="200" w:firstLine="480"/>
        <w:rPr>
          <w:sz w:val="24"/>
        </w:rPr>
      </w:pPr>
      <w:r w:rsidRPr="00A82313">
        <w:rPr>
          <w:sz w:val="24"/>
        </w:rPr>
        <w:t>Q</w:t>
      </w:r>
      <w:r w:rsidRPr="00A82313">
        <w:rPr>
          <w:i/>
          <w:iCs/>
          <w:sz w:val="24"/>
        </w:rPr>
        <w:t>——</w:t>
      </w:r>
      <w:r w:rsidRPr="00A82313">
        <w:rPr>
          <w:sz w:val="24"/>
        </w:rPr>
        <w:t>方向性因子；</w:t>
      </w:r>
    </w:p>
    <w:p w:rsidR="00093C19" w:rsidRPr="00A82313" w:rsidRDefault="00093C19" w:rsidP="00093C19">
      <w:pPr>
        <w:spacing w:line="360" w:lineRule="auto"/>
        <w:ind w:firstLineChars="200" w:firstLine="480"/>
        <w:rPr>
          <w:sz w:val="24"/>
        </w:rPr>
      </w:pPr>
      <w:r w:rsidRPr="00A82313">
        <w:rPr>
          <w:sz w:val="24"/>
        </w:rPr>
        <w:t>TL</w:t>
      </w:r>
      <w:r w:rsidRPr="00A82313">
        <w:rPr>
          <w:i/>
          <w:iCs/>
          <w:sz w:val="24"/>
        </w:rPr>
        <w:t>——</w:t>
      </w:r>
      <w:r w:rsidRPr="00A82313">
        <w:rPr>
          <w:sz w:val="24"/>
        </w:rPr>
        <w:t>围护结构的传输损失，</w:t>
      </w:r>
      <w:r w:rsidRPr="00A82313">
        <w:rPr>
          <w:sz w:val="24"/>
        </w:rPr>
        <w:t>dB</w:t>
      </w:r>
      <w:r w:rsidRPr="00A82313">
        <w:rPr>
          <w:sz w:val="24"/>
        </w:rPr>
        <w:t>；</w:t>
      </w:r>
    </w:p>
    <w:p w:rsidR="00093C19" w:rsidRPr="00A82313" w:rsidRDefault="00093C19" w:rsidP="00093C19">
      <w:pPr>
        <w:spacing w:line="360" w:lineRule="auto"/>
        <w:ind w:firstLineChars="200" w:firstLine="480"/>
        <w:rPr>
          <w:sz w:val="24"/>
        </w:rPr>
      </w:pPr>
      <w:r w:rsidRPr="00A82313">
        <w:rPr>
          <w:sz w:val="24"/>
        </w:rPr>
        <w:t>S</w:t>
      </w:r>
      <w:r w:rsidRPr="00A82313">
        <w:rPr>
          <w:i/>
          <w:iCs/>
          <w:sz w:val="24"/>
        </w:rPr>
        <w:t>——</w:t>
      </w:r>
      <w:r w:rsidRPr="00A82313">
        <w:rPr>
          <w:sz w:val="24"/>
        </w:rPr>
        <w:t>透声面积，</w:t>
      </w:r>
      <w:r w:rsidRPr="00A82313">
        <w:rPr>
          <w:sz w:val="24"/>
        </w:rPr>
        <w:t>m</w:t>
      </w:r>
      <w:r w:rsidRPr="00A82313">
        <w:rPr>
          <w:sz w:val="24"/>
          <w:vertAlign w:val="superscript"/>
        </w:rPr>
        <w:t>2</w:t>
      </w:r>
    </w:p>
    <w:p w:rsidR="00093C19" w:rsidRPr="00A82313" w:rsidRDefault="00093C19" w:rsidP="00093C19">
      <w:pPr>
        <w:spacing w:line="360" w:lineRule="auto"/>
        <w:ind w:firstLineChars="200" w:firstLine="480"/>
        <w:rPr>
          <w:sz w:val="24"/>
        </w:rPr>
      </w:pPr>
      <w:r>
        <w:rPr>
          <w:rFonts w:hint="eastAsia"/>
          <w:sz w:val="24"/>
        </w:rPr>
        <w:t>③</w:t>
      </w:r>
      <w:r w:rsidRPr="00A82313">
        <w:rPr>
          <w:sz w:val="24"/>
        </w:rPr>
        <w:t>对两个以上多个声源同时存在时，其预测点总声压级采用下面公式：</w:t>
      </w:r>
    </w:p>
    <w:p w:rsidR="00093C19" w:rsidRPr="00A82313" w:rsidRDefault="00093C19" w:rsidP="00093C19">
      <w:pPr>
        <w:spacing w:line="360" w:lineRule="auto"/>
        <w:ind w:firstLineChars="200" w:firstLine="480"/>
        <w:rPr>
          <w:sz w:val="24"/>
        </w:rPr>
      </w:pPr>
      <w:r w:rsidRPr="00A82313">
        <w:rPr>
          <w:sz w:val="24"/>
        </w:rPr>
        <w:t>Leq=10log(</w:t>
      </w:r>
      <w:r w:rsidRPr="00A82313">
        <w:rPr>
          <w:sz w:val="24"/>
        </w:rPr>
        <w:sym w:font="Symbol" w:char="F0E5"/>
      </w:r>
      <w:r w:rsidRPr="00A82313">
        <w:rPr>
          <w:sz w:val="24"/>
        </w:rPr>
        <w:t>10</w:t>
      </w:r>
      <w:r w:rsidRPr="00A82313">
        <w:rPr>
          <w:sz w:val="24"/>
          <w:vertAlign w:val="superscript"/>
        </w:rPr>
        <w:t>0.1Li</w:t>
      </w:r>
      <w:r w:rsidRPr="00A82313">
        <w:rPr>
          <w:sz w:val="24"/>
        </w:rPr>
        <w:t>)</w:t>
      </w:r>
    </w:p>
    <w:p w:rsidR="00093C19" w:rsidRPr="00A82313" w:rsidRDefault="00093C19" w:rsidP="00093C19">
      <w:pPr>
        <w:spacing w:line="360" w:lineRule="auto"/>
        <w:ind w:firstLineChars="200" w:firstLine="480"/>
        <w:rPr>
          <w:sz w:val="24"/>
        </w:rPr>
      </w:pPr>
      <w:r w:rsidRPr="00A82313">
        <w:rPr>
          <w:sz w:val="24"/>
        </w:rPr>
        <w:t>式中：</w:t>
      </w:r>
      <w:r w:rsidRPr="00A82313">
        <w:rPr>
          <w:sz w:val="24"/>
        </w:rPr>
        <w:t>Leq-----</w:t>
      </w:r>
      <w:r w:rsidRPr="00A82313">
        <w:rPr>
          <w:sz w:val="24"/>
        </w:rPr>
        <w:t>预测点的总等效声级，</w:t>
      </w:r>
      <w:r w:rsidRPr="00A82313">
        <w:rPr>
          <w:sz w:val="24"/>
        </w:rPr>
        <w:t>dB(A)</w:t>
      </w:r>
      <w:r w:rsidRPr="00A82313">
        <w:rPr>
          <w:sz w:val="24"/>
        </w:rPr>
        <w:t>；</w:t>
      </w:r>
    </w:p>
    <w:p w:rsidR="00093C19" w:rsidRPr="00A82313" w:rsidRDefault="00093C19" w:rsidP="00093C19">
      <w:pPr>
        <w:spacing w:line="360" w:lineRule="auto"/>
        <w:ind w:firstLineChars="200" w:firstLine="480"/>
        <w:rPr>
          <w:sz w:val="24"/>
        </w:rPr>
      </w:pPr>
      <w:r w:rsidRPr="00A82313">
        <w:rPr>
          <w:sz w:val="24"/>
        </w:rPr>
        <w:t xml:space="preserve">      Li-----</w:t>
      </w:r>
      <w:r w:rsidRPr="00A82313">
        <w:rPr>
          <w:sz w:val="24"/>
        </w:rPr>
        <w:t>第</w:t>
      </w:r>
      <w:r w:rsidRPr="00A82313">
        <w:rPr>
          <w:sz w:val="24"/>
        </w:rPr>
        <w:t>i</w:t>
      </w:r>
      <w:r w:rsidRPr="00A82313">
        <w:rPr>
          <w:sz w:val="24"/>
        </w:rPr>
        <w:t>个声源对预测点的声级影响，</w:t>
      </w:r>
      <w:r w:rsidRPr="00A82313">
        <w:rPr>
          <w:sz w:val="24"/>
        </w:rPr>
        <w:t>dB(A)</w:t>
      </w:r>
      <w:r w:rsidRPr="00A82313">
        <w:rPr>
          <w:sz w:val="24"/>
        </w:rPr>
        <w:t>。</w:t>
      </w:r>
    </w:p>
    <w:p w:rsidR="00093C19" w:rsidRPr="00F47D1F" w:rsidRDefault="00093C19" w:rsidP="00093C19">
      <w:pPr>
        <w:spacing w:line="360" w:lineRule="auto"/>
        <w:ind w:firstLineChars="200" w:firstLine="480"/>
        <w:contextualSpacing/>
        <w:rPr>
          <w:sz w:val="24"/>
        </w:rPr>
      </w:pPr>
      <w:r w:rsidRPr="00F47D1F">
        <w:rPr>
          <w:sz w:val="24"/>
        </w:rPr>
        <w:t>在预测中考虑大气吸收衰减、室内声源等效室外声源等影响和计算方法。</w:t>
      </w:r>
    </w:p>
    <w:p w:rsidR="00093C19" w:rsidRPr="00F47D1F" w:rsidRDefault="00093C19" w:rsidP="00093C19">
      <w:pPr>
        <w:spacing w:line="360" w:lineRule="auto"/>
        <w:ind w:firstLineChars="200" w:firstLine="482"/>
        <w:contextualSpacing/>
        <w:rPr>
          <w:b/>
          <w:bCs/>
          <w:sz w:val="24"/>
        </w:rPr>
      </w:pPr>
      <w:bookmarkStart w:id="70" w:name="_Toc329264019"/>
      <w:r w:rsidRPr="00F47D1F">
        <w:rPr>
          <w:rFonts w:hint="eastAsia"/>
          <w:b/>
          <w:bCs/>
          <w:sz w:val="24"/>
        </w:rPr>
        <w:t>2</w:t>
      </w:r>
      <w:r w:rsidRPr="00F47D1F">
        <w:rPr>
          <w:rFonts w:hint="eastAsia"/>
          <w:b/>
          <w:bCs/>
          <w:sz w:val="24"/>
        </w:rPr>
        <w:t>、</w:t>
      </w:r>
      <w:r w:rsidRPr="00F47D1F">
        <w:rPr>
          <w:b/>
          <w:bCs/>
          <w:sz w:val="24"/>
        </w:rPr>
        <w:t>预测结果</w:t>
      </w:r>
      <w:bookmarkEnd w:id="70"/>
    </w:p>
    <w:p w:rsidR="00093C19" w:rsidRDefault="00093C19" w:rsidP="00093C19">
      <w:pPr>
        <w:spacing w:line="360" w:lineRule="auto"/>
        <w:ind w:firstLineChars="200" w:firstLine="480"/>
        <w:contextualSpacing/>
        <w:rPr>
          <w:sz w:val="24"/>
        </w:rPr>
      </w:pPr>
      <w:r w:rsidRPr="00F47D1F">
        <w:rPr>
          <w:sz w:val="24"/>
        </w:rPr>
        <w:t>利用上述的预测评价数学模型，将噪声源强、源强距离厂界距离等有关参数带入公式计算预测</w:t>
      </w:r>
      <w:r>
        <w:rPr>
          <w:rFonts w:hint="eastAsia"/>
          <w:sz w:val="24"/>
        </w:rPr>
        <w:t>，按照</w:t>
      </w:r>
      <w:r w:rsidRPr="00F47D1F">
        <w:rPr>
          <w:rFonts w:hint="eastAsia"/>
          <w:sz w:val="24"/>
        </w:rPr>
        <w:t>项目平面布局，利用上述噪声预测公式，本项目噪声预测结果见下表。</w:t>
      </w:r>
    </w:p>
    <w:p w:rsidR="00093C19" w:rsidRPr="00F47D1F" w:rsidRDefault="00093C19" w:rsidP="00093C19">
      <w:pPr>
        <w:spacing w:line="360" w:lineRule="auto"/>
        <w:jc w:val="center"/>
        <w:rPr>
          <w:b/>
          <w:bCs/>
          <w:sz w:val="24"/>
          <w:lang w:bidi="en-US"/>
        </w:rPr>
      </w:pPr>
      <w:r w:rsidRPr="00F47D1F">
        <w:rPr>
          <w:rFonts w:hint="eastAsia"/>
          <w:b/>
          <w:bCs/>
          <w:sz w:val="24"/>
          <w:lang w:bidi="en-US"/>
        </w:rPr>
        <w:t>表</w:t>
      </w:r>
      <w:r>
        <w:rPr>
          <w:rFonts w:hint="eastAsia"/>
          <w:b/>
          <w:bCs/>
          <w:sz w:val="24"/>
          <w:lang w:bidi="en-US"/>
        </w:rPr>
        <w:t>7</w:t>
      </w:r>
      <w:r w:rsidRPr="00F47D1F">
        <w:rPr>
          <w:rFonts w:hint="eastAsia"/>
          <w:b/>
          <w:bCs/>
          <w:sz w:val="24"/>
          <w:lang w:bidi="en-US"/>
        </w:rPr>
        <w:t>-</w:t>
      </w:r>
      <w:r>
        <w:rPr>
          <w:rFonts w:hint="eastAsia"/>
          <w:b/>
          <w:bCs/>
          <w:sz w:val="24"/>
          <w:lang w:bidi="en-US"/>
        </w:rPr>
        <w:t>1</w:t>
      </w:r>
      <w:r w:rsidR="00EE6177">
        <w:rPr>
          <w:rFonts w:hint="eastAsia"/>
          <w:b/>
          <w:bCs/>
          <w:sz w:val="24"/>
          <w:lang w:bidi="en-US"/>
        </w:rPr>
        <w:t>0</w:t>
      </w:r>
      <w:r w:rsidRPr="00F47D1F">
        <w:rPr>
          <w:rFonts w:hint="eastAsia"/>
          <w:b/>
          <w:bCs/>
          <w:sz w:val="24"/>
          <w:lang w:bidi="en-US"/>
        </w:rPr>
        <w:t xml:space="preserve"> </w:t>
      </w:r>
      <w:r w:rsidRPr="00F47D1F">
        <w:rPr>
          <w:b/>
          <w:bCs/>
          <w:sz w:val="24"/>
          <w:lang w:bidi="en-US"/>
        </w:rPr>
        <w:t>声环境影响预测结果表</w:t>
      </w:r>
      <w:r w:rsidRPr="00F47D1F">
        <w:rPr>
          <w:b/>
          <w:bCs/>
          <w:sz w:val="24"/>
          <w:lang w:bidi="en-US"/>
        </w:rPr>
        <w:t xml:space="preserve">  </w:t>
      </w:r>
      <w:r w:rsidRPr="00F47D1F">
        <w:rPr>
          <w:b/>
          <w:bCs/>
          <w:sz w:val="24"/>
          <w:lang w:bidi="en-US"/>
        </w:rPr>
        <w:t>单位</w:t>
      </w:r>
      <w:r w:rsidRPr="00F47D1F">
        <w:rPr>
          <w:b/>
          <w:bCs/>
          <w:sz w:val="24"/>
          <w:lang w:bidi="en-US"/>
        </w:rPr>
        <w:t>:Leq[dB(A)]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599"/>
        <w:gridCol w:w="1254"/>
        <w:gridCol w:w="1224"/>
        <w:gridCol w:w="1101"/>
        <w:gridCol w:w="1150"/>
        <w:gridCol w:w="924"/>
        <w:gridCol w:w="1270"/>
      </w:tblGrid>
      <w:tr w:rsidR="00093C19" w:rsidRPr="00F35A9F" w:rsidTr="00526B2C">
        <w:tc>
          <w:tcPr>
            <w:tcW w:w="938" w:type="pct"/>
            <w:vMerge w:val="restart"/>
            <w:vAlign w:val="center"/>
          </w:tcPr>
          <w:p w:rsidR="00093C19" w:rsidRPr="00F35A9F" w:rsidRDefault="00093C19" w:rsidP="00526B2C">
            <w:pPr>
              <w:ind w:leftChars="-50" w:left="-105" w:rightChars="-50" w:right="-105"/>
              <w:jc w:val="center"/>
              <w:rPr>
                <w:b/>
                <w:szCs w:val="21"/>
              </w:rPr>
            </w:pPr>
            <w:r w:rsidRPr="00F35A9F">
              <w:rPr>
                <w:b/>
                <w:szCs w:val="21"/>
              </w:rPr>
              <w:t>预测点</w:t>
            </w:r>
          </w:p>
        </w:tc>
        <w:tc>
          <w:tcPr>
            <w:tcW w:w="2100" w:type="pct"/>
            <w:gridSpan w:val="3"/>
            <w:vAlign w:val="center"/>
          </w:tcPr>
          <w:p w:rsidR="00093C19" w:rsidRPr="00F35A9F" w:rsidRDefault="00093C19" w:rsidP="00526B2C">
            <w:pPr>
              <w:ind w:leftChars="-50" w:left="-105" w:rightChars="-50" w:right="-105"/>
              <w:jc w:val="center"/>
              <w:rPr>
                <w:b/>
                <w:szCs w:val="21"/>
              </w:rPr>
            </w:pPr>
            <w:r w:rsidRPr="00F35A9F">
              <w:rPr>
                <w:b/>
                <w:szCs w:val="21"/>
              </w:rPr>
              <w:t>昼间</w:t>
            </w:r>
          </w:p>
        </w:tc>
        <w:tc>
          <w:tcPr>
            <w:tcW w:w="1962" w:type="pct"/>
            <w:gridSpan w:val="3"/>
            <w:vAlign w:val="center"/>
          </w:tcPr>
          <w:p w:rsidR="00093C19" w:rsidRPr="00F35A9F" w:rsidRDefault="00093C19" w:rsidP="00526B2C">
            <w:pPr>
              <w:ind w:leftChars="-50" w:left="-105" w:rightChars="-50" w:right="-105"/>
              <w:jc w:val="center"/>
              <w:rPr>
                <w:b/>
                <w:szCs w:val="21"/>
              </w:rPr>
            </w:pPr>
            <w:r w:rsidRPr="00F35A9F">
              <w:rPr>
                <w:b/>
                <w:szCs w:val="21"/>
              </w:rPr>
              <w:t>夜间</w:t>
            </w:r>
          </w:p>
        </w:tc>
      </w:tr>
      <w:tr w:rsidR="00093C19" w:rsidRPr="00F35A9F" w:rsidTr="00526B2C">
        <w:tc>
          <w:tcPr>
            <w:tcW w:w="938" w:type="pct"/>
            <w:vMerge/>
            <w:vAlign w:val="center"/>
          </w:tcPr>
          <w:p w:rsidR="00093C19" w:rsidRPr="00F35A9F" w:rsidRDefault="00093C19" w:rsidP="00526B2C">
            <w:pPr>
              <w:ind w:leftChars="-50" w:left="-105" w:rightChars="-50" w:right="-105"/>
              <w:rPr>
                <w:b/>
                <w:szCs w:val="21"/>
              </w:rPr>
            </w:pPr>
          </w:p>
        </w:tc>
        <w:tc>
          <w:tcPr>
            <w:tcW w:w="736" w:type="pct"/>
            <w:vAlign w:val="center"/>
          </w:tcPr>
          <w:p w:rsidR="00093C19" w:rsidRPr="00F35A9F" w:rsidRDefault="00093C19" w:rsidP="00526B2C">
            <w:pPr>
              <w:ind w:leftChars="-50" w:left="-105" w:rightChars="-50" w:right="-105"/>
              <w:jc w:val="center"/>
              <w:rPr>
                <w:b/>
                <w:szCs w:val="21"/>
              </w:rPr>
            </w:pPr>
            <w:r w:rsidRPr="00F35A9F">
              <w:rPr>
                <w:b/>
                <w:szCs w:val="21"/>
              </w:rPr>
              <w:t>背景值</w:t>
            </w:r>
          </w:p>
        </w:tc>
        <w:tc>
          <w:tcPr>
            <w:tcW w:w="718" w:type="pct"/>
            <w:vAlign w:val="center"/>
          </w:tcPr>
          <w:p w:rsidR="00093C19" w:rsidRPr="00F35A9F" w:rsidRDefault="00093C19" w:rsidP="00526B2C">
            <w:pPr>
              <w:ind w:leftChars="-50" w:left="-105" w:rightChars="-50" w:right="-105"/>
              <w:jc w:val="center"/>
              <w:rPr>
                <w:b/>
                <w:szCs w:val="21"/>
              </w:rPr>
            </w:pPr>
            <w:r>
              <w:rPr>
                <w:rFonts w:hint="eastAsia"/>
                <w:b/>
                <w:szCs w:val="21"/>
              </w:rPr>
              <w:t>贡献</w:t>
            </w:r>
            <w:r w:rsidRPr="00F35A9F">
              <w:rPr>
                <w:b/>
                <w:szCs w:val="21"/>
              </w:rPr>
              <w:t>值</w:t>
            </w:r>
          </w:p>
        </w:tc>
        <w:tc>
          <w:tcPr>
            <w:tcW w:w="646" w:type="pct"/>
            <w:vAlign w:val="center"/>
          </w:tcPr>
          <w:p w:rsidR="00093C19" w:rsidRPr="00F35A9F" w:rsidRDefault="00093C19" w:rsidP="00526B2C">
            <w:pPr>
              <w:ind w:leftChars="-50" w:left="-105" w:rightChars="-50" w:right="-105"/>
              <w:jc w:val="center"/>
              <w:rPr>
                <w:b/>
                <w:szCs w:val="21"/>
              </w:rPr>
            </w:pPr>
            <w:r w:rsidRPr="00F35A9F">
              <w:rPr>
                <w:b/>
                <w:szCs w:val="21"/>
              </w:rPr>
              <w:t>是否达标</w:t>
            </w:r>
          </w:p>
        </w:tc>
        <w:tc>
          <w:tcPr>
            <w:tcW w:w="675" w:type="pct"/>
            <w:vAlign w:val="center"/>
          </w:tcPr>
          <w:p w:rsidR="00093C19" w:rsidRPr="00F35A9F" w:rsidRDefault="00093C19" w:rsidP="00526B2C">
            <w:pPr>
              <w:ind w:leftChars="-50" w:left="-105" w:rightChars="-50" w:right="-105"/>
              <w:jc w:val="center"/>
              <w:rPr>
                <w:b/>
                <w:szCs w:val="21"/>
              </w:rPr>
            </w:pPr>
            <w:r w:rsidRPr="00F35A9F">
              <w:rPr>
                <w:b/>
                <w:szCs w:val="21"/>
              </w:rPr>
              <w:t>背景值</w:t>
            </w:r>
          </w:p>
        </w:tc>
        <w:tc>
          <w:tcPr>
            <w:tcW w:w="542" w:type="pct"/>
            <w:vAlign w:val="center"/>
          </w:tcPr>
          <w:p w:rsidR="00093C19" w:rsidRPr="00F35A9F" w:rsidRDefault="00093C19" w:rsidP="00526B2C">
            <w:pPr>
              <w:ind w:leftChars="-50" w:left="-105" w:rightChars="-50" w:right="-105"/>
              <w:jc w:val="center"/>
              <w:rPr>
                <w:b/>
                <w:szCs w:val="21"/>
              </w:rPr>
            </w:pPr>
            <w:r>
              <w:rPr>
                <w:rFonts w:hint="eastAsia"/>
                <w:b/>
                <w:szCs w:val="21"/>
              </w:rPr>
              <w:t>贡献</w:t>
            </w:r>
            <w:r w:rsidRPr="00F35A9F">
              <w:rPr>
                <w:b/>
                <w:szCs w:val="21"/>
              </w:rPr>
              <w:t>值</w:t>
            </w:r>
          </w:p>
        </w:tc>
        <w:tc>
          <w:tcPr>
            <w:tcW w:w="745" w:type="pct"/>
            <w:vAlign w:val="center"/>
          </w:tcPr>
          <w:p w:rsidR="00093C19" w:rsidRPr="00F35A9F" w:rsidRDefault="00093C19" w:rsidP="00526B2C">
            <w:pPr>
              <w:ind w:leftChars="-50" w:left="-105" w:rightChars="-50" w:right="-105"/>
              <w:jc w:val="center"/>
              <w:rPr>
                <w:b/>
                <w:szCs w:val="21"/>
              </w:rPr>
            </w:pPr>
            <w:r w:rsidRPr="00F35A9F">
              <w:rPr>
                <w:b/>
                <w:szCs w:val="21"/>
              </w:rPr>
              <w:t>是否达标</w:t>
            </w:r>
          </w:p>
        </w:tc>
      </w:tr>
      <w:tr w:rsidR="00093C19" w:rsidRPr="00F35A9F" w:rsidTr="00526B2C">
        <w:tc>
          <w:tcPr>
            <w:tcW w:w="938" w:type="pct"/>
            <w:vAlign w:val="center"/>
          </w:tcPr>
          <w:p w:rsidR="00093C19" w:rsidRPr="00F35A9F" w:rsidRDefault="00093C19" w:rsidP="00526B2C">
            <w:pPr>
              <w:ind w:leftChars="-50" w:left="-105" w:rightChars="-50" w:right="-105"/>
              <w:jc w:val="center"/>
              <w:rPr>
                <w:szCs w:val="21"/>
              </w:rPr>
            </w:pPr>
            <w:r w:rsidRPr="00F35A9F">
              <w:rPr>
                <w:szCs w:val="21"/>
              </w:rPr>
              <w:t>东厂界</w:t>
            </w:r>
          </w:p>
        </w:tc>
        <w:tc>
          <w:tcPr>
            <w:tcW w:w="736" w:type="pct"/>
            <w:vAlign w:val="center"/>
          </w:tcPr>
          <w:p w:rsidR="00093C19" w:rsidRPr="00F47D1F" w:rsidRDefault="00093C19" w:rsidP="00526B2C">
            <w:pPr>
              <w:jc w:val="center"/>
              <w:rPr>
                <w:color w:val="FF0000"/>
                <w:szCs w:val="21"/>
              </w:rPr>
            </w:pPr>
            <w:r w:rsidRPr="00DA60CD">
              <w:rPr>
                <w:rFonts w:hint="eastAsia"/>
                <w:bCs/>
                <w:szCs w:val="21"/>
              </w:rPr>
              <w:t>56.2</w:t>
            </w:r>
          </w:p>
        </w:tc>
        <w:tc>
          <w:tcPr>
            <w:tcW w:w="718" w:type="pct"/>
            <w:vAlign w:val="center"/>
          </w:tcPr>
          <w:p w:rsidR="00093C19" w:rsidRPr="00F35A9F" w:rsidRDefault="00093C19" w:rsidP="00526B2C">
            <w:pPr>
              <w:jc w:val="center"/>
              <w:rPr>
                <w:szCs w:val="21"/>
              </w:rPr>
            </w:pPr>
            <w:r w:rsidRPr="00093C19">
              <w:rPr>
                <w:szCs w:val="21"/>
              </w:rPr>
              <w:t>45.4</w:t>
            </w:r>
            <w:r>
              <w:rPr>
                <w:rFonts w:hint="eastAsia"/>
                <w:szCs w:val="21"/>
              </w:rPr>
              <w:t>5</w:t>
            </w:r>
          </w:p>
        </w:tc>
        <w:tc>
          <w:tcPr>
            <w:tcW w:w="646" w:type="pct"/>
            <w:vAlign w:val="center"/>
          </w:tcPr>
          <w:p w:rsidR="00093C19" w:rsidRPr="00F35A9F" w:rsidRDefault="00093C19" w:rsidP="00526B2C">
            <w:pPr>
              <w:jc w:val="center"/>
              <w:rPr>
                <w:szCs w:val="21"/>
              </w:rPr>
            </w:pPr>
            <w:r w:rsidRPr="00F35A9F">
              <w:rPr>
                <w:szCs w:val="21"/>
              </w:rPr>
              <w:t>是</w:t>
            </w:r>
          </w:p>
        </w:tc>
        <w:tc>
          <w:tcPr>
            <w:tcW w:w="675" w:type="pct"/>
            <w:vAlign w:val="center"/>
          </w:tcPr>
          <w:p w:rsidR="00093C19" w:rsidRPr="00F47D1F" w:rsidRDefault="00093C19" w:rsidP="00526B2C">
            <w:pPr>
              <w:jc w:val="center"/>
              <w:rPr>
                <w:color w:val="FF0000"/>
                <w:szCs w:val="21"/>
              </w:rPr>
            </w:pPr>
            <w:r w:rsidRPr="00DA60CD">
              <w:rPr>
                <w:rFonts w:hint="eastAsia"/>
                <w:bCs/>
                <w:szCs w:val="21"/>
              </w:rPr>
              <w:t>45.1</w:t>
            </w:r>
          </w:p>
        </w:tc>
        <w:tc>
          <w:tcPr>
            <w:tcW w:w="542" w:type="pct"/>
            <w:vAlign w:val="center"/>
          </w:tcPr>
          <w:p w:rsidR="00093C19" w:rsidRPr="00F35A9F" w:rsidRDefault="00093C19" w:rsidP="00526B2C">
            <w:pPr>
              <w:jc w:val="center"/>
              <w:rPr>
                <w:szCs w:val="21"/>
              </w:rPr>
            </w:pPr>
            <w:r w:rsidRPr="00093C19">
              <w:rPr>
                <w:szCs w:val="21"/>
              </w:rPr>
              <w:t>45.4</w:t>
            </w:r>
            <w:r>
              <w:rPr>
                <w:rFonts w:hint="eastAsia"/>
                <w:szCs w:val="21"/>
              </w:rPr>
              <w:t>5</w:t>
            </w:r>
          </w:p>
        </w:tc>
        <w:tc>
          <w:tcPr>
            <w:tcW w:w="745" w:type="pct"/>
            <w:vAlign w:val="center"/>
          </w:tcPr>
          <w:p w:rsidR="00093C19" w:rsidRPr="00F35A9F" w:rsidRDefault="00093C19" w:rsidP="00526B2C">
            <w:pPr>
              <w:jc w:val="center"/>
              <w:rPr>
                <w:szCs w:val="21"/>
              </w:rPr>
            </w:pPr>
            <w:r w:rsidRPr="00F35A9F">
              <w:rPr>
                <w:szCs w:val="21"/>
              </w:rPr>
              <w:t>是</w:t>
            </w:r>
          </w:p>
        </w:tc>
      </w:tr>
      <w:tr w:rsidR="00093C19" w:rsidRPr="00F35A9F" w:rsidTr="00526B2C">
        <w:tc>
          <w:tcPr>
            <w:tcW w:w="938" w:type="pct"/>
            <w:vAlign w:val="center"/>
          </w:tcPr>
          <w:p w:rsidR="00093C19" w:rsidRPr="00F35A9F" w:rsidRDefault="00093C19" w:rsidP="00526B2C">
            <w:pPr>
              <w:ind w:leftChars="-50" w:left="-105" w:rightChars="-50" w:right="-105"/>
              <w:jc w:val="center"/>
              <w:rPr>
                <w:szCs w:val="21"/>
              </w:rPr>
            </w:pPr>
            <w:r w:rsidRPr="00F35A9F">
              <w:rPr>
                <w:szCs w:val="21"/>
              </w:rPr>
              <w:t>南厂界</w:t>
            </w:r>
          </w:p>
        </w:tc>
        <w:tc>
          <w:tcPr>
            <w:tcW w:w="736" w:type="pct"/>
            <w:vAlign w:val="center"/>
          </w:tcPr>
          <w:p w:rsidR="00093C19" w:rsidRPr="00F47D1F" w:rsidRDefault="00093C19" w:rsidP="00526B2C">
            <w:pPr>
              <w:jc w:val="center"/>
              <w:rPr>
                <w:color w:val="FF0000"/>
                <w:szCs w:val="21"/>
              </w:rPr>
            </w:pPr>
            <w:r w:rsidRPr="00DA60CD">
              <w:rPr>
                <w:rFonts w:hint="eastAsia"/>
                <w:bCs/>
                <w:szCs w:val="21"/>
              </w:rPr>
              <w:t>54.3</w:t>
            </w:r>
          </w:p>
        </w:tc>
        <w:tc>
          <w:tcPr>
            <w:tcW w:w="718" w:type="pct"/>
            <w:vAlign w:val="center"/>
          </w:tcPr>
          <w:p w:rsidR="00093C19" w:rsidRPr="00F35A9F" w:rsidRDefault="00093C19" w:rsidP="00526B2C">
            <w:pPr>
              <w:jc w:val="center"/>
              <w:rPr>
                <w:szCs w:val="21"/>
              </w:rPr>
            </w:pPr>
            <w:r w:rsidRPr="00093C19">
              <w:rPr>
                <w:szCs w:val="21"/>
              </w:rPr>
              <w:t>48.97</w:t>
            </w:r>
          </w:p>
        </w:tc>
        <w:tc>
          <w:tcPr>
            <w:tcW w:w="646" w:type="pct"/>
            <w:vAlign w:val="center"/>
          </w:tcPr>
          <w:p w:rsidR="00093C19" w:rsidRPr="00F35A9F" w:rsidRDefault="00093C19" w:rsidP="00526B2C">
            <w:pPr>
              <w:jc w:val="center"/>
              <w:rPr>
                <w:szCs w:val="21"/>
              </w:rPr>
            </w:pPr>
            <w:r w:rsidRPr="00F35A9F">
              <w:rPr>
                <w:szCs w:val="21"/>
              </w:rPr>
              <w:t>是</w:t>
            </w:r>
          </w:p>
        </w:tc>
        <w:tc>
          <w:tcPr>
            <w:tcW w:w="675" w:type="pct"/>
            <w:vAlign w:val="center"/>
          </w:tcPr>
          <w:p w:rsidR="00093C19" w:rsidRPr="00F47D1F" w:rsidRDefault="00093C19" w:rsidP="00526B2C">
            <w:pPr>
              <w:jc w:val="center"/>
              <w:rPr>
                <w:color w:val="FF0000"/>
                <w:szCs w:val="21"/>
              </w:rPr>
            </w:pPr>
            <w:r w:rsidRPr="00DA60CD">
              <w:rPr>
                <w:rFonts w:hint="eastAsia"/>
                <w:bCs/>
                <w:szCs w:val="21"/>
              </w:rPr>
              <w:t>42.5</w:t>
            </w:r>
          </w:p>
        </w:tc>
        <w:tc>
          <w:tcPr>
            <w:tcW w:w="542" w:type="pct"/>
            <w:vAlign w:val="center"/>
          </w:tcPr>
          <w:p w:rsidR="00093C19" w:rsidRPr="00F35A9F" w:rsidRDefault="00093C19" w:rsidP="00526B2C">
            <w:pPr>
              <w:jc w:val="center"/>
              <w:rPr>
                <w:szCs w:val="21"/>
              </w:rPr>
            </w:pPr>
            <w:r w:rsidRPr="00093C19">
              <w:rPr>
                <w:szCs w:val="21"/>
              </w:rPr>
              <w:t>48.97</w:t>
            </w:r>
          </w:p>
        </w:tc>
        <w:tc>
          <w:tcPr>
            <w:tcW w:w="745" w:type="pct"/>
            <w:vAlign w:val="center"/>
          </w:tcPr>
          <w:p w:rsidR="00093C19" w:rsidRPr="00F35A9F" w:rsidRDefault="00093C19" w:rsidP="00526B2C">
            <w:pPr>
              <w:jc w:val="center"/>
              <w:rPr>
                <w:szCs w:val="21"/>
              </w:rPr>
            </w:pPr>
            <w:r w:rsidRPr="00F35A9F">
              <w:rPr>
                <w:szCs w:val="21"/>
              </w:rPr>
              <w:t>是</w:t>
            </w:r>
          </w:p>
        </w:tc>
      </w:tr>
      <w:tr w:rsidR="00093C19" w:rsidRPr="00F35A9F" w:rsidTr="00526B2C">
        <w:tc>
          <w:tcPr>
            <w:tcW w:w="938" w:type="pct"/>
            <w:vAlign w:val="center"/>
          </w:tcPr>
          <w:p w:rsidR="00093C19" w:rsidRPr="00F35A9F" w:rsidRDefault="00093C19" w:rsidP="00526B2C">
            <w:pPr>
              <w:ind w:leftChars="-50" w:left="-105" w:rightChars="-50" w:right="-105"/>
              <w:jc w:val="center"/>
              <w:rPr>
                <w:szCs w:val="21"/>
              </w:rPr>
            </w:pPr>
            <w:r w:rsidRPr="00F35A9F">
              <w:rPr>
                <w:szCs w:val="21"/>
              </w:rPr>
              <w:t>西厂界</w:t>
            </w:r>
          </w:p>
        </w:tc>
        <w:tc>
          <w:tcPr>
            <w:tcW w:w="736" w:type="pct"/>
            <w:vAlign w:val="center"/>
          </w:tcPr>
          <w:p w:rsidR="00093C19" w:rsidRPr="00F47D1F" w:rsidRDefault="00093C19" w:rsidP="00526B2C">
            <w:pPr>
              <w:jc w:val="center"/>
              <w:rPr>
                <w:color w:val="FF0000"/>
                <w:szCs w:val="21"/>
              </w:rPr>
            </w:pPr>
            <w:r w:rsidRPr="00DA60CD">
              <w:rPr>
                <w:rFonts w:hint="eastAsia"/>
                <w:bCs/>
                <w:szCs w:val="21"/>
              </w:rPr>
              <w:t>58.2</w:t>
            </w:r>
          </w:p>
        </w:tc>
        <w:tc>
          <w:tcPr>
            <w:tcW w:w="718" w:type="pct"/>
            <w:vAlign w:val="center"/>
          </w:tcPr>
          <w:p w:rsidR="00093C19" w:rsidRPr="00F35A9F" w:rsidRDefault="00093C19" w:rsidP="00526B2C">
            <w:pPr>
              <w:jc w:val="center"/>
              <w:rPr>
                <w:szCs w:val="21"/>
              </w:rPr>
            </w:pPr>
            <w:r w:rsidRPr="00093C19">
              <w:rPr>
                <w:szCs w:val="21"/>
              </w:rPr>
              <w:t>46.05</w:t>
            </w:r>
          </w:p>
        </w:tc>
        <w:tc>
          <w:tcPr>
            <w:tcW w:w="646" w:type="pct"/>
            <w:vAlign w:val="center"/>
          </w:tcPr>
          <w:p w:rsidR="00093C19" w:rsidRPr="00F35A9F" w:rsidRDefault="00093C19" w:rsidP="00526B2C">
            <w:pPr>
              <w:jc w:val="center"/>
              <w:rPr>
                <w:szCs w:val="21"/>
              </w:rPr>
            </w:pPr>
            <w:r w:rsidRPr="00F35A9F">
              <w:rPr>
                <w:szCs w:val="21"/>
              </w:rPr>
              <w:t>是</w:t>
            </w:r>
          </w:p>
        </w:tc>
        <w:tc>
          <w:tcPr>
            <w:tcW w:w="675" w:type="pct"/>
            <w:vAlign w:val="center"/>
          </w:tcPr>
          <w:p w:rsidR="00093C19" w:rsidRPr="00F47D1F" w:rsidRDefault="00093C19" w:rsidP="00526B2C">
            <w:pPr>
              <w:jc w:val="center"/>
              <w:rPr>
                <w:color w:val="FF0000"/>
                <w:szCs w:val="21"/>
              </w:rPr>
            </w:pPr>
            <w:r w:rsidRPr="00DA60CD">
              <w:rPr>
                <w:rFonts w:hint="eastAsia"/>
                <w:bCs/>
                <w:szCs w:val="21"/>
              </w:rPr>
              <w:t>46.7</w:t>
            </w:r>
          </w:p>
        </w:tc>
        <w:tc>
          <w:tcPr>
            <w:tcW w:w="542" w:type="pct"/>
            <w:vAlign w:val="center"/>
          </w:tcPr>
          <w:p w:rsidR="00093C19" w:rsidRPr="00F35A9F" w:rsidRDefault="00093C19" w:rsidP="00526B2C">
            <w:pPr>
              <w:jc w:val="center"/>
              <w:rPr>
                <w:szCs w:val="21"/>
              </w:rPr>
            </w:pPr>
            <w:r w:rsidRPr="00093C19">
              <w:rPr>
                <w:szCs w:val="21"/>
              </w:rPr>
              <w:t>46.05</w:t>
            </w:r>
          </w:p>
        </w:tc>
        <w:tc>
          <w:tcPr>
            <w:tcW w:w="745" w:type="pct"/>
            <w:vAlign w:val="center"/>
          </w:tcPr>
          <w:p w:rsidR="00093C19" w:rsidRPr="00F35A9F" w:rsidRDefault="00093C19" w:rsidP="00526B2C">
            <w:pPr>
              <w:jc w:val="center"/>
              <w:rPr>
                <w:szCs w:val="21"/>
              </w:rPr>
            </w:pPr>
            <w:r w:rsidRPr="00F35A9F">
              <w:rPr>
                <w:szCs w:val="21"/>
              </w:rPr>
              <w:t>是</w:t>
            </w:r>
          </w:p>
        </w:tc>
      </w:tr>
      <w:tr w:rsidR="00093C19" w:rsidRPr="00F35A9F" w:rsidTr="00526B2C">
        <w:tc>
          <w:tcPr>
            <w:tcW w:w="938" w:type="pct"/>
            <w:vAlign w:val="center"/>
          </w:tcPr>
          <w:p w:rsidR="00093C19" w:rsidRPr="00F35A9F" w:rsidRDefault="00093C19" w:rsidP="00526B2C">
            <w:pPr>
              <w:ind w:leftChars="-50" w:left="-105" w:rightChars="-50" w:right="-105"/>
              <w:jc w:val="center"/>
              <w:rPr>
                <w:szCs w:val="21"/>
              </w:rPr>
            </w:pPr>
            <w:r w:rsidRPr="00F35A9F">
              <w:rPr>
                <w:szCs w:val="21"/>
              </w:rPr>
              <w:t>北厂界</w:t>
            </w:r>
          </w:p>
        </w:tc>
        <w:tc>
          <w:tcPr>
            <w:tcW w:w="736" w:type="pct"/>
            <w:vAlign w:val="center"/>
          </w:tcPr>
          <w:p w:rsidR="00093C19" w:rsidRPr="00F47D1F" w:rsidRDefault="00093C19" w:rsidP="00526B2C">
            <w:pPr>
              <w:jc w:val="center"/>
              <w:rPr>
                <w:color w:val="FF0000"/>
                <w:szCs w:val="21"/>
              </w:rPr>
            </w:pPr>
            <w:r w:rsidRPr="00DA60CD">
              <w:rPr>
                <w:rFonts w:hint="eastAsia"/>
                <w:bCs/>
                <w:szCs w:val="21"/>
              </w:rPr>
              <w:t>55.1</w:t>
            </w:r>
          </w:p>
        </w:tc>
        <w:tc>
          <w:tcPr>
            <w:tcW w:w="718" w:type="pct"/>
            <w:vAlign w:val="center"/>
          </w:tcPr>
          <w:p w:rsidR="00093C19" w:rsidRPr="00F35A9F" w:rsidRDefault="00093C19" w:rsidP="00526B2C">
            <w:pPr>
              <w:jc w:val="center"/>
              <w:rPr>
                <w:szCs w:val="21"/>
              </w:rPr>
            </w:pPr>
            <w:r w:rsidRPr="00093C19">
              <w:rPr>
                <w:szCs w:val="21"/>
              </w:rPr>
              <w:t>43.17</w:t>
            </w:r>
          </w:p>
        </w:tc>
        <w:tc>
          <w:tcPr>
            <w:tcW w:w="646" w:type="pct"/>
            <w:vAlign w:val="center"/>
          </w:tcPr>
          <w:p w:rsidR="00093C19" w:rsidRPr="00F35A9F" w:rsidRDefault="00093C19" w:rsidP="00526B2C">
            <w:pPr>
              <w:jc w:val="center"/>
              <w:rPr>
                <w:szCs w:val="21"/>
              </w:rPr>
            </w:pPr>
            <w:r w:rsidRPr="00F35A9F">
              <w:rPr>
                <w:szCs w:val="21"/>
              </w:rPr>
              <w:t>是</w:t>
            </w:r>
          </w:p>
        </w:tc>
        <w:tc>
          <w:tcPr>
            <w:tcW w:w="675" w:type="pct"/>
            <w:vAlign w:val="center"/>
          </w:tcPr>
          <w:p w:rsidR="00093C19" w:rsidRPr="00F47D1F" w:rsidRDefault="00093C19" w:rsidP="00526B2C">
            <w:pPr>
              <w:jc w:val="center"/>
              <w:rPr>
                <w:color w:val="FF0000"/>
                <w:szCs w:val="21"/>
              </w:rPr>
            </w:pPr>
            <w:r w:rsidRPr="00DA60CD">
              <w:rPr>
                <w:rFonts w:hint="eastAsia"/>
                <w:bCs/>
                <w:szCs w:val="21"/>
              </w:rPr>
              <w:t>43.7</w:t>
            </w:r>
          </w:p>
        </w:tc>
        <w:tc>
          <w:tcPr>
            <w:tcW w:w="542" w:type="pct"/>
            <w:vAlign w:val="center"/>
          </w:tcPr>
          <w:p w:rsidR="00093C19" w:rsidRPr="00F35A9F" w:rsidRDefault="00093C19" w:rsidP="00526B2C">
            <w:pPr>
              <w:jc w:val="center"/>
              <w:rPr>
                <w:szCs w:val="21"/>
              </w:rPr>
            </w:pPr>
            <w:r w:rsidRPr="00093C19">
              <w:rPr>
                <w:szCs w:val="21"/>
              </w:rPr>
              <w:t>43.17</w:t>
            </w:r>
          </w:p>
        </w:tc>
        <w:tc>
          <w:tcPr>
            <w:tcW w:w="745" w:type="pct"/>
            <w:vAlign w:val="center"/>
          </w:tcPr>
          <w:p w:rsidR="00093C19" w:rsidRPr="00F35A9F" w:rsidRDefault="00093C19" w:rsidP="00526B2C">
            <w:pPr>
              <w:jc w:val="center"/>
              <w:rPr>
                <w:szCs w:val="21"/>
              </w:rPr>
            </w:pPr>
            <w:r w:rsidRPr="00F35A9F">
              <w:rPr>
                <w:szCs w:val="21"/>
              </w:rPr>
              <w:t>是</w:t>
            </w:r>
          </w:p>
        </w:tc>
      </w:tr>
    </w:tbl>
    <w:p w:rsidR="00093C19" w:rsidRPr="00F47D1F" w:rsidRDefault="00093C19" w:rsidP="00093C19">
      <w:pPr>
        <w:spacing w:line="360" w:lineRule="auto"/>
        <w:ind w:firstLineChars="200" w:firstLine="480"/>
        <w:contextualSpacing/>
        <w:rPr>
          <w:sz w:val="24"/>
        </w:rPr>
      </w:pPr>
      <w:r w:rsidRPr="00F47D1F">
        <w:rPr>
          <w:sz w:val="24"/>
        </w:rPr>
        <w:t>由以上预测可知，在采取环评提出的各种噪声污染防治措施后，本项目厂界噪声昼、夜均能达到《工业企业厂界环境噪声排放标准》（</w:t>
      </w:r>
      <w:r w:rsidRPr="00F47D1F">
        <w:rPr>
          <w:sz w:val="24"/>
        </w:rPr>
        <w:t>GB 12348-2008</w:t>
      </w:r>
      <w:r w:rsidRPr="00F47D1F">
        <w:rPr>
          <w:sz w:val="24"/>
        </w:rPr>
        <w:t>）</w:t>
      </w:r>
      <w:r>
        <w:rPr>
          <w:rFonts w:hint="eastAsia"/>
          <w:sz w:val="24"/>
        </w:rPr>
        <w:t>2</w:t>
      </w:r>
      <w:r w:rsidRPr="00F47D1F">
        <w:rPr>
          <w:rFonts w:hint="eastAsia"/>
          <w:sz w:val="24"/>
        </w:rPr>
        <w:t>类</w:t>
      </w:r>
      <w:r>
        <w:rPr>
          <w:sz w:val="24"/>
        </w:rPr>
        <w:t>标准，因此，本项目建成投运后</w:t>
      </w:r>
      <w:r>
        <w:rPr>
          <w:rFonts w:hint="eastAsia"/>
          <w:sz w:val="24"/>
        </w:rPr>
        <w:t>排放</w:t>
      </w:r>
      <w:r w:rsidRPr="00F47D1F">
        <w:rPr>
          <w:sz w:val="24"/>
        </w:rPr>
        <w:t>噪声对周围</w:t>
      </w:r>
      <w:r>
        <w:rPr>
          <w:rFonts w:hint="eastAsia"/>
          <w:sz w:val="24"/>
        </w:rPr>
        <w:t>声</w:t>
      </w:r>
      <w:r w:rsidRPr="00F47D1F">
        <w:rPr>
          <w:sz w:val="24"/>
        </w:rPr>
        <w:t>环境不会产生明显影响</w:t>
      </w:r>
      <w:r>
        <w:rPr>
          <w:rFonts w:hint="eastAsia"/>
          <w:sz w:val="24"/>
        </w:rPr>
        <w:t>，</w:t>
      </w:r>
      <w:r w:rsidRPr="00F47D1F">
        <w:rPr>
          <w:sz w:val="24"/>
        </w:rPr>
        <w:t>区域声环境仍可达到《声环境质量标准》（</w:t>
      </w:r>
      <w:r w:rsidRPr="00F47D1F">
        <w:rPr>
          <w:sz w:val="24"/>
        </w:rPr>
        <w:t>GB 3096-2008</w:t>
      </w:r>
      <w:r w:rsidRPr="00F47D1F">
        <w:rPr>
          <w:sz w:val="24"/>
        </w:rPr>
        <w:t>）</w:t>
      </w:r>
      <w:r w:rsidRPr="00F47D1F">
        <w:rPr>
          <w:sz w:val="24"/>
        </w:rPr>
        <w:t>2</w:t>
      </w:r>
      <w:r w:rsidRPr="00F47D1F">
        <w:rPr>
          <w:sz w:val="24"/>
        </w:rPr>
        <w:t>要求。</w:t>
      </w:r>
    </w:p>
    <w:p w:rsidR="00093C19" w:rsidRPr="00F47D1F" w:rsidRDefault="00EE6177" w:rsidP="00093C19">
      <w:pPr>
        <w:spacing w:line="360" w:lineRule="auto"/>
        <w:ind w:firstLineChars="200" w:firstLine="480"/>
        <w:contextualSpacing/>
        <w:rPr>
          <w:sz w:val="24"/>
        </w:rPr>
      </w:pPr>
      <w:r>
        <w:rPr>
          <w:rFonts w:hint="eastAsia"/>
          <w:noProof/>
          <w:sz w:val="24"/>
        </w:rPr>
        <w:lastRenderedPageBreak/>
        <mc:AlternateContent>
          <mc:Choice Requires="wps">
            <w:drawing>
              <wp:anchor distT="0" distB="0" distL="114300" distR="114300" simplePos="0" relativeHeight="251768832" behindDoc="0" locked="0" layoutInCell="1" allowOverlap="1" wp14:anchorId="2230CC12" wp14:editId="45118922">
                <wp:simplePos x="0" y="0"/>
                <wp:positionH relativeFrom="column">
                  <wp:posOffset>-103505</wp:posOffset>
                </wp:positionH>
                <wp:positionV relativeFrom="paragraph">
                  <wp:posOffset>-6985</wp:posOffset>
                </wp:positionV>
                <wp:extent cx="5533390" cy="8930005"/>
                <wp:effectExtent l="0" t="0" r="10160" b="23495"/>
                <wp:wrapNone/>
                <wp:docPr id="306" name="矩形 306"/>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6" o:spid="_x0000_s1026" style="position:absolute;left:0;text-align:left;margin-left:-8.15pt;margin-top:-.55pt;width:435.7pt;height:703.1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" filled="f" strokecolor="black [3213]"/>
            </w:pict>
          </mc:Fallback>
        </mc:AlternateContent>
      </w:r>
      <w:r w:rsidR="00093C19" w:rsidRPr="00F47D1F">
        <w:rPr>
          <w:sz w:val="24"/>
        </w:rPr>
        <w:t>为了将项目噪声源对项目所在地声环境的影响降低到最低限度，必须采取切实可行的噪声污染防治措施：尽量选用低噪声设备，提高安装精度，采取基础减震措施</w:t>
      </w:r>
      <w:r w:rsidR="00093C19">
        <w:rPr>
          <w:rFonts w:hint="eastAsia"/>
          <w:sz w:val="24"/>
        </w:rPr>
        <w:t>，并通过加大场界绿化防护带起到吸音降尘的效果</w:t>
      </w:r>
      <w:r w:rsidR="00093C19" w:rsidRPr="00F47D1F">
        <w:rPr>
          <w:sz w:val="24"/>
        </w:rPr>
        <w:t>。</w:t>
      </w:r>
    </w:p>
    <w:p w:rsidR="00093C19" w:rsidRPr="00BE17AC" w:rsidRDefault="00093C19" w:rsidP="00093C19">
      <w:pPr>
        <w:pStyle w:val="a4"/>
        <w:tabs>
          <w:tab w:val="left" w:pos="780"/>
        </w:tabs>
        <w:spacing w:after="0" w:line="360" w:lineRule="auto"/>
        <w:ind w:leftChars="0" w:left="0"/>
        <w:outlineLvl w:val="2"/>
        <w:rPr>
          <w:b/>
          <w:bCs/>
          <w:sz w:val="28"/>
          <w:szCs w:val="28"/>
        </w:rPr>
      </w:pPr>
      <w:r>
        <w:rPr>
          <w:rFonts w:hint="eastAsia"/>
          <w:b/>
          <w:bCs/>
          <w:sz w:val="28"/>
          <w:szCs w:val="28"/>
        </w:rPr>
        <w:t>7.2.4</w:t>
      </w:r>
      <w:r>
        <w:rPr>
          <w:rFonts w:hint="eastAsia"/>
          <w:b/>
          <w:bCs/>
          <w:sz w:val="28"/>
          <w:szCs w:val="28"/>
        </w:rPr>
        <w:t>固废</w:t>
      </w:r>
      <w:r w:rsidRPr="00BE17AC">
        <w:rPr>
          <w:b/>
          <w:bCs/>
          <w:sz w:val="28"/>
          <w:szCs w:val="28"/>
        </w:rPr>
        <w:t>环境影响分析</w:t>
      </w:r>
    </w:p>
    <w:p w:rsidR="00E46D5A" w:rsidRPr="00E46D5A" w:rsidRDefault="00E46D5A" w:rsidP="00E46D5A">
      <w:pPr>
        <w:spacing w:line="360" w:lineRule="auto"/>
        <w:ind w:firstLineChars="200" w:firstLine="480"/>
        <w:contextualSpacing/>
        <w:rPr>
          <w:sz w:val="24"/>
        </w:rPr>
      </w:pPr>
      <w:r w:rsidRPr="00E46D5A">
        <w:rPr>
          <w:sz w:val="24"/>
        </w:rPr>
        <w:t>项目产生的固体废物主要为员工、加油</w:t>
      </w:r>
      <w:r>
        <w:rPr>
          <w:rFonts w:hint="eastAsia"/>
          <w:sz w:val="24"/>
        </w:rPr>
        <w:t>司乘</w:t>
      </w:r>
      <w:r w:rsidRPr="00E46D5A">
        <w:rPr>
          <w:sz w:val="24"/>
        </w:rPr>
        <w:t>人员</w:t>
      </w:r>
      <w:r>
        <w:rPr>
          <w:rFonts w:hint="eastAsia"/>
          <w:sz w:val="24"/>
        </w:rPr>
        <w:t>产生的</w:t>
      </w:r>
      <w:r w:rsidRPr="00E46D5A">
        <w:rPr>
          <w:rFonts w:hint="eastAsia"/>
          <w:sz w:val="24"/>
        </w:rPr>
        <w:t>生活</w:t>
      </w:r>
      <w:r w:rsidRPr="00E46D5A">
        <w:rPr>
          <w:sz w:val="24"/>
        </w:rPr>
        <w:t>垃圾、</w:t>
      </w:r>
      <w:r>
        <w:rPr>
          <w:rFonts w:hint="eastAsia"/>
          <w:sz w:val="24"/>
        </w:rPr>
        <w:t>定期</w:t>
      </w:r>
      <w:r w:rsidRPr="00E46D5A">
        <w:rPr>
          <w:sz w:val="24"/>
        </w:rPr>
        <w:t>清洁油罐产生的油罐残渣</w:t>
      </w:r>
      <w:r w:rsidRPr="00E46D5A">
        <w:rPr>
          <w:rFonts w:hint="eastAsia"/>
          <w:sz w:val="24"/>
        </w:rPr>
        <w:t>、清洗废水镉油沉淀泥沙</w:t>
      </w:r>
      <w:r w:rsidRPr="00E46D5A">
        <w:rPr>
          <w:sz w:val="24"/>
        </w:rPr>
        <w:t>。</w:t>
      </w:r>
    </w:p>
    <w:p w:rsidR="00E46D5A" w:rsidRPr="00E46D5A" w:rsidRDefault="00E46D5A" w:rsidP="00E46D5A">
      <w:pPr>
        <w:spacing w:line="360" w:lineRule="auto"/>
        <w:ind w:firstLineChars="200" w:firstLine="480"/>
        <w:contextualSpacing/>
        <w:rPr>
          <w:bCs/>
          <w:sz w:val="24"/>
        </w:rPr>
      </w:pPr>
      <w:r w:rsidRPr="00E46D5A">
        <w:rPr>
          <w:rFonts w:hint="eastAsia"/>
          <w:sz w:val="24"/>
        </w:rPr>
        <w:t>员</w:t>
      </w:r>
      <w:r w:rsidRPr="00E46D5A">
        <w:rPr>
          <w:sz w:val="24"/>
        </w:rPr>
        <w:t>工办公住宿垃圾产生量约为</w:t>
      </w:r>
      <w:r w:rsidRPr="00E46D5A">
        <w:rPr>
          <w:rFonts w:hint="eastAsia"/>
          <w:sz w:val="24"/>
        </w:rPr>
        <w:t>2.66</w:t>
      </w:r>
      <w:r w:rsidRPr="00E46D5A">
        <w:rPr>
          <w:sz w:val="24"/>
        </w:rPr>
        <w:t>t/a</w:t>
      </w:r>
      <w:r w:rsidRPr="00E46D5A">
        <w:rPr>
          <w:sz w:val="24"/>
        </w:rPr>
        <w:t>，集中收集后委托环卫部门定期清运。</w:t>
      </w:r>
      <w:r w:rsidRPr="00E46D5A">
        <w:rPr>
          <w:bCs/>
          <w:sz w:val="24"/>
        </w:rPr>
        <w:t>加油站</w:t>
      </w:r>
      <w:r w:rsidRPr="00E46D5A">
        <w:rPr>
          <w:sz w:val="24"/>
        </w:rPr>
        <w:t>储油罐经过一段时间（</w:t>
      </w:r>
      <w:r w:rsidRPr="00E46D5A">
        <w:rPr>
          <w:sz w:val="24"/>
        </w:rPr>
        <w:t>3~5</w:t>
      </w:r>
      <w:r w:rsidRPr="00E46D5A">
        <w:rPr>
          <w:sz w:val="24"/>
        </w:rPr>
        <w:t>年）的使用后，必须</w:t>
      </w:r>
      <w:r w:rsidR="00333678">
        <w:rPr>
          <w:rFonts w:hint="eastAsia"/>
          <w:sz w:val="24"/>
        </w:rPr>
        <w:t>由专业</w:t>
      </w:r>
      <w:r w:rsidR="00333678" w:rsidRPr="007200AA">
        <w:rPr>
          <w:bCs/>
          <w:sz w:val="24"/>
        </w:rPr>
        <w:t>专业资质单位机构</w:t>
      </w:r>
      <w:r w:rsidR="00333678">
        <w:rPr>
          <w:rFonts w:hint="eastAsia"/>
          <w:bCs/>
          <w:sz w:val="24"/>
        </w:rPr>
        <w:t>进行清理一次，</w:t>
      </w:r>
      <w:r w:rsidRPr="00E46D5A">
        <w:rPr>
          <w:sz w:val="24"/>
        </w:rPr>
        <w:t>本项目</w:t>
      </w:r>
      <w:r w:rsidRPr="00E46D5A">
        <w:rPr>
          <w:bCs/>
          <w:sz w:val="24"/>
        </w:rPr>
        <w:t>油罐清洗工作交由具有专业资质单位机构完成，产生的清洗废液由该单位统一安全处置。</w:t>
      </w:r>
    </w:p>
    <w:p w:rsidR="00E46D5A" w:rsidRPr="00E46D5A" w:rsidRDefault="00E46D5A" w:rsidP="00E46D5A">
      <w:pPr>
        <w:spacing w:line="360" w:lineRule="auto"/>
        <w:ind w:firstLineChars="200" w:firstLine="480"/>
        <w:contextualSpacing/>
        <w:rPr>
          <w:sz w:val="24"/>
        </w:rPr>
      </w:pPr>
      <w:r w:rsidRPr="00E46D5A">
        <w:rPr>
          <w:rFonts w:hint="eastAsia"/>
          <w:sz w:val="24"/>
        </w:rPr>
        <w:t>经对照《国家危险废物管理名录》，</w:t>
      </w:r>
      <w:r>
        <w:rPr>
          <w:rFonts w:hint="eastAsia"/>
          <w:sz w:val="24"/>
        </w:rPr>
        <w:t>加油站</w:t>
      </w:r>
      <w:r w:rsidRPr="00E46D5A">
        <w:rPr>
          <w:rFonts w:hint="eastAsia"/>
          <w:sz w:val="24"/>
        </w:rPr>
        <w:t>储罐</w:t>
      </w:r>
      <w:r>
        <w:rPr>
          <w:rFonts w:hint="eastAsia"/>
          <w:sz w:val="24"/>
        </w:rPr>
        <w:t>定期清理</w:t>
      </w:r>
      <w:r w:rsidRPr="00E46D5A">
        <w:rPr>
          <w:rFonts w:hint="eastAsia"/>
          <w:sz w:val="24"/>
        </w:rPr>
        <w:t>底液属编号</w:t>
      </w:r>
      <w:r w:rsidRPr="00E46D5A">
        <w:rPr>
          <w:rFonts w:hint="eastAsia"/>
          <w:sz w:val="24"/>
        </w:rPr>
        <w:t>HW08</w:t>
      </w:r>
      <w:r w:rsidRPr="00E46D5A">
        <w:rPr>
          <w:rFonts w:hint="eastAsia"/>
          <w:sz w:val="24"/>
        </w:rPr>
        <w:t>废矿物油中废燃料油及燃料油储存过程中产生的油泥</w:t>
      </w:r>
      <w:r>
        <w:rPr>
          <w:rFonts w:hint="eastAsia"/>
          <w:sz w:val="24"/>
        </w:rPr>
        <w:t>、隔油沉淀池定期清理产生的污泥属于</w:t>
      </w:r>
      <w:r w:rsidRPr="00E46D5A">
        <w:rPr>
          <w:rFonts w:hint="eastAsia"/>
          <w:sz w:val="24"/>
        </w:rPr>
        <w:t>油</w:t>
      </w:r>
      <w:r w:rsidRPr="00E46D5A">
        <w:rPr>
          <w:rFonts w:hint="eastAsia"/>
          <w:sz w:val="24"/>
        </w:rPr>
        <w:t>/</w:t>
      </w:r>
      <w:r w:rsidRPr="00E46D5A">
        <w:rPr>
          <w:rFonts w:hint="eastAsia"/>
          <w:sz w:val="24"/>
        </w:rPr>
        <w:t>水</w:t>
      </w:r>
      <w:r>
        <w:rPr>
          <w:rFonts w:hint="eastAsia"/>
          <w:sz w:val="24"/>
        </w:rPr>
        <w:t>分离设施</w:t>
      </w:r>
      <w:r w:rsidRPr="00E46D5A">
        <w:rPr>
          <w:rFonts w:hint="eastAsia"/>
          <w:sz w:val="24"/>
        </w:rPr>
        <w:t>废水处理产生的浮渣和污泥，均属于危险废物。</w:t>
      </w:r>
    </w:p>
    <w:p w:rsidR="00E46D5A" w:rsidRPr="00E46D5A" w:rsidRDefault="00E46D5A" w:rsidP="00E46D5A">
      <w:pPr>
        <w:spacing w:line="360" w:lineRule="auto"/>
        <w:ind w:firstLineChars="200" w:firstLine="480"/>
        <w:contextualSpacing/>
        <w:rPr>
          <w:sz w:val="24"/>
        </w:rPr>
      </w:pPr>
      <w:r w:rsidRPr="00E46D5A">
        <w:rPr>
          <w:sz w:val="24"/>
        </w:rPr>
        <w:t>建设单位必须设置危险废物临时贮存场所</w:t>
      </w:r>
      <w:r w:rsidRPr="00E46D5A">
        <w:rPr>
          <w:rFonts w:hint="eastAsia"/>
          <w:sz w:val="24"/>
        </w:rPr>
        <w:t>（位于项目北侧）</w:t>
      </w:r>
      <w:r w:rsidRPr="00E46D5A">
        <w:rPr>
          <w:sz w:val="24"/>
        </w:rPr>
        <w:t>，危险废物暂存需满足《危险废物贮存污染控制标准》（</w:t>
      </w:r>
      <w:r w:rsidRPr="00E46D5A">
        <w:rPr>
          <w:sz w:val="24"/>
        </w:rPr>
        <w:t>GB18597-2001</w:t>
      </w:r>
      <w:r w:rsidRPr="00E46D5A">
        <w:rPr>
          <w:sz w:val="24"/>
        </w:rPr>
        <w:t>）及</w:t>
      </w:r>
      <w:r w:rsidRPr="00E46D5A">
        <w:rPr>
          <w:sz w:val="24"/>
        </w:rPr>
        <w:t>2013</w:t>
      </w:r>
      <w:r w:rsidRPr="00E46D5A">
        <w:rPr>
          <w:sz w:val="24"/>
        </w:rPr>
        <w:t>年修改单的技术要求，企业必须落实如下几方面要求：</w:t>
      </w:r>
    </w:p>
    <w:p w:rsidR="00E46D5A" w:rsidRPr="00E46D5A" w:rsidRDefault="00E46D5A" w:rsidP="00E46D5A">
      <w:pPr>
        <w:spacing w:line="360" w:lineRule="auto"/>
        <w:ind w:firstLineChars="200" w:firstLine="480"/>
        <w:contextualSpacing/>
        <w:rPr>
          <w:sz w:val="24"/>
        </w:rPr>
      </w:pPr>
      <w:r w:rsidRPr="00E46D5A">
        <w:rPr>
          <w:sz w:val="24"/>
        </w:rPr>
        <w:t>（</w:t>
      </w:r>
      <w:r w:rsidRPr="00E46D5A">
        <w:rPr>
          <w:sz w:val="24"/>
        </w:rPr>
        <w:t>1</w:t>
      </w:r>
      <w:r w:rsidRPr="00E46D5A">
        <w:rPr>
          <w:sz w:val="24"/>
        </w:rPr>
        <w:t>）制定危废管理年度计划。内容主要是减少危废产生量和减轻危害性的措施，以及</w:t>
      </w:r>
      <w:r>
        <w:rPr>
          <w:rFonts w:hint="eastAsia"/>
          <w:sz w:val="24"/>
        </w:rPr>
        <w:t>危险废物</w:t>
      </w:r>
      <w:r w:rsidRPr="00E46D5A">
        <w:rPr>
          <w:sz w:val="24"/>
        </w:rPr>
        <w:t>贮存、利用、处置方案。</w:t>
      </w:r>
    </w:p>
    <w:p w:rsidR="00E46D5A" w:rsidRPr="00E46D5A" w:rsidRDefault="00E46D5A" w:rsidP="00E46D5A">
      <w:pPr>
        <w:spacing w:line="360" w:lineRule="auto"/>
        <w:ind w:firstLineChars="200" w:firstLine="480"/>
        <w:contextualSpacing/>
        <w:rPr>
          <w:sz w:val="24"/>
        </w:rPr>
      </w:pPr>
      <w:r w:rsidRPr="00E46D5A">
        <w:rPr>
          <w:sz w:val="24"/>
        </w:rPr>
        <w:t>（</w:t>
      </w:r>
      <w:r w:rsidRPr="00E46D5A">
        <w:rPr>
          <w:sz w:val="24"/>
        </w:rPr>
        <w:t>2</w:t>
      </w:r>
      <w:r w:rsidRPr="00E46D5A">
        <w:rPr>
          <w:sz w:val="24"/>
        </w:rPr>
        <w:t>）落实好危废暂存设施。企业生产过程中产生的危废不得擅自倾倒或堆放，对暂不能及时利用或转移的危废要设立暂存场所</w:t>
      </w:r>
      <w:r w:rsidRPr="00333678">
        <w:rPr>
          <w:sz w:val="24"/>
          <w:u w:val="single"/>
        </w:rPr>
        <w:t>。对危废暂存场所的建设要符合《危险废物贮存污染控制标准》（</w:t>
      </w:r>
      <w:r w:rsidRPr="00333678">
        <w:rPr>
          <w:sz w:val="24"/>
          <w:u w:val="single"/>
        </w:rPr>
        <w:t>GB18597-2001</w:t>
      </w:r>
      <w:r w:rsidRPr="00333678">
        <w:rPr>
          <w:sz w:val="24"/>
          <w:u w:val="single"/>
        </w:rPr>
        <w:t>）及</w:t>
      </w:r>
      <w:r w:rsidRPr="00333678">
        <w:rPr>
          <w:sz w:val="24"/>
          <w:u w:val="single"/>
        </w:rPr>
        <w:t>2013</w:t>
      </w:r>
      <w:r w:rsidRPr="00333678">
        <w:rPr>
          <w:sz w:val="24"/>
          <w:u w:val="single"/>
        </w:rPr>
        <w:t>年修改单中要求，要达到四防要求（防扬散、防流失、防雨淋、防渗漏），暂存的危废要分类存放，按国家标准设置识别标志，禁止混和存放、超期存放（最长不得超过一年）。</w:t>
      </w:r>
      <w:r w:rsidRPr="00E46D5A">
        <w:rPr>
          <w:sz w:val="24"/>
        </w:rPr>
        <w:t>暂存期间，要有专人管理，并建立进出台帐。</w:t>
      </w:r>
    </w:p>
    <w:p w:rsidR="00E46D5A" w:rsidRPr="00E46D5A" w:rsidRDefault="00E46D5A" w:rsidP="00E46D5A">
      <w:pPr>
        <w:spacing w:line="360" w:lineRule="auto"/>
        <w:ind w:firstLineChars="200" w:firstLine="480"/>
        <w:contextualSpacing/>
        <w:rPr>
          <w:sz w:val="24"/>
        </w:rPr>
      </w:pPr>
      <w:r w:rsidRPr="00E46D5A">
        <w:rPr>
          <w:sz w:val="24"/>
        </w:rPr>
        <w:t>（</w:t>
      </w:r>
      <w:r w:rsidRPr="00E46D5A">
        <w:rPr>
          <w:sz w:val="24"/>
        </w:rPr>
        <w:t>3</w:t>
      </w:r>
      <w:r w:rsidRPr="00E46D5A">
        <w:rPr>
          <w:sz w:val="24"/>
        </w:rPr>
        <w:t>）实行联单转移制度。根据年度危废管理计划，经县固废中心核实，上报市获批后申领危险废物转移联单。按联单制度要求，每转移一次，填写一份转移联单，使用专业运输车辆，按规定线路运输。</w:t>
      </w:r>
    </w:p>
    <w:p w:rsidR="00E46D5A" w:rsidRDefault="00E46D5A" w:rsidP="00E46D5A">
      <w:pPr>
        <w:spacing w:line="360" w:lineRule="auto"/>
        <w:ind w:firstLineChars="200" w:firstLine="480"/>
        <w:contextualSpacing/>
        <w:rPr>
          <w:sz w:val="24"/>
        </w:rPr>
      </w:pPr>
      <w:r>
        <w:rPr>
          <w:rFonts w:hint="eastAsia"/>
          <w:sz w:val="24"/>
        </w:rPr>
        <w:t>根据项目产生的危险废物实际情况，每年应将清理产生的危险废物委托有资质单位集中转运安全处置；一般日常运行情况下，加油站不会产生危险废物，根</w:t>
      </w:r>
      <w:r>
        <w:rPr>
          <w:rFonts w:hint="eastAsia"/>
          <w:sz w:val="24"/>
        </w:rPr>
        <w:lastRenderedPageBreak/>
        <w:t>据项目危险废物产生特点，项目内部在油罐储存区设置危险废物暂存设施，在清理产生的废物及时由有资质单位运走。</w:t>
      </w:r>
    </w:p>
    <w:p w:rsidR="00E46D5A" w:rsidRPr="00301070" w:rsidRDefault="00A0778A" w:rsidP="00E46D5A">
      <w:pPr>
        <w:spacing w:line="360" w:lineRule="auto"/>
        <w:ind w:firstLineChars="200" w:firstLine="480"/>
        <w:contextualSpacing/>
        <w:rPr>
          <w:sz w:val="24"/>
        </w:rPr>
      </w:pPr>
      <w:r>
        <w:rPr>
          <w:rFonts w:hint="eastAsia"/>
          <w:noProof/>
          <w:sz w:val="24"/>
        </w:rPr>
        <mc:AlternateContent>
          <mc:Choice Requires="wps">
            <w:drawing>
              <wp:anchor distT="0" distB="0" distL="114300" distR="114300" simplePos="0" relativeHeight="251770880" behindDoc="0" locked="0" layoutInCell="1" allowOverlap="1" wp14:anchorId="5BBF2B04" wp14:editId="4FE22446">
                <wp:simplePos x="0" y="0"/>
                <wp:positionH relativeFrom="column">
                  <wp:posOffset>-128336</wp:posOffset>
                </wp:positionH>
                <wp:positionV relativeFrom="paragraph">
                  <wp:posOffset>-601065</wp:posOffset>
                </wp:positionV>
                <wp:extent cx="5533390" cy="8930005"/>
                <wp:effectExtent l="0" t="0" r="10160" b="23495"/>
                <wp:wrapNone/>
                <wp:docPr id="307" name="矩形 307"/>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7" o:spid="_x0000_s1026" style="position:absolute;left:0;text-align:left;margin-left:-10.1pt;margin-top:-47.35pt;width:435.7pt;height:703.1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" filled="f" strokecolor="black [3213]"/>
            </w:pict>
          </mc:Fallback>
        </mc:AlternateContent>
      </w:r>
      <w:r w:rsidR="00E46D5A" w:rsidRPr="00301070">
        <w:rPr>
          <w:sz w:val="24"/>
        </w:rPr>
        <w:t>项目</w:t>
      </w:r>
      <w:r w:rsidR="00E46D5A" w:rsidRPr="00301070">
        <w:rPr>
          <w:sz w:val="24"/>
          <w:lang w:bidi="en-US"/>
        </w:rPr>
        <w:t>具体建设的危废暂存设施基本情况见表</w:t>
      </w:r>
      <w:r w:rsidR="00E46D5A" w:rsidRPr="00301070">
        <w:rPr>
          <w:sz w:val="24"/>
          <w:lang w:bidi="en-US"/>
        </w:rPr>
        <w:t>7-</w:t>
      </w:r>
      <w:r w:rsidR="00E46D5A">
        <w:rPr>
          <w:rFonts w:hint="eastAsia"/>
          <w:sz w:val="24"/>
          <w:lang w:bidi="en-US"/>
        </w:rPr>
        <w:t>1</w:t>
      </w:r>
      <w:r w:rsidR="00EE6177">
        <w:rPr>
          <w:rFonts w:hint="eastAsia"/>
          <w:sz w:val="24"/>
          <w:lang w:bidi="en-US"/>
        </w:rPr>
        <w:t>1</w:t>
      </w:r>
      <w:r w:rsidR="00E46D5A" w:rsidRPr="00301070">
        <w:rPr>
          <w:sz w:val="24"/>
          <w:lang w:bidi="en-US"/>
        </w:rPr>
        <w:t>：</w:t>
      </w:r>
    </w:p>
    <w:p w:rsidR="00E46D5A" w:rsidRPr="00301070" w:rsidRDefault="00E46D5A" w:rsidP="00E46D5A">
      <w:pPr>
        <w:spacing w:line="360" w:lineRule="auto"/>
        <w:jc w:val="center"/>
        <w:rPr>
          <w:b/>
          <w:bCs/>
          <w:sz w:val="24"/>
          <w:lang w:bidi="en-US"/>
        </w:rPr>
      </w:pPr>
      <w:r w:rsidRPr="00301070">
        <w:rPr>
          <w:b/>
          <w:bCs/>
          <w:sz w:val="24"/>
          <w:lang w:bidi="en-US"/>
        </w:rPr>
        <w:t>表</w:t>
      </w:r>
      <w:r w:rsidRPr="00301070">
        <w:rPr>
          <w:b/>
          <w:bCs/>
          <w:sz w:val="24"/>
          <w:lang w:bidi="en-US"/>
        </w:rPr>
        <w:t>7-</w:t>
      </w:r>
      <w:r w:rsidR="000930A4">
        <w:rPr>
          <w:rFonts w:hint="eastAsia"/>
          <w:b/>
          <w:bCs/>
          <w:sz w:val="24"/>
          <w:lang w:bidi="en-US"/>
        </w:rPr>
        <w:t>1</w:t>
      </w:r>
      <w:r w:rsidR="00EE6177">
        <w:rPr>
          <w:rFonts w:hint="eastAsia"/>
          <w:b/>
          <w:bCs/>
          <w:sz w:val="24"/>
          <w:lang w:bidi="en-US"/>
        </w:rPr>
        <w:t>1</w:t>
      </w:r>
      <w:r w:rsidRPr="00301070">
        <w:rPr>
          <w:b/>
          <w:bCs/>
          <w:sz w:val="24"/>
          <w:lang w:bidi="en-US"/>
        </w:rPr>
        <w:t xml:space="preserve">  </w:t>
      </w:r>
      <w:r w:rsidR="000930A4">
        <w:rPr>
          <w:rFonts w:hint="eastAsia"/>
          <w:b/>
          <w:bCs/>
          <w:sz w:val="24"/>
          <w:lang w:bidi="en-US"/>
        </w:rPr>
        <w:t>项目</w:t>
      </w:r>
      <w:r w:rsidRPr="00301070">
        <w:rPr>
          <w:b/>
          <w:bCs/>
          <w:sz w:val="24"/>
          <w:lang w:bidi="en-US"/>
        </w:rPr>
        <w:t>危险废物贮存场所基本情况表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994"/>
        <w:gridCol w:w="981"/>
        <w:gridCol w:w="1303"/>
        <w:gridCol w:w="709"/>
        <w:gridCol w:w="793"/>
        <w:gridCol w:w="702"/>
        <w:gridCol w:w="841"/>
        <w:gridCol w:w="701"/>
        <w:gridCol w:w="982"/>
      </w:tblGrid>
      <w:tr w:rsidR="00E46D5A" w:rsidTr="00526B2C">
        <w:trPr>
          <w:trHeight w:val="473"/>
        </w:trPr>
        <w:tc>
          <w:tcPr>
            <w:tcW w:w="516" w:type="dxa"/>
            <w:vAlign w:val="center"/>
          </w:tcPr>
          <w:p w:rsidR="00E46D5A" w:rsidRDefault="00E46D5A" w:rsidP="00526B2C">
            <w:pPr>
              <w:adjustRightInd w:val="0"/>
              <w:snapToGrid w:val="0"/>
              <w:jc w:val="center"/>
              <w:rPr>
                <w:b/>
                <w:bCs/>
                <w:sz w:val="18"/>
                <w:szCs w:val="18"/>
              </w:rPr>
            </w:pPr>
            <w:r>
              <w:rPr>
                <w:b/>
                <w:bCs/>
                <w:sz w:val="18"/>
                <w:szCs w:val="18"/>
              </w:rPr>
              <w:t>序号</w:t>
            </w:r>
          </w:p>
        </w:tc>
        <w:tc>
          <w:tcPr>
            <w:tcW w:w="994" w:type="dxa"/>
            <w:vAlign w:val="center"/>
          </w:tcPr>
          <w:p w:rsidR="00E46D5A" w:rsidRDefault="00E46D5A" w:rsidP="00526B2C">
            <w:pPr>
              <w:adjustRightInd w:val="0"/>
              <w:snapToGrid w:val="0"/>
              <w:jc w:val="center"/>
              <w:rPr>
                <w:b/>
                <w:bCs/>
                <w:sz w:val="18"/>
                <w:szCs w:val="18"/>
              </w:rPr>
            </w:pPr>
            <w:r>
              <w:rPr>
                <w:b/>
                <w:bCs/>
                <w:sz w:val="18"/>
                <w:szCs w:val="18"/>
              </w:rPr>
              <w:t>贮存场所</w:t>
            </w:r>
          </w:p>
          <w:p w:rsidR="00E46D5A" w:rsidRDefault="00E46D5A" w:rsidP="00526B2C">
            <w:pPr>
              <w:adjustRightInd w:val="0"/>
              <w:snapToGrid w:val="0"/>
              <w:jc w:val="center"/>
              <w:rPr>
                <w:b/>
                <w:bCs/>
                <w:sz w:val="18"/>
                <w:szCs w:val="18"/>
              </w:rPr>
            </w:pPr>
            <w:r>
              <w:rPr>
                <w:b/>
                <w:bCs/>
                <w:sz w:val="18"/>
                <w:szCs w:val="18"/>
              </w:rPr>
              <w:t>名称</w:t>
            </w:r>
          </w:p>
        </w:tc>
        <w:tc>
          <w:tcPr>
            <w:tcW w:w="981" w:type="dxa"/>
            <w:vAlign w:val="center"/>
          </w:tcPr>
          <w:p w:rsidR="00E46D5A" w:rsidRDefault="00E46D5A" w:rsidP="00526B2C">
            <w:pPr>
              <w:adjustRightInd w:val="0"/>
              <w:snapToGrid w:val="0"/>
              <w:jc w:val="center"/>
              <w:rPr>
                <w:b/>
                <w:bCs/>
                <w:sz w:val="18"/>
                <w:szCs w:val="18"/>
              </w:rPr>
            </w:pPr>
            <w:r>
              <w:rPr>
                <w:b/>
                <w:bCs/>
                <w:sz w:val="18"/>
                <w:szCs w:val="18"/>
              </w:rPr>
              <w:t>危废名称</w:t>
            </w:r>
          </w:p>
        </w:tc>
        <w:tc>
          <w:tcPr>
            <w:tcW w:w="1303" w:type="dxa"/>
            <w:vAlign w:val="center"/>
          </w:tcPr>
          <w:p w:rsidR="00E46D5A" w:rsidRDefault="00E46D5A" w:rsidP="00526B2C">
            <w:pPr>
              <w:adjustRightInd w:val="0"/>
              <w:snapToGrid w:val="0"/>
              <w:jc w:val="center"/>
              <w:rPr>
                <w:b/>
                <w:bCs/>
                <w:sz w:val="18"/>
                <w:szCs w:val="18"/>
              </w:rPr>
            </w:pPr>
            <w:r>
              <w:rPr>
                <w:b/>
                <w:bCs/>
                <w:sz w:val="18"/>
                <w:szCs w:val="18"/>
              </w:rPr>
              <w:t>危废类别</w:t>
            </w:r>
          </w:p>
        </w:tc>
        <w:tc>
          <w:tcPr>
            <w:tcW w:w="709" w:type="dxa"/>
            <w:vAlign w:val="center"/>
          </w:tcPr>
          <w:p w:rsidR="00E46D5A" w:rsidRDefault="00E46D5A" w:rsidP="00526B2C">
            <w:pPr>
              <w:adjustRightInd w:val="0"/>
              <w:snapToGrid w:val="0"/>
              <w:jc w:val="center"/>
              <w:rPr>
                <w:b/>
                <w:bCs/>
                <w:sz w:val="18"/>
                <w:szCs w:val="18"/>
              </w:rPr>
            </w:pPr>
            <w:r>
              <w:rPr>
                <w:b/>
                <w:bCs/>
                <w:sz w:val="18"/>
                <w:szCs w:val="18"/>
              </w:rPr>
              <w:t>危废代码</w:t>
            </w:r>
          </w:p>
        </w:tc>
        <w:tc>
          <w:tcPr>
            <w:tcW w:w="793" w:type="dxa"/>
            <w:vAlign w:val="center"/>
          </w:tcPr>
          <w:p w:rsidR="00E46D5A" w:rsidRDefault="00E46D5A" w:rsidP="00526B2C">
            <w:pPr>
              <w:adjustRightInd w:val="0"/>
              <w:snapToGrid w:val="0"/>
              <w:jc w:val="center"/>
              <w:rPr>
                <w:b/>
                <w:bCs/>
                <w:sz w:val="18"/>
                <w:szCs w:val="18"/>
              </w:rPr>
            </w:pPr>
            <w:r>
              <w:rPr>
                <w:b/>
                <w:bCs/>
                <w:sz w:val="18"/>
                <w:szCs w:val="18"/>
              </w:rPr>
              <w:t>位置</w:t>
            </w:r>
          </w:p>
        </w:tc>
        <w:tc>
          <w:tcPr>
            <w:tcW w:w="702" w:type="dxa"/>
            <w:vAlign w:val="center"/>
          </w:tcPr>
          <w:p w:rsidR="00E46D5A" w:rsidRPr="00333678" w:rsidRDefault="00E46D5A" w:rsidP="00526B2C">
            <w:pPr>
              <w:adjustRightInd w:val="0"/>
              <w:snapToGrid w:val="0"/>
              <w:jc w:val="center"/>
              <w:rPr>
                <w:b/>
                <w:bCs/>
                <w:sz w:val="18"/>
                <w:szCs w:val="18"/>
                <w:u w:val="single"/>
              </w:rPr>
            </w:pPr>
            <w:r w:rsidRPr="00333678">
              <w:rPr>
                <w:b/>
                <w:bCs/>
                <w:sz w:val="18"/>
                <w:szCs w:val="18"/>
                <w:u w:val="single"/>
              </w:rPr>
              <w:t>占地面积</w:t>
            </w:r>
          </w:p>
        </w:tc>
        <w:tc>
          <w:tcPr>
            <w:tcW w:w="841" w:type="dxa"/>
            <w:vAlign w:val="center"/>
          </w:tcPr>
          <w:p w:rsidR="00E46D5A" w:rsidRDefault="00E46D5A" w:rsidP="00526B2C">
            <w:pPr>
              <w:adjustRightInd w:val="0"/>
              <w:snapToGrid w:val="0"/>
              <w:jc w:val="center"/>
              <w:rPr>
                <w:b/>
                <w:bCs/>
                <w:sz w:val="18"/>
                <w:szCs w:val="18"/>
              </w:rPr>
            </w:pPr>
            <w:r>
              <w:rPr>
                <w:b/>
                <w:bCs/>
                <w:sz w:val="18"/>
                <w:szCs w:val="18"/>
              </w:rPr>
              <w:t>贮存</w:t>
            </w:r>
          </w:p>
          <w:p w:rsidR="00E46D5A" w:rsidRDefault="00E46D5A" w:rsidP="00526B2C">
            <w:pPr>
              <w:adjustRightInd w:val="0"/>
              <w:snapToGrid w:val="0"/>
              <w:jc w:val="center"/>
              <w:rPr>
                <w:b/>
                <w:bCs/>
                <w:sz w:val="18"/>
                <w:szCs w:val="18"/>
              </w:rPr>
            </w:pPr>
            <w:r>
              <w:rPr>
                <w:b/>
                <w:bCs/>
                <w:sz w:val="18"/>
                <w:szCs w:val="18"/>
              </w:rPr>
              <w:t>方式</w:t>
            </w:r>
          </w:p>
        </w:tc>
        <w:tc>
          <w:tcPr>
            <w:tcW w:w="701" w:type="dxa"/>
            <w:vAlign w:val="center"/>
          </w:tcPr>
          <w:p w:rsidR="00E46D5A" w:rsidRDefault="00E46D5A" w:rsidP="00526B2C">
            <w:pPr>
              <w:adjustRightInd w:val="0"/>
              <w:snapToGrid w:val="0"/>
              <w:jc w:val="center"/>
              <w:rPr>
                <w:b/>
                <w:bCs/>
                <w:sz w:val="18"/>
                <w:szCs w:val="18"/>
              </w:rPr>
            </w:pPr>
            <w:r>
              <w:rPr>
                <w:b/>
                <w:bCs/>
                <w:sz w:val="18"/>
                <w:szCs w:val="18"/>
              </w:rPr>
              <w:t>贮存</w:t>
            </w:r>
          </w:p>
          <w:p w:rsidR="00E46D5A" w:rsidRDefault="00E46D5A" w:rsidP="00526B2C">
            <w:pPr>
              <w:adjustRightInd w:val="0"/>
              <w:snapToGrid w:val="0"/>
              <w:jc w:val="center"/>
              <w:rPr>
                <w:b/>
                <w:bCs/>
                <w:sz w:val="18"/>
                <w:szCs w:val="18"/>
              </w:rPr>
            </w:pPr>
            <w:r>
              <w:rPr>
                <w:b/>
                <w:bCs/>
                <w:sz w:val="18"/>
                <w:szCs w:val="18"/>
              </w:rPr>
              <w:t>能力</w:t>
            </w:r>
          </w:p>
        </w:tc>
        <w:tc>
          <w:tcPr>
            <w:tcW w:w="982" w:type="dxa"/>
            <w:vAlign w:val="center"/>
          </w:tcPr>
          <w:p w:rsidR="00E46D5A" w:rsidRDefault="00E46D5A" w:rsidP="00526B2C">
            <w:pPr>
              <w:adjustRightInd w:val="0"/>
              <w:snapToGrid w:val="0"/>
              <w:jc w:val="center"/>
              <w:rPr>
                <w:b/>
                <w:bCs/>
                <w:sz w:val="18"/>
                <w:szCs w:val="18"/>
              </w:rPr>
            </w:pPr>
            <w:r>
              <w:rPr>
                <w:b/>
                <w:bCs/>
                <w:sz w:val="18"/>
                <w:szCs w:val="18"/>
              </w:rPr>
              <w:t>贮存</w:t>
            </w:r>
          </w:p>
          <w:p w:rsidR="00E46D5A" w:rsidRDefault="00E46D5A" w:rsidP="00526B2C">
            <w:pPr>
              <w:adjustRightInd w:val="0"/>
              <w:snapToGrid w:val="0"/>
              <w:jc w:val="center"/>
              <w:rPr>
                <w:b/>
                <w:bCs/>
                <w:sz w:val="18"/>
                <w:szCs w:val="18"/>
              </w:rPr>
            </w:pPr>
            <w:r>
              <w:rPr>
                <w:b/>
                <w:bCs/>
                <w:sz w:val="18"/>
                <w:szCs w:val="18"/>
              </w:rPr>
              <w:t>周期</w:t>
            </w:r>
          </w:p>
        </w:tc>
      </w:tr>
      <w:tr w:rsidR="00E46D5A" w:rsidTr="00526B2C">
        <w:trPr>
          <w:trHeight w:val="567"/>
        </w:trPr>
        <w:tc>
          <w:tcPr>
            <w:tcW w:w="516" w:type="dxa"/>
            <w:vAlign w:val="center"/>
          </w:tcPr>
          <w:p w:rsidR="00E46D5A" w:rsidRDefault="00E46D5A" w:rsidP="00526B2C">
            <w:pPr>
              <w:adjustRightInd w:val="0"/>
              <w:snapToGrid w:val="0"/>
              <w:jc w:val="center"/>
              <w:rPr>
                <w:sz w:val="18"/>
                <w:szCs w:val="18"/>
              </w:rPr>
            </w:pPr>
            <w:r>
              <w:rPr>
                <w:sz w:val="18"/>
                <w:szCs w:val="18"/>
              </w:rPr>
              <w:t>1</w:t>
            </w:r>
          </w:p>
        </w:tc>
        <w:tc>
          <w:tcPr>
            <w:tcW w:w="994" w:type="dxa"/>
            <w:vMerge w:val="restart"/>
            <w:vAlign w:val="center"/>
          </w:tcPr>
          <w:p w:rsidR="00E46D5A" w:rsidRDefault="00E46D5A" w:rsidP="00526B2C">
            <w:pPr>
              <w:adjustRightInd w:val="0"/>
              <w:snapToGrid w:val="0"/>
              <w:jc w:val="center"/>
              <w:rPr>
                <w:sz w:val="18"/>
                <w:szCs w:val="18"/>
              </w:rPr>
            </w:pPr>
            <w:r>
              <w:rPr>
                <w:rFonts w:hint="eastAsia"/>
                <w:sz w:val="18"/>
                <w:szCs w:val="18"/>
              </w:rPr>
              <w:t>加油站危险废物</w:t>
            </w:r>
            <w:r>
              <w:rPr>
                <w:sz w:val="18"/>
                <w:szCs w:val="18"/>
              </w:rPr>
              <w:t>暂存间</w:t>
            </w:r>
          </w:p>
        </w:tc>
        <w:tc>
          <w:tcPr>
            <w:tcW w:w="981" w:type="dxa"/>
            <w:vAlign w:val="center"/>
          </w:tcPr>
          <w:p w:rsidR="00E46D5A" w:rsidRDefault="00E46D5A" w:rsidP="00526B2C">
            <w:pPr>
              <w:jc w:val="center"/>
              <w:rPr>
                <w:sz w:val="18"/>
                <w:szCs w:val="18"/>
              </w:rPr>
            </w:pPr>
            <w:r>
              <w:rPr>
                <w:rFonts w:hint="eastAsia"/>
                <w:sz w:val="18"/>
                <w:szCs w:val="18"/>
              </w:rPr>
              <w:t>油罐清理油泥</w:t>
            </w:r>
            <w:r>
              <w:rPr>
                <w:rFonts w:hint="eastAsia"/>
                <w:sz w:val="18"/>
                <w:szCs w:val="18"/>
              </w:rPr>
              <w:t>/</w:t>
            </w:r>
            <w:r w:rsidRPr="001F43A0">
              <w:rPr>
                <w:rFonts w:hint="eastAsia"/>
                <w:sz w:val="18"/>
                <w:szCs w:val="18"/>
              </w:rPr>
              <w:t>油污</w:t>
            </w:r>
          </w:p>
        </w:tc>
        <w:tc>
          <w:tcPr>
            <w:tcW w:w="1303" w:type="dxa"/>
            <w:vMerge w:val="restart"/>
            <w:vAlign w:val="center"/>
          </w:tcPr>
          <w:p w:rsidR="00E46D5A" w:rsidRDefault="00E46D5A" w:rsidP="00526B2C">
            <w:pPr>
              <w:pStyle w:val="12"/>
              <w:adjustRightInd/>
              <w:contextualSpacing/>
              <w:rPr>
                <w:rFonts w:ascii="Times New Roman"/>
                <w:sz w:val="18"/>
                <w:szCs w:val="18"/>
              </w:rPr>
            </w:pPr>
            <w:r>
              <w:rPr>
                <w:rFonts w:ascii="Times New Roman"/>
                <w:sz w:val="18"/>
                <w:szCs w:val="18"/>
              </w:rPr>
              <w:t>HW08</w:t>
            </w:r>
            <w:r>
              <w:rPr>
                <w:rFonts w:ascii="Times New Roman"/>
                <w:sz w:val="18"/>
                <w:szCs w:val="18"/>
              </w:rPr>
              <w:t>废矿物油与含矿物油废物</w:t>
            </w:r>
          </w:p>
        </w:tc>
        <w:tc>
          <w:tcPr>
            <w:tcW w:w="709" w:type="dxa"/>
            <w:vAlign w:val="center"/>
          </w:tcPr>
          <w:p w:rsidR="00E46D5A" w:rsidRDefault="00E46D5A" w:rsidP="00526B2C">
            <w:pPr>
              <w:jc w:val="center"/>
              <w:rPr>
                <w:sz w:val="18"/>
                <w:szCs w:val="18"/>
              </w:rPr>
            </w:pPr>
            <w:r w:rsidRPr="001F43A0">
              <w:rPr>
                <w:sz w:val="18"/>
                <w:szCs w:val="18"/>
              </w:rPr>
              <w:t>900-221-08</w:t>
            </w:r>
          </w:p>
        </w:tc>
        <w:tc>
          <w:tcPr>
            <w:tcW w:w="793" w:type="dxa"/>
            <w:vMerge w:val="restart"/>
            <w:vAlign w:val="center"/>
          </w:tcPr>
          <w:p w:rsidR="00E46D5A" w:rsidRDefault="00E46D5A" w:rsidP="00526B2C">
            <w:pPr>
              <w:adjustRightInd w:val="0"/>
              <w:snapToGrid w:val="0"/>
              <w:jc w:val="center"/>
              <w:rPr>
                <w:sz w:val="18"/>
                <w:szCs w:val="18"/>
              </w:rPr>
            </w:pPr>
            <w:r>
              <w:rPr>
                <w:rFonts w:hint="eastAsia"/>
                <w:sz w:val="18"/>
                <w:szCs w:val="18"/>
              </w:rPr>
              <w:t>储油罐区西南角</w:t>
            </w:r>
          </w:p>
        </w:tc>
        <w:tc>
          <w:tcPr>
            <w:tcW w:w="702" w:type="dxa"/>
            <w:vMerge w:val="restart"/>
            <w:vAlign w:val="center"/>
          </w:tcPr>
          <w:p w:rsidR="00E46D5A" w:rsidRPr="00333678" w:rsidRDefault="00333678" w:rsidP="00526B2C">
            <w:pPr>
              <w:adjustRightInd w:val="0"/>
              <w:snapToGrid w:val="0"/>
              <w:jc w:val="center"/>
              <w:rPr>
                <w:sz w:val="18"/>
                <w:szCs w:val="18"/>
                <w:u w:val="single"/>
              </w:rPr>
            </w:pPr>
            <w:r w:rsidRPr="00333678">
              <w:rPr>
                <w:rFonts w:hint="eastAsia"/>
                <w:sz w:val="18"/>
                <w:szCs w:val="18"/>
                <w:u w:val="single"/>
              </w:rPr>
              <w:t>3</w:t>
            </w:r>
            <w:r w:rsidR="00E46D5A" w:rsidRPr="00333678">
              <w:rPr>
                <w:sz w:val="18"/>
                <w:szCs w:val="18"/>
                <w:u w:val="single"/>
              </w:rPr>
              <w:t>m</w:t>
            </w:r>
            <w:r w:rsidR="00E46D5A" w:rsidRPr="00333678">
              <w:rPr>
                <w:sz w:val="18"/>
                <w:szCs w:val="18"/>
                <w:u w:val="single"/>
                <w:vertAlign w:val="superscript"/>
              </w:rPr>
              <w:t>2</w:t>
            </w:r>
          </w:p>
        </w:tc>
        <w:tc>
          <w:tcPr>
            <w:tcW w:w="841" w:type="dxa"/>
            <w:vMerge w:val="restart"/>
            <w:vAlign w:val="center"/>
          </w:tcPr>
          <w:p w:rsidR="00E46D5A" w:rsidRDefault="00E46D5A" w:rsidP="00526B2C">
            <w:pPr>
              <w:adjustRightInd w:val="0"/>
              <w:snapToGrid w:val="0"/>
              <w:jc w:val="center"/>
              <w:rPr>
                <w:sz w:val="18"/>
                <w:szCs w:val="18"/>
              </w:rPr>
            </w:pPr>
            <w:r>
              <w:rPr>
                <w:rFonts w:hint="eastAsia"/>
                <w:sz w:val="18"/>
                <w:szCs w:val="18"/>
              </w:rPr>
              <w:t>密闭式暂存间内</w:t>
            </w:r>
            <w:r>
              <w:rPr>
                <w:sz w:val="18"/>
                <w:szCs w:val="18"/>
              </w:rPr>
              <w:t>堆放</w:t>
            </w:r>
          </w:p>
        </w:tc>
        <w:tc>
          <w:tcPr>
            <w:tcW w:w="701" w:type="dxa"/>
            <w:vMerge w:val="restart"/>
            <w:vAlign w:val="center"/>
          </w:tcPr>
          <w:p w:rsidR="00E46D5A" w:rsidRDefault="00E46D5A" w:rsidP="00526B2C">
            <w:pPr>
              <w:adjustRightInd w:val="0"/>
              <w:snapToGrid w:val="0"/>
              <w:jc w:val="center"/>
              <w:rPr>
                <w:sz w:val="18"/>
                <w:szCs w:val="18"/>
              </w:rPr>
            </w:pPr>
            <w:r>
              <w:rPr>
                <w:rFonts w:hint="eastAsia"/>
                <w:sz w:val="18"/>
                <w:szCs w:val="18"/>
              </w:rPr>
              <w:t>3</w:t>
            </w:r>
            <w:r>
              <w:rPr>
                <w:sz w:val="18"/>
                <w:szCs w:val="18"/>
              </w:rPr>
              <w:t>t</w:t>
            </w:r>
          </w:p>
        </w:tc>
        <w:tc>
          <w:tcPr>
            <w:tcW w:w="982" w:type="dxa"/>
            <w:vMerge w:val="restart"/>
            <w:vAlign w:val="center"/>
          </w:tcPr>
          <w:p w:rsidR="00E46D5A" w:rsidRDefault="00E46D5A" w:rsidP="00526B2C">
            <w:pPr>
              <w:adjustRightInd w:val="0"/>
              <w:snapToGrid w:val="0"/>
              <w:jc w:val="center"/>
              <w:rPr>
                <w:sz w:val="18"/>
                <w:szCs w:val="18"/>
              </w:rPr>
            </w:pPr>
            <w:r>
              <w:rPr>
                <w:rFonts w:hint="eastAsia"/>
                <w:sz w:val="18"/>
                <w:szCs w:val="18"/>
              </w:rPr>
              <w:t>一</w:t>
            </w:r>
            <w:r>
              <w:rPr>
                <w:sz w:val="18"/>
                <w:szCs w:val="18"/>
              </w:rPr>
              <w:t>年</w:t>
            </w:r>
          </w:p>
        </w:tc>
      </w:tr>
      <w:tr w:rsidR="00E46D5A" w:rsidTr="00526B2C">
        <w:trPr>
          <w:trHeight w:val="567"/>
        </w:trPr>
        <w:tc>
          <w:tcPr>
            <w:tcW w:w="516" w:type="dxa"/>
            <w:vAlign w:val="center"/>
          </w:tcPr>
          <w:p w:rsidR="00E46D5A" w:rsidRDefault="00E46D5A" w:rsidP="00526B2C">
            <w:pPr>
              <w:adjustRightInd w:val="0"/>
              <w:snapToGrid w:val="0"/>
              <w:jc w:val="center"/>
              <w:rPr>
                <w:sz w:val="18"/>
                <w:szCs w:val="18"/>
              </w:rPr>
            </w:pPr>
            <w:r>
              <w:rPr>
                <w:rFonts w:hint="eastAsia"/>
                <w:sz w:val="18"/>
                <w:szCs w:val="18"/>
              </w:rPr>
              <w:t>2</w:t>
            </w:r>
          </w:p>
        </w:tc>
        <w:tc>
          <w:tcPr>
            <w:tcW w:w="994" w:type="dxa"/>
            <w:vMerge/>
            <w:vAlign w:val="center"/>
          </w:tcPr>
          <w:p w:rsidR="00E46D5A" w:rsidRDefault="00E46D5A" w:rsidP="00526B2C">
            <w:pPr>
              <w:adjustRightInd w:val="0"/>
              <w:snapToGrid w:val="0"/>
              <w:jc w:val="center"/>
              <w:rPr>
                <w:sz w:val="18"/>
                <w:szCs w:val="18"/>
              </w:rPr>
            </w:pPr>
          </w:p>
        </w:tc>
        <w:tc>
          <w:tcPr>
            <w:tcW w:w="981" w:type="dxa"/>
            <w:vAlign w:val="center"/>
          </w:tcPr>
          <w:p w:rsidR="00E46D5A" w:rsidRDefault="00E46D5A" w:rsidP="00526B2C">
            <w:pPr>
              <w:jc w:val="center"/>
              <w:rPr>
                <w:sz w:val="18"/>
                <w:szCs w:val="18"/>
              </w:rPr>
            </w:pPr>
            <w:r>
              <w:rPr>
                <w:rFonts w:hint="eastAsia"/>
                <w:sz w:val="18"/>
                <w:szCs w:val="18"/>
              </w:rPr>
              <w:t>沉淀池油泥</w:t>
            </w:r>
          </w:p>
        </w:tc>
        <w:tc>
          <w:tcPr>
            <w:tcW w:w="1303" w:type="dxa"/>
            <w:vMerge/>
            <w:vAlign w:val="center"/>
          </w:tcPr>
          <w:p w:rsidR="00E46D5A" w:rsidRDefault="00E46D5A" w:rsidP="00526B2C">
            <w:pPr>
              <w:pStyle w:val="12"/>
              <w:adjustRightInd/>
              <w:contextualSpacing/>
              <w:rPr>
                <w:rFonts w:ascii="Times New Roman"/>
                <w:sz w:val="18"/>
                <w:szCs w:val="18"/>
              </w:rPr>
            </w:pPr>
          </w:p>
        </w:tc>
        <w:tc>
          <w:tcPr>
            <w:tcW w:w="709" w:type="dxa"/>
            <w:vAlign w:val="center"/>
          </w:tcPr>
          <w:p w:rsidR="00E46D5A" w:rsidRDefault="00E46D5A" w:rsidP="00526B2C">
            <w:pPr>
              <w:jc w:val="center"/>
              <w:rPr>
                <w:sz w:val="18"/>
                <w:szCs w:val="18"/>
              </w:rPr>
            </w:pPr>
            <w:r w:rsidRPr="001F43A0">
              <w:rPr>
                <w:sz w:val="18"/>
                <w:szCs w:val="18"/>
              </w:rPr>
              <w:t>900-210-08</w:t>
            </w:r>
          </w:p>
        </w:tc>
        <w:tc>
          <w:tcPr>
            <w:tcW w:w="793" w:type="dxa"/>
            <w:vMerge/>
            <w:vAlign w:val="center"/>
          </w:tcPr>
          <w:p w:rsidR="00E46D5A" w:rsidRDefault="00E46D5A" w:rsidP="00526B2C">
            <w:pPr>
              <w:adjustRightInd w:val="0"/>
              <w:snapToGrid w:val="0"/>
              <w:jc w:val="center"/>
              <w:rPr>
                <w:sz w:val="18"/>
                <w:szCs w:val="18"/>
              </w:rPr>
            </w:pPr>
          </w:p>
        </w:tc>
        <w:tc>
          <w:tcPr>
            <w:tcW w:w="702" w:type="dxa"/>
            <w:vMerge/>
            <w:vAlign w:val="center"/>
          </w:tcPr>
          <w:p w:rsidR="00E46D5A" w:rsidRPr="00333678" w:rsidRDefault="00E46D5A" w:rsidP="00526B2C">
            <w:pPr>
              <w:adjustRightInd w:val="0"/>
              <w:snapToGrid w:val="0"/>
              <w:jc w:val="center"/>
              <w:rPr>
                <w:sz w:val="18"/>
                <w:szCs w:val="18"/>
                <w:u w:val="single"/>
              </w:rPr>
            </w:pPr>
          </w:p>
        </w:tc>
        <w:tc>
          <w:tcPr>
            <w:tcW w:w="841" w:type="dxa"/>
            <w:vMerge/>
            <w:vAlign w:val="center"/>
          </w:tcPr>
          <w:p w:rsidR="00E46D5A" w:rsidRDefault="00E46D5A" w:rsidP="00526B2C">
            <w:pPr>
              <w:adjustRightInd w:val="0"/>
              <w:snapToGrid w:val="0"/>
              <w:jc w:val="center"/>
              <w:rPr>
                <w:sz w:val="18"/>
                <w:szCs w:val="18"/>
              </w:rPr>
            </w:pPr>
          </w:p>
        </w:tc>
        <w:tc>
          <w:tcPr>
            <w:tcW w:w="701" w:type="dxa"/>
            <w:vMerge/>
            <w:vAlign w:val="center"/>
          </w:tcPr>
          <w:p w:rsidR="00E46D5A" w:rsidRDefault="00E46D5A" w:rsidP="00526B2C">
            <w:pPr>
              <w:adjustRightInd w:val="0"/>
              <w:snapToGrid w:val="0"/>
              <w:jc w:val="center"/>
              <w:rPr>
                <w:sz w:val="18"/>
                <w:szCs w:val="18"/>
              </w:rPr>
            </w:pPr>
          </w:p>
        </w:tc>
        <w:tc>
          <w:tcPr>
            <w:tcW w:w="982" w:type="dxa"/>
            <w:vMerge/>
            <w:vAlign w:val="center"/>
          </w:tcPr>
          <w:p w:rsidR="00E46D5A" w:rsidRDefault="00E46D5A" w:rsidP="00526B2C">
            <w:pPr>
              <w:adjustRightInd w:val="0"/>
              <w:snapToGrid w:val="0"/>
              <w:jc w:val="center"/>
              <w:rPr>
                <w:sz w:val="18"/>
                <w:szCs w:val="18"/>
              </w:rPr>
            </w:pPr>
          </w:p>
        </w:tc>
      </w:tr>
    </w:tbl>
    <w:p w:rsidR="00E46D5A" w:rsidRPr="00E46D5A" w:rsidRDefault="00E46D5A" w:rsidP="00E46D5A">
      <w:pPr>
        <w:spacing w:line="360" w:lineRule="auto"/>
        <w:ind w:firstLineChars="200" w:firstLine="480"/>
        <w:contextualSpacing/>
        <w:rPr>
          <w:sz w:val="24"/>
        </w:rPr>
      </w:pPr>
      <w:r w:rsidRPr="00E46D5A">
        <w:rPr>
          <w:sz w:val="24"/>
        </w:rPr>
        <w:t>经以上处理处置后，项目产生的固废对区域环境影响是可以控制的。</w:t>
      </w:r>
    </w:p>
    <w:p w:rsidR="00AB6FD1" w:rsidRPr="00AB6FD1" w:rsidRDefault="00AB6FD1" w:rsidP="00AB6FD1">
      <w:pPr>
        <w:pStyle w:val="a4"/>
        <w:tabs>
          <w:tab w:val="left" w:pos="780"/>
        </w:tabs>
        <w:spacing w:after="0" w:line="360" w:lineRule="auto"/>
        <w:ind w:leftChars="0" w:left="0"/>
        <w:outlineLvl w:val="2"/>
        <w:rPr>
          <w:b/>
          <w:bCs/>
          <w:sz w:val="28"/>
          <w:szCs w:val="28"/>
        </w:rPr>
      </w:pPr>
      <w:r>
        <w:rPr>
          <w:rFonts w:hint="eastAsia"/>
          <w:b/>
          <w:bCs/>
          <w:sz w:val="28"/>
          <w:szCs w:val="28"/>
        </w:rPr>
        <w:t>7.2.5</w:t>
      </w:r>
      <w:r w:rsidRPr="00AB6FD1">
        <w:rPr>
          <w:rFonts w:hint="eastAsia"/>
          <w:b/>
          <w:bCs/>
          <w:sz w:val="28"/>
          <w:szCs w:val="28"/>
        </w:rPr>
        <w:t>土壤环境影响分析</w:t>
      </w:r>
    </w:p>
    <w:p w:rsidR="00AB6FD1" w:rsidRDefault="00AB6FD1" w:rsidP="00AB6FD1">
      <w:pPr>
        <w:spacing w:line="360" w:lineRule="auto"/>
        <w:ind w:firstLine="482"/>
        <w:rPr>
          <w:rFonts w:ascii="宋体" w:hAnsi="宋体"/>
          <w:b/>
          <w:sz w:val="24"/>
        </w:rPr>
      </w:pPr>
      <w:r>
        <w:rPr>
          <w:rFonts w:hint="eastAsia"/>
          <w:sz w:val="24"/>
          <w:szCs w:val="22"/>
        </w:rPr>
        <w:t>根据《环境影响评价技术导则</w:t>
      </w:r>
      <w:r>
        <w:rPr>
          <w:rFonts w:hint="eastAsia"/>
          <w:sz w:val="24"/>
          <w:szCs w:val="22"/>
        </w:rPr>
        <w:t xml:space="preserve"> </w:t>
      </w:r>
      <w:r>
        <w:rPr>
          <w:rFonts w:hint="eastAsia"/>
          <w:sz w:val="24"/>
          <w:szCs w:val="22"/>
        </w:rPr>
        <w:t>土壤环境》（试行）（</w:t>
      </w:r>
      <w:r>
        <w:rPr>
          <w:rFonts w:hint="eastAsia"/>
          <w:sz w:val="24"/>
          <w:szCs w:val="22"/>
        </w:rPr>
        <w:t>HJ964-2018</w:t>
      </w:r>
      <w:r>
        <w:rPr>
          <w:rFonts w:hint="eastAsia"/>
          <w:sz w:val="24"/>
          <w:szCs w:val="22"/>
        </w:rPr>
        <w:t>）中项目类别划分，本项目属于土壤环境影响评价项目类别中</w:t>
      </w:r>
      <w:r>
        <w:rPr>
          <w:rFonts w:ascii="宋体" w:hAnsi="宋体" w:cs="宋体" w:hint="eastAsia"/>
          <w:sz w:val="24"/>
          <w:szCs w:val="22"/>
        </w:rPr>
        <w:t>Ⅲ</w:t>
      </w:r>
      <w:r>
        <w:rPr>
          <w:rFonts w:hint="eastAsia"/>
          <w:sz w:val="24"/>
          <w:szCs w:val="22"/>
        </w:rPr>
        <w:t>类，项目占地面积属于小型（≤</w:t>
      </w:r>
      <w:r>
        <w:rPr>
          <w:rFonts w:hint="eastAsia"/>
          <w:sz w:val="24"/>
          <w:szCs w:val="22"/>
        </w:rPr>
        <w:t>5hm</w:t>
      </w:r>
      <w:r>
        <w:rPr>
          <w:rFonts w:hint="eastAsia"/>
          <w:sz w:val="24"/>
          <w:szCs w:val="22"/>
          <w:vertAlign w:val="superscript"/>
        </w:rPr>
        <w:t>2</w:t>
      </w:r>
      <w:r>
        <w:rPr>
          <w:rFonts w:hint="eastAsia"/>
          <w:sz w:val="24"/>
          <w:szCs w:val="22"/>
        </w:rPr>
        <w:t>），距离项目西北侧最近的土壤环境保护目标</w:t>
      </w:r>
      <w:r w:rsidRPr="00AB6FD1">
        <w:rPr>
          <w:rFonts w:hint="eastAsia"/>
          <w:sz w:val="24"/>
          <w:szCs w:val="22"/>
        </w:rPr>
        <w:t>白鼎村二组</w:t>
      </w:r>
      <w:r>
        <w:rPr>
          <w:rFonts w:hint="eastAsia"/>
          <w:sz w:val="24"/>
          <w:szCs w:val="22"/>
        </w:rPr>
        <w:t>居民为</w:t>
      </w:r>
      <w:r>
        <w:rPr>
          <w:rFonts w:hint="eastAsia"/>
          <w:sz w:val="24"/>
          <w:szCs w:val="22"/>
        </w:rPr>
        <w:t>100m</w:t>
      </w:r>
      <w:r>
        <w:rPr>
          <w:rFonts w:hint="eastAsia"/>
          <w:sz w:val="24"/>
          <w:szCs w:val="22"/>
        </w:rPr>
        <w:t>，</w:t>
      </w:r>
      <w:r w:rsidRPr="00442D80">
        <w:rPr>
          <w:rFonts w:hint="eastAsia"/>
          <w:sz w:val="24"/>
          <w:szCs w:val="22"/>
          <w:u w:val="single"/>
        </w:rPr>
        <w:t>项目地周边</w:t>
      </w:r>
      <w:r w:rsidRPr="00442D80">
        <w:rPr>
          <w:rFonts w:hint="eastAsia"/>
          <w:sz w:val="24"/>
          <w:szCs w:val="22"/>
          <w:u w:val="single"/>
        </w:rPr>
        <w:t>50m</w:t>
      </w:r>
      <w:r w:rsidRPr="00442D80">
        <w:rPr>
          <w:rFonts w:hint="eastAsia"/>
          <w:sz w:val="24"/>
          <w:szCs w:val="22"/>
          <w:u w:val="single"/>
        </w:rPr>
        <w:t>范围内无居民区，学校、医院、疗养院、养老院等土壤环境敏感目标。项目地属于较敏感，根据评价等级划分原则，可不开展土壤环境影响评价工作。</w:t>
      </w:r>
    </w:p>
    <w:p w:rsidR="00526B2C" w:rsidRPr="007D7F66" w:rsidRDefault="00526B2C" w:rsidP="00526B2C">
      <w:pPr>
        <w:spacing w:beforeLines="50" w:before="156" w:afterLines="50" w:after="156" w:line="360" w:lineRule="auto"/>
        <w:outlineLvl w:val="1"/>
        <w:rPr>
          <w:b/>
          <w:bCs/>
          <w:sz w:val="30"/>
          <w:szCs w:val="30"/>
        </w:rPr>
      </w:pPr>
      <w:r>
        <w:rPr>
          <w:rFonts w:hint="eastAsia"/>
          <w:b/>
          <w:bCs/>
          <w:sz w:val="30"/>
          <w:szCs w:val="30"/>
        </w:rPr>
        <w:t>7.3</w:t>
      </w:r>
      <w:r w:rsidRPr="007D7F66">
        <w:rPr>
          <w:b/>
          <w:bCs/>
          <w:sz w:val="30"/>
          <w:szCs w:val="30"/>
        </w:rPr>
        <w:t>环境风险分析</w:t>
      </w:r>
    </w:p>
    <w:p w:rsidR="00526B2C" w:rsidRPr="007D7F66" w:rsidRDefault="00526B2C" w:rsidP="00526B2C">
      <w:pPr>
        <w:pStyle w:val="a4"/>
        <w:tabs>
          <w:tab w:val="left" w:pos="780"/>
        </w:tabs>
        <w:spacing w:after="0" w:line="360" w:lineRule="auto"/>
        <w:ind w:leftChars="0" w:left="0"/>
        <w:outlineLvl w:val="2"/>
        <w:rPr>
          <w:b/>
          <w:bCs/>
          <w:sz w:val="28"/>
          <w:szCs w:val="28"/>
        </w:rPr>
      </w:pPr>
      <w:r>
        <w:rPr>
          <w:rFonts w:hint="eastAsia"/>
          <w:b/>
          <w:bCs/>
          <w:sz w:val="28"/>
          <w:szCs w:val="28"/>
        </w:rPr>
        <w:t>7.3.1</w:t>
      </w:r>
      <w:r w:rsidRPr="007D7F66">
        <w:rPr>
          <w:b/>
          <w:bCs/>
          <w:sz w:val="28"/>
          <w:szCs w:val="28"/>
        </w:rPr>
        <w:t>风险调查</w:t>
      </w:r>
    </w:p>
    <w:p w:rsidR="00526B2C" w:rsidRPr="00D03401" w:rsidRDefault="00526B2C" w:rsidP="00526B2C">
      <w:pPr>
        <w:pStyle w:val="af0"/>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rPr>
        <w:t>根据《建设项目环境风险评价技术导则》（</w:t>
      </w:r>
      <w:r>
        <w:rPr>
          <w:rFonts w:ascii="Times New Roman" w:hAnsi="Times New Roman" w:cs="Times New Roman"/>
        </w:rPr>
        <w:t>HJ169-2018</w:t>
      </w:r>
      <w:r>
        <w:rPr>
          <w:rFonts w:ascii="Times New Roman" w:hAnsi="Times New Roman" w:cs="Times New Roman"/>
        </w:rPr>
        <w:t>）附录</w:t>
      </w:r>
      <w:r>
        <w:rPr>
          <w:rFonts w:ascii="Times New Roman" w:hAnsi="Times New Roman" w:cs="Times New Roman"/>
        </w:rPr>
        <w:t>B</w:t>
      </w:r>
      <w:r>
        <w:rPr>
          <w:rFonts w:ascii="Times New Roman" w:hAnsi="Times New Roman" w:cs="Times New Roman"/>
        </w:rPr>
        <w:t>中表</w:t>
      </w:r>
      <w:r>
        <w:rPr>
          <w:rFonts w:ascii="Times New Roman" w:hAnsi="Times New Roman" w:cs="Times New Roman"/>
        </w:rPr>
        <w:t>B.1</w:t>
      </w:r>
      <w:r>
        <w:rPr>
          <w:rFonts w:ascii="Times New Roman" w:hAnsi="Times New Roman" w:cs="Times New Roman"/>
        </w:rPr>
        <w:t>突发环境事件风险物质及临界量表，本项目涉及的风险物质主要为</w:t>
      </w:r>
      <w:r>
        <w:rPr>
          <w:rFonts w:ascii="Times New Roman" w:hAnsi="Times New Roman" w:cs="Times New Roman" w:hint="eastAsia"/>
        </w:rPr>
        <w:t>储存的各类成品油、危险废物暂存</w:t>
      </w:r>
      <w:r w:rsidRPr="00D03401">
        <w:rPr>
          <w:rFonts w:ascii="Times New Roman" w:hAnsi="Times New Roman" w:cs="Times New Roman" w:hint="eastAsia"/>
        </w:rPr>
        <w:t>库内</w:t>
      </w:r>
      <w:r w:rsidRPr="00D03401">
        <w:rPr>
          <w:rFonts w:ascii="Times New Roman" w:hAnsi="Times New Roman" w:cs="Times New Roman"/>
        </w:rPr>
        <w:t>废矿物油类，</w:t>
      </w:r>
      <w:r w:rsidRPr="00D03401">
        <w:rPr>
          <w:rFonts w:ascii="Times New Roman" w:hAnsi="Times New Roman" w:cs="Times New Roman" w:hint="eastAsia"/>
        </w:rPr>
        <w:t>具体环境风险物质见下表</w:t>
      </w:r>
      <w:r w:rsidRPr="00D03401">
        <w:rPr>
          <w:rFonts w:ascii="Times New Roman" w:hAnsi="Times New Roman" w:cs="Times New Roman"/>
        </w:rPr>
        <w:t>。</w:t>
      </w:r>
    </w:p>
    <w:p w:rsidR="00526B2C" w:rsidRPr="00D03401" w:rsidRDefault="00526B2C" w:rsidP="00526B2C">
      <w:pPr>
        <w:spacing w:line="360" w:lineRule="auto"/>
        <w:jc w:val="center"/>
        <w:rPr>
          <w:b/>
          <w:bCs/>
          <w:sz w:val="24"/>
          <w:lang w:bidi="en-US"/>
        </w:rPr>
      </w:pPr>
      <w:r w:rsidRPr="00D03401">
        <w:rPr>
          <w:b/>
          <w:bCs/>
          <w:sz w:val="24"/>
          <w:lang w:bidi="en-US"/>
        </w:rPr>
        <w:t>表</w:t>
      </w:r>
      <w:r w:rsidRPr="00D03401">
        <w:rPr>
          <w:b/>
          <w:bCs/>
          <w:sz w:val="24"/>
          <w:lang w:bidi="en-US"/>
        </w:rPr>
        <w:t>7-</w:t>
      </w:r>
      <w:r w:rsidRPr="00D03401">
        <w:rPr>
          <w:rFonts w:hint="eastAsia"/>
          <w:b/>
          <w:bCs/>
          <w:sz w:val="24"/>
          <w:lang w:bidi="en-US"/>
        </w:rPr>
        <w:t>1</w:t>
      </w:r>
      <w:r w:rsidR="00EE6177">
        <w:rPr>
          <w:rFonts w:hint="eastAsia"/>
          <w:b/>
          <w:bCs/>
          <w:sz w:val="24"/>
          <w:lang w:bidi="en-US"/>
        </w:rPr>
        <w:t>2</w:t>
      </w:r>
      <w:r w:rsidRPr="00D03401">
        <w:rPr>
          <w:b/>
          <w:bCs/>
          <w:sz w:val="24"/>
          <w:lang w:bidi="en-US"/>
        </w:rPr>
        <w:t xml:space="preserve">  </w:t>
      </w:r>
      <w:r w:rsidRPr="00D03401">
        <w:rPr>
          <w:b/>
          <w:bCs/>
          <w:sz w:val="24"/>
          <w:lang w:bidi="en-US"/>
        </w:rPr>
        <w:t>危险物质数量与临界量一览表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140"/>
        <w:gridCol w:w="822"/>
        <w:gridCol w:w="1729"/>
        <w:gridCol w:w="1276"/>
        <w:gridCol w:w="1276"/>
        <w:gridCol w:w="1751"/>
      </w:tblGrid>
      <w:tr w:rsidR="00D03401" w:rsidRPr="00D03401" w:rsidTr="00D03401">
        <w:tc>
          <w:tcPr>
            <w:tcW w:w="528" w:type="dxa"/>
            <w:vAlign w:val="center"/>
          </w:tcPr>
          <w:p w:rsidR="00526B2C" w:rsidRPr="00D03401" w:rsidRDefault="00526B2C" w:rsidP="00526B2C">
            <w:pPr>
              <w:jc w:val="center"/>
              <w:rPr>
                <w:b/>
                <w:bCs/>
                <w:szCs w:val="21"/>
              </w:rPr>
            </w:pPr>
            <w:r w:rsidRPr="00D03401">
              <w:rPr>
                <w:b/>
                <w:bCs/>
                <w:szCs w:val="21"/>
              </w:rPr>
              <w:t>序号</w:t>
            </w:r>
          </w:p>
        </w:tc>
        <w:tc>
          <w:tcPr>
            <w:tcW w:w="1140" w:type="dxa"/>
            <w:vAlign w:val="center"/>
          </w:tcPr>
          <w:p w:rsidR="00526B2C" w:rsidRPr="00D03401" w:rsidRDefault="00526B2C" w:rsidP="00526B2C">
            <w:pPr>
              <w:jc w:val="center"/>
              <w:rPr>
                <w:b/>
                <w:bCs/>
                <w:szCs w:val="21"/>
              </w:rPr>
            </w:pPr>
            <w:r w:rsidRPr="00D03401">
              <w:rPr>
                <w:b/>
                <w:bCs/>
                <w:szCs w:val="21"/>
              </w:rPr>
              <w:t>危险物质名称</w:t>
            </w:r>
          </w:p>
        </w:tc>
        <w:tc>
          <w:tcPr>
            <w:tcW w:w="822" w:type="dxa"/>
            <w:vAlign w:val="center"/>
          </w:tcPr>
          <w:p w:rsidR="00526B2C" w:rsidRPr="00D03401" w:rsidRDefault="00526B2C" w:rsidP="00526B2C">
            <w:pPr>
              <w:jc w:val="center"/>
              <w:rPr>
                <w:b/>
                <w:bCs/>
                <w:szCs w:val="21"/>
              </w:rPr>
            </w:pPr>
            <w:r w:rsidRPr="00D03401">
              <w:rPr>
                <w:b/>
                <w:bCs/>
                <w:szCs w:val="21"/>
              </w:rPr>
              <w:t>CAS</w:t>
            </w:r>
            <w:r w:rsidRPr="00D03401">
              <w:rPr>
                <w:b/>
                <w:bCs/>
                <w:szCs w:val="21"/>
              </w:rPr>
              <w:t>号</w:t>
            </w:r>
          </w:p>
        </w:tc>
        <w:tc>
          <w:tcPr>
            <w:tcW w:w="1729" w:type="dxa"/>
            <w:vAlign w:val="center"/>
          </w:tcPr>
          <w:p w:rsidR="00526B2C" w:rsidRPr="00D03401" w:rsidRDefault="00526B2C" w:rsidP="00526B2C">
            <w:pPr>
              <w:jc w:val="center"/>
              <w:rPr>
                <w:b/>
                <w:bCs/>
                <w:szCs w:val="21"/>
              </w:rPr>
            </w:pPr>
            <w:r w:rsidRPr="00D03401">
              <w:rPr>
                <w:b/>
                <w:bCs/>
                <w:szCs w:val="21"/>
              </w:rPr>
              <w:t>贮存位置</w:t>
            </w:r>
          </w:p>
        </w:tc>
        <w:tc>
          <w:tcPr>
            <w:tcW w:w="1276" w:type="dxa"/>
            <w:vAlign w:val="center"/>
          </w:tcPr>
          <w:p w:rsidR="00526B2C" w:rsidRPr="00D03401" w:rsidRDefault="00526B2C" w:rsidP="00526B2C">
            <w:pPr>
              <w:jc w:val="center"/>
              <w:rPr>
                <w:b/>
                <w:bCs/>
                <w:szCs w:val="21"/>
              </w:rPr>
            </w:pPr>
            <w:r w:rsidRPr="00D03401">
              <w:rPr>
                <w:b/>
                <w:bCs/>
                <w:szCs w:val="21"/>
              </w:rPr>
              <w:t>最大存储数量</w:t>
            </w:r>
            <w:r w:rsidRPr="00D03401">
              <w:rPr>
                <w:b/>
                <w:bCs/>
                <w:szCs w:val="21"/>
              </w:rPr>
              <w:t>q</w:t>
            </w:r>
            <w:r w:rsidRPr="00D03401">
              <w:rPr>
                <w:b/>
                <w:bCs/>
                <w:szCs w:val="21"/>
                <w:vertAlign w:val="subscript"/>
              </w:rPr>
              <w:t>n</w:t>
            </w:r>
            <w:r w:rsidRPr="00D03401">
              <w:rPr>
                <w:b/>
                <w:bCs/>
                <w:szCs w:val="21"/>
              </w:rPr>
              <w:t>/t</w:t>
            </w:r>
          </w:p>
        </w:tc>
        <w:tc>
          <w:tcPr>
            <w:tcW w:w="1276" w:type="dxa"/>
            <w:vAlign w:val="center"/>
          </w:tcPr>
          <w:p w:rsidR="00526B2C" w:rsidRPr="00D03401" w:rsidRDefault="00526B2C" w:rsidP="00526B2C">
            <w:pPr>
              <w:jc w:val="center"/>
              <w:rPr>
                <w:b/>
                <w:bCs/>
                <w:szCs w:val="21"/>
              </w:rPr>
            </w:pPr>
            <w:r w:rsidRPr="00D03401">
              <w:rPr>
                <w:b/>
                <w:bCs/>
                <w:szCs w:val="21"/>
              </w:rPr>
              <w:t>临界量</w:t>
            </w:r>
            <w:r w:rsidRPr="00D03401">
              <w:rPr>
                <w:b/>
                <w:bCs/>
                <w:szCs w:val="21"/>
              </w:rPr>
              <w:t>Q</w:t>
            </w:r>
            <w:r w:rsidRPr="00D03401">
              <w:rPr>
                <w:b/>
                <w:bCs/>
                <w:szCs w:val="21"/>
                <w:vertAlign w:val="subscript"/>
              </w:rPr>
              <w:t>n</w:t>
            </w:r>
            <w:r w:rsidRPr="00D03401">
              <w:rPr>
                <w:b/>
                <w:bCs/>
                <w:szCs w:val="21"/>
              </w:rPr>
              <w:t>/t</w:t>
            </w:r>
          </w:p>
        </w:tc>
        <w:tc>
          <w:tcPr>
            <w:tcW w:w="1751" w:type="dxa"/>
            <w:vAlign w:val="center"/>
          </w:tcPr>
          <w:p w:rsidR="00526B2C" w:rsidRPr="00D03401" w:rsidRDefault="00526B2C" w:rsidP="00526B2C">
            <w:pPr>
              <w:rPr>
                <w:b/>
                <w:bCs/>
                <w:szCs w:val="21"/>
              </w:rPr>
            </w:pPr>
            <w:r w:rsidRPr="00D03401">
              <w:rPr>
                <w:b/>
                <w:bCs/>
                <w:szCs w:val="21"/>
              </w:rPr>
              <w:t>该种危险物质</w:t>
            </w:r>
            <w:r w:rsidRPr="00D03401">
              <w:rPr>
                <w:b/>
                <w:bCs/>
                <w:szCs w:val="21"/>
              </w:rPr>
              <w:t>Q</w:t>
            </w:r>
            <w:r w:rsidRPr="00D03401">
              <w:rPr>
                <w:b/>
                <w:bCs/>
                <w:szCs w:val="21"/>
              </w:rPr>
              <w:t>值</w:t>
            </w:r>
          </w:p>
        </w:tc>
      </w:tr>
      <w:tr w:rsidR="00D03401" w:rsidRPr="00D03401" w:rsidTr="00D03401">
        <w:trPr>
          <w:trHeight w:val="290"/>
        </w:trPr>
        <w:tc>
          <w:tcPr>
            <w:tcW w:w="528" w:type="dxa"/>
            <w:vAlign w:val="center"/>
          </w:tcPr>
          <w:p w:rsidR="00526B2C" w:rsidRPr="00D03401" w:rsidRDefault="00526B2C" w:rsidP="00526B2C">
            <w:pPr>
              <w:jc w:val="center"/>
              <w:rPr>
                <w:szCs w:val="21"/>
              </w:rPr>
            </w:pPr>
            <w:r w:rsidRPr="00D03401">
              <w:rPr>
                <w:rFonts w:hint="eastAsia"/>
                <w:szCs w:val="21"/>
              </w:rPr>
              <w:t>1</w:t>
            </w:r>
          </w:p>
        </w:tc>
        <w:tc>
          <w:tcPr>
            <w:tcW w:w="1140" w:type="dxa"/>
            <w:vAlign w:val="center"/>
          </w:tcPr>
          <w:p w:rsidR="00526B2C" w:rsidRPr="00D03401" w:rsidRDefault="00526B2C" w:rsidP="00526B2C">
            <w:pPr>
              <w:jc w:val="center"/>
              <w:rPr>
                <w:szCs w:val="21"/>
              </w:rPr>
            </w:pPr>
            <w:r w:rsidRPr="00D03401">
              <w:rPr>
                <w:szCs w:val="21"/>
              </w:rPr>
              <w:t>废矿物油</w:t>
            </w:r>
          </w:p>
        </w:tc>
        <w:tc>
          <w:tcPr>
            <w:tcW w:w="822" w:type="dxa"/>
            <w:vAlign w:val="center"/>
          </w:tcPr>
          <w:p w:rsidR="00526B2C" w:rsidRPr="00D03401" w:rsidRDefault="00526B2C" w:rsidP="00526B2C">
            <w:pPr>
              <w:jc w:val="center"/>
              <w:rPr>
                <w:szCs w:val="21"/>
              </w:rPr>
            </w:pPr>
            <w:r w:rsidRPr="00D03401">
              <w:rPr>
                <w:szCs w:val="21"/>
              </w:rPr>
              <w:t>/</w:t>
            </w:r>
          </w:p>
        </w:tc>
        <w:tc>
          <w:tcPr>
            <w:tcW w:w="1729" w:type="dxa"/>
            <w:vAlign w:val="center"/>
          </w:tcPr>
          <w:p w:rsidR="00526B2C" w:rsidRPr="00D03401" w:rsidRDefault="00526B2C" w:rsidP="00526B2C">
            <w:pPr>
              <w:jc w:val="center"/>
              <w:rPr>
                <w:szCs w:val="21"/>
              </w:rPr>
            </w:pPr>
            <w:r w:rsidRPr="00D03401">
              <w:rPr>
                <w:szCs w:val="21"/>
              </w:rPr>
              <w:t>危险废物暂存间</w:t>
            </w:r>
          </w:p>
        </w:tc>
        <w:tc>
          <w:tcPr>
            <w:tcW w:w="1276" w:type="dxa"/>
            <w:vAlign w:val="center"/>
          </w:tcPr>
          <w:p w:rsidR="00526B2C" w:rsidRPr="00D03401" w:rsidRDefault="00526B2C" w:rsidP="00526B2C">
            <w:pPr>
              <w:jc w:val="center"/>
              <w:rPr>
                <w:szCs w:val="21"/>
              </w:rPr>
            </w:pPr>
            <w:r w:rsidRPr="00D03401">
              <w:rPr>
                <w:rFonts w:hint="eastAsia"/>
                <w:szCs w:val="21"/>
              </w:rPr>
              <w:t>2</w:t>
            </w:r>
          </w:p>
        </w:tc>
        <w:tc>
          <w:tcPr>
            <w:tcW w:w="1276" w:type="dxa"/>
            <w:vAlign w:val="center"/>
          </w:tcPr>
          <w:p w:rsidR="00526B2C" w:rsidRPr="00D03401" w:rsidRDefault="00526B2C" w:rsidP="00526B2C">
            <w:pPr>
              <w:jc w:val="center"/>
              <w:rPr>
                <w:szCs w:val="21"/>
              </w:rPr>
            </w:pPr>
            <w:r w:rsidRPr="00D03401">
              <w:rPr>
                <w:szCs w:val="21"/>
              </w:rPr>
              <w:t>2500</w:t>
            </w:r>
          </w:p>
        </w:tc>
        <w:tc>
          <w:tcPr>
            <w:tcW w:w="1751" w:type="dxa"/>
            <w:vAlign w:val="center"/>
          </w:tcPr>
          <w:p w:rsidR="00526B2C" w:rsidRPr="00D03401" w:rsidRDefault="00526B2C" w:rsidP="00526B2C">
            <w:pPr>
              <w:jc w:val="center"/>
              <w:rPr>
                <w:szCs w:val="21"/>
              </w:rPr>
            </w:pPr>
            <w:r w:rsidRPr="00D03401">
              <w:rPr>
                <w:rFonts w:hint="eastAsia"/>
                <w:szCs w:val="21"/>
              </w:rPr>
              <w:t>0.0008</w:t>
            </w:r>
          </w:p>
        </w:tc>
      </w:tr>
      <w:tr w:rsidR="00D03401" w:rsidRPr="00D03401" w:rsidTr="00D03401">
        <w:trPr>
          <w:trHeight w:val="290"/>
        </w:trPr>
        <w:tc>
          <w:tcPr>
            <w:tcW w:w="528" w:type="dxa"/>
            <w:vMerge w:val="restart"/>
            <w:vAlign w:val="center"/>
          </w:tcPr>
          <w:p w:rsidR="00526B2C" w:rsidRPr="00D03401" w:rsidRDefault="00526B2C" w:rsidP="00526B2C">
            <w:pPr>
              <w:jc w:val="center"/>
              <w:rPr>
                <w:szCs w:val="21"/>
              </w:rPr>
            </w:pPr>
            <w:r w:rsidRPr="00D03401">
              <w:rPr>
                <w:rFonts w:hint="eastAsia"/>
                <w:szCs w:val="21"/>
              </w:rPr>
              <w:t>2</w:t>
            </w:r>
          </w:p>
        </w:tc>
        <w:tc>
          <w:tcPr>
            <w:tcW w:w="1140" w:type="dxa"/>
            <w:vAlign w:val="center"/>
          </w:tcPr>
          <w:p w:rsidR="00526B2C" w:rsidRPr="00D03401" w:rsidRDefault="00526B2C" w:rsidP="00526B2C">
            <w:pPr>
              <w:jc w:val="center"/>
              <w:rPr>
                <w:szCs w:val="21"/>
              </w:rPr>
            </w:pPr>
            <w:r w:rsidRPr="00D03401">
              <w:rPr>
                <w:rFonts w:hint="eastAsia"/>
                <w:szCs w:val="21"/>
              </w:rPr>
              <w:t>成品油（汽油）</w:t>
            </w:r>
          </w:p>
        </w:tc>
        <w:tc>
          <w:tcPr>
            <w:tcW w:w="822" w:type="dxa"/>
            <w:vAlign w:val="center"/>
          </w:tcPr>
          <w:p w:rsidR="00526B2C" w:rsidRPr="00D03401" w:rsidRDefault="00526B2C" w:rsidP="00526B2C">
            <w:pPr>
              <w:jc w:val="center"/>
              <w:rPr>
                <w:szCs w:val="21"/>
              </w:rPr>
            </w:pPr>
            <w:r w:rsidRPr="00D03401">
              <w:rPr>
                <w:szCs w:val="21"/>
              </w:rPr>
              <w:t>8006-61-9</w:t>
            </w:r>
          </w:p>
        </w:tc>
        <w:tc>
          <w:tcPr>
            <w:tcW w:w="1729" w:type="dxa"/>
            <w:vAlign w:val="center"/>
          </w:tcPr>
          <w:p w:rsidR="00526B2C" w:rsidRPr="00D03401" w:rsidRDefault="00526B2C" w:rsidP="00526B2C">
            <w:pPr>
              <w:jc w:val="center"/>
              <w:rPr>
                <w:szCs w:val="21"/>
              </w:rPr>
            </w:pPr>
            <w:r w:rsidRPr="00D03401">
              <w:rPr>
                <w:rFonts w:hint="eastAsia"/>
                <w:szCs w:val="21"/>
              </w:rPr>
              <w:t>储油罐</w:t>
            </w:r>
          </w:p>
        </w:tc>
        <w:tc>
          <w:tcPr>
            <w:tcW w:w="1276" w:type="dxa"/>
            <w:vAlign w:val="center"/>
          </w:tcPr>
          <w:p w:rsidR="00526B2C" w:rsidRPr="00D03401" w:rsidRDefault="00526B2C" w:rsidP="00526B2C">
            <w:pPr>
              <w:jc w:val="center"/>
              <w:rPr>
                <w:szCs w:val="21"/>
              </w:rPr>
            </w:pPr>
            <w:r w:rsidRPr="00D03401">
              <w:rPr>
                <w:szCs w:val="21"/>
              </w:rPr>
              <w:t>67.5</w:t>
            </w:r>
          </w:p>
        </w:tc>
        <w:tc>
          <w:tcPr>
            <w:tcW w:w="1276" w:type="dxa"/>
            <w:vAlign w:val="center"/>
          </w:tcPr>
          <w:p w:rsidR="00526B2C" w:rsidRPr="00D03401" w:rsidRDefault="00526B2C" w:rsidP="00526B2C">
            <w:pPr>
              <w:jc w:val="center"/>
              <w:rPr>
                <w:szCs w:val="21"/>
              </w:rPr>
            </w:pPr>
            <w:r w:rsidRPr="00D03401">
              <w:rPr>
                <w:szCs w:val="21"/>
              </w:rPr>
              <w:t>2500</w:t>
            </w:r>
          </w:p>
        </w:tc>
        <w:tc>
          <w:tcPr>
            <w:tcW w:w="1751" w:type="dxa"/>
            <w:vAlign w:val="center"/>
          </w:tcPr>
          <w:p w:rsidR="00526B2C" w:rsidRPr="00D03401" w:rsidRDefault="00526B2C" w:rsidP="00526B2C">
            <w:pPr>
              <w:jc w:val="center"/>
              <w:rPr>
                <w:szCs w:val="21"/>
              </w:rPr>
            </w:pPr>
            <w:r w:rsidRPr="00D03401">
              <w:rPr>
                <w:rFonts w:hint="eastAsia"/>
                <w:szCs w:val="21"/>
              </w:rPr>
              <w:t>0.027</w:t>
            </w:r>
          </w:p>
        </w:tc>
      </w:tr>
      <w:tr w:rsidR="00D03401" w:rsidRPr="00D03401" w:rsidTr="00D03401">
        <w:trPr>
          <w:trHeight w:val="290"/>
        </w:trPr>
        <w:tc>
          <w:tcPr>
            <w:tcW w:w="528" w:type="dxa"/>
            <w:vMerge/>
            <w:vAlign w:val="center"/>
          </w:tcPr>
          <w:p w:rsidR="00526B2C" w:rsidRPr="00D03401" w:rsidRDefault="00526B2C" w:rsidP="00526B2C">
            <w:pPr>
              <w:jc w:val="center"/>
              <w:rPr>
                <w:szCs w:val="21"/>
              </w:rPr>
            </w:pPr>
          </w:p>
        </w:tc>
        <w:tc>
          <w:tcPr>
            <w:tcW w:w="1140" w:type="dxa"/>
            <w:vAlign w:val="center"/>
          </w:tcPr>
          <w:p w:rsidR="00526B2C" w:rsidRPr="00D03401" w:rsidRDefault="00526B2C" w:rsidP="00526B2C">
            <w:pPr>
              <w:jc w:val="center"/>
              <w:rPr>
                <w:szCs w:val="21"/>
              </w:rPr>
            </w:pPr>
            <w:r w:rsidRPr="00D03401">
              <w:rPr>
                <w:rFonts w:hint="eastAsia"/>
                <w:szCs w:val="21"/>
              </w:rPr>
              <w:t>成品油（柴油）</w:t>
            </w:r>
          </w:p>
        </w:tc>
        <w:tc>
          <w:tcPr>
            <w:tcW w:w="822" w:type="dxa"/>
            <w:vAlign w:val="center"/>
          </w:tcPr>
          <w:p w:rsidR="00526B2C" w:rsidRPr="00D03401" w:rsidRDefault="00526B2C" w:rsidP="00526B2C">
            <w:pPr>
              <w:jc w:val="center"/>
              <w:rPr>
                <w:szCs w:val="21"/>
              </w:rPr>
            </w:pPr>
            <w:r w:rsidRPr="00D03401">
              <w:rPr>
                <w:szCs w:val="21"/>
              </w:rPr>
              <w:t>68334-30-5</w:t>
            </w:r>
          </w:p>
        </w:tc>
        <w:tc>
          <w:tcPr>
            <w:tcW w:w="1729" w:type="dxa"/>
            <w:vAlign w:val="center"/>
          </w:tcPr>
          <w:p w:rsidR="00526B2C" w:rsidRPr="00D03401" w:rsidRDefault="00526B2C" w:rsidP="00526B2C">
            <w:pPr>
              <w:jc w:val="center"/>
              <w:rPr>
                <w:szCs w:val="21"/>
              </w:rPr>
            </w:pPr>
            <w:r w:rsidRPr="00D03401">
              <w:rPr>
                <w:rFonts w:hint="eastAsia"/>
                <w:szCs w:val="21"/>
              </w:rPr>
              <w:t>储油罐</w:t>
            </w:r>
          </w:p>
        </w:tc>
        <w:tc>
          <w:tcPr>
            <w:tcW w:w="1276" w:type="dxa"/>
            <w:vAlign w:val="center"/>
          </w:tcPr>
          <w:p w:rsidR="00526B2C" w:rsidRPr="00D03401" w:rsidRDefault="00526B2C" w:rsidP="00526B2C">
            <w:pPr>
              <w:jc w:val="center"/>
              <w:rPr>
                <w:szCs w:val="21"/>
              </w:rPr>
            </w:pPr>
            <w:r w:rsidRPr="00D03401">
              <w:rPr>
                <w:szCs w:val="21"/>
              </w:rPr>
              <w:t>25</w:t>
            </w:r>
          </w:p>
        </w:tc>
        <w:tc>
          <w:tcPr>
            <w:tcW w:w="1276" w:type="dxa"/>
            <w:vAlign w:val="center"/>
          </w:tcPr>
          <w:p w:rsidR="00526B2C" w:rsidRPr="00D03401" w:rsidRDefault="00526B2C" w:rsidP="00526B2C">
            <w:pPr>
              <w:jc w:val="center"/>
              <w:rPr>
                <w:szCs w:val="21"/>
              </w:rPr>
            </w:pPr>
            <w:r w:rsidRPr="00D03401">
              <w:rPr>
                <w:szCs w:val="21"/>
              </w:rPr>
              <w:t>2500</w:t>
            </w:r>
          </w:p>
        </w:tc>
        <w:tc>
          <w:tcPr>
            <w:tcW w:w="1751" w:type="dxa"/>
            <w:vAlign w:val="center"/>
          </w:tcPr>
          <w:p w:rsidR="00526B2C" w:rsidRPr="00D03401" w:rsidRDefault="00526B2C" w:rsidP="00526B2C">
            <w:pPr>
              <w:jc w:val="center"/>
              <w:rPr>
                <w:szCs w:val="21"/>
              </w:rPr>
            </w:pPr>
            <w:r w:rsidRPr="00D03401">
              <w:rPr>
                <w:rFonts w:hint="eastAsia"/>
                <w:szCs w:val="21"/>
              </w:rPr>
              <w:t>0.01</w:t>
            </w:r>
          </w:p>
        </w:tc>
      </w:tr>
      <w:tr w:rsidR="00D03401" w:rsidRPr="00D03401" w:rsidTr="00D03401">
        <w:tc>
          <w:tcPr>
            <w:tcW w:w="6771" w:type="dxa"/>
            <w:gridSpan w:val="6"/>
            <w:vAlign w:val="center"/>
          </w:tcPr>
          <w:p w:rsidR="00526B2C" w:rsidRPr="00D03401" w:rsidRDefault="00526B2C" w:rsidP="00526B2C">
            <w:pPr>
              <w:jc w:val="center"/>
              <w:rPr>
                <w:szCs w:val="21"/>
              </w:rPr>
            </w:pPr>
            <w:r w:rsidRPr="00D03401">
              <w:rPr>
                <w:szCs w:val="21"/>
              </w:rPr>
              <w:t>∑Q</w:t>
            </w:r>
            <w:r w:rsidRPr="00D03401">
              <w:rPr>
                <w:szCs w:val="21"/>
              </w:rPr>
              <w:t>值</w:t>
            </w:r>
          </w:p>
        </w:tc>
        <w:tc>
          <w:tcPr>
            <w:tcW w:w="1751" w:type="dxa"/>
            <w:vAlign w:val="center"/>
          </w:tcPr>
          <w:p w:rsidR="00526B2C" w:rsidRPr="00D03401" w:rsidRDefault="00526B2C" w:rsidP="00526B2C">
            <w:pPr>
              <w:jc w:val="center"/>
              <w:rPr>
                <w:szCs w:val="21"/>
              </w:rPr>
            </w:pPr>
            <w:r w:rsidRPr="00D03401">
              <w:rPr>
                <w:szCs w:val="21"/>
              </w:rPr>
              <w:fldChar w:fldCharType="begin"/>
            </w:r>
            <w:r w:rsidRPr="00D03401">
              <w:rPr>
                <w:szCs w:val="21"/>
              </w:rPr>
              <w:instrText xml:space="preserve"> =SUM(ABOVE) </w:instrText>
            </w:r>
            <w:r w:rsidRPr="00D03401">
              <w:rPr>
                <w:szCs w:val="21"/>
              </w:rPr>
              <w:fldChar w:fldCharType="separate"/>
            </w:r>
            <w:r w:rsidRPr="00D03401">
              <w:rPr>
                <w:noProof/>
                <w:szCs w:val="21"/>
              </w:rPr>
              <w:t>0.0378</w:t>
            </w:r>
            <w:r w:rsidRPr="00D03401">
              <w:rPr>
                <w:szCs w:val="21"/>
              </w:rPr>
              <w:fldChar w:fldCharType="end"/>
            </w:r>
          </w:p>
        </w:tc>
      </w:tr>
    </w:tbl>
    <w:p w:rsidR="00526B2C" w:rsidRPr="00D03401" w:rsidRDefault="00EE6177" w:rsidP="00526B2C">
      <w:pPr>
        <w:pStyle w:val="af0"/>
        <w:spacing w:before="0" w:beforeAutospacing="0" w:after="0" w:afterAutospacing="0" w:line="360" w:lineRule="auto"/>
        <w:ind w:firstLineChars="200" w:firstLine="480"/>
        <w:jc w:val="both"/>
        <w:rPr>
          <w:rFonts w:ascii="Times New Roman" w:eastAsia="黑体" w:hAnsi="Times New Roman" w:cs="Times New Roman"/>
          <w:kern w:val="2"/>
        </w:rPr>
      </w:pPr>
      <w:r>
        <w:rPr>
          <w:rFonts w:hint="eastAsia"/>
          <w:noProof/>
        </w:rPr>
        <w:lastRenderedPageBreak/>
        <mc:AlternateContent>
          <mc:Choice Requires="wps">
            <w:drawing>
              <wp:anchor distT="0" distB="0" distL="114300" distR="114300" simplePos="0" relativeHeight="251772928" behindDoc="0" locked="0" layoutInCell="1" allowOverlap="1" wp14:anchorId="59F05EAA" wp14:editId="756C7805">
                <wp:simplePos x="0" y="0"/>
                <wp:positionH relativeFrom="column">
                  <wp:posOffset>-139700</wp:posOffset>
                </wp:positionH>
                <wp:positionV relativeFrom="paragraph">
                  <wp:posOffset>-31115</wp:posOffset>
                </wp:positionV>
                <wp:extent cx="5533390" cy="8930005"/>
                <wp:effectExtent l="0" t="0" r="10160" b="23495"/>
                <wp:wrapNone/>
                <wp:docPr id="308" name="矩形 308"/>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8" o:spid="_x0000_s1026" style="position:absolute;left:0;text-align:left;margin-left:-11pt;margin-top:-2.45pt;width:435.7pt;height:703.1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JOpg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" filled="f" strokecolor="black [3213]"/>
            </w:pict>
          </mc:Fallback>
        </mc:AlternateContent>
      </w:r>
      <w:r w:rsidR="00526B2C" w:rsidRPr="00D03401">
        <w:rPr>
          <w:rFonts w:ascii="Times New Roman" w:hAnsi="Times New Roman" w:cs="Times New Roman"/>
        </w:rPr>
        <w:t>因此</w:t>
      </w:r>
      <w:r w:rsidR="00526B2C" w:rsidRPr="00D03401">
        <w:rPr>
          <w:rFonts w:ascii="Times New Roman" w:hAnsi="Times New Roman" w:cs="Times New Roman"/>
          <w:kern w:val="2"/>
        </w:rPr>
        <w:t>本项目</w:t>
      </w:r>
      <w:r w:rsidR="00526B2C" w:rsidRPr="00D03401">
        <w:rPr>
          <w:rFonts w:ascii="Times New Roman" w:hAnsi="Times New Roman" w:cs="Times New Roman" w:hint="eastAsia"/>
          <w:kern w:val="2"/>
        </w:rPr>
        <w:t>场区内不存在重大</w:t>
      </w:r>
      <w:r w:rsidR="00526B2C" w:rsidRPr="00D03401">
        <w:rPr>
          <w:rFonts w:ascii="Times New Roman" w:hAnsi="Times New Roman" w:cs="Times New Roman"/>
          <w:kern w:val="2"/>
        </w:rPr>
        <w:t>风险源。</w:t>
      </w:r>
    </w:p>
    <w:p w:rsidR="00526B2C" w:rsidRPr="00D03401" w:rsidRDefault="00526B2C" w:rsidP="00526B2C">
      <w:pPr>
        <w:spacing w:line="360" w:lineRule="auto"/>
        <w:ind w:firstLineChars="200" w:firstLine="480"/>
        <w:rPr>
          <w:sz w:val="24"/>
        </w:rPr>
      </w:pPr>
      <w:r w:rsidRPr="00D03401">
        <w:rPr>
          <w:rFonts w:hint="eastAsia"/>
          <w:sz w:val="24"/>
        </w:rPr>
        <w:t>①</w:t>
      </w:r>
      <w:r w:rsidRPr="00D03401">
        <w:rPr>
          <w:sz w:val="24"/>
        </w:rPr>
        <w:t>风险潜势初判</w:t>
      </w:r>
    </w:p>
    <w:p w:rsidR="00526B2C" w:rsidRPr="00D03401" w:rsidRDefault="00526B2C" w:rsidP="00526B2C">
      <w:pPr>
        <w:spacing w:line="360" w:lineRule="auto"/>
        <w:ind w:firstLineChars="200" w:firstLine="480"/>
        <w:rPr>
          <w:sz w:val="24"/>
          <w:szCs w:val="22"/>
        </w:rPr>
      </w:pPr>
      <w:r w:rsidRPr="00D03401">
        <w:rPr>
          <w:sz w:val="24"/>
          <w:szCs w:val="22"/>
        </w:rPr>
        <w:t>根据《建设项目环境风险评价技术导则》（</w:t>
      </w:r>
      <w:r w:rsidRPr="00D03401">
        <w:rPr>
          <w:sz w:val="24"/>
          <w:szCs w:val="22"/>
        </w:rPr>
        <w:t>HJ169-2018</w:t>
      </w:r>
      <w:r w:rsidRPr="00D03401">
        <w:rPr>
          <w:sz w:val="24"/>
          <w:szCs w:val="22"/>
        </w:rPr>
        <w:t>），计算所涉及的每种危险物质在厂界内的最大存在总量与其在附录</w:t>
      </w:r>
      <w:r w:rsidRPr="00D03401">
        <w:rPr>
          <w:sz w:val="24"/>
          <w:szCs w:val="22"/>
        </w:rPr>
        <w:t xml:space="preserve"> B </w:t>
      </w:r>
      <w:r w:rsidRPr="00D03401">
        <w:rPr>
          <w:sz w:val="24"/>
          <w:szCs w:val="22"/>
        </w:rPr>
        <w:t>中对应临界量的比值</w:t>
      </w:r>
      <w:r w:rsidRPr="00D03401">
        <w:rPr>
          <w:sz w:val="24"/>
          <w:szCs w:val="22"/>
        </w:rPr>
        <w:t xml:space="preserve"> Q</w:t>
      </w:r>
      <w:r w:rsidRPr="00D03401">
        <w:rPr>
          <w:sz w:val="24"/>
          <w:szCs w:val="22"/>
        </w:rPr>
        <w:t>。在不同厂区的同一种物质，按其在厂界内的最大存在总量计算。当存在多种危险物质时，则按下式计算：</w:t>
      </w:r>
    </w:p>
    <w:p w:rsidR="00526B2C" w:rsidRPr="00D03401" w:rsidRDefault="00526B2C" w:rsidP="00526B2C">
      <w:pPr>
        <w:spacing w:line="360" w:lineRule="auto"/>
        <w:jc w:val="center"/>
      </w:pPr>
      <w:r w:rsidRPr="00D03401">
        <w:rPr>
          <w:noProof/>
        </w:rPr>
        <w:drawing>
          <wp:inline distT="0" distB="0" distL="114300" distR="114300" wp14:anchorId="4B8E2E5F" wp14:editId="2895D2CC">
            <wp:extent cx="1450975" cy="410210"/>
            <wp:effectExtent l="0" t="0" r="15875" b="889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2"/>
                    <a:stretch>
                      <a:fillRect/>
                    </a:stretch>
                  </pic:blipFill>
                  <pic:spPr>
                    <a:xfrm>
                      <a:off x="0" y="0"/>
                      <a:ext cx="1450975" cy="410210"/>
                    </a:xfrm>
                    <a:prstGeom prst="rect">
                      <a:avLst/>
                    </a:prstGeom>
                    <a:noFill/>
                    <a:ln>
                      <a:noFill/>
                    </a:ln>
                  </pic:spPr>
                </pic:pic>
              </a:graphicData>
            </a:graphic>
          </wp:inline>
        </w:drawing>
      </w:r>
    </w:p>
    <w:p w:rsidR="00526B2C" w:rsidRDefault="00526B2C" w:rsidP="00526B2C">
      <w:pPr>
        <w:spacing w:line="360" w:lineRule="auto"/>
        <w:ind w:firstLineChars="200" w:firstLine="480"/>
        <w:rPr>
          <w:sz w:val="24"/>
        </w:rPr>
      </w:pPr>
      <w:r w:rsidRPr="00D03401">
        <w:rPr>
          <w:sz w:val="24"/>
        </w:rPr>
        <w:t>式中：</w:t>
      </w:r>
      <w:r w:rsidRPr="00D03401">
        <w:rPr>
          <w:sz w:val="24"/>
        </w:rPr>
        <w:t>q1</w:t>
      </w:r>
      <w:r w:rsidRPr="00D03401">
        <w:rPr>
          <w:sz w:val="24"/>
        </w:rPr>
        <w:t>、</w:t>
      </w:r>
      <w:r w:rsidRPr="00D03401">
        <w:rPr>
          <w:sz w:val="24"/>
        </w:rPr>
        <w:t>q2</w:t>
      </w:r>
      <w:r w:rsidRPr="00D03401">
        <w:rPr>
          <w:sz w:val="24"/>
        </w:rPr>
        <w:t>、</w:t>
      </w:r>
      <w:r w:rsidRPr="00D03401">
        <w:rPr>
          <w:sz w:val="24"/>
        </w:rPr>
        <w:t>qn—</w:t>
      </w:r>
      <w:r w:rsidRPr="00D03401">
        <w:rPr>
          <w:sz w:val="24"/>
        </w:rPr>
        <w:t>每种危险物质的最大存在总量，</w:t>
      </w:r>
      <w:r w:rsidRPr="00D03401">
        <w:rPr>
          <w:sz w:val="24"/>
        </w:rPr>
        <w:t>t</w:t>
      </w:r>
      <w:r w:rsidRPr="00D03401">
        <w:rPr>
          <w:sz w:val="24"/>
        </w:rPr>
        <w:t>；</w:t>
      </w:r>
    </w:p>
    <w:p w:rsidR="00526B2C" w:rsidRDefault="00526B2C" w:rsidP="00526B2C">
      <w:pPr>
        <w:pStyle w:val="af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Q1</w:t>
      </w:r>
      <w:r>
        <w:rPr>
          <w:rFonts w:ascii="Times New Roman" w:hAnsi="Times New Roman" w:cs="Times New Roman"/>
        </w:rPr>
        <w:t>、</w:t>
      </w:r>
      <w:r>
        <w:rPr>
          <w:rFonts w:ascii="Times New Roman" w:hAnsi="Times New Roman" w:cs="Times New Roman"/>
        </w:rPr>
        <w:t>Q2</w:t>
      </w:r>
      <w:r>
        <w:rPr>
          <w:rFonts w:ascii="Times New Roman" w:hAnsi="Times New Roman" w:cs="Times New Roman"/>
        </w:rPr>
        <w:t>、</w:t>
      </w:r>
      <w:r>
        <w:rPr>
          <w:rFonts w:ascii="Times New Roman" w:hAnsi="Times New Roman" w:cs="Times New Roman"/>
        </w:rPr>
        <w:t>Qn—</w:t>
      </w:r>
      <w:r>
        <w:rPr>
          <w:rFonts w:ascii="Times New Roman" w:hAnsi="Times New Roman" w:cs="Times New Roman"/>
        </w:rPr>
        <w:t>每种危险物质的临界量，</w:t>
      </w:r>
      <w:r>
        <w:rPr>
          <w:rFonts w:ascii="Times New Roman" w:hAnsi="Times New Roman" w:cs="Times New Roman"/>
        </w:rPr>
        <w:t>t</w:t>
      </w:r>
      <w:r>
        <w:rPr>
          <w:rFonts w:ascii="Times New Roman" w:hAnsi="Times New Roman" w:cs="Times New Roman"/>
        </w:rPr>
        <w:t>。</w:t>
      </w:r>
    </w:p>
    <w:p w:rsidR="00526B2C" w:rsidRDefault="00526B2C" w:rsidP="00526B2C">
      <w:pPr>
        <w:pStyle w:val="af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当</w:t>
      </w:r>
      <w:r>
        <w:rPr>
          <w:rFonts w:ascii="Times New Roman" w:hAnsi="Times New Roman" w:cs="Times New Roman"/>
        </w:rPr>
        <w:t xml:space="preserve"> Q</w:t>
      </w:r>
      <w:r>
        <w:rPr>
          <w:rFonts w:ascii="Times New Roman" w:hAnsi="Times New Roman" w:cs="Times New Roman"/>
        </w:rPr>
        <w:t>＜</w:t>
      </w:r>
      <w:r>
        <w:rPr>
          <w:rFonts w:ascii="Times New Roman" w:hAnsi="Times New Roman" w:cs="Times New Roman"/>
        </w:rPr>
        <w:t xml:space="preserve">1 </w:t>
      </w:r>
      <w:r>
        <w:rPr>
          <w:rFonts w:ascii="Times New Roman" w:hAnsi="Times New Roman" w:cs="Times New Roman"/>
        </w:rPr>
        <w:t>时，该项目环境风险潜势为</w:t>
      </w:r>
      <w:r>
        <w:rPr>
          <w:rFonts w:hint="eastAsia"/>
        </w:rPr>
        <w:t>Ⅰ</w:t>
      </w:r>
      <w:r>
        <w:rPr>
          <w:rFonts w:ascii="Times New Roman" w:hAnsi="Times New Roman" w:cs="Times New Roman"/>
        </w:rPr>
        <w:t>。</w:t>
      </w:r>
    </w:p>
    <w:p w:rsidR="00526B2C" w:rsidRDefault="00526B2C" w:rsidP="00526B2C">
      <w:pPr>
        <w:pStyle w:val="af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当</w:t>
      </w:r>
      <w:r>
        <w:rPr>
          <w:rFonts w:ascii="Times New Roman" w:hAnsi="Times New Roman" w:cs="Times New Roman"/>
        </w:rPr>
        <w:t xml:space="preserve"> Q≥1 </w:t>
      </w:r>
      <w:r>
        <w:rPr>
          <w:rFonts w:ascii="Times New Roman" w:hAnsi="Times New Roman" w:cs="Times New Roman"/>
        </w:rPr>
        <w:t>时，将</w:t>
      </w:r>
      <w:r>
        <w:rPr>
          <w:rFonts w:ascii="Times New Roman" w:hAnsi="Times New Roman" w:cs="Times New Roman"/>
        </w:rPr>
        <w:t>Q</w:t>
      </w:r>
      <w:r>
        <w:rPr>
          <w:rFonts w:ascii="Times New Roman" w:hAnsi="Times New Roman" w:cs="Times New Roman"/>
        </w:rPr>
        <w:t>值划分为：（</w:t>
      </w:r>
      <w:r>
        <w:rPr>
          <w:rFonts w:ascii="Times New Roman" w:hAnsi="Times New Roman" w:cs="Times New Roman"/>
        </w:rPr>
        <w:t>1</w:t>
      </w:r>
      <w:r>
        <w:rPr>
          <w:rFonts w:ascii="Times New Roman" w:hAnsi="Times New Roman" w:cs="Times New Roman"/>
        </w:rPr>
        <w:t>）</w:t>
      </w:r>
      <w:r>
        <w:rPr>
          <w:rFonts w:ascii="Times New Roman" w:hAnsi="Times New Roman" w:cs="Times New Roman"/>
        </w:rPr>
        <w:t>1≤Q</w:t>
      </w:r>
      <w:r>
        <w:rPr>
          <w:rFonts w:ascii="Times New Roman" w:hAnsi="Times New Roman" w:cs="Times New Roman"/>
        </w:rPr>
        <w:t>＜</w:t>
      </w:r>
      <w:r>
        <w:rPr>
          <w:rFonts w:ascii="Times New Roman" w:hAnsi="Times New Roman" w:cs="Times New Roman"/>
        </w:rPr>
        <w:t>10</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10≤Q</w:t>
      </w:r>
      <w:r>
        <w:rPr>
          <w:rFonts w:ascii="Times New Roman" w:hAnsi="Times New Roman" w:cs="Times New Roman"/>
        </w:rPr>
        <w:t>＜</w:t>
      </w:r>
      <w:r>
        <w:rPr>
          <w:rFonts w:ascii="Times New Roman" w:hAnsi="Times New Roman" w:cs="Times New Roman"/>
        </w:rPr>
        <w:t>100</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Q≥100</w:t>
      </w:r>
      <w:r>
        <w:rPr>
          <w:rFonts w:ascii="Times New Roman" w:hAnsi="Times New Roman" w:cs="Times New Roman"/>
        </w:rPr>
        <w:t>。</w:t>
      </w:r>
    </w:p>
    <w:p w:rsidR="00526B2C" w:rsidRDefault="00526B2C" w:rsidP="00526B2C">
      <w:pPr>
        <w:pStyle w:val="af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故可判定该项目环境风险潜势为</w:t>
      </w:r>
      <w:r>
        <w:rPr>
          <w:rFonts w:hint="eastAsia"/>
        </w:rPr>
        <w:t>Ⅰ</w:t>
      </w:r>
      <w:r>
        <w:rPr>
          <w:rFonts w:ascii="Times New Roman" w:hAnsi="Times New Roman" w:cs="Times New Roman"/>
        </w:rPr>
        <w:t>级。</w:t>
      </w:r>
    </w:p>
    <w:p w:rsidR="00526B2C" w:rsidRDefault="00526B2C" w:rsidP="00526B2C">
      <w:pPr>
        <w:spacing w:line="360" w:lineRule="auto"/>
        <w:ind w:firstLineChars="200" w:firstLine="480"/>
        <w:rPr>
          <w:sz w:val="24"/>
        </w:rPr>
      </w:pPr>
      <w:r>
        <w:rPr>
          <w:rFonts w:hint="eastAsia"/>
          <w:sz w:val="24"/>
        </w:rPr>
        <w:t>②</w:t>
      </w:r>
      <w:r>
        <w:rPr>
          <w:sz w:val="24"/>
        </w:rPr>
        <w:t>风险评价等级</w:t>
      </w:r>
    </w:p>
    <w:p w:rsidR="00526B2C" w:rsidRDefault="00526B2C" w:rsidP="00526B2C">
      <w:pPr>
        <w:pStyle w:val="af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根据《建设项目环境风险评价技术导则》（</w:t>
      </w:r>
      <w:r>
        <w:rPr>
          <w:rFonts w:ascii="Times New Roman" w:hAnsi="Times New Roman" w:cs="Times New Roman"/>
        </w:rPr>
        <w:t>HJ169-2018</w:t>
      </w:r>
      <w:r>
        <w:rPr>
          <w:rFonts w:ascii="Times New Roman" w:hAnsi="Times New Roman" w:cs="Times New Roman"/>
        </w:rPr>
        <w:t>），环境风险评价工作等级划分为一级、二级、三级。划分依据如下表所示：</w:t>
      </w:r>
    </w:p>
    <w:p w:rsidR="00526B2C" w:rsidRPr="007D7F66" w:rsidRDefault="00526B2C" w:rsidP="00526B2C">
      <w:pPr>
        <w:spacing w:line="360" w:lineRule="auto"/>
        <w:jc w:val="center"/>
        <w:rPr>
          <w:b/>
          <w:sz w:val="24"/>
        </w:rPr>
      </w:pPr>
      <w:r w:rsidRPr="007D7F66">
        <w:rPr>
          <w:b/>
          <w:sz w:val="24"/>
        </w:rPr>
        <w:t>表</w:t>
      </w:r>
      <w:r w:rsidRPr="007D7F66">
        <w:rPr>
          <w:b/>
          <w:sz w:val="24"/>
        </w:rPr>
        <w:t>7-</w:t>
      </w:r>
      <w:r w:rsidR="00D03401">
        <w:rPr>
          <w:rFonts w:hint="eastAsia"/>
          <w:b/>
          <w:sz w:val="24"/>
        </w:rPr>
        <w:t>1</w:t>
      </w:r>
      <w:r w:rsidR="00EE6177">
        <w:rPr>
          <w:rFonts w:hint="eastAsia"/>
          <w:b/>
          <w:sz w:val="24"/>
        </w:rPr>
        <w:t>3</w:t>
      </w:r>
      <w:r w:rsidRPr="007D7F66">
        <w:rPr>
          <w:b/>
          <w:sz w:val="24"/>
        </w:rPr>
        <w:t xml:space="preserve">  </w:t>
      </w:r>
      <w:r w:rsidRPr="007D7F66">
        <w:rPr>
          <w:b/>
          <w:sz w:val="24"/>
        </w:rPr>
        <w:t>风险评价工作等级划分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4"/>
        <w:gridCol w:w="1704"/>
        <w:gridCol w:w="1705"/>
        <w:gridCol w:w="1705"/>
      </w:tblGrid>
      <w:tr w:rsidR="00526B2C" w:rsidTr="00526B2C">
        <w:tc>
          <w:tcPr>
            <w:tcW w:w="1704"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环境风险潜势</w:t>
            </w:r>
          </w:p>
        </w:tc>
        <w:tc>
          <w:tcPr>
            <w:tcW w:w="1704"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vertAlign w:val="superscript"/>
              </w:rPr>
              <w:t>+</w:t>
            </w:r>
            <w:r>
              <w:rPr>
                <w:rFonts w:ascii="Times New Roman" w:hAnsi="Times New Roman" w:cs="Times New Roman"/>
                <w:sz w:val="21"/>
                <w:szCs w:val="21"/>
              </w:rPr>
              <w:t>、</w:t>
            </w:r>
            <w:r>
              <w:rPr>
                <w:rFonts w:hint="eastAsia"/>
                <w:sz w:val="21"/>
                <w:szCs w:val="21"/>
              </w:rPr>
              <w:t>Ⅳ</w:t>
            </w:r>
          </w:p>
        </w:tc>
        <w:tc>
          <w:tcPr>
            <w:tcW w:w="1704"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hint="eastAsia"/>
                <w:sz w:val="21"/>
                <w:szCs w:val="21"/>
              </w:rPr>
              <w:t>Ⅲ</w:t>
            </w:r>
          </w:p>
        </w:tc>
        <w:tc>
          <w:tcPr>
            <w:tcW w:w="1705"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hint="eastAsia"/>
                <w:sz w:val="21"/>
                <w:szCs w:val="21"/>
              </w:rPr>
              <w:t>Ⅱ</w:t>
            </w:r>
          </w:p>
        </w:tc>
        <w:tc>
          <w:tcPr>
            <w:tcW w:w="1705"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hint="eastAsia"/>
                <w:sz w:val="21"/>
                <w:szCs w:val="21"/>
              </w:rPr>
              <w:t>Ⅰ</w:t>
            </w:r>
          </w:p>
        </w:tc>
      </w:tr>
      <w:tr w:rsidR="00526B2C" w:rsidTr="00526B2C">
        <w:tc>
          <w:tcPr>
            <w:tcW w:w="1704"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评价工作等级</w:t>
            </w:r>
          </w:p>
        </w:tc>
        <w:tc>
          <w:tcPr>
            <w:tcW w:w="1704"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一</w:t>
            </w:r>
          </w:p>
        </w:tc>
        <w:tc>
          <w:tcPr>
            <w:tcW w:w="1704"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二</w:t>
            </w:r>
          </w:p>
        </w:tc>
        <w:tc>
          <w:tcPr>
            <w:tcW w:w="1705"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三</w:t>
            </w:r>
          </w:p>
        </w:tc>
        <w:tc>
          <w:tcPr>
            <w:tcW w:w="1705" w:type="dxa"/>
            <w:vAlign w:val="center"/>
          </w:tcPr>
          <w:p w:rsidR="00526B2C" w:rsidRDefault="00526B2C" w:rsidP="00526B2C">
            <w:pPr>
              <w:pStyle w:val="af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简单分析</w:t>
            </w:r>
            <w:r>
              <w:rPr>
                <w:rFonts w:ascii="Times New Roman" w:hAnsi="Times New Roman" w:cs="Times New Roman"/>
                <w:sz w:val="21"/>
                <w:szCs w:val="21"/>
              </w:rPr>
              <w:t>a</w:t>
            </w:r>
          </w:p>
        </w:tc>
      </w:tr>
      <w:tr w:rsidR="00526B2C" w:rsidTr="00526B2C">
        <w:tc>
          <w:tcPr>
            <w:tcW w:w="8522" w:type="dxa"/>
            <w:gridSpan w:val="5"/>
            <w:vAlign w:val="center"/>
          </w:tcPr>
          <w:p w:rsidR="00526B2C" w:rsidRDefault="00526B2C" w:rsidP="00526B2C">
            <w:pPr>
              <w:pStyle w:val="af0"/>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a</w:t>
            </w:r>
            <w:r>
              <w:rPr>
                <w:rFonts w:ascii="Times New Roman" w:hAnsi="Times New Roman" w:cs="Times New Roman"/>
                <w:sz w:val="21"/>
                <w:szCs w:val="21"/>
              </w:rPr>
              <w:t>是相对于详细评价工作内容而言，在描述危险物质、环境影响途径、环境危害后果、风险防范措施等方面给出定性的说明。</w:t>
            </w:r>
          </w:p>
        </w:tc>
      </w:tr>
    </w:tbl>
    <w:p w:rsidR="00526B2C" w:rsidRDefault="00526B2C" w:rsidP="00526B2C">
      <w:pPr>
        <w:pStyle w:val="af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rPr>
        <w:t>根据上表可知，本项目环境风险评价等级为简单分级。</w:t>
      </w:r>
    </w:p>
    <w:p w:rsidR="00526B2C" w:rsidRDefault="00526B2C" w:rsidP="00526B2C">
      <w:pPr>
        <w:spacing w:line="360" w:lineRule="auto"/>
        <w:ind w:firstLineChars="200" w:firstLine="480"/>
        <w:rPr>
          <w:sz w:val="24"/>
        </w:rPr>
      </w:pPr>
      <w:r>
        <w:rPr>
          <w:rFonts w:hint="eastAsia"/>
          <w:sz w:val="24"/>
        </w:rPr>
        <w:t>③</w:t>
      </w:r>
      <w:r>
        <w:rPr>
          <w:sz w:val="24"/>
        </w:rPr>
        <w:t>环境敏感目标</w:t>
      </w:r>
    </w:p>
    <w:p w:rsidR="00526B2C" w:rsidRDefault="00526B2C" w:rsidP="00526B2C">
      <w:pPr>
        <w:spacing w:line="360" w:lineRule="auto"/>
        <w:ind w:firstLineChars="200" w:firstLine="480"/>
        <w:rPr>
          <w:sz w:val="24"/>
        </w:rPr>
      </w:pPr>
      <w:r>
        <w:rPr>
          <w:sz w:val="24"/>
        </w:rPr>
        <w:t>本项目仅需要进行简单分析。根据危险物质可能的影响途径，本项目周围环境敏感目标主要为周边区域</w:t>
      </w:r>
      <w:r w:rsidR="00D03401">
        <w:rPr>
          <w:rFonts w:hint="eastAsia"/>
          <w:sz w:val="24"/>
        </w:rPr>
        <w:t>，具体分布情况见报告第三章</w:t>
      </w:r>
      <w:r>
        <w:rPr>
          <w:sz w:val="24"/>
        </w:rPr>
        <w:t>。</w:t>
      </w:r>
    </w:p>
    <w:p w:rsidR="00D03401" w:rsidRPr="007D7F66" w:rsidRDefault="00D03401" w:rsidP="00D03401">
      <w:pPr>
        <w:pStyle w:val="a4"/>
        <w:tabs>
          <w:tab w:val="left" w:pos="780"/>
        </w:tabs>
        <w:spacing w:after="0" w:line="360" w:lineRule="auto"/>
        <w:ind w:leftChars="0" w:left="0"/>
        <w:outlineLvl w:val="2"/>
        <w:rPr>
          <w:b/>
          <w:bCs/>
          <w:sz w:val="28"/>
          <w:szCs w:val="28"/>
        </w:rPr>
      </w:pPr>
      <w:r>
        <w:rPr>
          <w:rFonts w:hint="eastAsia"/>
          <w:b/>
          <w:bCs/>
          <w:sz w:val="28"/>
          <w:szCs w:val="28"/>
        </w:rPr>
        <w:t>7.3.</w:t>
      </w:r>
      <w:r w:rsidRPr="007D7F66">
        <w:rPr>
          <w:rFonts w:hint="eastAsia"/>
          <w:b/>
          <w:bCs/>
          <w:sz w:val="28"/>
          <w:szCs w:val="28"/>
        </w:rPr>
        <w:t>2</w:t>
      </w:r>
      <w:r w:rsidRPr="007D7F66">
        <w:rPr>
          <w:b/>
          <w:bCs/>
          <w:sz w:val="28"/>
          <w:szCs w:val="28"/>
        </w:rPr>
        <w:t>环境风险识别</w:t>
      </w:r>
    </w:p>
    <w:p w:rsidR="004A11B1" w:rsidRPr="004A11B1" w:rsidRDefault="004A11B1" w:rsidP="004A11B1">
      <w:pPr>
        <w:pStyle w:val="af0"/>
        <w:spacing w:before="0" w:beforeAutospacing="0" w:after="0" w:afterAutospacing="0" w:line="360" w:lineRule="auto"/>
        <w:ind w:firstLineChars="200" w:firstLine="482"/>
        <w:rPr>
          <w:rFonts w:ascii="Times New Roman" w:hAnsi="Times New Roman" w:cs="Times New Roman"/>
          <w:b/>
        </w:rPr>
      </w:pPr>
      <w:r w:rsidRPr="004A11B1">
        <w:rPr>
          <w:rFonts w:ascii="Times New Roman" w:hAnsi="Times New Roman" w:cs="Times New Roman" w:hint="eastAsia"/>
          <w:b/>
        </w:rPr>
        <w:t>1</w:t>
      </w:r>
      <w:r w:rsidRPr="004A11B1">
        <w:rPr>
          <w:rFonts w:ascii="Times New Roman" w:hAnsi="Times New Roman" w:cs="Times New Roman" w:hint="eastAsia"/>
          <w:b/>
        </w:rPr>
        <w:t>、主要环境风险物质识别</w:t>
      </w:r>
    </w:p>
    <w:p w:rsidR="00D03401" w:rsidRPr="00D03401" w:rsidRDefault="00D03401" w:rsidP="00D03401">
      <w:pPr>
        <w:pStyle w:val="af0"/>
        <w:spacing w:before="0" w:beforeAutospacing="0" w:after="0" w:afterAutospacing="0" w:line="360" w:lineRule="auto"/>
        <w:ind w:firstLineChars="200" w:firstLine="480"/>
        <w:rPr>
          <w:rFonts w:ascii="Times New Roman" w:hAnsi="Times New Roman" w:cs="Times New Roman"/>
        </w:rPr>
      </w:pPr>
      <w:r w:rsidRPr="00D03401">
        <w:rPr>
          <w:rFonts w:ascii="Times New Roman" w:hAnsi="Times New Roman" w:cs="Times New Roman" w:hint="eastAsia"/>
        </w:rPr>
        <w:t>（</w:t>
      </w:r>
      <w:r w:rsidRPr="00D03401">
        <w:rPr>
          <w:rFonts w:ascii="Times New Roman" w:hAnsi="Times New Roman" w:cs="Times New Roman" w:hint="eastAsia"/>
        </w:rPr>
        <w:t>1</w:t>
      </w:r>
      <w:r w:rsidRPr="00D03401">
        <w:rPr>
          <w:rFonts w:ascii="Times New Roman" w:hAnsi="Times New Roman" w:cs="Times New Roman" w:hint="eastAsia"/>
        </w:rPr>
        <w:t>）物料的危险性分析</w:t>
      </w:r>
    </w:p>
    <w:p w:rsidR="00D03401" w:rsidRPr="00D03401" w:rsidRDefault="00D03401" w:rsidP="00D03401">
      <w:pPr>
        <w:pStyle w:val="af0"/>
        <w:spacing w:before="0" w:beforeAutospacing="0" w:after="0" w:afterAutospacing="0" w:line="360" w:lineRule="auto"/>
        <w:ind w:firstLineChars="200" w:firstLine="480"/>
        <w:rPr>
          <w:rFonts w:ascii="Times New Roman" w:hAnsi="Times New Roman" w:cs="Times New Roman"/>
        </w:rPr>
      </w:pPr>
      <w:r w:rsidRPr="00D03401">
        <w:rPr>
          <w:rFonts w:ascii="Times New Roman" w:hAnsi="Times New Roman" w:cs="Times New Roman" w:hint="eastAsia"/>
        </w:rPr>
        <w:t>该项目涉及的危险化学品包括：汽油、柴油，根据《危险化学品目录》</w:t>
      </w:r>
      <w:r w:rsidRPr="00D03401">
        <w:rPr>
          <w:rFonts w:ascii="Times New Roman" w:hAnsi="Times New Roman" w:cs="Times New Roman" w:hint="eastAsia"/>
        </w:rPr>
        <w:t xml:space="preserve"> </w:t>
      </w:r>
      <w:r w:rsidRPr="00D03401">
        <w:rPr>
          <w:rFonts w:ascii="Times New Roman" w:hAnsi="Times New Roman" w:cs="Times New Roman" w:hint="eastAsia"/>
        </w:rPr>
        <w:t>（</w:t>
      </w:r>
      <w:r w:rsidRPr="00D03401">
        <w:rPr>
          <w:rFonts w:ascii="Times New Roman" w:hAnsi="Times New Roman" w:cs="Times New Roman" w:hint="eastAsia"/>
        </w:rPr>
        <w:t>2015</w:t>
      </w:r>
      <w:r w:rsidRPr="00D03401">
        <w:rPr>
          <w:rFonts w:ascii="Times New Roman" w:hAnsi="Times New Roman" w:cs="Times New Roman" w:hint="eastAsia"/>
        </w:rPr>
        <w:t>版）进行辨识，汽油、柴油属于危险化学品，为第</w:t>
      </w:r>
      <w:r w:rsidRPr="00D03401">
        <w:rPr>
          <w:rFonts w:ascii="Times New Roman" w:hAnsi="Times New Roman" w:cs="Times New Roman" w:hint="eastAsia"/>
        </w:rPr>
        <w:t>3</w:t>
      </w:r>
      <w:r w:rsidRPr="00D03401">
        <w:rPr>
          <w:rFonts w:ascii="Times New Roman" w:hAnsi="Times New Roman" w:cs="Times New Roman" w:hint="eastAsia"/>
        </w:rPr>
        <w:t>类液体。</w:t>
      </w:r>
    </w:p>
    <w:p w:rsidR="00D03401" w:rsidRPr="00D03401" w:rsidRDefault="00EE6177" w:rsidP="00D03401">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74976" behindDoc="0" locked="0" layoutInCell="1" allowOverlap="1" wp14:anchorId="18DE6700" wp14:editId="27223CE6">
                <wp:simplePos x="0" y="0"/>
                <wp:positionH relativeFrom="column">
                  <wp:posOffset>-169545</wp:posOffset>
                </wp:positionH>
                <wp:positionV relativeFrom="paragraph">
                  <wp:posOffset>635</wp:posOffset>
                </wp:positionV>
                <wp:extent cx="5747385" cy="8930005"/>
                <wp:effectExtent l="0" t="0" r="24765" b="23495"/>
                <wp:wrapNone/>
                <wp:docPr id="309" name="矩形 309"/>
                <wp:cNvGraphicFramePr/>
                <a:graphic xmlns:a="http://schemas.openxmlformats.org/drawingml/2006/main">
                  <a:graphicData uri="http://schemas.microsoft.com/office/word/2010/wordprocessingShape">
                    <wps:wsp>
                      <wps:cNvSpPr/>
                      <wps:spPr>
                        <a:xfrm>
                          <a:off x="0" y="0"/>
                          <a:ext cx="5747385"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309" o:spid="_x0000_s1026" style="position:absolute;left:0;text-align:left;margin-left:-13.35pt;margin-top:.05pt;width:452.55pt;height:703.1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" filled="f" strokecolor="black [3213]"/>
            </w:pict>
          </mc:Fallback>
        </mc:AlternateContent>
      </w:r>
      <w:r w:rsidR="00D03401" w:rsidRPr="00D03401">
        <w:rPr>
          <w:rFonts w:ascii="Times New Roman" w:hAnsi="Times New Roman" w:cs="Times New Roman" w:hint="eastAsia"/>
        </w:rPr>
        <w:t>依据《危险货物品名表》（</w:t>
      </w:r>
      <w:r w:rsidR="00D03401" w:rsidRPr="00D03401">
        <w:rPr>
          <w:rFonts w:ascii="Times New Roman" w:hAnsi="Times New Roman" w:cs="Times New Roman" w:hint="eastAsia"/>
        </w:rPr>
        <w:t>GB12268-2005</w:t>
      </w:r>
      <w:r w:rsidR="00D03401" w:rsidRPr="00D03401">
        <w:rPr>
          <w:rFonts w:ascii="Times New Roman" w:hAnsi="Times New Roman" w:cs="Times New Roman" w:hint="eastAsia"/>
        </w:rPr>
        <w:t>）、《危险化学品目录》（</w:t>
      </w:r>
      <w:r w:rsidR="00D03401" w:rsidRPr="00D03401">
        <w:rPr>
          <w:rFonts w:ascii="Times New Roman" w:hAnsi="Times New Roman" w:cs="Times New Roman" w:hint="eastAsia"/>
        </w:rPr>
        <w:t>2015</w:t>
      </w:r>
      <w:r w:rsidR="00D03401" w:rsidRPr="00D03401">
        <w:rPr>
          <w:rFonts w:ascii="Times New Roman" w:hAnsi="Times New Roman" w:cs="Times New Roman" w:hint="eastAsia"/>
        </w:rPr>
        <w:t>版）、《工作场所有害因素职业接触限值》</w:t>
      </w:r>
      <w:r w:rsidR="00D03401" w:rsidRPr="00D03401">
        <w:rPr>
          <w:rFonts w:ascii="Times New Roman" w:hAnsi="Times New Roman" w:cs="Times New Roman" w:hint="eastAsia"/>
        </w:rPr>
        <w:t xml:space="preserve"> </w:t>
      </w:r>
      <w:r w:rsidR="00D03401" w:rsidRPr="00D03401">
        <w:rPr>
          <w:rFonts w:ascii="Times New Roman" w:hAnsi="Times New Roman" w:cs="Times New Roman" w:hint="eastAsia"/>
        </w:rPr>
        <w:t>《</w:t>
      </w:r>
      <w:r w:rsidR="00D03401" w:rsidRPr="00D03401">
        <w:rPr>
          <w:rFonts w:ascii="Times New Roman" w:hAnsi="Times New Roman" w:cs="Times New Roman" w:hint="eastAsia"/>
        </w:rPr>
        <w:t>GBZ2.1-2-2007</w:t>
      </w:r>
      <w:r w:rsidR="00D03401" w:rsidRPr="00D03401">
        <w:rPr>
          <w:rFonts w:ascii="Times New Roman" w:hAnsi="Times New Roman" w:cs="Times New Roman" w:hint="eastAsia"/>
        </w:rPr>
        <w:t>》、《职业性接触毒物危害程度分级》（</w:t>
      </w:r>
      <w:r w:rsidR="00D03401" w:rsidRPr="00D03401">
        <w:rPr>
          <w:rFonts w:ascii="Times New Roman" w:hAnsi="Times New Roman" w:cs="Times New Roman" w:hint="eastAsia"/>
        </w:rPr>
        <w:t>GBZ230-2010</w:t>
      </w:r>
      <w:r w:rsidR="00D03401" w:rsidRPr="00D03401">
        <w:rPr>
          <w:rFonts w:ascii="Times New Roman" w:hAnsi="Times New Roman" w:cs="Times New Roman" w:hint="eastAsia"/>
        </w:rPr>
        <w:t>）标准，将汽油、柴油的危险、有害特性与所在场所汇总列表，详见下表。</w:t>
      </w:r>
    </w:p>
    <w:p w:rsidR="00D03401" w:rsidRPr="00D03401" w:rsidRDefault="00D03401" w:rsidP="00D03401">
      <w:pPr>
        <w:spacing w:line="360" w:lineRule="auto"/>
        <w:jc w:val="center"/>
        <w:rPr>
          <w:b/>
          <w:bCs/>
          <w:sz w:val="24"/>
          <w:lang w:bidi="en-US"/>
        </w:rPr>
      </w:pPr>
      <w:r w:rsidRPr="00D03401">
        <w:rPr>
          <w:rFonts w:hint="eastAsia"/>
          <w:b/>
          <w:bCs/>
          <w:sz w:val="24"/>
          <w:lang w:bidi="en-US"/>
        </w:rPr>
        <w:t>表</w:t>
      </w:r>
      <w:r w:rsidRPr="00D03401">
        <w:rPr>
          <w:rFonts w:hint="eastAsia"/>
          <w:b/>
          <w:bCs/>
          <w:sz w:val="24"/>
          <w:lang w:bidi="en-US"/>
        </w:rPr>
        <w:t>7-1</w:t>
      </w:r>
      <w:r w:rsidR="00EE6177">
        <w:rPr>
          <w:rFonts w:hint="eastAsia"/>
          <w:b/>
          <w:bCs/>
          <w:sz w:val="24"/>
          <w:lang w:bidi="en-US"/>
        </w:rPr>
        <w:t>4</w:t>
      </w:r>
      <w:r w:rsidRPr="00D03401">
        <w:rPr>
          <w:rFonts w:hint="eastAsia"/>
          <w:b/>
          <w:bCs/>
          <w:sz w:val="24"/>
          <w:lang w:bidi="en-US"/>
        </w:rPr>
        <w:t xml:space="preserve">  </w:t>
      </w:r>
      <w:r w:rsidRPr="00D03401">
        <w:rPr>
          <w:rFonts w:hint="eastAsia"/>
          <w:b/>
          <w:bCs/>
          <w:sz w:val="24"/>
          <w:lang w:bidi="en-US"/>
        </w:rPr>
        <w:t>危险化学品数据表</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34"/>
        <w:gridCol w:w="615"/>
        <w:gridCol w:w="996"/>
        <w:gridCol w:w="966"/>
        <w:gridCol w:w="1552"/>
        <w:gridCol w:w="987"/>
        <w:gridCol w:w="977"/>
        <w:gridCol w:w="978"/>
      </w:tblGrid>
      <w:tr w:rsidR="00D03401" w:rsidTr="00A0778A">
        <w:trPr>
          <w:trHeight w:val="640"/>
        </w:trPr>
        <w:tc>
          <w:tcPr>
            <w:tcW w:w="675" w:type="dxa"/>
            <w:vAlign w:val="center"/>
          </w:tcPr>
          <w:p w:rsidR="00D03401" w:rsidRDefault="00D03401" w:rsidP="00D03401">
            <w:pPr>
              <w:pStyle w:val="aa"/>
              <w:spacing w:line="240" w:lineRule="auto"/>
              <w:contextualSpacing/>
            </w:pPr>
            <w:r>
              <w:rPr>
                <w:rFonts w:hint="eastAsia"/>
              </w:rPr>
              <w:t>物料</w:t>
            </w:r>
          </w:p>
          <w:p w:rsidR="00D03401" w:rsidRDefault="00D03401" w:rsidP="00D03401">
            <w:pPr>
              <w:pStyle w:val="aa"/>
              <w:spacing w:line="240" w:lineRule="auto"/>
              <w:contextualSpacing/>
            </w:pPr>
            <w:r>
              <w:rPr>
                <w:rFonts w:hint="eastAsia"/>
              </w:rPr>
              <w:t>名称</w:t>
            </w:r>
          </w:p>
        </w:tc>
        <w:tc>
          <w:tcPr>
            <w:tcW w:w="1134" w:type="dxa"/>
            <w:vAlign w:val="center"/>
          </w:tcPr>
          <w:p w:rsidR="00D03401" w:rsidRDefault="00D03401" w:rsidP="00A0778A">
            <w:pPr>
              <w:pStyle w:val="aa"/>
              <w:spacing w:line="240" w:lineRule="auto"/>
              <w:contextualSpacing/>
            </w:pPr>
            <w:r>
              <w:rPr>
                <w:rFonts w:hint="eastAsia"/>
              </w:rPr>
              <w:t>危险化学品分类</w:t>
            </w:r>
          </w:p>
        </w:tc>
        <w:tc>
          <w:tcPr>
            <w:tcW w:w="615" w:type="dxa"/>
            <w:vAlign w:val="center"/>
          </w:tcPr>
          <w:p w:rsidR="00D03401" w:rsidRDefault="00D03401" w:rsidP="00D03401">
            <w:pPr>
              <w:pStyle w:val="aa"/>
              <w:spacing w:line="240" w:lineRule="auto"/>
              <w:contextualSpacing/>
            </w:pPr>
            <w:r>
              <w:rPr>
                <w:rFonts w:hint="eastAsia"/>
              </w:rPr>
              <w:t>相态</w:t>
            </w:r>
          </w:p>
        </w:tc>
        <w:tc>
          <w:tcPr>
            <w:tcW w:w="996" w:type="dxa"/>
            <w:vAlign w:val="center"/>
          </w:tcPr>
          <w:p w:rsidR="00D03401" w:rsidRDefault="00D03401" w:rsidP="00D03401">
            <w:pPr>
              <w:pStyle w:val="aa"/>
              <w:spacing w:line="240" w:lineRule="auto"/>
              <w:contextualSpacing/>
            </w:pPr>
            <w:r>
              <w:rPr>
                <w:rFonts w:hint="eastAsia"/>
              </w:rPr>
              <w:t>密度</w:t>
            </w:r>
          </w:p>
          <w:p w:rsidR="00D03401" w:rsidRDefault="00D03401" w:rsidP="00D03401">
            <w:pPr>
              <w:pStyle w:val="aa"/>
              <w:spacing w:line="240" w:lineRule="auto"/>
              <w:contextualSpacing/>
            </w:pPr>
            <w:r>
              <w:rPr>
                <w:rFonts w:hint="eastAsia"/>
              </w:rPr>
              <w:t>（</w:t>
            </w:r>
            <w:r>
              <w:rPr>
                <w:rFonts w:hint="eastAsia"/>
              </w:rPr>
              <w:t>g/mL</w:t>
            </w:r>
            <w:r>
              <w:rPr>
                <w:rFonts w:hint="eastAsia"/>
              </w:rPr>
              <w:t>）</w:t>
            </w:r>
          </w:p>
        </w:tc>
        <w:tc>
          <w:tcPr>
            <w:tcW w:w="966" w:type="dxa"/>
            <w:vAlign w:val="center"/>
          </w:tcPr>
          <w:p w:rsidR="00D03401" w:rsidRDefault="00D03401" w:rsidP="00D03401">
            <w:pPr>
              <w:pStyle w:val="aa"/>
              <w:spacing w:line="240" w:lineRule="auto"/>
              <w:contextualSpacing/>
            </w:pPr>
            <w:r>
              <w:rPr>
                <w:rFonts w:hint="eastAsia"/>
              </w:rPr>
              <w:t>引燃温度（℃）</w:t>
            </w:r>
          </w:p>
        </w:tc>
        <w:tc>
          <w:tcPr>
            <w:tcW w:w="1552" w:type="dxa"/>
            <w:vAlign w:val="center"/>
          </w:tcPr>
          <w:p w:rsidR="00D03401" w:rsidRDefault="00D03401" w:rsidP="00D03401">
            <w:pPr>
              <w:pStyle w:val="aa"/>
              <w:spacing w:line="240" w:lineRule="auto"/>
              <w:contextualSpacing/>
            </w:pPr>
            <w:r>
              <w:rPr>
                <w:rFonts w:hint="eastAsia"/>
              </w:rPr>
              <w:t>职业接触</w:t>
            </w:r>
          </w:p>
          <w:p w:rsidR="00D03401" w:rsidRDefault="00D03401" w:rsidP="00D03401">
            <w:pPr>
              <w:pStyle w:val="aa"/>
              <w:spacing w:line="240" w:lineRule="auto"/>
              <w:contextualSpacing/>
            </w:pPr>
            <w:r>
              <w:rPr>
                <w:rFonts w:hint="eastAsia"/>
              </w:rPr>
              <w:t>限值</w:t>
            </w:r>
          </w:p>
        </w:tc>
        <w:tc>
          <w:tcPr>
            <w:tcW w:w="987" w:type="dxa"/>
            <w:vAlign w:val="center"/>
          </w:tcPr>
          <w:p w:rsidR="00D03401" w:rsidRDefault="00D03401" w:rsidP="00D03401">
            <w:pPr>
              <w:pStyle w:val="aa"/>
              <w:spacing w:line="240" w:lineRule="auto"/>
              <w:contextualSpacing/>
            </w:pPr>
            <w:r>
              <w:rPr>
                <w:rFonts w:hint="eastAsia"/>
              </w:rPr>
              <w:t>毒性</w:t>
            </w:r>
          </w:p>
          <w:p w:rsidR="00D03401" w:rsidRDefault="00D03401" w:rsidP="00D03401">
            <w:pPr>
              <w:pStyle w:val="aa"/>
              <w:spacing w:line="240" w:lineRule="auto"/>
              <w:contextualSpacing/>
            </w:pPr>
            <w:r>
              <w:rPr>
                <w:rFonts w:hint="eastAsia"/>
              </w:rPr>
              <w:t>等级</w:t>
            </w:r>
          </w:p>
        </w:tc>
        <w:tc>
          <w:tcPr>
            <w:tcW w:w="977" w:type="dxa"/>
            <w:vAlign w:val="center"/>
          </w:tcPr>
          <w:p w:rsidR="00D03401" w:rsidRDefault="00D03401" w:rsidP="00D03401">
            <w:pPr>
              <w:pStyle w:val="aa"/>
              <w:spacing w:line="240" w:lineRule="auto"/>
              <w:contextualSpacing/>
            </w:pPr>
            <w:r>
              <w:rPr>
                <w:rFonts w:hint="eastAsia"/>
              </w:rPr>
              <w:t>爆炸极限</w:t>
            </w:r>
            <w:r>
              <w:rPr>
                <w:rFonts w:hint="eastAsia"/>
              </w:rPr>
              <w:t>V%</w:t>
            </w:r>
          </w:p>
        </w:tc>
        <w:tc>
          <w:tcPr>
            <w:tcW w:w="978" w:type="dxa"/>
            <w:vAlign w:val="center"/>
          </w:tcPr>
          <w:p w:rsidR="00D03401" w:rsidRDefault="00D03401" w:rsidP="00D03401">
            <w:pPr>
              <w:pStyle w:val="aa"/>
              <w:spacing w:line="240" w:lineRule="auto"/>
              <w:contextualSpacing/>
            </w:pPr>
            <w:r>
              <w:rPr>
                <w:rFonts w:hint="eastAsia"/>
              </w:rPr>
              <w:t>危险特性</w:t>
            </w:r>
          </w:p>
        </w:tc>
      </w:tr>
      <w:tr w:rsidR="00D03401" w:rsidTr="00A0778A">
        <w:trPr>
          <w:trHeight w:val="621"/>
        </w:trPr>
        <w:tc>
          <w:tcPr>
            <w:tcW w:w="675" w:type="dxa"/>
            <w:vAlign w:val="center"/>
          </w:tcPr>
          <w:p w:rsidR="00D03401" w:rsidRDefault="00D03401" w:rsidP="00D03401">
            <w:pPr>
              <w:pStyle w:val="aa"/>
              <w:spacing w:line="240" w:lineRule="auto"/>
              <w:contextualSpacing/>
            </w:pPr>
            <w:r>
              <w:rPr>
                <w:rFonts w:hint="eastAsia"/>
              </w:rPr>
              <w:t>92#</w:t>
            </w:r>
          </w:p>
          <w:p w:rsidR="00D03401" w:rsidRDefault="00D03401" w:rsidP="00D03401">
            <w:pPr>
              <w:pStyle w:val="aa"/>
              <w:spacing w:line="240" w:lineRule="auto"/>
              <w:contextualSpacing/>
            </w:pPr>
            <w:r>
              <w:rPr>
                <w:rFonts w:hint="eastAsia"/>
              </w:rPr>
              <w:t>汽油</w:t>
            </w:r>
          </w:p>
        </w:tc>
        <w:tc>
          <w:tcPr>
            <w:tcW w:w="1134" w:type="dxa"/>
            <w:vMerge w:val="restart"/>
            <w:vAlign w:val="center"/>
          </w:tcPr>
          <w:p w:rsidR="00D03401" w:rsidRDefault="00D03401" w:rsidP="00D03401">
            <w:pPr>
              <w:pStyle w:val="aa"/>
              <w:spacing w:line="240" w:lineRule="auto"/>
              <w:contextualSpacing/>
            </w:pPr>
            <w:r>
              <w:rPr>
                <w:rFonts w:hint="eastAsia"/>
              </w:rPr>
              <w:t>低闪点易燃液体</w:t>
            </w:r>
          </w:p>
        </w:tc>
        <w:tc>
          <w:tcPr>
            <w:tcW w:w="615" w:type="dxa"/>
            <w:vAlign w:val="center"/>
          </w:tcPr>
          <w:p w:rsidR="00D03401" w:rsidRDefault="00D03401" w:rsidP="00D03401">
            <w:pPr>
              <w:pStyle w:val="aa"/>
              <w:spacing w:line="240" w:lineRule="auto"/>
              <w:contextualSpacing/>
            </w:pPr>
            <w:r>
              <w:rPr>
                <w:rFonts w:hint="eastAsia"/>
              </w:rPr>
              <w:t>液体</w:t>
            </w:r>
          </w:p>
        </w:tc>
        <w:tc>
          <w:tcPr>
            <w:tcW w:w="996" w:type="dxa"/>
            <w:vAlign w:val="center"/>
          </w:tcPr>
          <w:p w:rsidR="00D03401" w:rsidRDefault="00D03401" w:rsidP="00D03401">
            <w:pPr>
              <w:pStyle w:val="aa"/>
              <w:spacing w:line="240" w:lineRule="auto"/>
              <w:contextualSpacing/>
            </w:pPr>
            <w:r>
              <w:rPr>
                <w:rFonts w:hint="eastAsia"/>
              </w:rPr>
              <w:t>0.725</w:t>
            </w:r>
          </w:p>
        </w:tc>
        <w:tc>
          <w:tcPr>
            <w:tcW w:w="966" w:type="dxa"/>
            <w:vAlign w:val="center"/>
          </w:tcPr>
          <w:p w:rsidR="00D03401" w:rsidRDefault="00D03401" w:rsidP="00D03401">
            <w:pPr>
              <w:pStyle w:val="aa"/>
              <w:spacing w:line="240" w:lineRule="auto"/>
              <w:contextualSpacing/>
            </w:pPr>
            <w:r>
              <w:rPr>
                <w:rFonts w:hint="eastAsia"/>
              </w:rPr>
              <w:t>250~530</w:t>
            </w:r>
          </w:p>
        </w:tc>
        <w:tc>
          <w:tcPr>
            <w:tcW w:w="1552" w:type="dxa"/>
            <w:vAlign w:val="center"/>
          </w:tcPr>
          <w:p w:rsidR="00D03401" w:rsidRDefault="00D03401" w:rsidP="00D03401">
            <w:pPr>
              <w:pStyle w:val="aa"/>
              <w:spacing w:line="240" w:lineRule="auto"/>
              <w:contextualSpacing/>
            </w:pPr>
            <w:r>
              <w:rPr>
                <w:rFonts w:hint="eastAsia"/>
              </w:rPr>
              <w:t>PC-TWA</w:t>
            </w:r>
          </w:p>
          <w:p w:rsidR="00D03401" w:rsidRDefault="00D03401" w:rsidP="00D03401">
            <w:pPr>
              <w:pStyle w:val="aa"/>
              <w:spacing w:line="240" w:lineRule="auto"/>
              <w:contextualSpacing/>
            </w:pPr>
            <w:r>
              <w:rPr>
                <w:rFonts w:hint="eastAsia"/>
              </w:rPr>
              <w:t>（</w:t>
            </w:r>
            <w:r>
              <w:rPr>
                <w:rFonts w:hint="eastAsia"/>
              </w:rPr>
              <w:t>mg/m</w:t>
            </w:r>
            <w:r>
              <w:rPr>
                <w:rFonts w:hint="eastAsia"/>
                <w:vertAlign w:val="superscript"/>
              </w:rPr>
              <w:t>3</w:t>
            </w:r>
            <w:r>
              <w:rPr>
                <w:rFonts w:hint="eastAsia"/>
              </w:rPr>
              <w:t>）</w:t>
            </w:r>
            <w:r>
              <w:rPr>
                <w:rFonts w:hint="eastAsia"/>
              </w:rPr>
              <w:t>:300</w:t>
            </w:r>
          </w:p>
        </w:tc>
        <w:tc>
          <w:tcPr>
            <w:tcW w:w="987" w:type="dxa"/>
            <w:vAlign w:val="center"/>
          </w:tcPr>
          <w:p w:rsidR="00D03401" w:rsidRDefault="00D03401" w:rsidP="00D03401">
            <w:pPr>
              <w:pStyle w:val="aa"/>
              <w:spacing w:line="240" w:lineRule="auto"/>
              <w:contextualSpacing/>
            </w:pPr>
            <w:r>
              <w:rPr>
                <w:rFonts w:hint="eastAsia"/>
              </w:rPr>
              <w:t>Ⅵ（轻度危害）</w:t>
            </w:r>
          </w:p>
        </w:tc>
        <w:tc>
          <w:tcPr>
            <w:tcW w:w="977" w:type="dxa"/>
            <w:vAlign w:val="center"/>
          </w:tcPr>
          <w:p w:rsidR="00D03401" w:rsidRDefault="00D03401" w:rsidP="00D03401">
            <w:pPr>
              <w:pStyle w:val="aa"/>
              <w:spacing w:line="240" w:lineRule="auto"/>
              <w:contextualSpacing/>
            </w:pPr>
            <w:r>
              <w:rPr>
                <w:rFonts w:hint="eastAsia"/>
              </w:rPr>
              <w:t>1.3-7.6</w:t>
            </w:r>
          </w:p>
        </w:tc>
        <w:tc>
          <w:tcPr>
            <w:tcW w:w="978" w:type="dxa"/>
            <w:vAlign w:val="center"/>
          </w:tcPr>
          <w:p w:rsidR="00D03401" w:rsidRDefault="00D03401" w:rsidP="00D03401">
            <w:pPr>
              <w:pStyle w:val="aa"/>
              <w:spacing w:line="240" w:lineRule="auto"/>
              <w:contextualSpacing/>
            </w:pPr>
            <w:r>
              <w:rPr>
                <w:rFonts w:hint="eastAsia"/>
              </w:rPr>
              <w:t>易燃易爆</w:t>
            </w:r>
          </w:p>
        </w:tc>
      </w:tr>
      <w:tr w:rsidR="00D03401" w:rsidTr="00A0778A">
        <w:trPr>
          <w:trHeight w:val="621"/>
        </w:trPr>
        <w:tc>
          <w:tcPr>
            <w:tcW w:w="675" w:type="dxa"/>
            <w:vAlign w:val="center"/>
          </w:tcPr>
          <w:p w:rsidR="00D03401" w:rsidRDefault="00D03401" w:rsidP="00D03401">
            <w:pPr>
              <w:pStyle w:val="aa"/>
              <w:spacing w:line="240" w:lineRule="auto"/>
              <w:contextualSpacing/>
            </w:pPr>
            <w:r>
              <w:rPr>
                <w:rFonts w:hint="eastAsia"/>
              </w:rPr>
              <w:t>95#</w:t>
            </w:r>
          </w:p>
          <w:p w:rsidR="00D03401" w:rsidRDefault="00D03401" w:rsidP="00D03401">
            <w:pPr>
              <w:pStyle w:val="aa"/>
              <w:spacing w:line="240" w:lineRule="auto"/>
              <w:contextualSpacing/>
            </w:pPr>
            <w:r>
              <w:rPr>
                <w:rFonts w:hint="eastAsia"/>
              </w:rPr>
              <w:t>汽油</w:t>
            </w:r>
          </w:p>
        </w:tc>
        <w:tc>
          <w:tcPr>
            <w:tcW w:w="1134" w:type="dxa"/>
            <w:vMerge/>
            <w:vAlign w:val="center"/>
          </w:tcPr>
          <w:p w:rsidR="00D03401" w:rsidRDefault="00D03401" w:rsidP="00D03401">
            <w:pPr>
              <w:pStyle w:val="aa"/>
              <w:spacing w:line="240" w:lineRule="auto"/>
              <w:contextualSpacing/>
            </w:pPr>
          </w:p>
        </w:tc>
        <w:tc>
          <w:tcPr>
            <w:tcW w:w="615" w:type="dxa"/>
            <w:vAlign w:val="center"/>
          </w:tcPr>
          <w:p w:rsidR="00D03401" w:rsidRDefault="00D03401" w:rsidP="00D03401">
            <w:pPr>
              <w:pStyle w:val="aa"/>
              <w:spacing w:line="240" w:lineRule="auto"/>
              <w:contextualSpacing/>
            </w:pPr>
            <w:r>
              <w:rPr>
                <w:rFonts w:hint="eastAsia"/>
              </w:rPr>
              <w:t>液体</w:t>
            </w:r>
          </w:p>
        </w:tc>
        <w:tc>
          <w:tcPr>
            <w:tcW w:w="996" w:type="dxa"/>
            <w:vAlign w:val="center"/>
          </w:tcPr>
          <w:p w:rsidR="00D03401" w:rsidRDefault="00D03401" w:rsidP="00D03401">
            <w:pPr>
              <w:pStyle w:val="aa"/>
              <w:spacing w:line="240" w:lineRule="auto"/>
              <w:contextualSpacing/>
            </w:pPr>
            <w:r>
              <w:rPr>
                <w:rFonts w:hint="eastAsia"/>
              </w:rPr>
              <w:t>0.725</w:t>
            </w:r>
          </w:p>
        </w:tc>
        <w:tc>
          <w:tcPr>
            <w:tcW w:w="966" w:type="dxa"/>
            <w:vAlign w:val="center"/>
          </w:tcPr>
          <w:p w:rsidR="00D03401" w:rsidRDefault="00D03401" w:rsidP="00D03401">
            <w:pPr>
              <w:pStyle w:val="aa"/>
              <w:spacing w:line="240" w:lineRule="auto"/>
              <w:contextualSpacing/>
            </w:pPr>
            <w:r>
              <w:rPr>
                <w:rFonts w:hint="eastAsia"/>
              </w:rPr>
              <w:t>250~530</w:t>
            </w:r>
          </w:p>
        </w:tc>
        <w:tc>
          <w:tcPr>
            <w:tcW w:w="1552" w:type="dxa"/>
            <w:vAlign w:val="center"/>
          </w:tcPr>
          <w:p w:rsidR="00D03401" w:rsidRDefault="00D03401" w:rsidP="00D03401">
            <w:pPr>
              <w:pStyle w:val="aa"/>
              <w:spacing w:line="240" w:lineRule="auto"/>
              <w:contextualSpacing/>
            </w:pPr>
            <w:r>
              <w:rPr>
                <w:rFonts w:hint="eastAsia"/>
              </w:rPr>
              <w:t>PC-TWA</w:t>
            </w:r>
          </w:p>
          <w:p w:rsidR="00D03401" w:rsidRDefault="00D03401" w:rsidP="00D03401">
            <w:pPr>
              <w:pStyle w:val="aa"/>
              <w:spacing w:line="240" w:lineRule="auto"/>
              <w:contextualSpacing/>
            </w:pPr>
            <w:r>
              <w:rPr>
                <w:rFonts w:hint="eastAsia"/>
              </w:rPr>
              <w:t>（</w:t>
            </w:r>
            <w:r>
              <w:rPr>
                <w:rFonts w:hint="eastAsia"/>
              </w:rPr>
              <w:t>mg/m</w:t>
            </w:r>
            <w:r>
              <w:rPr>
                <w:rFonts w:hint="eastAsia"/>
                <w:vertAlign w:val="superscript"/>
              </w:rPr>
              <w:t>3</w:t>
            </w:r>
            <w:r>
              <w:rPr>
                <w:rFonts w:hint="eastAsia"/>
              </w:rPr>
              <w:t>）</w:t>
            </w:r>
            <w:r>
              <w:rPr>
                <w:rFonts w:hint="eastAsia"/>
              </w:rPr>
              <w:t>:300</w:t>
            </w:r>
          </w:p>
        </w:tc>
        <w:tc>
          <w:tcPr>
            <w:tcW w:w="987" w:type="dxa"/>
            <w:vAlign w:val="center"/>
          </w:tcPr>
          <w:p w:rsidR="00D03401" w:rsidRDefault="00D03401" w:rsidP="00D03401">
            <w:pPr>
              <w:pStyle w:val="aa"/>
              <w:spacing w:line="240" w:lineRule="auto"/>
              <w:contextualSpacing/>
            </w:pPr>
            <w:r>
              <w:rPr>
                <w:rFonts w:hint="eastAsia"/>
              </w:rPr>
              <w:t>Ⅵ（轻度危害）</w:t>
            </w:r>
          </w:p>
        </w:tc>
        <w:tc>
          <w:tcPr>
            <w:tcW w:w="977" w:type="dxa"/>
            <w:vAlign w:val="center"/>
          </w:tcPr>
          <w:p w:rsidR="00D03401" w:rsidRDefault="00D03401" w:rsidP="00D03401">
            <w:pPr>
              <w:pStyle w:val="aa"/>
              <w:spacing w:line="240" w:lineRule="auto"/>
              <w:contextualSpacing/>
            </w:pPr>
            <w:r>
              <w:rPr>
                <w:rFonts w:hint="eastAsia"/>
              </w:rPr>
              <w:t>1.3-7.6</w:t>
            </w:r>
          </w:p>
        </w:tc>
        <w:tc>
          <w:tcPr>
            <w:tcW w:w="978" w:type="dxa"/>
            <w:vAlign w:val="center"/>
          </w:tcPr>
          <w:p w:rsidR="00D03401" w:rsidRDefault="00D03401" w:rsidP="00D03401">
            <w:pPr>
              <w:pStyle w:val="aa"/>
              <w:spacing w:line="240" w:lineRule="auto"/>
              <w:contextualSpacing/>
            </w:pPr>
            <w:r>
              <w:rPr>
                <w:rFonts w:hint="eastAsia"/>
              </w:rPr>
              <w:t>易燃易爆</w:t>
            </w:r>
          </w:p>
        </w:tc>
      </w:tr>
      <w:tr w:rsidR="00D03401" w:rsidTr="00A0778A">
        <w:trPr>
          <w:trHeight w:val="621"/>
        </w:trPr>
        <w:tc>
          <w:tcPr>
            <w:tcW w:w="675" w:type="dxa"/>
            <w:vAlign w:val="center"/>
          </w:tcPr>
          <w:p w:rsidR="00D03401" w:rsidRDefault="00D03401" w:rsidP="00D03401">
            <w:pPr>
              <w:pStyle w:val="aa"/>
              <w:spacing w:line="240" w:lineRule="auto"/>
              <w:contextualSpacing/>
            </w:pPr>
            <w:r>
              <w:rPr>
                <w:rFonts w:hint="eastAsia"/>
              </w:rPr>
              <w:t>98#</w:t>
            </w:r>
          </w:p>
          <w:p w:rsidR="00D03401" w:rsidRDefault="00D03401" w:rsidP="00D03401">
            <w:pPr>
              <w:pStyle w:val="aa"/>
              <w:spacing w:line="240" w:lineRule="auto"/>
              <w:contextualSpacing/>
            </w:pPr>
            <w:r>
              <w:rPr>
                <w:rFonts w:hint="eastAsia"/>
              </w:rPr>
              <w:t>汽油</w:t>
            </w:r>
          </w:p>
        </w:tc>
        <w:tc>
          <w:tcPr>
            <w:tcW w:w="1134" w:type="dxa"/>
            <w:vMerge/>
            <w:vAlign w:val="center"/>
          </w:tcPr>
          <w:p w:rsidR="00D03401" w:rsidRDefault="00D03401" w:rsidP="00D03401">
            <w:pPr>
              <w:pStyle w:val="aa"/>
              <w:spacing w:line="240" w:lineRule="auto"/>
              <w:contextualSpacing/>
            </w:pPr>
          </w:p>
        </w:tc>
        <w:tc>
          <w:tcPr>
            <w:tcW w:w="615" w:type="dxa"/>
            <w:vAlign w:val="center"/>
          </w:tcPr>
          <w:p w:rsidR="00D03401" w:rsidRDefault="00D03401" w:rsidP="00D03401">
            <w:pPr>
              <w:pStyle w:val="aa"/>
              <w:spacing w:line="240" w:lineRule="auto"/>
              <w:contextualSpacing/>
            </w:pPr>
            <w:r>
              <w:rPr>
                <w:rFonts w:hint="eastAsia"/>
              </w:rPr>
              <w:t>液体</w:t>
            </w:r>
          </w:p>
        </w:tc>
        <w:tc>
          <w:tcPr>
            <w:tcW w:w="996" w:type="dxa"/>
            <w:vAlign w:val="center"/>
          </w:tcPr>
          <w:p w:rsidR="00D03401" w:rsidRDefault="00D03401" w:rsidP="00D03401">
            <w:pPr>
              <w:pStyle w:val="aa"/>
              <w:spacing w:line="240" w:lineRule="auto"/>
              <w:contextualSpacing/>
            </w:pPr>
            <w:r>
              <w:rPr>
                <w:rFonts w:hint="eastAsia"/>
              </w:rPr>
              <w:t>0.753</w:t>
            </w:r>
          </w:p>
        </w:tc>
        <w:tc>
          <w:tcPr>
            <w:tcW w:w="966" w:type="dxa"/>
            <w:vAlign w:val="center"/>
          </w:tcPr>
          <w:p w:rsidR="00D03401" w:rsidRDefault="00D03401" w:rsidP="00D03401">
            <w:pPr>
              <w:pStyle w:val="aa"/>
              <w:spacing w:line="240" w:lineRule="auto"/>
              <w:contextualSpacing/>
            </w:pPr>
            <w:r>
              <w:rPr>
                <w:rFonts w:hint="eastAsia"/>
              </w:rPr>
              <w:t>250~530</w:t>
            </w:r>
          </w:p>
        </w:tc>
        <w:tc>
          <w:tcPr>
            <w:tcW w:w="1552" w:type="dxa"/>
            <w:vAlign w:val="center"/>
          </w:tcPr>
          <w:p w:rsidR="00D03401" w:rsidRDefault="00D03401" w:rsidP="00D03401">
            <w:pPr>
              <w:pStyle w:val="aa"/>
              <w:spacing w:line="240" w:lineRule="auto"/>
              <w:contextualSpacing/>
            </w:pPr>
            <w:r>
              <w:rPr>
                <w:rFonts w:hint="eastAsia"/>
              </w:rPr>
              <w:t>PC-TWA</w:t>
            </w:r>
          </w:p>
          <w:p w:rsidR="00D03401" w:rsidRDefault="00D03401" w:rsidP="00D03401">
            <w:pPr>
              <w:pStyle w:val="aa"/>
              <w:spacing w:line="240" w:lineRule="auto"/>
              <w:contextualSpacing/>
            </w:pPr>
            <w:r>
              <w:rPr>
                <w:rFonts w:hint="eastAsia"/>
              </w:rPr>
              <w:t>（</w:t>
            </w:r>
            <w:r>
              <w:rPr>
                <w:rFonts w:hint="eastAsia"/>
              </w:rPr>
              <w:t>mg/m</w:t>
            </w:r>
            <w:r>
              <w:rPr>
                <w:rFonts w:hint="eastAsia"/>
                <w:vertAlign w:val="superscript"/>
              </w:rPr>
              <w:t>3</w:t>
            </w:r>
            <w:r>
              <w:rPr>
                <w:rFonts w:hint="eastAsia"/>
              </w:rPr>
              <w:t>）</w:t>
            </w:r>
            <w:r>
              <w:rPr>
                <w:rFonts w:hint="eastAsia"/>
              </w:rPr>
              <w:t>:300</w:t>
            </w:r>
          </w:p>
        </w:tc>
        <w:tc>
          <w:tcPr>
            <w:tcW w:w="987" w:type="dxa"/>
            <w:vAlign w:val="center"/>
          </w:tcPr>
          <w:p w:rsidR="00D03401" w:rsidRDefault="00D03401" w:rsidP="00D03401">
            <w:pPr>
              <w:pStyle w:val="aa"/>
              <w:spacing w:line="240" w:lineRule="auto"/>
              <w:contextualSpacing/>
            </w:pPr>
            <w:r>
              <w:rPr>
                <w:rFonts w:hint="eastAsia"/>
              </w:rPr>
              <w:t>Ⅵ（轻度危害）</w:t>
            </w:r>
          </w:p>
        </w:tc>
        <w:tc>
          <w:tcPr>
            <w:tcW w:w="977" w:type="dxa"/>
            <w:vAlign w:val="center"/>
          </w:tcPr>
          <w:p w:rsidR="00D03401" w:rsidRDefault="00D03401" w:rsidP="00D03401">
            <w:pPr>
              <w:pStyle w:val="aa"/>
              <w:spacing w:line="240" w:lineRule="auto"/>
              <w:contextualSpacing/>
            </w:pPr>
            <w:r>
              <w:rPr>
                <w:rFonts w:hint="eastAsia"/>
              </w:rPr>
              <w:t>1.3-7.6</w:t>
            </w:r>
          </w:p>
        </w:tc>
        <w:tc>
          <w:tcPr>
            <w:tcW w:w="978" w:type="dxa"/>
            <w:vAlign w:val="center"/>
          </w:tcPr>
          <w:p w:rsidR="00D03401" w:rsidRDefault="00D03401" w:rsidP="00D03401">
            <w:pPr>
              <w:pStyle w:val="aa"/>
              <w:spacing w:line="240" w:lineRule="auto"/>
              <w:contextualSpacing/>
            </w:pPr>
            <w:r>
              <w:rPr>
                <w:rFonts w:hint="eastAsia"/>
              </w:rPr>
              <w:t>易燃易爆</w:t>
            </w:r>
          </w:p>
        </w:tc>
      </w:tr>
      <w:tr w:rsidR="00D03401" w:rsidTr="00A0778A">
        <w:trPr>
          <w:trHeight w:val="650"/>
        </w:trPr>
        <w:tc>
          <w:tcPr>
            <w:tcW w:w="675" w:type="dxa"/>
            <w:vAlign w:val="center"/>
          </w:tcPr>
          <w:p w:rsidR="00D03401" w:rsidRDefault="00D03401" w:rsidP="00D03401">
            <w:pPr>
              <w:pStyle w:val="aa"/>
              <w:spacing w:line="240" w:lineRule="auto"/>
              <w:contextualSpacing/>
            </w:pPr>
            <w:r>
              <w:rPr>
                <w:rFonts w:hint="eastAsia"/>
              </w:rPr>
              <w:t>0#</w:t>
            </w:r>
          </w:p>
          <w:p w:rsidR="00D03401" w:rsidRDefault="00D03401" w:rsidP="00D03401">
            <w:pPr>
              <w:pStyle w:val="aa"/>
              <w:spacing w:line="240" w:lineRule="auto"/>
              <w:contextualSpacing/>
            </w:pPr>
            <w:r>
              <w:rPr>
                <w:rFonts w:hint="eastAsia"/>
              </w:rPr>
              <w:t>柴油</w:t>
            </w:r>
          </w:p>
        </w:tc>
        <w:tc>
          <w:tcPr>
            <w:tcW w:w="1134" w:type="dxa"/>
            <w:vMerge/>
            <w:vAlign w:val="center"/>
          </w:tcPr>
          <w:p w:rsidR="00D03401" w:rsidRDefault="00D03401" w:rsidP="00D03401">
            <w:pPr>
              <w:pStyle w:val="aa"/>
              <w:spacing w:line="240" w:lineRule="auto"/>
              <w:contextualSpacing/>
            </w:pPr>
          </w:p>
        </w:tc>
        <w:tc>
          <w:tcPr>
            <w:tcW w:w="615" w:type="dxa"/>
            <w:vAlign w:val="center"/>
          </w:tcPr>
          <w:p w:rsidR="00D03401" w:rsidRDefault="00D03401" w:rsidP="00D03401">
            <w:pPr>
              <w:pStyle w:val="aa"/>
              <w:spacing w:line="240" w:lineRule="auto"/>
              <w:contextualSpacing/>
            </w:pPr>
            <w:r>
              <w:rPr>
                <w:rFonts w:hint="eastAsia"/>
              </w:rPr>
              <w:t>液体</w:t>
            </w:r>
          </w:p>
        </w:tc>
        <w:tc>
          <w:tcPr>
            <w:tcW w:w="996" w:type="dxa"/>
            <w:vAlign w:val="center"/>
          </w:tcPr>
          <w:p w:rsidR="00D03401" w:rsidRDefault="00D03401" w:rsidP="00D03401">
            <w:pPr>
              <w:pStyle w:val="aa"/>
              <w:spacing w:line="240" w:lineRule="auto"/>
              <w:contextualSpacing/>
            </w:pPr>
            <w:r>
              <w:rPr>
                <w:rFonts w:hint="eastAsia"/>
              </w:rPr>
              <w:t>0.84</w:t>
            </w:r>
          </w:p>
        </w:tc>
        <w:tc>
          <w:tcPr>
            <w:tcW w:w="966" w:type="dxa"/>
            <w:vAlign w:val="center"/>
          </w:tcPr>
          <w:p w:rsidR="00D03401" w:rsidRDefault="00D03401" w:rsidP="00D03401">
            <w:pPr>
              <w:pStyle w:val="aa"/>
              <w:spacing w:line="240" w:lineRule="auto"/>
              <w:contextualSpacing/>
            </w:pPr>
            <w:r>
              <w:rPr>
                <w:rFonts w:hint="eastAsia"/>
              </w:rPr>
              <w:t>257</w:t>
            </w:r>
          </w:p>
        </w:tc>
        <w:tc>
          <w:tcPr>
            <w:tcW w:w="1552" w:type="dxa"/>
            <w:vAlign w:val="center"/>
          </w:tcPr>
          <w:p w:rsidR="00D03401" w:rsidRDefault="00D03401" w:rsidP="00D03401">
            <w:pPr>
              <w:pStyle w:val="aa"/>
              <w:spacing w:line="240" w:lineRule="auto"/>
              <w:contextualSpacing/>
            </w:pPr>
            <w:r>
              <w:rPr>
                <w:rFonts w:hint="eastAsia"/>
              </w:rPr>
              <w:t>—</w:t>
            </w:r>
          </w:p>
        </w:tc>
        <w:tc>
          <w:tcPr>
            <w:tcW w:w="987" w:type="dxa"/>
            <w:vAlign w:val="center"/>
          </w:tcPr>
          <w:p w:rsidR="00D03401" w:rsidRDefault="00D03401" w:rsidP="00D03401">
            <w:pPr>
              <w:pStyle w:val="aa"/>
              <w:spacing w:line="240" w:lineRule="auto"/>
              <w:contextualSpacing/>
            </w:pPr>
            <w:r>
              <w:rPr>
                <w:rFonts w:hint="eastAsia"/>
              </w:rPr>
              <w:t>—</w:t>
            </w:r>
          </w:p>
        </w:tc>
        <w:tc>
          <w:tcPr>
            <w:tcW w:w="977" w:type="dxa"/>
            <w:vAlign w:val="center"/>
          </w:tcPr>
          <w:p w:rsidR="00D03401" w:rsidRDefault="00D03401" w:rsidP="00D03401">
            <w:pPr>
              <w:pStyle w:val="aa"/>
              <w:spacing w:line="240" w:lineRule="auto"/>
              <w:contextualSpacing/>
            </w:pPr>
            <w:r>
              <w:rPr>
                <w:rFonts w:hint="eastAsia"/>
              </w:rPr>
              <w:t>1.6-7.5</w:t>
            </w:r>
          </w:p>
        </w:tc>
        <w:tc>
          <w:tcPr>
            <w:tcW w:w="978" w:type="dxa"/>
            <w:vAlign w:val="center"/>
          </w:tcPr>
          <w:p w:rsidR="00D03401" w:rsidRDefault="00D03401" w:rsidP="00D03401">
            <w:pPr>
              <w:pStyle w:val="aa"/>
              <w:spacing w:line="240" w:lineRule="auto"/>
              <w:contextualSpacing/>
            </w:pPr>
            <w:r>
              <w:rPr>
                <w:rFonts w:hint="eastAsia"/>
              </w:rPr>
              <w:t>易燃易爆</w:t>
            </w:r>
          </w:p>
        </w:tc>
      </w:tr>
    </w:tbl>
    <w:p w:rsidR="00D03401" w:rsidRPr="00D03401" w:rsidRDefault="00D03401" w:rsidP="00D03401">
      <w:pPr>
        <w:pStyle w:val="af0"/>
        <w:spacing w:before="0" w:beforeAutospacing="0" w:after="0" w:afterAutospacing="0" w:line="360" w:lineRule="auto"/>
        <w:ind w:firstLineChars="200" w:firstLine="480"/>
        <w:rPr>
          <w:rFonts w:ascii="Times New Roman" w:hAnsi="Times New Roman" w:cs="Times New Roman"/>
        </w:rPr>
      </w:pPr>
      <w:r w:rsidRPr="00D03401">
        <w:rPr>
          <w:rFonts w:ascii="Times New Roman" w:hAnsi="Times New Roman" w:cs="Times New Roman" w:hint="eastAsia"/>
        </w:rPr>
        <w:t>（</w:t>
      </w:r>
      <w:r w:rsidRPr="00D03401">
        <w:rPr>
          <w:rFonts w:ascii="Times New Roman" w:hAnsi="Times New Roman" w:cs="Times New Roman" w:hint="eastAsia"/>
        </w:rPr>
        <w:t>2</w:t>
      </w:r>
      <w:r w:rsidRPr="00D03401">
        <w:rPr>
          <w:rFonts w:ascii="Times New Roman" w:hAnsi="Times New Roman" w:cs="Times New Roman" w:hint="eastAsia"/>
        </w:rPr>
        <w:t>）油品理化性质和危险特性</w:t>
      </w:r>
    </w:p>
    <w:p w:rsidR="00E851C7" w:rsidRPr="00D03401" w:rsidRDefault="00D03401" w:rsidP="00D03401">
      <w:pPr>
        <w:pStyle w:val="af0"/>
        <w:spacing w:before="0" w:beforeAutospacing="0" w:after="0" w:afterAutospacing="0" w:line="360" w:lineRule="auto"/>
        <w:ind w:firstLineChars="200" w:firstLine="480"/>
        <w:rPr>
          <w:rFonts w:ascii="Times New Roman" w:hAnsi="Times New Roman" w:cs="Times New Roman"/>
        </w:rPr>
      </w:pPr>
      <w:r w:rsidRPr="00D03401">
        <w:rPr>
          <w:rFonts w:ascii="Times New Roman" w:hAnsi="Times New Roman" w:cs="Times New Roman" w:hint="eastAsia"/>
        </w:rPr>
        <w:t>加油站储存的油品为汽油和柴油，均为烃类混合物，其危险特性和理化性质等分别如表</w:t>
      </w:r>
      <w:r w:rsidRPr="00D03401">
        <w:rPr>
          <w:rFonts w:ascii="Times New Roman" w:hAnsi="Times New Roman" w:cs="Times New Roman" w:hint="eastAsia"/>
        </w:rPr>
        <w:t>7-1</w:t>
      </w:r>
      <w:r w:rsidR="00EE6177">
        <w:rPr>
          <w:rFonts w:ascii="Times New Roman" w:hAnsi="Times New Roman" w:cs="Times New Roman" w:hint="eastAsia"/>
        </w:rPr>
        <w:t>5</w:t>
      </w:r>
      <w:r w:rsidRPr="00D03401">
        <w:rPr>
          <w:rFonts w:ascii="Times New Roman" w:hAnsi="Times New Roman" w:cs="Times New Roman" w:hint="eastAsia"/>
        </w:rPr>
        <w:t>和表</w:t>
      </w:r>
      <w:r w:rsidRPr="00D03401">
        <w:rPr>
          <w:rFonts w:ascii="Times New Roman" w:hAnsi="Times New Roman" w:cs="Times New Roman" w:hint="eastAsia"/>
        </w:rPr>
        <w:t>7-1</w:t>
      </w:r>
      <w:r w:rsidR="00EE6177">
        <w:rPr>
          <w:rFonts w:ascii="Times New Roman" w:hAnsi="Times New Roman" w:cs="Times New Roman" w:hint="eastAsia"/>
        </w:rPr>
        <w:t>6</w:t>
      </w:r>
      <w:r w:rsidRPr="00D03401">
        <w:rPr>
          <w:rFonts w:ascii="Times New Roman" w:hAnsi="Times New Roman" w:cs="Times New Roman" w:hint="eastAsia"/>
        </w:rPr>
        <w:t>所示。</w:t>
      </w:r>
    </w:p>
    <w:p w:rsidR="00D03401" w:rsidRPr="00D03401" w:rsidRDefault="00D03401" w:rsidP="00D03401">
      <w:pPr>
        <w:spacing w:line="360" w:lineRule="auto"/>
        <w:jc w:val="center"/>
        <w:rPr>
          <w:b/>
          <w:bCs/>
          <w:sz w:val="24"/>
          <w:lang w:bidi="en-US"/>
        </w:rPr>
      </w:pPr>
      <w:bookmarkStart w:id="71" w:name="_Toc174954566"/>
      <w:bookmarkStart w:id="72" w:name="_Toc205087844"/>
      <w:r w:rsidRPr="00D03401">
        <w:rPr>
          <w:b/>
          <w:bCs/>
          <w:sz w:val="24"/>
          <w:lang w:bidi="en-US"/>
        </w:rPr>
        <w:t>表</w:t>
      </w:r>
      <w:r>
        <w:rPr>
          <w:rFonts w:hint="eastAsia"/>
          <w:b/>
          <w:bCs/>
          <w:sz w:val="24"/>
          <w:lang w:bidi="en-US"/>
        </w:rPr>
        <w:t>7</w:t>
      </w:r>
      <w:r w:rsidRPr="00D03401">
        <w:rPr>
          <w:b/>
          <w:bCs/>
          <w:sz w:val="24"/>
          <w:lang w:bidi="en-US"/>
        </w:rPr>
        <w:t>-</w:t>
      </w:r>
      <w:r>
        <w:rPr>
          <w:rFonts w:hint="eastAsia"/>
          <w:b/>
          <w:bCs/>
          <w:sz w:val="24"/>
          <w:lang w:bidi="en-US"/>
        </w:rPr>
        <w:t>1</w:t>
      </w:r>
      <w:r w:rsidR="00EE6177">
        <w:rPr>
          <w:rFonts w:hint="eastAsia"/>
          <w:b/>
          <w:bCs/>
          <w:sz w:val="24"/>
          <w:lang w:bidi="en-US"/>
        </w:rPr>
        <w:t>5</w:t>
      </w:r>
      <w:r w:rsidRPr="00D03401">
        <w:rPr>
          <w:b/>
          <w:bCs/>
          <w:sz w:val="24"/>
          <w:lang w:bidi="en-US"/>
        </w:rPr>
        <w:t>汽油的理化性质及危险特性</w:t>
      </w:r>
      <w:bookmarkEnd w:id="71"/>
      <w:bookmarkEnd w:id="72"/>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95"/>
        <w:gridCol w:w="1577"/>
        <w:gridCol w:w="1319"/>
        <w:gridCol w:w="372"/>
        <w:gridCol w:w="201"/>
        <w:gridCol w:w="651"/>
        <w:gridCol w:w="610"/>
        <w:gridCol w:w="320"/>
        <w:gridCol w:w="469"/>
        <w:gridCol w:w="808"/>
        <w:gridCol w:w="187"/>
        <w:gridCol w:w="1413"/>
      </w:tblGrid>
      <w:tr w:rsidR="00D03401" w:rsidRPr="002D0BB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标识</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中文名</w:t>
            </w:r>
            <w:r w:rsidRPr="002D0BB3">
              <w:rPr>
                <w:rFonts w:cs="Arial"/>
                <w:color w:val="000000"/>
                <w:spacing w:val="10"/>
                <w:szCs w:val="21"/>
              </w:rPr>
              <w:t xml:space="preserve"> </w:t>
            </w:r>
          </w:p>
        </w:tc>
        <w:tc>
          <w:tcPr>
            <w:tcW w:w="1850" w:type="pct"/>
            <w:gridSpan w:val="5"/>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汽油</w:t>
            </w:r>
          </w:p>
        </w:tc>
        <w:tc>
          <w:tcPr>
            <w:tcW w:w="937"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危险货物编号</w:t>
            </w:r>
          </w:p>
        </w:tc>
        <w:tc>
          <w:tcPr>
            <w:tcW w:w="939" w:type="pct"/>
            <w:gridSpan w:val="2"/>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31001</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英文名</w:t>
            </w:r>
          </w:p>
        </w:tc>
        <w:tc>
          <w:tcPr>
            <w:tcW w:w="1850" w:type="pct"/>
            <w:gridSpan w:val="5"/>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Gasoline</w:t>
            </w:r>
            <w:r w:rsidRPr="002D0BB3">
              <w:rPr>
                <w:rFonts w:cs="Arial"/>
                <w:color w:val="000000"/>
                <w:spacing w:val="10"/>
                <w:szCs w:val="21"/>
              </w:rPr>
              <w:t>；</w:t>
            </w:r>
            <w:r w:rsidRPr="002D0BB3">
              <w:rPr>
                <w:rFonts w:cs="Arial"/>
                <w:color w:val="000000"/>
                <w:spacing w:val="10"/>
                <w:szCs w:val="21"/>
              </w:rPr>
              <w:t>Petrol</w:t>
            </w:r>
          </w:p>
        </w:tc>
        <w:tc>
          <w:tcPr>
            <w:tcW w:w="937"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UN</w:t>
            </w:r>
            <w:r w:rsidRPr="002D0BB3">
              <w:rPr>
                <w:rFonts w:cs="Arial"/>
                <w:color w:val="000000"/>
                <w:spacing w:val="10"/>
                <w:szCs w:val="21"/>
              </w:rPr>
              <w:t>编号</w:t>
            </w:r>
          </w:p>
        </w:tc>
        <w:tc>
          <w:tcPr>
            <w:tcW w:w="939" w:type="pct"/>
            <w:gridSpan w:val="2"/>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1203</w:t>
            </w:r>
          </w:p>
        </w:tc>
      </w:tr>
      <w:tr w:rsidR="00D03401" w:rsidRPr="002D0BB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理化性质</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外观与性状</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无色或淡黄色易挥发液体，具有特殊臭味。</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熔点（</w:t>
            </w:r>
            <w:r w:rsidRPr="002D0BB3">
              <w:rPr>
                <w:rFonts w:ascii="宋体" w:hAnsi="宋体" w:cs="Arial"/>
                <w:color w:val="000000"/>
                <w:spacing w:val="10"/>
                <w:szCs w:val="21"/>
              </w:rPr>
              <w:t>℃</w:t>
            </w:r>
            <w:r w:rsidRPr="002D0BB3">
              <w:rPr>
                <w:rFonts w:cs="Arial"/>
                <w:color w:val="000000"/>
                <w:spacing w:val="10"/>
                <w:szCs w:val="21"/>
              </w:rPr>
              <w:t>）</w:t>
            </w:r>
          </w:p>
        </w:tc>
        <w:tc>
          <w:tcPr>
            <w:tcW w:w="1110"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&lt;-60</w:t>
            </w:r>
          </w:p>
        </w:tc>
        <w:tc>
          <w:tcPr>
            <w:tcW w:w="1203" w:type="pct"/>
            <w:gridSpan w:val="4"/>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相对密度</w:t>
            </w:r>
            <w:r w:rsidRPr="002D0BB3">
              <w:rPr>
                <w:rFonts w:cs="Arial"/>
                <w:color w:val="000000"/>
                <w:spacing w:val="10"/>
                <w:szCs w:val="21"/>
              </w:rPr>
              <w:t>(</w:t>
            </w:r>
            <w:r w:rsidRPr="002D0BB3">
              <w:rPr>
                <w:rFonts w:cs="Arial"/>
                <w:color w:val="000000"/>
                <w:spacing w:val="10"/>
                <w:szCs w:val="21"/>
              </w:rPr>
              <w:t>水</w:t>
            </w:r>
            <w:r w:rsidRPr="002D0BB3">
              <w:rPr>
                <w:rFonts w:cs="Arial"/>
                <w:color w:val="000000"/>
                <w:spacing w:val="10"/>
                <w:szCs w:val="21"/>
              </w:rPr>
              <w:t>=1)</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zCs w:val="21"/>
              </w:rPr>
            </w:pPr>
            <w:r w:rsidRPr="002D0BB3">
              <w:rPr>
                <w:rFonts w:cs="Arial"/>
                <w:color w:val="000000"/>
                <w:szCs w:val="21"/>
              </w:rPr>
              <w:t>0.70</w:t>
            </w:r>
            <w:r w:rsidRPr="002D0BB3">
              <w:rPr>
                <w:rFonts w:cs="Arial"/>
                <w:color w:val="000000"/>
                <w:szCs w:val="21"/>
              </w:rPr>
              <w:t>～</w:t>
            </w:r>
            <w:r w:rsidRPr="002D0BB3">
              <w:rPr>
                <w:rFonts w:cs="Arial"/>
                <w:color w:val="000000"/>
                <w:szCs w:val="21"/>
              </w:rPr>
              <w:t>0.79</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沸点（</w:t>
            </w:r>
            <w:r w:rsidRPr="002D0BB3">
              <w:rPr>
                <w:rFonts w:ascii="宋体" w:hAnsi="宋体" w:cs="Arial"/>
                <w:color w:val="000000"/>
                <w:spacing w:val="10"/>
                <w:szCs w:val="21"/>
              </w:rPr>
              <w:t>℃</w:t>
            </w:r>
            <w:r w:rsidRPr="002D0BB3">
              <w:rPr>
                <w:rFonts w:cs="Arial"/>
                <w:color w:val="000000"/>
                <w:spacing w:val="10"/>
                <w:szCs w:val="21"/>
              </w:rPr>
              <w:t>）</w:t>
            </w:r>
          </w:p>
        </w:tc>
        <w:tc>
          <w:tcPr>
            <w:tcW w:w="1110"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40</w:t>
            </w:r>
            <w:r w:rsidRPr="002D0BB3">
              <w:rPr>
                <w:rFonts w:cs="Arial"/>
                <w:color w:val="000000"/>
                <w:spacing w:val="10"/>
                <w:szCs w:val="21"/>
              </w:rPr>
              <w:t>～</w:t>
            </w:r>
            <w:r w:rsidRPr="002D0BB3">
              <w:rPr>
                <w:rFonts w:cs="Arial"/>
                <w:color w:val="000000"/>
                <w:spacing w:val="10"/>
                <w:szCs w:val="21"/>
              </w:rPr>
              <w:t>200</w:t>
            </w:r>
          </w:p>
        </w:tc>
        <w:tc>
          <w:tcPr>
            <w:tcW w:w="1203" w:type="pct"/>
            <w:gridSpan w:val="4"/>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饱和蒸汽压（</w:t>
            </w:r>
            <w:r w:rsidRPr="002D0BB3">
              <w:rPr>
                <w:rFonts w:cs="Arial"/>
                <w:color w:val="000000"/>
                <w:spacing w:val="10"/>
                <w:szCs w:val="21"/>
              </w:rPr>
              <w:t>kPa</w:t>
            </w:r>
            <w:r w:rsidRPr="002D0BB3">
              <w:rPr>
                <w:rFonts w:cs="Arial"/>
                <w:color w:val="000000"/>
                <w:spacing w:val="10"/>
                <w:szCs w:val="21"/>
              </w:rPr>
              <w:t>）</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w:t>
            </w:r>
          </w:p>
        </w:tc>
      </w:tr>
      <w:tr w:rsidR="00D03401" w:rsidRPr="002D0BB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健康危害</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侵入途径</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吸入、食入、经皮吸收。</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健康危害</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rsidR="00D03401" w:rsidRPr="002D0BB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燃烧爆炸危</w:t>
            </w:r>
            <w:r w:rsidR="00EE6177">
              <w:rPr>
                <w:rFonts w:hint="eastAsia"/>
                <w:noProof/>
                <w:sz w:val="24"/>
              </w:rPr>
              <w:lastRenderedPageBreak/>
              <mc:AlternateContent>
                <mc:Choice Requires="wps">
                  <w:drawing>
                    <wp:anchor distT="0" distB="0" distL="114300" distR="114300" simplePos="0" relativeHeight="251777024" behindDoc="0" locked="0" layoutInCell="1" allowOverlap="1" wp14:anchorId="48F3D147" wp14:editId="4CB060D1">
                      <wp:simplePos x="0" y="0"/>
                      <wp:positionH relativeFrom="column">
                        <wp:posOffset>-74295</wp:posOffset>
                      </wp:positionH>
                      <wp:positionV relativeFrom="paragraph">
                        <wp:posOffset>-31750</wp:posOffset>
                      </wp:positionV>
                      <wp:extent cx="5533390" cy="8930005"/>
                      <wp:effectExtent l="0" t="0" r="10160" b="23495"/>
                      <wp:wrapNone/>
                      <wp:docPr id="310" name="矩形 31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0" o:spid="_x0000_s1026" style="position:absolute;left:0;text-align:left;margin-left:-5.85pt;margin-top:-2.5pt;width:435.7pt;height:70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" filled="f" strokecolor="black [3213]"/>
                  </w:pict>
                </mc:Fallback>
              </mc:AlternateContent>
            </w:r>
            <w:r w:rsidRPr="002D0BB3">
              <w:rPr>
                <w:rFonts w:cs="Arial"/>
                <w:color w:val="000000"/>
                <w:spacing w:val="10"/>
                <w:szCs w:val="21"/>
              </w:rPr>
              <w:t>险性</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lastRenderedPageBreak/>
              <w:t>燃烧性</w:t>
            </w:r>
          </w:p>
        </w:tc>
        <w:tc>
          <w:tcPr>
            <w:tcW w:w="992" w:type="pct"/>
            <w:gridSpan w:val="2"/>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易燃</w:t>
            </w:r>
          </w:p>
        </w:tc>
        <w:tc>
          <w:tcPr>
            <w:tcW w:w="1321" w:type="pct"/>
            <w:gridSpan w:val="5"/>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燃烧分解物</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zCs w:val="21"/>
              </w:rPr>
              <w:t>一氧化碳、二氧化碳。</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Gulim"/>
                <w:color w:val="000000"/>
                <w:spacing w:val="10"/>
                <w:szCs w:val="21"/>
              </w:rPr>
            </w:pPr>
            <w:r w:rsidRPr="002D0BB3">
              <w:rPr>
                <w:rFonts w:cs="Arial"/>
                <w:color w:val="000000"/>
                <w:spacing w:val="10"/>
                <w:szCs w:val="21"/>
              </w:rPr>
              <w:t>闪点</w:t>
            </w:r>
            <w:r w:rsidRPr="002D0BB3">
              <w:rPr>
                <w:rFonts w:cs="Arial"/>
                <w:color w:val="000000"/>
                <w:spacing w:val="10"/>
                <w:szCs w:val="21"/>
              </w:rPr>
              <w:t>(</w:t>
            </w:r>
            <w:r w:rsidRPr="002D0BB3">
              <w:rPr>
                <w:rFonts w:ascii="宋体" w:hAnsi="宋体" w:cs="黑体"/>
                <w:color w:val="000000"/>
                <w:spacing w:val="10"/>
                <w:szCs w:val="21"/>
              </w:rPr>
              <w:t>℃</w:t>
            </w:r>
            <w:r w:rsidRPr="002D0BB3">
              <w:rPr>
                <w:rFonts w:cs="Arial"/>
                <w:color w:val="000000"/>
                <w:spacing w:val="10"/>
                <w:szCs w:val="21"/>
              </w:rPr>
              <w:t>)</w:t>
            </w:r>
          </w:p>
        </w:tc>
        <w:tc>
          <w:tcPr>
            <w:tcW w:w="992" w:type="pct"/>
            <w:gridSpan w:val="2"/>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Pr>
                <w:rFonts w:cs="Arial" w:hint="eastAsia"/>
                <w:color w:val="000000"/>
                <w:spacing w:val="10"/>
                <w:szCs w:val="21"/>
              </w:rPr>
              <w:t>＜</w:t>
            </w:r>
            <w:r w:rsidRPr="002D0BB3">
              <w:rPr>
                <w:rFonts w:cs="Arial"/>
                <w:color w:val="000000"/>
                <w:spacing w:val="10"/>
                <w:szCs w:val="21"/>
              </w:rPr>
              <w:t>-</w:t>
            </w:r>
            <w:r>
              <w:rPr>
                <w:rFonts w:cs="Arial" w:hint="eastAsia"/>
                <w:color w:val="000000"/>
                <w:spacing w:val="10"/>
                <w:szCs w:val="21"/>
              </w:rPr>
              <w:t>18</w:t>
            </w:r>
          </w:p>
        </w:tc>
        <w:tc>
          <w:tcPr>
            <w:tcW w:w="1321" w:type="pct"/>
            <w:gridSpan w:val="5"/>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爆炸上限（</w:t>
            </w:r>
            <w:r w:rsidRPr="002D0BB3">
              <w:rPr>
                <w:rFonts w:cs="Arial"/>
                <w:color w:val="000000"/>
                <w:spacing w:val="10"/>
                <w:szCs w:val="21"/>
              </w:rPr>
              <w:t>v%</w:t>
            </w:r>
            <w:r w:rsidRPr="002D0BB3">
              <w:rPr>
                <w:rFonts w:cs="Arial"/>
                <w:color w:val="000000"/>
                <w:spacing w:val="10"/>
                <w:szCs w:val="21"/>
              </w:rPr>
              <w:t>）</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7.6</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Gulim"/>
                <w:color w:val="000000"/>
                <w:spacing w:val="10"/>
                <w:szCs w:val="21"/>
              </w:rPr>
            </w:pPr>
            <w:r w:rsidRPr="002D0BB3">
              <w:rPr>
                <w:rFonts w:cs="Arial"/>
                <w:color w:val="000000"/>
                <w:spacing w:val="10"/>
                <w:szCs w:val="21"/>
              </w:rPr>
              <w:t>引燃温度</w:t>
            </w:r>
            <w:r w:rsidRPr="002D0BB3">
              <w:rPr>
                <w:rFonts w:cs="Arial"/>
                <w:color w:val="000000"/>
                <w:spacing w:val="10"/>
                <w:szCs w:val="21"/>
              </w:rPr>
              <w:t>(</w:t>
            </w:r>
            <w:r w:rsidRPr="002D0BB3">
              <w:rPr>
                <w:rFonts w:ascii="宋体" w:hAnsi="宋体" w:cs="黑体"/>
                <w:color w:val="000000"/>
                <w:spacing w:val="10"/>
                <w:szCs w:val="21"/>
              </w:rPr>
              <w:t>℃</w:t>
            </w:r>
            <w:r w:rsidRPr="002D0BB3">
              <w:rPr>
                <w:rFonts w:cs="Arial"/>
                <w:color w:val="000000"/>
                <w:spacing w:val="10"/>
                <w:szCs w:val="21"/>
              </w:rPr>
              <w:t>)</w:t>
            </w:r>
          </w:p>
        </w:tc>
        <w:tc>
          <w:tcPr>
            <w:tcW w:w="992" w:type="pct"/>
            <w:gridSpan w:val="2"/>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280</w:t>
            </w:r>
            <w:r w:rsidRPr="002D0BB3">
              <w:rPr>
                <w:rFonts w:cs="Arial"/>
                <w:color w:val="000000"/>
                <w:spacing w:val="10"/>
                <w:szCs w:val="21"/>
              </w:rPr>
              <w:t>～</w:t>
            </w:r>
            <w:r w:rsidRPr="002D0BB3">
              <w:rPr>
                <w:rFonts w:cs="Arial"/>
                <w:color w:val="000000"/>
                <w:spacing w:val="10"/>
                <w:szCs w:val="21"/>
              </w:rPr>
              <w:t>456</w:t>
            </w:r>
          </w:p>
        </w:tc>
        <w:tc>
          <w:tcPr>
            <w:tcW w:w="1321" w:type="pct"/>
            <w:gridSpan w:val="5"/>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爆炸下限（</w:t>
            </w:r>
            <w:r w:rsidRPr="002D0BB3">
              <w:rPr>
                <w:rFonts w:cs="Arial"/>
                <w:color w:val="000000"/>
                <w:spacing w:val="10"/>
                <w:szCs w:val="21"/>
              </w:rPr>
              <w:t>v%</w:t>
            </w:r>
            <w:r w:rsidRPr="002D0BB3">
              <w:rPr>
                <w:rFonts w:cs="Arial"/>
                <w:color w:val="000000"/>
                <w:spacing w:val="10"/>
                <w:szCs w:val="21"/>
              </w:rPr>
              <w:t>）</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1.4</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危险特性</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其蒸气能与空气形成爆炸性混合物，遇明火、高热极易燃烧爆炸。与氧化剂能发生强烈反应。其蒸气比空气重，能在较低处</w:t>
            </w:r>
            <w:r w:rsidRPr="002D0BB3">
              <w:rPr>
                <w:rFonts w:cs="Arial"/>
                <w:color w:val="000000"/>
                <w:spacing w:val="10"/>
                <w:szCs w:val="21"/>
              </w:rPr>
              <w:lastRenderedPageBreak/>
              <w:t>扩散到相当远的地方，遇明火会引着回燃。</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建规火险分级</w:t>
            </w:r>
          </w:p>
        </w:tc>
        <w:tc>
          <w:tcPr>
            <w:tcW w:w="774"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甲</w:t>
            </w:r>
          </w:p>
        </w:tc>
        <w:tc>
          <w:tcPr>
            <w:tcW w:w="718"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稳定性</w:t>
            </w:r>
          </w:p>
        </w:tc>
        <w:tc>
          <w:tcPr>
            <w:tcW w:w="546" w:type="pct"/>
            <w:gridSpan w:val="2"/>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稳定</w:t>
            </w:r>
          </w:p>
        </w:tc>
        <w:tc>
          <w:tcPr>
            <w:tcW w:w="859" w:type="pct"/>
            <w:gridSpan w:val="3"/>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聚合危害</w:t>
            </w:r>
          </w:p>
        </w:tc>
        <w:tc>
          <w:tcPr>
            <w:tcW w:w="829"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不出现</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禁忌物</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强氧化剂</w:t>
            </w:r>
          </w:p>
        </w:tc>
      </w:tr>
      <w:tr w:rsidR="00D03401" w:rsidRPr="002D0BB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widowControl/>
              <w:contextualSpacing/>
              <w:jc w:val="center"/>
              <w:rPr>
                <w:rFonts w:cs="Arial"/>
                <w:color w:val="000000"/>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jc w:val="center"/>
              <w:rPr>
                <w:rFonts w:cs="Arial"/>
                <w:color w:val="000000"/>
                <w:spacing w:val="10"/>
                <w:szCs w:val="21"/>
              </w:rPr>
            </w:pPr>
            <w:r w:rsidRPr="002D0BB3">
              <w:rPr>
                <w:rFonts w:cs="Arial"/>
                <w:color w:val="000000"/>
                <w:spacing w:val="10"/>
                <w:szCs w:val="21"/>
              </w:rPr>
              <w:t>灭火方法</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2D0BB3" w:rsidRDefault="00D03401" w:rsidP="00D03401">
            <w:pPr>
              <w:contextualSpacing/>
              <w:rPr>
                <w:rFonts w:cs="Arial"/>
                <w:color w:val="000000"/>
                <w:spacing w:val="10"/>
                <w:szCs w:val="21"/>
              </w:rPr>
            </w:pPr>
            <w:r w:rsidRPr="002D0BB3">
              <w:rPr>
                <w:rFonts w:cs="Arial"/>
                <w:color w:val="000000"/>
                <w:spacing w:val="10"/>
                <w:szCs w:val="21"/>
              </w:rPr>
              <w:t>用泡沫、二氧化碳、干粉灭火，用水灭火无效。</w:t>
            </w:r>
          </w:p>
        </w:tc>
      </w:tr>
    </w:tbl>
    <w:p w:rsidR="00D03401" w:rsidRPr="00D03401" w:rsidRDefault="00D03401" w:rsidP="00D03401">
      <w:pPr>
        <w:spacing w:line="360" w:lineRule="auto"/>
        <w:jc w:val="center"/>
        <w:rPr>
          <w:b/>
          <w:bCs/>
          <w:sz w:val="24"/>
          <w:lang w:bidi="en-US"/>
        </w:rPr>
      </w:pPr>
      <w:bookmarkStart w:id="73" w:name="_Toc174954688"/>
      <w:bookmarkStart w:id="74" w:name="_Toc205087637"/>
      <w:r w:rsidRPr="00D03401">
        <w:rPr>
          <w:b/>
          <w:bCs/>
          <w:sz w:val="24"/>
          <w:lang w:bidi="en-US"/>
        </w:rPr>
        <w:t>表</w:t>
      </w:r>
      <w:r>
        <w:rPr>
          <w:rFonts w:hint="eastAsia"/>
          <w:b/>
          <w:bCs/>
          <w:sz w:val="24"/>
          <w:lang w:bidi="en-US"/>
        </w:rPr>
        <w:t>7</w:t>
      </w:r>
      <w:r w:rsidRPr="00D03401">
        <w:rPr>
          <w:b/>
          <w:bCs/>
          <w:sz w:val="24"/>
          <w:lang w:bidi="en-US"/>
        </w:rPr>
        <w:t>-</w:t>
      </w:r>
      <w:r>
        <w:rPr>
          <w:rFonts w:hint="eastAsia"/>
          <w:b/>
          <w:bCs/>
          <w:sz w:val="24"/>
          <w:lang w:bidi="en-US"/>
        </w:rPr>
        <w:t>1</w:t>
      </w:r>
      <w:r w:rsidR="00EE6177">
        <w:rPr>
          <w:rFonts w:hint="eastAsia"/>
          <w:b/>
          <w:bCs/>
          <w:sz w:val="24"/>
          <w:lang w:bidi="en-US"/>
        </w:rPr>
        <w:t>6</w:t>
      </w:r>
      <w:r w:rsidRPr="00D03401">
        <w:rPr>
          <w:rFonts w:hint="eastAsia"/>
          <w:b/>
          <w:bCs/>
          <w:sz w:val="24"/>
          <w:lang w:bidi="en-US"/>
        </w:rPr>
        <w:t xml:space="preserve">　</w:t>
      </w:r>
      <w:r w:rsidRPr="00D03401">
        <w:rPr>
          <w:b/>
          <w:bCs/>
          <w:sz w:val="24"/>
          <w:lang w:bidi="en-US"/>
        </w:rPr>
        <w:t>柴油的理化性质及危险特性</w:t>
      </w:r>
      <w:bookmarkEnd w:id="73"/>
      <w:bookmarkEnd w:id="74"/>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95"/>
        <w:gridCol w:w="1577"/>
        <w:gridCol w:w="1319"/>
        <w:gridCol w:w="372"/>
        <w:gridCol w:w="201"/>
        <w:gridCol w:w="651"/>
        <w:gridCol w:w="610"/>
        <w:gridCol w:w="320"/>
        <w:gridCol w:w="469"/>
        <w:gridCol w:w="808"/>
        <w:gridCol w:w="187"/>
        <w:gridCol w:w="1413"/>
      </w:tblGrid>
      <w:tr w:rsidR="00D03401" w:rsidRPr="00AC4323" w:rsidTr="004A11B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标识</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中文名</w:t>
            </w:r>
          </w:p>
        </w:tc>
        <w:tc>
          <w:tcPr>
            <w:tcW w:w="1850" w:type="pct"/>
            <w:gridSpan w:val="5"/>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柴油</w:t>
            </w:r>
          </w:p>
        </w:tc>
        <w:tc>
          <w:tcPr>
            <w:tcW w:w="937"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危险货物编号</w:t>
            </w:r>
          </w:p>
        </w:tc>
        <w:tc>
          <w:tcPr>
            <w:tcW w:w="939" w:type="pct"/>
            <w:gridSpan w:val="2"/>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w:t>
            </w:r>
          </w:p>
        </w:tc>
      </w:tr>
      <w:tr w:rsidR="00D03401" w:rsidRPr="00AC4323" w:rsidTr="004A11B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英文名</w:t>
            </w:r>
          </w:p>
        </w:tc>
        <w:tc>
          <w:tcPr>
            <w:tcW w:w="1850" w:type="pct"/>
            <w:gridSpan w:val="5"/>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diesel oil</w:t>
            </w:r>
          </w:p>
        </w:tc>
        <w:tc>
          <w:tcPr>
            <w:tcW w:w="937"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UN</w:t>
            </w:r>
            <w:r w:rsidRPr="00AC4323">
              <w:rPr>
                <w:spacing w:val="10"/>
                <w:szCs w:val="21"/>
              </w:rPr>
              <w:t>编号</w:t>
            </w:r>
          </w:p>
        </w:tc>
        <w:tc>
          <w:tcPr>
            <w:tcW w:w="939" w:type="pct"/>
            <w:gridSpan w:val="2"/>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w:t>
            </w:r>
          </w:p>
        </w:tc>
      </w:tr>
      <w:tr w:rsidR="00D03401" w:rsidRPr="00AC432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理化性质</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外观与性状</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稍有粘性的棕色液体。</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熔点（</w:t>
            </w:r>
            <w:r w:rsidRPr="00AC4323">
              <w:rPr>
                <w:rFonts w:ascii="宋体" w:hAnsi="宋体"/>
                <w:spacing w:val="10"/>
                <w:szCs w:val="21"/>
              </w:rPr>
              <w:t>℃</w:t>
            </w:r>
            <w:r w:rsidRPr="00AC4323">
              <w:rPr>
                <w:spacing w:val="10"/>
                <w:szCs w:val="21"/>
              </w:rPr>
              <w:t>）</w:t>
            </w:r>
          </w:p>
        </w:tc>
        <w:tc>
          <w:tcPr>
            <w:tcW w:w="1110"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w:t>
            </w:r>
            <w:r w:rsidRPr="00AC4323">
              <w:rPr>
                <w:spacing w:val="10"/>
                <w:szCs w:val="21"/>
              </w:rPr>
              <w:t>29.56</w:t>
            </w:r>
          </w:p>
        </w:tc>
        <w:tc>
          <w:tcPr>
            <w:tcW w:w="1203" w:type="pct"/>
            <w:gridSpan w:val="4"/>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相对密度</w:t>
            </w:r>
            <w:r w:rsidRPr="00AC4323">
              <w:rPr>
                <w:spacing w:val="10"/>
                <w:szCs w:val="21"/>
              </w:rPr>
              <w:t>(</w:t>
            </w:r>
            <w:r w:rsidRPr="00AC4323">
              <w:rPr>
                <w:spacing w:val="10"/>
                <w:szCs w:val="21"/>
              </w:rPr>
              <w:t>水</w:t>
            </w:r>
            <w:r w:rsidRPr="00AC4323">
              <w:rPr>
                <w:spacing w:val="10"/>
                <w:szCs w:val="21"/>
              </w:rPr>
              <w:t>=1)</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0.85</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沸点（</w:t>
            </w:r>
            <w:r w:rsidRPr="00AC4323">
              <w:rPr>
                <w:rFonts w:ascii="宋体" w:hAnsi="宋体"/>
                <w:spacing w:val="10"/>
                <w:szCs w:val="21"/>
              </w:rPr>
              <w:t>℃</w:t>
            </w:r>
            <w:r w:rsidRPr="00AC4323">
              <w:rPr>
                <w:spacing w:val="10"/>
                <w:szCs w:val="21"/>
              </w:rPr>
              <w:t>）</w:t>
            </w:r>
          </w:p>
        </w:tc>
        <w:tc>
          <w:tcPr>
            <w:tcW w:w="1110"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180</w:t>
            </w:r>
            <w:r w:rsidRPr="00AC4323">
              <w:rPr>
                <w:spacing w:val="10"/>
                <w:szCs w:val="21"/>
              </w:rPr>
              <w:t>～</w:t>
            </w:r>
            <w:r w:rsidRPr="00AC4323">
              <w:rPr>
                <w:spacing w:val="10"/>
                <w:szCs w:val="21"/>
              </w:rPr>
              <w:t>370</w:t>
            </w:r>
          </w:p>
        </w:tc>
        <w:tc>
          <w:tcPr>
            <w:tcW w:w="1203" w:type="pct"/>
            <w:gridSpan w:val="4"/>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饱和蒸汽压（</w:t>
            </w:r>
            <w:r w:rsidRPr="00AC4323">
              <w:rPr>
                <w:spacing w:val="10"/>
                <w:szCs w:val="21"/>
              </w:rPr>
              <w:t>KPa</w:t>
            </w:r>
            <w:r w:rsidRPr="00AC4323">
              <w:rPr>
                <w:spacing w:val="10"/>
                <w:szCs w:val="21"/>
              </w:rPr>
              <w:t>）</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w:t>
            </w:r>
          </w:p>
        </w:tc>
      </w:tr>
      <w:tr w:rsidR="00D03401" w:rsidRPr="00AC432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健康危害</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侵入途径</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吸入、食入、经皮吸收。</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rFonts w:cs="Arial"/>
                <w:spacing w:val="10"/>
                <w:szCs w:val="21"/>
              </w:rPr>
            </w:pPr>
            <w:r w:rsidRPr="00AC4323">
              <w:rPr>
                <w:rFonts w:cs="Arial"/>
                <w:spacing w:val="10"/>
                <w:szCs w:val="21"/>
              </w:rPr>
              <w:t>毒性</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rFonts w:cs="Arial"/>
                <w:spacing w:val="10"/>
                <w:szCs w:val="21"/>
              </w:rPr>
            </w:pPr>
            <w:r w:rsidRPr="00AC4323">
              <w:rPr>
                <w:rFonts w:cs="Arial"/>
                <w:spacing w:val="10"/>
                <w:szCs w:val="21"/>
              </w:rPr>
              <w:t>LD</w:t>
            </w:r>
            <w:r w:rsidRPr="00AC4323">
              <w:rPr>
                <w:rFonts w:cs="Arial"/>
                <w:spacing w:val="10"/>
                <w:szCs w:val="21"/>
                <w:vertAlign w:val="subscript"/>
              </w:rPr>
              <w:t>50</w:t>
            </w:r>
            <w:r w:rsidRPr="00AC4323">
              <w:rPr>
                <w:rFonts w:cs="Arial"/>
                <w:spacing w:val="10"/>
                <w:szCs w:val="21"/>
              </w:rPr>
              <w:t>：</w:t>
            </w:r>
          </w:p>
          <w:p w:rsidR="00D03401" w:rsidRPr="00AC4323" w:rsidRDefault="00D03401" w:rsidP="00D03401">
            <w:pPr>
              <w:contextualSpacing/>
              <w:rPr>
                <w:rFonts w:cs="Arial"/>
                <w:spacing w:val="10"/>
                <w:szCs w:val="21"/>
              </w:rPr>
            </w:pPr>
            <w:r w:rsidRPr="00AC4323">
              <w:rPr>
                <w:rFonts w:cs="Arial"/>
                <w:spacing w:val="10"/>
                <w:szCs w:val="21"/>
              </w:rPr>
              <w:t>LC</w:t>
            </w:r>
            <w:r w:rsidRPr="00AC4323">
              <w:rPr>
                <w:rFonts w:cs="Arial"/>
                <w:spacing w:val="10"/>
                <w:szCs w:val="21"/>
                <w:vertAlign w:val="subscript"/>
              </w:rPr>
              <w:t>50</w:t>
            </w:r>
            <w:r w:rsidRPr="00AC4323">
              <w:rPr>
                <w:rFonts w:cs="Arial"/>
                <w:spacing w:val="10"/>
                <w:szCs w:val="21"/>
              </w:rPr>
              <w:t>：</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健康危害</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皮肤接触柴油可引起接触性皮炎、油性座疮；吸入可引起吸入性肺炎，能经胎盘进入胎儿血中。柴油废气可引起眼、鼻刺激症状、头昏及头痛。</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rFonts w:cs="Arial"/>
                <w:spacing w:val="10"/>
                <w:szCs w:val="21"/>
              </w:rPr>
              <w:t>急救方法</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皮肤接触：脱去被污染的衣着，用肥皂水和清水彻底冲洗皮肤。</w:t>
            </w:r>
          </w:p>
          <w:p w:rsidR="00D03401" w:rsidRPr="00AC4323" w:rsidRDefault="00D03401" w:rsidP="00D03401">
            <w:pPr>
              <w:contextualSpacing/>
              <w:rPr>
                <w:spacing w:val="10"/>
                <w:szCs w:val="21"/>
              </w:rPr>
            </w:pPr>
            <w:r w:rsidRPr="00AC4323">
              <w:rPr>
                <w:spacing w:val="10"/>
                <w:szCs w:val="21"/>
              </w:rPr>
              <w:t>眼睛接触：提起眼睑，用流动清水或生理盐水彻底冲洗就医。</w:t>
            </w:r>
          </w:p>
          <w:p w:rsidR="00D03401" w:rsidRPr="00AC4323" w:rsidRDefault="00D03401" w:rsidP="00D03401">
            <w:pPr>
              <w:contextualSpacing/>
              <w:rPr>
                <w:spacing w:val="10"/>
                <w:szCs w:val="21"/>
              </w:rPr>
            </w:pPr>
            <w:r w:rsidRPr="00AC4323">
              <w:rPr>
                <w:spacing w:val="10"/>
                <w:szCs w:val="21"/>
              </w:rPr>
              <w:t>吸入：迅速脱离现场至空气新鲜处。保持呼吸道通畅。如呼吸困难，给输氧。如呼吸停止，立即进行人工呼吸。就医。</w:t>
            </w:r>
          </w:p>
          <w:p w:rsidR="00D03401" w:rsidRPr="00AC4323" w:rsidRDefault="00D03401" w:rsidP="00D03401">
            <w:pPr>
              <w:contextualSpacing/>
              <w:rPr>
                <w:spacing w:val="10"/>
                <w:szCs w:val="21"/>
              </w:rPr>
            </w:pPr>
            <w:r w:rsidRPr="00AC4323">
              <w:rPr>
                <w:spacing w:val="10"/>
                <w:szCs w:val="21"/>
              </w:rPr>
              <w:t>食入：尽快彻底洗胃。就医。</w:t>
            </w:r>
          </w:p>
        </w:tc>
      </w:tr>
      <w:tr w:rsidR="00D03401" w:rsidRPr="00AC4323" w:rsidTr="00D03401">
        <w:trPr>
          <w:jc w:val="center"/>
        </w:trPr>
        <w:tc>
          <w:tcPr>
            <w:tcW w:w="349" w:type="pct"/>
            <w:vMerge w:val="restar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燃烧爆炸危险性</w:t>
            </w: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燃烧性</w:t>
            </w:r>
          </w:p>
        </w:tc>
        <w:tc>
          <w:tcPr>
            <w:tcW w:w="992" w:type="pct"/>
            <w:gridSpan w:val="2"/>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可燃</w:t>
            </w:r>
          </w:p>
        </w:tc>
        <w:tc>
          <w:tcPr>
            <w:tcW w:w="1321" w:type="pct"/>
            <w:gridSpan w:val="5"/>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燃烧分解物</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一氧化碳、二氧化碳。</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闪点</w:t>
            </w:r>
            <w:r w:rsidRPr="00AC4323">
              <w:rPr>
                <w:spacing w:val="10"/>
                <w:szCs w:val="21"/>
              </w:rPr>
              <w:t>(</w:t>
            </w:r>
            <w:r w:rsidRPr="00AC4323">
              <w:rPr>
                <w:rFonts w:ascii="宋体" w:hAnsi="宋体"/>
                <w:spacing w:val="10"/>
                <w:szCs w:val="21"/>
              </w:rPr>
              <w:t>℃</w:t>
            </w:r>
            <w:r w:rsidRPr="00AC4323">
              <w:rPr>
                <w:spacing w:val="10"/>
                <w:szCs w:val="21"/>
              </w:rPr>
              <w:t>)</w:t>
            </w:r>
          </w:p>
        </w:tc>
        <w:tc>
          <w:tcPr>
            <w:tcW w:w="992" w:type="pct"/>
            <w:gridSpan w:val="2"/>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Pr>
                <w:rFonts w:hint="eastAsia"/>
                <w:spacing w:val="10"/>
                <w:szCs w:val="21"/>
              </w:rPr>
              <w:t>≥</w:t>
            </w:r>
            <w:r w:rsidRPr="00AC4323">
              <w:rPr>
                <w:spacing w:val="10"/>
                <w:szCs w:val="21"/>
              </w:rPr>
              <w:t>55</w:t>
            </w:r>
          </w:p>
        </w:tc>
        <w:tc>
          <w:tcPr>
            <w:tcW w:w="1321" w:type="pct"/>
            <w:gridSpan w:val="5"/>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爆炸上限（</w:t>
            </w:r>
            <w:r w:rsidRPr="00AC4323">
              <w:rPr>
                <w:spacing w:val="10"/>
                <w:szCs w:val="21"/>
              </w:rPr>
              <w:t>v%</w:t>
            </w:r>
            <w:r w:rsidRPr="00AC4323">
              <w:rPr>
                <w:spacing w:val="10"/>
                <w:szCs w:val="21"/>
              </w:rPr>
              <w:t>）</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6.5</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引燃温度</w:t>
            </w:r>
            <w:r w:rsidRPr="00AC4323">
              <w:rPr>
                <w:spacing w:val="10"/>
                <w:szCs w:val="21"/>
              </w:rPr>
              <w:t>(</w:t>
            </w:r>
            <w:r w:rsidRPr="00AC4323">
              <w:rPr>
                <w:rFonts w:ascii="宋体" w:hAnsi="宋体"/>
                <w:spacing w:val="10"/>
                <w:szCs w:val="21"/>
              </w:rPr>
              <w:t>℃</w:t>
            </w:r>
            <w:r w:rsidRPr="00AC4323">
              <w:rPr>
                <w:spacing w:val="10"/>
                <w:szCs w:val="21"/>
              </w:rPr>
              <w:t>)</w:t>
            </w:r>
          </w:p>
        </w:tc>
        <w:tc>
          <w:tcPr>
            <w:tcW w:w="992" w:type="pct"/>
            <w:gridSpan w:val="2"/>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350</w:t>
            </w:r>
            <w:r w:rsidRPr="00AC4323">
              <w:rPr>
                <w:spacing w:val="10"/>
                <w:szCs w:val="21"/>
              </w:rPr>
              <w:t>～</w:t>
            </w:r>
            <w:r w:rsidRPr="00AC4323">
              <w:rPr>
                <w:spacing w:val="10"/>
                <w:szCs w:val="21"/>
              </w:rPr>
              <w:t>380</w:t>
            </w:r>
          </w:p>
        </w:tc>
        <w:tc>
          <w:tcPr>
            <w:tcW w:w="1321" w:type="pct"/>
            <w:gridSpan w:val="5"/>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爆炸下限（</w:t>
            </w:r>
            <w:r w:rsidRPr="00AC4323">
              <w:rPr>
                <w:spacing w:val="10"/>
                <w:szCs w:val="21"/>
              </w:rPr>
              <w:t>v%</w:t>
            </w:r>
            <w:r w:rsidRPr="00AC4323">
              <w:rPr>
                <w:spacing w:val="10"/>
                <w:szCs w:val="21"/>
              </w:rPr>
              <w:t>）</w:t>
            </w:r>
          </w:p>
        </w:tc>
        <w:tc>
          <w:tcPr>
            <w:tcW w:w="1413"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0.6</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危险特性</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遇明火、高热或与氧化剂接触有可能引起燃烧爆炸的危险。若遇高热，容器内压增大，有开裂和爆炸的危险。</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rFonts w:cs="Arial"/>
                <w:spacing w:val="10"/>
                <w:szCs w:val="21"/>
              </w:rPr>
            </w:pPr>
            <w:r w:rsidRPr="00AC4323">
              <w:rPr>
                <w:rFonts w:cs="Arial"/>
                <w:spacing w:val="10"/>
                <w:szCs w:val="21"/>
              </w:rPr>
              <w:t>储运条件</w:t>
            </w:r>
          </w:p>
          <w:p w:rsidR="00D03401" w:rsidRPr="00AC4323" w:rsidRDefault="00D03401" w:rsidP="00D03401">
            <w:pPr>
              <w:contextualSpacing/>
              <w:jc w:val="center"/>
              <w:rPr>
                <w:rFonts w:cs="Arial"/>
                <w:spacing w:val="10"/>
                <w:szCs w:val="21"/>
              </w:rPr>
            </w:pPr>
            <w:r w:rsidRPr="00AC4323">
              <w:rPr>
                <w:rFonts w:cs="Arial"/>
                <w:spacing w:val="10"/>
                <w:szCs w:val="21"/>
              </w:rPr>
              <w:t>与泄漏处理</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rFonts w:cs="Arial"/>
                <w:spacing w:val="10"/>
                <w:szCs w:val="21"/>
              </w:rPr>
            </w:pPr>
            <w:r w:rsidRPr="00AC4323">
              <w:rPr>
                <w:rFonts w:cs="Arial"/>
                <w:b/>
                <w:spacing w:val="10"/>
                <w:szCs w:val="21"/>
              </w:rPr>
              <w:t>储运条件</w:t>
            </w:r>
            <w:r w:rsidRPr="00AC4323">
              <w:rPr>
                <w:rFonts w:cs="Arial"/>
                <w:spacing w:val="10"/>
                <w:szCs w:val="21"/>
              </w:rPr>
              <w:t>：</w:t>
            </w:r>
            <w:r w:rsidRPr="00AC4323">
              <w:rPr>
                <w:spacing w:val="10"/>
                <w:szCs w:val="21"/>
              </w:rPr>
              <w:t>储存于阴凉、通风的库房。远离火种、热源。应与氧化剂、卤素分开存放，切忌混储。公路运输时要按规定路线行驶。</w:t>
            </w:r>
            <w:r w:rsidRPr="00AC4323">
              <w:rPr>
                <w:rFonts w:cs="Arial"/>
                <w:b/>
                <w:spacing w:val="10"/>
                <w:szCs w:val="21"/>
              </w:rPr>
              <w:t>泄漏处理</w:t>
            </w:r>
            <w:r w:rsidRPr="00AC4323">
              <w:rPr>
                <w:rFonts w:cs="Arial"/>
                <w:spacing w:val="10"/>
                <w:szCs w:val="21"/>
              </w:rPr>
              <w:t>：</w:t>
            </w:r>
            <w:r w:rsidRPr="00AC4323">
              <w:rPr>
                <w:spacing w:val="10"/>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rsidR="00D03401" w:rsidRPr="00AC4323" w:rsidTr="004A11B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建规火险分级</w:t>
            </w:r>
          </w:p>
        </w:tc>
        <w:tc>
          <w:tcPr>
            <w:tcW w:w="774"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乙</w:t>
            </w:r>
          </w:p>
        </w:tc>
        <w:tc>
          <w:tcPr>
            <w:tcW w:w="718"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稳定性</w:t>
            </w:r>
          </w:p>
        </w:tc>
        <w:tc>
          <w:tcPr>
            <w:tcW w:w="546" w:type="pct"/>
            <w:gridSpan w:val="2"/>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稳定</w:t>
            </w:r>
          </w:p>
        </w:tc>
        <w:tc>
          <w:tcPr>
            <w:tcW w:w="859" w:type="pct"/>
            <w:gridSpan w:val="3"/>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聚合危害</w:t>
            </w:r>
          </w:p>
        </w:tc>
        <w:tc>
          <w:tcPr>
            <w:tcW w:w="829"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不出现</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禁忌物</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强氧化剂、卤素。</w:t>
            </w:r>
          </w:p>
        </w:tc>
      </w:tr>
      <w:tr w:rsidR="00D03401" w:rsidRPr="00AC4323" w:rsidTr="00D03401">
        <w:trPr>
          <w:jc w:val="center"/>
        </w:trPr>
        <w:tc>
          <w:tcPr>
            <w:tcW w:w="349" w:type="pct"/>
            <w:vMerge/>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p>
        </w:tc>
        <w:tc>
          <w:tcPr>
            <w:tcW w:w="925" w:type="pct"/>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jc w:val="center"/>
              <w:rPr>
                <w:spacing w:val="10"/>
                <w:szCs w:val="21"/>
              </w:rPr>
            </w:pPr>
            <w:r w:rsidRPr="00AC4323">
              <w:rPr>
                <w:spacing w:val="10"/>
                <w:szCs w:val="21"/>
              </w:rPr>
              <w:t>灭火方法</w:t>
            </w:r>
          </w:p>
        </w:tc>
        <w:tc>
          <w:tcPr>
            <w:tcW w:w="3726" w:type="pct"/>
            <w:gridSpan w:val="10"/>
            <w:tcBorders>
              <w:top w:val="single" w:sz="6" w:space="0" w:color="auto"/>
              <w:left w:val="single" w:sz="6" w:space="0" w:color="auto"/>
              <w:bottom w:val="single" w:sz="6" w:space="0" w:color="auto"/>
              <w:right w:val="single" w:sz="6" w:space="0" w:color="auto"/>
            </w:tcBorders>
            <w:vAlign w:val="center"/>
          </w:tcPr>
          <w:p w:rsidR="00D03401" w:rsidRPr="00AC4323" w:rsidRDefault="00D03401" w:rsidP="00D03401">
            <w:pPr>
              <w:contextualSpacing/>
              <w:rPr>
                <w:spacing w:val="10"/>
                <w:szCs w:val="21"/>
              </w:rPr>
            </w:pPr>
            <w:r w:rsidRPr="00AC4323">
              <w:rPr>
                <w:spacing w:val="10"/>
                <w:szCs w:val="21"/>
              </w:rPr>
              <w:t>用泡沫、二氧化碳、干粉灭火，用水灭火无效。</w:t>
            </w:r>
          </w:p>
        </w:tc>
      </w:tr>
    </w:tbl>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hint="eastAsia"/>
        </w:rPr>
        <w:t>（</w:t>
      </w:r>
      <w:r>
        <w:rPr>
          <w:rFonts w:ascii="Times New Roman" w:hAnsi="Times New Roman" w:cs="Times New Roman" w:hint="eastAsia"/>
        </w:rPr>
        <w:t>3</w:t>
      </w:r>
      <w:r w:rsidRPr="004A11B1">
        <w:rPr>
          <w:rFonts w:ascii="Times New Roman" w:hAnsi="Times New Roman" w:cs="Times New Roman" w:hint="eastAsia"/>
        </w:rPr>
        <w:t>）火灾爆炸、泄漏危险</w:t>
      </w:r>
    </w:p>
    <w:p w:rsidR="004A11B1" w:rsidRPr="004A11B1" w:rsidRDefault="00EE6177" w:rsidP="004A11B1">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79072" behindDoc="0" locked="0" layoutInCell="1" allowOverlap="1" wp14:anchorId="2C046B75" wp14:editId="409B39B3">
                <wp:simplePos x="0" y="0"/>
                <wp:positionH relativeFrom="column">
                  <wp:posOffset>-127635</wp:posOffset>
                </wp:positionH>
                <wp:positionV relativeFrom="paragraph">
                  <wp:posOffset>-6985</wp:posOffset>
                </wp:positionV>
                <wp:extent cx="5533390" cy="8930005"/>
                <wp:effectExtent l="0" t="0" r="10160" b="23495"/>
                <wp:wrapNone/>
                <wp:docPr id="311" name="矩形 311"/>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1" o:spid="_x0000_s1026" style="position:absolute;left:0;text-align:left;margin-left:-10.05pt;margin-top:-.55pt;width:435.7pt;height:703.1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" filled="f" strokecolor="black [3213]"/>
            </w:pict>
          </mc:Fallback>
        </mc:AlternateContent>
      </w:r>
      <w:r w:rsidR="004A11B1" w:rsidRPr="004A11B1">
        <w:rPr>
          <w:rFonts w:ascii="Times New Roman" w:hAnsi="Times New Roman" w:cs="Times New Roman" w:hint="eastAsia"/>
        </w:rPr>
        <w:t>汽油柴油均属易燃、易爆液体，如果在储存、输送过程发生跑、冒、滴、漏，卸油</w:t>
      </w:r>
      <w:r w:rsidR="004A11B1" w:rsidRPr="004A11B1">
        <w:rPr>
          <w:rFonts w:ascii="Times New Roman" w:hAnsi="Times New Roman" w:cs="Times New Roman"/>
        </w:rPr>
        <w:t>过程中如果</w:t>
      </w:r>
      <w:r w:rsidR="004A11B1" w:rsidRPr="004A11B1">
        <w:rPr>
          <w:rFonts w:ascii="Times New Roman" w:hAnsi="Times New Roman" w:cs="Times New Roman" w:hint="eastAsia"/>
        </w:rPr>
        <w:t>遭遇雷电、</w:t>
      </w:r>
      <w:r w:rsidR="004A11B1" w:rsidRPr="004A11B1">
        <w:rPr>
          <w:rFonts w:ascii="Times New Roman" w:hAnsi="Times New Roman" w:cs="Times New Roman"/>
        </w:rPr>
        <w:t>静电接地不好或管线、接头等有渗漏，加油过程加油设备及管线出现故障或加油过程操作不当等会引起油料泄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w:t>
      </w:r>
      <w:r>
        <w:rPr>
          <w:rFonts w:ascii="Times New Roman" w:hAnsi="Times New Roman" w:cs="Times New Roman" w:hint="eastAsia"/>
        </w:rPr>
        <w:t>4</w:t>
      </w:r>
      <w:r w:rsidRPr="004A11B1">
        <w:rPr>
          <w:rFonts w:ascii="Times New Roman" w:hAnsi="Times New Roman" w:cs="Times New Roman"/>
        </w:rPr>
        <w:t>）毒性危害</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加油站主要的毒性物质为汽油和柴油，其毒性危害如下：</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汽油对中枢神经系统有麻醉作用。轻度中毒症状有头晕、头痛、恶心、呕吐、步态不稳、共济失调。高浓度吸入出现中毒性脑病。极高浓度吸入引起意识突然丧失、反射性呼吸停止。液体吸入呼吸道可引起吸入性皮炎。溅入眼内可致角膜溃疡、穿孔，甚至失明。皮肤接触致急性接触性皮炎，甚至灼伤。</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皮肤接触柴油可引起接触性皮炎、油性痤疮，吸入可引起吸入性肺炎，能经胎盘进入胎儿血中。柴油废气可引起眼、鼻刺激症状，头晕及头痛。</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w:t>
      </w:r>
      <w:r>
        <w:rPr>
          <w:rFonts w:ascii="Times New Roman" w:hAnsi="Times New Roman" w:cs="Times New Roman" w:hint="eastAsia"/>
        </w:rPr>
        <w:t>5</w:t>
      </w:r>
      <w:r w:rsidRPr="004A11B1">
        <w:rPr>
          <w:rFonts w:ascii="Times New Roman" w:hAnsi="Times New Roman" w:cs="Times New Roman"/>
        </w:rPr>
        <w:t>）其它危险、危害性</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加油站的电气设备较多，若绝缘、保护装置不良或损坏及人的误操作，易造成触电事故。</w:t>
      </w:r>
    </w:p>
    <w:p w:rsidR="004A11B1" w:rsidRPr="004A11B1" w:rsidRDefault="004A11B1" w:rsidP="004A11B1">
      <w:pPr>
        <w:pStyle w:val="af0"/>
        <w:spacing w:before="0" w:beforeAutospacing="0" w:after="0" w:afterAutospacing="0" w:line="360" w:lineRule="auto"/>
        <w:ind w:firstLineChars="200" w:firstLine="482"/>
        <w:rPr>
          <w:rFonts w:ascii="Times New Roman" w:hAnsi="Times New Roman" w:cs="Times New Roman"/>
          <w:b/>
        </w:rPr>
      </w:pPr>
      <w:r>
        <w:rPr>
          <w:rFonts w:ascii="Times New Roman" w:hAnsi="Times New Roman" w:cs="Times New Roman" w:hint="eastAsia"/>
          <w:b/>
        </w:rPr>
        <w:t>2</w:t>
      </w:r>
      <w:r w:rsidRPr="004A11B1">
        <w:rPr>
          <w:rFonts w:ascii="Times New Roman" w:hAnsi="Times New Roman" w:cs="Times New Roman" w:hint="eastAsia"/>
          <w:b/>
        </w:rPr>
        <w:t>、主要风险场所识别</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hint="eastAsia"/>
        </w:rPr>
        <w:t>（</w:t>
      </w:r>
      <w:r w:rsidRPr="004A11B1">
        <w:rPr>
          <w:rFonts w:ascii="Times New Roman" w:hAnsi="Times New Roman" w:cs="Times New Roman" w:hint="eastAsia"/>
        </w:rPr>
        <w:t>1</w:t>
      </w:r>
      <w:r w:rsidRPr="004A11B1">
        <w:rPr>
          <w:rFonts w:ascii="Times New Roman" w:hAnsi="Times New Roman" w:cs="Times New Roman" w:hint="eastAsia"/>
        </w:rPr>
        <w:t>）储罐</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储罐是加油站最容易发生事故的场所，如油罐泄漏遇雷击或静电闪火引燃引起爆炸。</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hint="eastAsia"/>
        </w:rPr>
        <w:t>①</w:t>
      </w:r>
      <w:r w:rsidRPr="004A11B1">
        <w:rPr>
          <w:rFonts w:ascii="Times New Roman" w:hAnsi="Times New Roman" w:cs="Times New Roman"/>
        </w:rPr>
        <w:t>油罐基础：油罐基础严重下沉、尤其是不均匀下沉，将直接危害罐体稳定，底板和罐体的撕裂会造成大量油品泄漏，带来重大火灾危害。</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hint="eastAsia"/>
        </w:rPr>
        <w:t>②</w:t>
      </w:r>
      <w:r w:rsidRPr="004A11B1">
        <w:rPr>
          <w:rFonts w:ascii="Times New Roman" w:hAnsi="Times New Roman" w:cs="Times New Roman"/>
        </w:rPr>
        <w:t>罐体：油罐是储运系统的关键设备，也是事故多发部位。如罐体变形过大、腐蚀过薄甚至穿孔、焊缝开裂、浮盘倾斜、密封损坏等都是安全生产隐患。</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hint="eastAsia"/>
        </w:rPr>
        <w:t>③</w:t>
      </w:r>
      <w:r w:rsidRPr="004A11B1">
        <w:rPr>
          <w:rFonts w:ascii="Times New Roman" w:hAnsi="Times New Roman" w:cs="Times New Roman"/>
        </w:rPr>
        <w:t>油罐附件：油罐附件失效，会给成品油的安全储存带来严重威胁，甚至着火爆炸。</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hint="eastAsia"/>
        </w:rPr>
        <w:t>④</w:t>
      </w:r>
      <w:r w:rsidRPr="004A11B1">
        <w:rPr>
          <w:rFonts w:ascii="Times New Roman" w:hAnsi="Times New Roman" w:cs="Times New Roman"/>
        </w:rPr>
        <w:t>防火墙：防火墙是阻止油品外溢、缩小灾害范围和回收部分跑、冒油品的有效设施，如果发生明塌、孔洞和裂缝，枯草不及时清除，都会对安全构成威胁。</w:t>
      </w:r>
    </w:p>
    <w:p w:rsidR="004A11B1" w:rsidRPr="004A11B1" w:rsidRDefault="00EE6177" w:rsidP="004A11B1">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81120" behindDoc="0" locked="0" layoutInCell="1" allowOverlap="1" wp14:anchorId="1CEE29EF" wp14:editId="77CB6B78">
                <wp:simplePos x="0" y="0"/>
                <wp:positionH relativeFrom="column">
                  <wp:posOffset>-127635</wp:posOffset>
                </wp:positionH>
                <wp:positionV relativeFrom="paragraph">
                  <wp:posOffset>-18415</wp:posOffset>
                </wp:positionV>
                <wp:extent cx="5533390" cy="8930005"/>
                <wp:effectExtent l="0" t="0" r="10160" b="23495"/>
                <wp:wrapNone/>
                <wp:docPr id="312" name="矩形 312"/>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2" o:spid="_x0000_s1026" style="position:absolute;left:0;text-align:left;margin-left:-10.05pt;margin-top:-1.45pt;width:435.7pt;height:703.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" filled="f" strokecolor="black [3213]"/>
            </w:pict>
          </mc:Fallback>
        </mc:AlternateContent>
      </w:r>
      <w:r w:rsidR="004A11B1" w:rsidRPr="004A11B1">
        <w:rPr>
          <w:rFonts w:ascii="Times New Roman" w:hAnsi="Times New Roman" w:cs="Times New Roman"/>
        </w:rPr>
        <w:t>（</w:t>
      </w:r>
      <w:r w:rsidR="004A11B1" w:rsidRPr="004A11B1">
        <w:rPr>
          <w:rFonts w:ascii="Times New Roman" w:hAnsi="Times New Roman" w:cs="Times New Roman"/>
        </w:rPr>
        <w:t>2</w:t>
      </w:r>
      <w:r w:rsidR="004A11B1" w:rsidRPr="004A11B1">
        <w:rPr>
          <w:rFonts w:ascii="Times New Roman" w:hAnsi="Times New Roman" w:cs="Times New Roman"/>
        </w:rPr>
        <w:t>）加油岛</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加油岛为各种机动车辆加油的场所。由于汽车尾气带火星、加油过满溢出、加油机漏油、加油机防爆电气故障等原因，容易引发火灾爆炸事故。</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w:t>
      </w:r>
      <w:r w:rsidRPr="004A11B1">
        <w:rPr>
          <w:rFonts w:ascii="Times New Roman" w:hAnsi="Times New Roman" w:cs="Times New Roman"/>
        </w:rPr>
        <w:t>3</w:t>
      </w:r>
      <w:r w:rsidRPr="004A11B1">
        <w:rPr>
          <w:rFonts w:ascii="Times New Roman" w:hAnsi="Times New Roman" w:cs="Times New Roman"/>
        </w:rPr>
        <w:t>）装卸油作业</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p w:rsidR="004A11B1" w:rsidRPr="004A11B1" w:rsidRDefault="004A11B1" w:rsidP="004A11B1">
      <w:pPr>
        <w:pStyle w:val="af0"/>
        <w:spacing w:before="0" w:beforeAutospacing="0" w:after="0" w:afterAutospacing="0" w:line="360" w:lineRule="auto"/>
        <w:ind w:firstLineChars="200" w:firstLine="480"/>
        <w:rPr>
          <w:rFonts w:ascii="Times New Roman" w:hAnsi="Times New Roman" w:cs="Times New Roman"/>
        </w:rPr>
      </w:pPr>
      <w:r w:rsidRPr="004A11B1">
        <w:rPr>
          <w:rFonts w:ascii="Times New Roman" w:hAnsi="Times New Roman" w:cs="Times New Roman"/>
        </w:rPr>
        <w:t>（</w:t>
      </w:r>
      <w:r w:rsidRPr="004A11B1">
        <w:rPr>
          <w:rFonts w:ascii="Times New Roman" w:hAnsi="Times New Roman" w:cs="Times New Roman"/>
        </w:rPr>
        <w:t>4</w:t>
      </w:r>
      <w:r w:rsidRPr="004A11B1">
        <w:rPr>
          <w:rFonts w:ascii="Times New Roman" w:hAnsi="Times New Roman" w:cs="Times New Roman"/>
        </w:rPr>
        <w:t>）运油作业</w:t>
      </w:r>
    </w:p>
    <w:p w:rsidR="004A11B1" w:rsidRPr="00F970D2" w:rsidRDefault="004A11B1" w:rsidP="004A11B1">
      <w:pPr>
        <w:pStyle w:val="af0"/>
        <w:spacing w:before="0" w:beforeAutospacing="0" w:after="0" w:afterAutospacing="0" w:line="360" w:lineRule="auto"/>
        <w:ind w:firstLineChars="200" w:firstLine="480"/>
        <w:rPr>
          <w:rFonts w:ascii="Times New Roman" w:hAnsi="Times New Roman" w:cs="Times New Roman"/>
          <w:u w:val="single"/>
        </w:rPr>
      </w:pPr>
      <w:r w:rsidRPr="004A11B1">
        <w:rPr>
          <w:rFonts w:ascii="Times New Roman" w:hAnsi="Times New Roman" w:cs="Times New Roman"/>
        </w:rPr>
        <w:t>在运油过程中，油品可能发生泄漏，遇交通事故或火源都有可能会导致火灾、爆炸或设备损坏或人身伤亡事故。</w:t>
      </w:r>
      <w:r w:rsidR="00F970D2" w:rsidRPr="00F970D2">
        <w:rPr>
          <w:rFonts w:ascii="Times New Roman" w:hAnsi="Times New Roman" w:cs="Times New Roman" w:hint="eastAsia"/>
          <w:u w:val="single"/>
        </w:rPr>
        <w:t>项目汽柴油场外运输委托有资质单位进行，本次环评不包括场外运输风险情景相关风险识别和分析内容。</w:t>
      </w:r>
    </w:p>
    <w:p w:rsidR="001936E8" w:rsidRPr="007D7F66" w:rsidRDefault="001936E8" w:rsidP="001936E8">
      <w:pPr>
        <w:pStyle w:val="a4"/>
        <w:tabs>
          <w:tab w:val="left" w:pos="780"/>
        </w:tabs>
        <w:spacing w:after="0" w:line="360" w:lineRule="auto"/>
        <w:ind w:leftChars="0" w:left="0"/>
        <w:outlineLvl w:val="2"/>
        <w:rPr>
          <w:b/>
          <w:bCs/>
          <w:sz w:val="28"/>
          <w:szCs w:val="28"/>
        </w:rPr>
      </w:pPr>
      <w:r>
        <w:rPr>
          <w:rFonts w:hint="eastAsia"/>
          <w:b/>
          <w:bCs/>
          <w:sz w:val="28"/>
          <w:szCs w:val="28"/>
        </w:rPr>
        <w:t>7.3.</w:t>
      </w:r>
      <w:r w:rsidRPr="007D7F66">
        <w:rPr>
          <w:rFonts w:hint="eastAsia"/>
          <w:b/>
          <w:bCs/>
          <w:sz w:val="28"/>
          <w:szCs w:val="28"/>
        </w:rPr>
        <w:t>3</w:t>
      </w:r>
      <w:r w:rsidRPr="007D7F66">
        <w:rPr>
          <w:b/>
          <w:bCs/>
          <w:sz w:val="28"/>
          <w:szCs w:val="28"/>
        </w:rPr>
        <w:t>环境风险分析</w:t>
      </w:r>
    </w:p>
    <w:p w:rsidR="001936E8" w:rsidRPr="001936E8" w:rsidRDefault="001936E8" w:rsidP="001936E8">
      <w:pPr>
        <w:pStyle w:val="af0"/>
        <w:spacing w:before="0" w:beforeAutospacing="0" w:after="0" w:afterAutospacing="0" w:line="360" w:lineRule="auto"/>
        <w:ind w:firstLineChars="200" w:firstLine="482"/>
        <w:rPr>
          <w:rFonts w:ascii="Times New Roman" w:hAnsi="Times New Roman" w:cs="Times New Roman"/>
          <w:b/>
        </w:rPr>
      </w:pPr>
      <w:r w:rsidRPr="001936E8">
        <w:rPr>
          <w:rFonts w:ascii="Times New Roman" w:hAnsi="Times New Roman" w:cs="Times New Roman" w:hint="eastAsia"/>
          <w:b/>
        </w:rPr>
        <w:t>1</w:t>
      </w:r>
      <w:r w:rsidRPr="001936E8">
        <w:rPr>
          <w:rFonts w:ascii="Times New Roman" w:hAnsi="Times New Roman" w:cs="Times New Roman" w:hint="eastAsia"/>
          <w:b/>
        </w:rPr>
        <w:t>、</w:t>
      </w:r>
      <w:r>
        <w:rPr>
          <w:rFonts w:ascii="Times New Roman" w:hAnsi="Times New Roman" w:cs="Times New Roman" w:hint="eastAsia"/>
          <w:b/>
        </w:rPr>
        <w:t>油品</w:t>
      </w:r>
      <w:r w:rsidRPr="001936E8">
        <w:rPr>
          <w:rFonts w:ascii="Times New Roman" w:hAnsi="Times New Roman" w:cs="Times New Roman"/>
          <w:b/>
        </w:rPr>
        <w:t>泄漏影响分析</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①</w:t>
      </w:r>
      <w:r w:rsidRPr="001936E8">
        <w:rPr>
          <w:rFonts w:ascii="Times New Roman" w:hAnsi="Times New Roman" w:cs="Times New Roman"/>
        </w:rPr>
        <w:t>对地表水的影响分析</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本项目采用地埋式储油工艺，加油站一旦发生渗漏或溢出事故时，由于本项目采取了防渗漏检查孔等到渗漏溢出检测设施，因此可及时发现储油罐渗漏，油品渗漏量较小，再由于受储油罐罐基及防渗层的保护，渗漏出的成品油将积聚于储油区</w:t>
      </w:r>
      <w:r w:rsidRPr="001936E8">
        <w:rPr>
          <w:rFonts w:ascii="Times New Roman" w:hAnsi="Times New Roman" w:cs="Times New Roman" w:hint="eastAsia"/>
        </w:rPr>
        <w:t>，</w:t>
      </w:r>
      <w:r w:rsidRPr="001936E8">
        <w:rPr>
          <w:rFonts w:ascii="Times New Roman" w:hAnsi="Times New Roman" w:cs="Times New Roman"/>
        </w:rPr>
        <w:t>对</w:t>
      </w:r>
      <w:r w:rsidRPr="001936E8">
        <w:rPr>
          <w:rFonts w:ascii="Times New Roman" w:hAnsi="Times New Roman" w:cs="Times New Roman" w:hint="eastAsia"/>
        </w:rPr>
        <w:t>周围水</w:t>
      </w:r>
      <w:r w:rsidRPr="001936E8">
        <w:rPr>
          <w:rFonts w:ascii="Times New Roman" w:hAnsi="Times New Roman" w:cs="Times New Roman"/>
        </w:rPr>
        <w:t>影响甚微。</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②</w:t>
      </w:r>
      <w:r w:rsidRPr="001936E8">
        <w:rPr>
          <w:rFonts w:ascii="Times New Roman" w:hAnsi="Times New Roman" w:cs="Times New Roman"/>
        </w:rPr>
        <w:t>对地下水的影响分析</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项目位于</w:t>
      </w:r>
      <w:r w:rsidR="005932D1">
        <w:rPr>
          <w:rFonts w:ascii="Times New Roman" w:hAnsi="Times New Roman" w:cs="Times New Roman" w:hint="eastAsia"/>
        </w:rPr>
        <w:t>华容县县城</w:t>
      </w:r>
      <w:r w:rsidRPr="001936E8">
        <w:rPr>
          <w:rFonts w:ascii="Times New Roman" w:hAnsi="Times New Roman" w:cs="Times New Roman" w:hint="eastAsia"/>
        </w:rPr>
        <w:t>城郊区域</w:t>
      </w:r>
      <w:r w:rsidRPr="001936E8">
        <w:rPr>
          <w:rFonts w:ascii="Times New Roman" w:hAnsi="Times New Roman" w:cs="Times New Roman"/>
        </w:rPr>
        <w:t>，区域居民生活用水</w:t>
      </w:r>
      <w:r w:rsidRPr="001936E8">
        <w:rPr>
          <w:rFonts w:ascii="Times New Roman" w:hAnsi="Times New Roman" w:cs="Times New Roman" w:hint="eastAsia"/>
        </w:rPr>
        <w:t>主要为自来水</w:t>
      </w:r>
      <w:r w:rsidRPr="001936E8">
        <w:rPr>
          <w:rFonts w:ascii="Times New Roman" w:hAnsi="Times New Roman" w:cs="Times New Roman"/>
        </w:rPr>
        <w:t>。本项目对储油罐内外表面、防油堤的内表面、油罐区地面、输油管线外表面做</w:t>
      </w:r>
      <w:r w:rsidRPr="001936E8">
        <w:rPr>
          <w:rFonts w:ascii="Times New Roman" w:hAnsi="Times New Roman" w:cs="Times New Roman"/>
        </w:rPr>
        <w:t>“</w:t>
      </w:r>
      <w:r w:rsidRPr="001936E8">
        <w:rPr>
          <w:rFonts w:ascii="Times New Roman" w:hAnsi="Times New Roman" w:cs="Times New Roman"/>
        </w:rPr>
        <w:t>六胶两布</w:t>
      </w:r>
      <w:r w:rsidRPr="001936E8">
        <w:rPr>
          <w:rFonts w:ascii="Times New Roman" w:hAnsi="Times New Roman" w:cs="Times New Roman"/>
        </w:rPr>
        <w:t>”</w:t>
      </w:r>
      <w:r w:rsidRPr="001936E8">
        <w:rPr>
          <w:rFonts w:ascii="Times New Roman" w:hAnsi="Times New Roman" w:cs="Times New Roman"/>
        </w:rPr>
        <w:t>的防渗防腐处理，加油站一旦发生溢出与渗漏事故，油品将由于防渗层的保护作用，积聚在储油区，对地下水影响较小。</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③</w:t>
      </w:r>
      <w:r w:rsidRPr="001936E8">
        <w:rPr>
          <w:rFonts w:ascii="Times New Roman" w:hAnsi="Times New Roman" w:cs="Times New Roman"/>
        </w:rPr>
        <w:t>对大气环境的污染</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根据国内外的研究，对于突发性的事故溢出后在地面呈不规则的面源分布，油品挥发速度重要影响因素为油品蒸汽压、现场风速、油品溢出面积、油品蒸汽分子平均重度。</w:t>
      </w:r>
    </w:p>
    <w:p w:rsidR="001936E8" w:rsidRPr="001936E8" w:rsidRDefault="00EE6177" w:rsidP="001936E8">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83168" behindDoc="0" locked="0" layoutInCell="1" allowOverlap="1" wp14:anchorId="0C1657A2" wp14:editId="502CAB5B">
                <wp:simplePos x="0" y="0"/>
                <wp:positionH relativeFrom="column">
                  <wp:posOffset>-128270</wp:posOffset>
                </wp:positionH>
                <wp:positionV relativeFrom="paragraph">
                  <wp:posOffset>-5715</wp:posOffset>
                </wp:positionV>
                <wp:extent cx="5533390" cy="8930005"/>
                <wp:effectExtent l="0" t="0" r="10160" b="23495"/>
                <wp:wrapNone/>
                <wp:docPr id="313" name="矩形 313"/>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3" o:spid="_x0000_s1026" style="position:absolute;left:0;text-align:left;margin-left:-10.1pt;margin-top:-.45pt;width:435.7pt;height:703.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" filled="f" strokecolor="black [3213]"/>
            </w:pict>
          </mc:Fallback>
        </mc:AlternateContent>
      </w:r>
      <w:r w:rsidR="001936E8" w:rsidRPr="001936E8">
        <w:rPr>
          <w:rFonts w:ascii="Times New Roman" w:hAnsi="Times New Roman" w:cs="Times New Roman"/>
        </w:rPr>
        <w:t>本项目采用地埋式储油工艺，加油站一旦发生渗漏或溢出事故时，由于本项目采取了防渗漏检查孔等到渗漏溢出检测设施，因此可及时发现储油罐渗漏，油品渗漏量较小，再由于受储油罐罐基及防渗层的保护，渗漏出的成品油将积聚于储油区。储油区表面采用混凝土硬化，较为密闭，油品将主要通过储油区的通气管道及人孔井密封处挥发，不会造成大面积的扩散，对大气环境影响小。</w:t>
      </w:r>
    </w:p>
    <w:p w:rsidR="001936E8" w:rsidRPr="001936E8" w:rsidRDefault="001936E8" w:rsidP="00EE6177">
      <w:pPr>
        <w:pStyle w:val="af0"/>
        <w:spacing w:before="0" w:beforeAutospacing="0" w:after="0" w:afterAutospacing="0" w:line="360" w:lineRule="auto"/>
        <w:ind w:firstLineChars="200" w:firstLine="482"/>
        <w:rPr>
          <w:rFonts w:ascii="Times New Roman" w:hAnsi="Times New Roman" w:cs="Times New Roman"/>
          <w:b/>
        </w:rPr>
      </w:pPr>
      <w:r w:rsidRPr="001936E8">
        <w:rPr>
          <w:rFonts w:ascii="Times New Roman" w:hAnsi="Times New Roman" w:cs="Times New Roman"/>
          <w:b/>
        </w:rPr>
        <w:t>2</w:t>
      </w:r>
      <w:r>
        <w:rPr>
          <w:rFonts w:ascii="Times New Roman" w:hAnsi="Times New Roman" w:cs="Times New Roman" w:hint="eastAsia"/>
          <w:b/>
        </w:rPr>
        <w:t>、</w:t>
      </w:r>
      <w:r w:rsidRPr="001936E8">
        <w:rPr>
          <w:rFonts w:ascii="Times New Roman" w:hAnsi="Times New Roman" w:cs="Times New Roman"/>
          <w:b/>
        </w:rPr>
        <w:t>火灾</w:t>
      </w:r>
      <w:r w:rsidR="00F970D2">
        <w:rPr>
          <w:rFonts w:ascii="Times New Roman" w:hAnsi="Times New Roman" w:cs="Times New Roman" w:hint="eastAsia"/>
          <w:b/>
        </w:rPr>
        <w:t>事件伴生二次污染</w:t>
      </w:r>
      <w:r w:rsidRPr="001936E8">
        <w:rPr>
          <w:rFonts w:ascii="Times New Roman" w:hAnsi="Times New Roman" w:cs="Times New Roman"/>
          <w:b/>
        </w:rPr>
        <w:t>影响分析</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①</w:t>
      </w:r>
      <w:r w:rsidRPr="001936E8">
        <w:rPr>
          <w:rFonts w:ascii="Times New Roman" w:hAnsi="Times New Roman" w:cs="Times New Roman"/>
        </w:rPr>
        <w:t>火灾自身的危害</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根据项目周围环境情况，项目周边居民住户较多，发生火灾时对周围敏感点影响较大。但由于项目加油站规模较小，且油罐设置为地下卧式，且按照消防规范设置了消防设施，即使发生火灾事故，其影响也限于场区内，一般情况下不会波及附近敏感点，影响范围不大。</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②</w:t>
      </w:r>
      <w:r w:rsidRPr="001936E8">
        <w:rPr>
          <w:rFonts w:ascii="Times New Roman" w:hAnsi="Times New Roman" w:cs="Times New Roman"/>
        </w:rPr>
        <w:t>火灾次生环境风险</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项目为</w:t>
      </w:r>
      <w:r w:rsidR="005932D1">
        <w:rPr>
          <w:rFonts w:ascii="Times New Roman" w:hAnsi="Times New Roman" w:cs="Times New Roman" w:hint="eastAsia"/>
        </w:rPr>
        <w:t>二</w:t>
      </w:r>
      <w:r w:rsidRPr="001936E8">
        <w:rPr>
          <w:rFonts w:ascii="Times New Roman" w:hAnsi="Times New Roman" w:cs="Times New Roman"/>
        </w:rPr>
        <w:t>级站，按照设计要求不需设置消防水池，站内已建有容积约</w:t>
      </w:r>
      <w:r w:rsidR="005932D1">
        <w:rPr>
          <w:rFonts w:ascii="Times New Roman" w:hAnsi="Times New Roman" w:cs="Times New Roman" w:hint="eastAsia"/>
        </w:rPr>
        <w:t>2</w:t>
      </w:r>
      <w:r w:rsidR="005932D1">
        <w:rPr>
          <w:rFonts w:ascii="Times New Roman" w:hAnsi="Times New Roman" w:cs="Times New Roman" w:hint="eastAsia"/>
        </w:rPr>
        <w:t>立方米</w:t>
      </w:r>
      <w:r w:rsidRPr="001936E8">
        <w:rPr>
          <w:rFonts w:ascii="Times New Roman" w:hAnsi="Times New Roman" w:cs="Times New Roman"/>
        </w:rPr>
        <w:t>的消防砂池，可采用干粉灭火器和砂池进行灭火</w:t>
      </w:r>
      <w:r w:rsidRPr="001936E8">
        <w:rPr>
          <w:rFonts w:ascii="Times New Roman" w:hAnsi="Times New Roman" w:cs="Times New Roman" w:hint="eastAsia"/>
        </w:rPr>
        <w:t>，</w:t>
      </w:r>
      <w:r w:rsidRPr="001936E8">
        <w:rPr>
          <w:rFonts w:ascii="Times New Roman" w:hAnsi="Times New Roman" w:cs="Times New Roman"/>
        </w:rPr>
        <w:t>同时设有灭火毯。故火灾事故次生环境风险主要表现为火灾燃烧产物对环境空气造成影响及灭火</w:t>
      </w:r>
      <w:r w:rsidRPr="001936E8">
        <w:rPr>
          <w:rFonts w:ascii="Times New Roman" w:hAnsi="Times New Roman" w:cs="Times New Roman" w:hint="eastAsia"/>
        </w:rPr>
        <w:t>泡沫</w:t>
      </w:r>
      <w:r w:rsidRPr="001936E8">
        <w:rPr>
          <w:rFonts w:ascii="Times New Roman" w:hAnsi="Times New Roman" w:cs="Times New Roman"/>
        </w:rPr>
        <w:t>对地表水环境造成影响，存在大气环境风险及地表水环境风险。</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本项目生产涉及的易燃物质为汽油和柴油</w:t>
      </w:r>
      <w:r w:rsidR="005932D1">
        <w:rPr>
          <w:rFonts w:ascii="Times New Roman" w:hAnsi="Times New Roman" w:cs="Times New Roman" w:hint="eastAsia"/>
        </w:rPr>
        <w:t>，</w:t>
      </w:r>
      <w:r w:rsidRPr="001936E8">
        <w:rPr>
          <w:rFonts w:ascii="Times New Roman" w:hAnsi="Times New Roman" w:cs="Times New Roman"/>
        </w:rPr>
        <w:t>油品主要含低碳链的烃类物质等，在大火中燃烧，转化为</w:t>
      </w:r>
      <w:r w:rsidRPr="001936E8">
        <w:rPr>
          <w:rFonts w:ascii="Times New Roman" w:hAnsi="Times New Roman" w:cs="Times New Roman"/>
        </w:rPr>
        <w:t>CO</w:t>
      </w:r>
      <w:r w:rsidRPr="001936E8">
        <w:rPr>
          <w:rFonts w:ascii="Times New Roman" w:hAnsi="Times New Roman" w:cs="Times New Roman"/>
        </w:rPr>
        <w:t>、</w:t>
      </w:r>
      <w:r w:rsidRPr="001936E8">
        <w:rPr>
          <w:rFonts w:ascii="Times New Roman" w:hAnsi="Times New Roman" w:cs="Times New Roman"/>
        </w:rPr>
        <w:t>CO2</w:t>
      </w:r>
      <w:r w:rsidR="005932D1">
        <w:rPr>
          <w:rFonts w:ascii="Times New Roman" w:hAnsi="Times New Roman" w:cs="Times New Roman" w:hint="eastAsia"/>
        </w:rPr>
        <w:t>和烟尘</w:t>
      </w:r>
      <w:r w:rsidRPr="001936E8">
        <w:rPr>
          <w:rFonts w:ascii="Times New Roman" w:hAnsi="Times New Roman" w:cs="Times New Roman"/>
        </w:rPr>
        <w:t>等有害物质排放，会对大气环境产生影响，采用</w:t>
      </w:r>
      <w:r w:rsidRPr="001936E8">
        <w:rPr>
          <w:rFonts w:ascii="Times New Roman" w:hAnsi="Times New Roman" w:cs="Times New Roman" w:hint="eastAsia"/>
        </w:rPr>
        <w:t>泡沫</w:t>
      </w:r>
      <w:r w:rsidRPr="001936E8">
        <w:rPr>
          <w:rFonts w:ascii="Times New Roman" w:hAnsi="Times New Roman" w:cs="Times New Roman"/>
        </w:rPr>
        <w:t>进行灭火后产生的</w:t>
      </w:r>
      <w:r w:rsidRPr="001936E8">
        <w:rPr>
          <w:rFonts w:ascii="Times New Roman" w:hAnsi="Times New Roman" w:cs="Times New Roman" w:hint="eastAsia"/>
        </w:rPr>
        <w:t>泡沫</w:t>
      </w:r>
      <w:r w:rsidRPr="001936E8">
        <w:rPr>
          <w:rFonts w:ascii="Times New Roman" w:hAnsi="Times New Roman" w:cs="Times New Roman"/>
        </w:rPr>
        <w:t>中含有大量石油类，会对地表水环境产生影响。</w:t>
      </w:r>
      <w:r w:rsidRPr="001936E8">
        <w:rPr>
          <w:rFonts w:ascii="Times New Roman" w:hAnsi="Times New Roman" w:cs="Times New Roman" w:hint="eastAsia"/>
        </w:rPr>
        <w:t>为防止发生火灾后消防泡沫外溢对区域地表或地下水造成污染，本项目应设置消防泡沫收集池（事故池），收集池的容积满足</w:t>
      </w:r>
      <w:r w:rsidRPr="001936E8">
        <w:rPr>
          <w:rFonts w:ascii="Times New Roman" w:hAnsi="Times New Roman" w:cs="Times New Roman"/>
        </w:rPr>
        <w:t>2</w:t>
      </w:r>
      <w:r w:rsidRPr="001936E8">
        <w:rPr>
          <w:rFonts w:ascii="Times New Roman" w:hAnsi="Times New Roman" w:cs="Times New Roman" w:hint="eastAsia"/>
        </w:rPr>
        <w:t>小时消防泡沫的量。</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w:t>
      </w:r>
      <w:r w:rsidRPr="001936E8">
        <w:rPr>
          <w:rFonts w:ascii="Times New Roman" w:hAnsi="Times New Roman" w:cs="Times New Roman" w:hint="eastAsia"/>
        </w:rPr>
        <w:t>2</w:t>
      </w:r>
      <w:r w:rsidRPr="001936E8">
        <w:rPr>
          <w:rFonts w:ascii="Times New Roman" w:hAnsi="Times New Roman" w:cs="Times New Roman" w:hint="eastAsia"/>
        </w:rPr>
        <w:t>）爆炸影响分析</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hint="eastAsia"/>
        </w:rPr>
        <w:t>项目主要危险、有害因素是火灾爆炸危险性，虽然该加油站未构成重大危险源，但加油站还是应该对站区实施实时监控，制定相应规章制度，加强对站区的临管。油罐的燃烧或爆炸引起的后果相当严重，不但会造成人员伤亡和财产损失</w:t>
      </w:r>
      <w:r w:rsidRPr="001936E8">
        <w:rPr>
          <w:rFonts w:ascii="Times New Roman" w:hAnsi="Times New Roman" w:cs="Times New Roman"/>
        </w:rPr>
        <w:t>,</w:t>
      </w:r>
      <w:r w:rsidRPr="001936E8">
        <w:rPr>
          <w:rFonts w:ascii="Times New Roman" w:hAnsi="Times New Roman" w:cs="Times New Roman" w:hint="eastAsia"/>
        </w:rPr>
        <w:t>大量成品油的泄漏和燃烧，烃类气体将直接进入大气环境，爆炸、燃烧过程中有毒有害气体和燃烧烟尘、颗粒物对区域的大气环境、水环境及土壤环境会造成污染影响，导致区域环境空气质量下降，且短时间内不易恢复。尤其是对水体和土壤的污染影响将是一个相当长的时间，被污染的水体和土壤中的各种生物及植物</w:t>
      </w:r>
      <w:r w:rsidRPr="001936E8">
        <w:rPr>
          <w:rFonts w:ascii="Times New Roman" w:hAnsi="Times New Roman" w:cs="Times New Roman" w:hint="eastAsia"/>
        </w:rPr>
        <w:lastRenderedPageBreak/>
        <w:t>将全部死亡，被污染的水体和土壤得到完全净化，恢复其原有的功能，需要十几年甚至上百年的时间。除大气、水、土壤和生态影响外，事故本身及事故后加气站毁坏状态将明显破坏区域的环境景观。从国内外的有关调查资料统计来看，加油站储油罐蒸汽云爆炸事故发生的概率极低，是可以采取安全管理预防的。</w:t>
      </w:r>
      <w:r w:rsidRPr="001936E8">
        <w:rPr>
          <w:rFonts w:ascii="Times New Roman" w:hAnsi="Times New Roman" w:cs="Times New Roman"/>
        </w:rPr>
        <w:t xml:space="preserve"> </w:t>
      </w:r>
      <w:r w:rsidRPr="001936E8">
        <w:rPr>
          <w:rFonts w:ascii="Times New Roman" w:hAnsi="Times New Roman" w:cs="Times New Roman" w:hint="eastAsia"/>
        </w:rPr>
        <w:t>因此，企业应把油罐区的防火防爆工作放在首位，安装防爆阻隔，按消防法规落实各项防火措施和制度，确保储油罐区不发生火险。</w:t>
      </w:r>
    </w:p>
    <w:p w:rsidR="001936E8" w:rsidRPr="001936E8" w:rsidRDefault="0048084A" w:rsidP="001936E8">
      <w:pPr>
        <w:pStyle w:val="af0"/>
        <w:spacing w:before="0" w:beforeAutospacing="0" w:after="0" w:afterAutospacing="0" w:line="360" w:lineRule="auto"/>
        <w:ind w:firstLineChars="200" w:firstLine="480"/>
        <w:rPr>
          <w:rFonts w:ascii="Times New Roman" w:hAnsi="Times New Roman" w:cs="Times New Roman"/>
        </w:rPr>
      </w:pPr>
      <w:r>
        <w:rPr>
          <w:rFonts w:hint="eastAsia"/>
          <w:noProof/>
        </w:rPr>
        <mc:AlternateContent>
          <mc:Choice Requires="wps">
            <w:drawing>
              <wp:anchor distT="0" distB="0" distL="114300" distR="114300" simplePos="0" relativeHeight="251785216" behindDoc="0" locked="0" layoutInCell="1" allowOverlap="1" wp14:anchorId="31877BC0" wp14:editId="35A33D82">
                <wp:simplePos x="0" y="0"/>
                <wp:positionH relativeFrom="column">
                  <wp:posOffset>-139700</wp:posOffset>
                </wp:positionH>
                <wp:positionV relativeFrom="paragraph">
                  <wp:posOffset>-1777505</wp:posOffset>
                </wp:positionV>
                <wp:extent cx="5533390" cy="8930005"/>
                <wp:effectExtent l="0" t="0" r="10160" b="23495"/>
                <wp:wrapNone/>
                <wp:docPr id="314" name="矩形 314"/>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4" o:spid="_x0000_s1026" style="position:absolute;left:0;text-align:left;margin-left:-11pt;margin-top:-139.95pt;width:435.7pt;height:703.1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" filled="f" strokecolor="black [3213]"/>
            </w:pict>
          </mc:Fallback>
        </mc:AlternateContent>
      </w:r>
      <w:r w:rsidR="001936E8" w:rsidRPr="001936E8">
        <w:rPr>
          <w:rFonts w:ascii="Times New Roman" w:hAnsi="Times New Roman" w:cs="Times New Roman" w:hint="eastAsia"/>
        </w:rPr>
        <w:t>（</w:t>
      </w:r>
      <w:r w:rsidR="001936E8" w:rsidRPr="001936E8">
        <w:rPr>
          <w:rFonts w:ascii="Times New Roman" w:hAnsi="Times New Roman" w:cs="Times New Roman" w:hint="eastAsia"/>
        </w:rPr>
        <w:t>3</w:t>
      </w:r>
      <w:r w:rsidR="001936E8" w:rsidRPr="001936E8">
        <w:rPr>
          <w:rFonts w:ascii="Times New Roman" w:hAnsi="Times New Roman" w:cs="Times New Roman" w:hint="eastAsia"/>
        </w:rPr>
        <w:t>）</w:t>
      </w:r>
      <w:r w:rsidR="001936E8" w:rsidRPr="001936E8">
        <w:rPr>
          <w:rFonts w:ascii="Times New Roman" w:hAnsi="Times New Roman" w:cs="Times New Roman"/>
        </w:rPr>
        <w:t>防火距离分析</w:t>
      </w:r>
    </w:p>
    <w:p w:rsidR="001936E8" w:rsidRPr="001936E8" w:rsidRDefault="001936E8" w:rsidP="001936E8">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根据项目的规模、平面设计和周围环境敏感点分布等，分析防火距离的</w:t>
      </w:r>
      <w:r w:rsidRPr="001936E8">
        <w:rPr>
          <w:rFonts w:ascii="Times New Roman" w:hAnsi="Times New Roman" w:cs="Times New Roman" w:hint="eastAsia"/>
        </w:rPr>
        <w:t>合理</w:t>
      </w:r>
      <w:r w:rsidRPr="001936E8">
        <w:rPr>
          <w:rFonts w:ascii="Times New Roman" w:hAnsi="Times New Roman" w:cs="Times New Roman"/>
        </w:rPr>
        <w:t>性。建设单位应把储油设施的防爆、防火工作放在首位并按照消防法规的相关规定，落实各项防火措施和制度，确保加油站不发生火灾。</w:t>
      </w:r>
    </w:p>
    <w:p w:rsidR="00585C62" w:rsidRPr="00585C62" w:rsidRDefault="001936E8" w:rsidP="00585C62">
      <w:pPr>
        <w:pStyle w:val="af0"/>
        <w:spacing w:before="0" w:beforeAutospacing="0" w:after="0" w:afterAutospacing="0" w:line="360" w:lineRule="auto"/>
        <w:ind w:firstLineChars="200" w:firstLine="480"/>
        <w:rPr>
          <w:rFonts w:ascii="Times New Roman" w:hAnsi="Times New Roman" w:cs="Times New Roman"/>
        </w:rPr>
      </w:pPr>
      <w:r w:rsidRPr="001936E8">
        <w:rPr>
          <w:rFonts w:ascii="Times New Roman" w:hAnsi="Times New Roman" w:cs="Times New Roman"/>
        </w:rPr>
        <w:t>根据《汽车加油加气设计与规范》（</w:t>
      </w:r>
      <w:r w:rsidRPr="001936E8">
        <w:rPr>
          <w:rFonts w:ascii="Times New Roman" w:hAnsi="Times New Roman" w:cs="Times New Roman"/>
        </w:rPr>
        <w:t>GB50156-20</w:t>
      </w:r>
      <w:r w:rsidRPr="001936E8">
        <w:rPr>
          <w:rFonts w:ascii="Times New Roman" w:hAnsi="Times New Roman" w:cs="Times New Roman" w:hint="eastAsia"/>
        </w:rPr>
        <w:t>1</w:t>
      </w:r>
      <w:r w:rsidRPr="001936E8">
        <w:rPr>
          <w:rFonts w:ascii="Times New Roman" w:hAnsi="Times New Roman" w:cs="Times New Roman"/>
        </w:rPr>
        <w:t>2</w:t>
      </w:r>
      <w:r w:rsidRPr="001936E8">
        <w:rPr>
          <w:rFonts w:ascii="Times New Roman" w:hAnsi="Times New Roman" w:cs="Times New Roman"/>
        </w:rPr>
        <w:t>）</w:t>
      </w:r>
      <w:r w:rsidRPr="001936E8">
        <w:rPr>
          <w:rFonts w:ascii="Times New Roman" w:hAnsi="Times New Roman" w:cs="Times New Roman" w:hint="eastAsia"/>
        </w:rPr>
        <w:t>（</w:t>
      </w:r>
      <w:r w:rsidRPr="001936E8">
        <w:rPr>
          <w:rFonts w:ascii="Times New Roman" w:hAnsi="Times New Roman" w:cs="Times New Roman" w:hint="eastAsia"/>
        </w:rPr>
        <w:t>2014</w:t>
      </w:r>
      <w:r w:rsidRPr="001936E8">
        <w:rPr>
          <w:rFonts w:ascii="Times New Roman" w:hAnsi="Times New Roman" w:cs="Times New Roman" w:hint="eastAsia"/>
        </w:rPr>
        <w:t>年修订）</w:t>
      </w:r>
      <w:r w:rsidR="00C12B26">
        <w:rPr>
          <w:rFonts w:ascii="Times New Roman" w:hAnsi="Times New Roman" w:cs="Times New Roman" w:hint="eastAsia"/>
        </w:rPr>
        <w:t>的相关</w:t>
      </w:r>
      <w:r w:rsidRPr="001936E8">
        <w:rPr>
          <w:rFonts w:ascii="Times New Roman" w:hAnsi="Times New Roman" w:cs="Times New Roman"/>
        </w:rPr>
        <w:t>规定，对民用建筑物保护类别划中明确规定：</w:t>
      </w:r>
      <w:r w:rsidRPr="001936E8">
        <w:rPr>
          <w:rFonts w:ascii="Times New Roman" w:hAnsi="Times New Roman" w:cs="Times New Roman"/>
        </w:rPr>
        <w:t>①</w:t>
      </w:r>
      <w:r w:rsidRPr="001936E8">
        <w:rPr>
          <w:rFonts w:ascii="Times New Roman" w:hAnsi="Times New Roman" w:cs="Times New Roman"/>
        </w:rPr>
        <w:t>总建筑面积超过</w:t>
      </w:r>
      <w:r w:rsidRPr="001936E8">
        <w:rPr>
          <w:rFonts w:ascii="Times New Roman" w:hAnsi="Times New Roman" w:cs="Times New Roman"/>
        </w:rPr>
        <w:t>10000m</w:t>
      </w:r>
      <w:r w:rsidRPr="00C12B26">
        <w:rPr>
          <w:rFonts w:ascii="Times New Roman" w:hAnsi="Times New Roman" w:cs="Times New Roman"/>
          <w:vertAlign w:val="superscript"/>
        </w:rPr>
        <w:t>2</w:t>
      </w:r>
      <w:r w:rsidRPr="001936E8">
        <w:rPr>
          <w:rFonts w:ascii="Times New Roman" w:hAnsi="Times New Roman" w:cs="Times New Roman"/>
        </w:rPr>
        <w:t>的办公楼、写字楼等办公类筑物属于一类保护物</w:t>
      </w:r>
      <w:r w:rsidR="00C12B26">
        <w:rPr>
          <w:rFonts w:ascii="Times New Roman" w:hAnsi="Times New Roman" w:cs="Times New Roman" w:hint="eastAsia"/>
        </w:rPr>
        <w:t>；</w:t>
      </w:r>
      <w:r w:rsidRPr="001936E8">
        <w:rPr>
          <w:rFonts w:ascii="Times New Roman" w:hAnsi="Times New Roman" w:cs="Times New Roman"/>
        </w:rPr>
        <w:t>②</w:t>
      </w:r>
      <w:r w:rsidRPr="001936E8">
        <w:rPr>
          <w:rFonts w:ascii="Times New Roman" w:hAnsi="Times New Roman" w:cs="Times New Roman"/>
        </w:rPr>
        <w:t>总建筑面积超过</w:t>
      </w:r>
      <w:r w:rsidRPr="001936E8">
        <w:rPr>
          <w:rFonts w:ascii="Times New Roman" w:hAnsi="Times New Roman" w:cs="Times New Roman"/>
        </w:rPr>
        <w:t>5000m</w:t>
      </w:r>
      <w:r w:rsidRPr="00C12B26">
        <w:rPr>
          <w:rFonts w:ascii="Times New Roman" w:hAnsi="Times New Roman" w:cs="Times New Roman"/>
          <w:vertAlign w:val="superscript"/>
        </w:rPr>
        <w:t>2</w:t>
      </w:r>
      <w:r w:rsidRPr="001936E8">
        <w:rPr>
          <w:rFonts w:ascii="Times New Roman" w:hAnsi="Times New Roman" w:cs="Times New Roman"/>
        </w:rPr>
        <w:t>的办公楼、写字楼等办公类筑物属于二类保护物</w:t>
      </w:r>
      <w:r w:rsidR="00C12B26">
        <w:rPr>
          <w:rFonts w:ascii="Times New Roman" w:hAnsi="Times New Roman" w:cs="Times New Roman" w:hint="eastAsia"/>
        </w:rPr>
        <w:t>；</w:t>
      </w:r>
      <w:r w:rsidRPr="001936E8">
        <w:rPr>
          <w:rFonts w:ascii="Times New Roman" w:hAnsi="Times New Roman" w:cs="Times New Roman"/>
        </w:rPr>
        <w:t>③</w:t>
      </w:r>
      <w:r w:rsidRPr="001936E8">
        <w:rPr>
          <w:rFonts w:ascii="Times New Roman" w:hAnsi="Times New Roman" w:cs="Times New Roman"/>
        </w:rPr>
        <w:t>除重要公共建筑物、一类和二类保护物以外的建筑物，为三类保护物。</w:t>
      </w:r>
      <w:r w:rsidR="00585C62" w:rsidRPr="00585C62">
        <w:rPr>
          <w:rFonts w:ascii="Times New Roman" w:hAnsi="Times New Roman" w:cs="Times New Roman" w:hint="eastAsia"/>
        </w:rPr>
        <w:t>对该项目周边环境进行了调查及对照总平面图，加油站四周</w:t>
      </w:r>
      <w:r w:rsidR="00585C62" w:rsidRPr="00585C62">
        <w:rPr>
          <w:rFonts w:ascii="Times New Roman" w:hAnsi="Times New Roman" w:cs="Times New Roman" w:hint="eastAsia"/>
        </w:rPr>
        <w:t>50</w:t>
      </w:r>
      <w:r w:rsidR="00585C62" w:rsidRPr="00585C62">
        <w:rPr>
          <w:rFonts w:ascii="Times New Roman" w:hAnsi="Times New Roman" w:cs="Times New Roman" w:hint="eastAsia"/>
        </w:rPr>
        <w:t>米内无</w:t>
      </w:r>
      <w:r w:rsidR="00585C62" w:rsidRPr="00585C62">
        <w:rPr>
          <w:rFonts w:ascii="Times New Roman" w:hAnsi="Times New Roman" w:cs="Times New Roman" w:hint="eastAsia"/>
          <w:bCs/>
        </w:rPr>
        <w:t>重要</w:t>
      </w:r>
      <w:r w:rsidR="00585C62" w:rsidRPr="00585C62">
        <w:rPr>
          <w:rFonts w:ascii="Times New Roman" w:hAnsi="Times New Roman" w:cs="Times New Roman"/>
          <w:bCs/>
        </w:rPr>
        <w:t>建筑物</w:t>
      </w:r>
      <w:r w:rsidR="00585C62" w:rsidRPr="00585C62">
        <w:rPr>
          <w:rFonts w:ascii="Times New Roman" w:hAnsi="Times New Roman" w:cs="Times New Roman" w:hint="eastAsia"/>
          <w:bCs/>
        </w:rPr>
        <w:t>，</w:t>
      </w:r>
      <w:r w:rsidR="00585C62" w:rsidRPr="00585C62">
        <w:rPr>
          <w:rFonts w:ascii="Times New Roman" w:hAnsi="Times New Roman" w:cs="Times New Roman" w:hint="eastAsia"/>
        </w:rPr>
        <w:t>设计情况见表</w:t>
      </w:r>
      <w:r w:rsidR="00585C62" w:rsidRPr="00585C62">
        <w:rPr>
          <w:rFonts w:ascii="Times New Roman" w:hAnsi="Times New Roman" w:cs="Times New Roman" w:hint="eastAsia"/>
        </w:rPr>
        <w:t>7-1</w:t>
      </w:r>
      <w:r w:rsidR="00F71895">
        <w:rPr>
          <w:rFonts w:ascii="Times New Roman" w:hAnsi="Times New Roman" w:cs="Times New Roman" w:hint="eastAsia"/>
        </w:rPr>
        <w:t>7</w:t>
      </w:r>
      <w:r w:rsidR="00585C62" w:rsidRPr="00585C62">
        <w:rPr>
          <w:rFonts w:ascii="Times New Roman" w:hAnsi="Times New Roman" w:cs="Times New Roman" w:hint="eastAsia"/>
        </w:rPr>
        <w:t>、表</w:t>
      </w:r>
      <w:r w:rsidR="00585C62" w:rsidRPr="00585C62">
        <w:rPr>
          <w:rFonts w:ascii="Times New Roman" w:hAnsi="Times New Roman" w:cs="Times New Roman" w:hint="eastAsia"/>
        </w:rPr>
        <w:t>7-</w:t>
      </w:r>
      <w:r w:rsidR="00F71895">
        <w:rPr>
          <w:rFonts w:ascii="Times New Roman" w:hAnsi="Times New Roman" w:cs="Times New Roman" w:hint="eastAsia"/>
        </w:rPr>
        <w:t>18</w:t>
      </w:r>
      <w:r w:rsidR="00585C62" w:rsidRPr="00585C62">
        <w:rPr>
          <w:rFonts w:ascii="Times New Roman" w:hAnsi="Times New Roman" w:cs="Times New Roman" w:hint="eastAsia"/>
        </w:rPr>
        <w:t>。</w:t>
      </w:r>
      <w:r w:rsidR="00585C62" w:rsidRPr="00585C62">
        <w:rPr>
          <w:rFonts w:ascii="Times New Roman" w:hAnsi="Times New Roman" w:cs="Times New Roman" w:hint="eastAsia"/>
        </w:rPr>
        <w:t xml:space="preserve">   </w:t>
      </w:r>
    </w:p>
    <w:p w:rsidR="00585C62" w:rsidRPr="00585C62" w:rsidRDefault="00585C62" w:rsidP="00585C62">
      <w:pPr>
        <w:spacing w:line="360" w:lineRule="auto"/>
        <w:jc w:val="center"/>
        <w:rPr>
          <w:b/>
          <w:bCs/>
          <w:sz w:val="24"/>
          <w:lang w:bidi="en-US"/>
        </w:rPr>
      </w:pPr>
      <w:r w:rsidRPr="00585C62">
        <w:rPr>
          <w:rFonts w:hint="eastAsia"/>
          <w:b/>
          <w:bCs/>
          <w:sz w:val="24"/>
          <w:lang w:bidi="en-US"/>
        </w:rPr>
        <w:t>表</w:t>
      </w:r>
      <w:r w:rsidRPr="00585C62">
        <w:rPr>
          <w:rFonts w:hint="eastAsia"/>
          <w:b/>
          <w:bCs/>
          <w:sz w:val="24"/>
          <w:lang w:bidi="en-US"/>
        </w:rPr>
        <w:t>7-1</w:t>
      </w:r>
      <w:r w:rsidR="00F71895">
        <w:rPr>
          <w:rFonts w:hint="eastAsia"/>
          <w:b/>
          <w:bCs/>
          <w:sz w:val="24"/>
          <w:lang w:bidi="en-US"/>
        </w:rPr>
        <w:t>7</w:t>
      </w:r>
      <w:r>
        <w:rPr>
          <w:rFonts w:hint="eastAsia"/>
          <w:b/>
          <w:bCs/>
          <w:sz w:val="24"/>
          <w:lang w:bidi="en-US"/>
        </w:rPr>
        <w:t xml:space="preserve"> </w:t>
      </w:r>
      <w:r w:rsidRPr="00585C62">
        <w:rPr>
          <w:rFonts w:hint="eastAsia"/>
          <w:b/>
          <w:bCs/>
          <w:sz w:val="24"/>
          <w:lang w:bidi="en-US"/>
        </w:rPr>
        <w:t>汽油设备与站外建（构）筑物的安全间距（</w:t>
      </w:r>
      <w:r w:rsidRPr="00585C62">
        <w:rPr>
          <w:rFonts w:hint="eastAsia"/>
          <w:b/>
          <w:bCs/>
          <w:sz w:val="24"/>
          <w:lang w:bidi="en-US"/>
        </w:rPr>
        <w:t>m</w:t>
      </w:r>
      <w:r w:rsidRPr="00585C62">
        <w:rPr>
          <w:rFonts w:hint="eastAsia"/>
          <w:b/>
          <w:bCs/>
          <w:sz w:val="24"/>
          <w:lang w:bidi="en-US"/>
        </w:rPr>
        <w:t>）</w:t>
      </w:r>
    </w:p>
    <w:tbl>
      <w:tblPr>
        <w:tblpPr w:leftFromText="180" w:rightFromText="180"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8"/>
        <w:gridCol w:w="1311"/>
        <w:gridCol w:w="1168"/>
        <w:gridCol w:w="1169"/>
        <w:gridCol w:w="661"/>
        <w:gridCol w:w="1045"/>
        <w:gridCol w:w="917"/>
        <w:gridCol w:w="1043"/>
      </w:tblGrid>
      <w:tr w:rsidR="00585C62" w:rsidRPr="00585C62" w:rsidTr="00867EFE">
        <w:tc>
          <w:tcPr>
            <w:tcW w:w="1478" w:type="pct"/>
            <w:gridSpan w:val="2"/>
            <w:vMerge w:val="restart"/>
            <w:vAlign w:val="center"/>
          </w:tcPr>
          <w:p w:rsidR="00585C62" w:rsidRPr="00585C62" w:rsidRDefault="00585C62" w:rsidP="00867EFE">
            <w:pPr>
              <w:tabs>
                <w:tab w:val="left" w:pos="5670"/>
              </w:tabs>
              <w:jc w:val="center"/>
              <w:rPr>
                <w:color w:val="000000"/>
                <w:szCs w:val="21"/>
              </w:rPr>
            </w:pPr>
            <w:r>
              <w:rPr>
                <w:rFonts w:hint="eastAsia"/>
                <w:color w:val="000000"/>
                <w:szCs w:val="21"/>
              </w:rPr>
              <w:t xml:space="preserve">        </w:t>
            </w:r>
            <w:r w:rsidRPr="00585C62">
              <w:rPr>
                <w:color w:val="000000"/>
                <w:szCs w:val="21"/>
              </w:rPr>
              <w:t>级</w:t>
            </w:r>
            <w:r w:rsidRPr="00585C62">
              <w:rPr>
                <w:color w:val="000000"/>
                <w:szCs w:val="21"/>
              </w:rPr>
              <w:t xml:space="preserve">    </w:t>
            </w:r>
            <w:r w:rsidRPr="00585C62">
              <w:rPr>
                <w:color w:val="000000"/>
                <w:szCs w:val="21"/>
              </w:rPr>
              <w:t>别</w:t>
            </w:r>
          </w:p>
          <w:p w:rsidR="00585C62" w:rsidRPr="00585C62" w:rsidRDefault="00585C62" w:rsidP="00867EFE">
            <w:pPr>
              <w:tabs>
                <w:tab w:val="left" w:pos="5670"/>
              </w:tabs>
              <w:jc w:val="center"/>
              <w:rPr>
                <w:color w:val="000000"/>
                <w:szCs w:val="21"/>
              </w:rPr>
            </w:pPr>
          </w:p>
          <w:p w:rsidR="00585C62" w:rsidRPr="00585C62" w:rsidRDefault="00585C62" w:rsidP="00585C62">
            <w:pPr>
              <w:tabs>
                <w:tab w:val="left" w:pos="5670"/>
              </w:tabs>
              <w:rPr>
                <w:color w:val="000000"/>
                <w:szCs w:val="21"/>
              </w:rPr>
            </w:pPr>
            <w:r w:rsidRPr="00585C62">
              <w:rPr>
                <w:color w:val="000000"/>
                <w:szCs w:val="21"/>
              </w:rPr>
              <w:t>项</w:t>
            </w:r>
            <w:r w:rsidRPr="00585C62">
              <w:rPr>
                <w:color w:val="000000"/>
                <w:szCs w:val="21"/>
              </w:rPr>
              <w:t xml:space="preserve">    </w:t>
            </w:r>
            <w:r w:rsidRPr="00585C62">
              <w:rPr>
                <w:color w:val="000000"/>
                <w:szCs w:val="21"/>
              </w:rPr>
              <w:t>目</w:t>
            </w:r>
          </w:p>
        </w:tc>
        <w:tc>
          <w:tcPr>
            <w:tcW w:w="1371"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埋地油罐</w:t>
            </w:r>
          </w:p>
        </w:tc>
        <w:tc>
          <w:tcPr>
            <w:tcW w:w="1001"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通气管管口</w:t>
            </w:r>
          </w:p>
        </w:tc>
        <w:tc>
          <w:tcPr>
            <w:tcW w:w="1150"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加油机</w:t>
            </w:r>
          </w:p>
        </w:tc>
      </w:tr>
      <w:tr w:rsidR="00585C62" w:rsidRPr="00585C62" w:rsidTr="00867EFE">
        <w:tc>
          <w:tcPr>
            <w:tcW w:w="1478" w:type="pct"/>
            <w:gridSpan w:val="2"/>
            <w:vMerge/>
            <w:vAlign w:val="center"/>
          </w:tcPr>
          <w:p w:rsidR="00585C62" w:rsidRPr="00585C62" w:rsidRDefault="00585C62" w:rsidP="00867EFE">
            <w:pPr>
              <w:tabs>
                <w:tab w:val="left" w:pos="5670"/>
              </w:tabs>
              <w:jc w:val="center"/>
              <w:rPr>
                <w:color w:val="000000"/>
                <w:szCs w:val="21"/>
              </w:rPr>
            </w:pPr>
          </w:p>
        </w:tc>
        <w:tc>
          <w:tcPr>
            <w:tcW w:w="1371"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二级站</w:t>
            </w:r>
          </w:p>
        </w:tc>
        <w:tc>
          <w:tcPr>
            <w:tcW w:w="388"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标准值</w:t>
            </w:r>
          </w:p>
        </w:tc>
        <w:tc>
          <w:tcPr>
            <w:tcW w:w="613" w:type="pct"/>
            <w:vMerge w:val="restart"/>
            <w:vAlign w:val="center"/>
          </w:tcPr>
          <w:p w:rsidR="00585C62" w:rsidRPr="00585C62" w:rsidRDefault="00585C62" w:rsidP="00867EFE">
            <w:pPr>
              <w:tabs>
                <w:tab w:val="left" w:pos="5670"/>
              </w:tabs>
              <w:jc w:val="center"/>
              <w:rPr>
                <w:color w:val="000000"/>
                <w:szCs w:val="21"/>
              </w:rPr>
            </w:pPr>
            <w:r>
              <w:rPr>
                <w:rFonts w:hint="eastAsia"/>
                <w:color w:val="000000"/>
                <w:szCs w:val="21"/>
              </w:rPr>
              <w:t>本站情况</w:t>
            </w:r>
          </w:p>
        </w:tc>
        <w:tc>
          <w:tcPr>
            <w:tcW w:w="538"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标准值</w:t>
            </w:r>
          </w:p>
        </w:tc>
        <w:tc>
          <w:tcPr>
            <w:tcW w:w="612" w:type="pct"/>
            <w:vMerge w:val="restart"/>
            <w:vAlign w:val="center"/>
          </w:tcPr>
          <w:p w:rsidR="00585C62" w:rsidRPr="00585C62" w:rsidRDefault="00585C62" w:rsidP="00867EFE">
            <w:pPr>
              <w:tabs>
                <w:tab w:val="left" w:pos="5670"/>
              </w:tabs>
              <w:jc w:val="center"/>
              <w:rPr>
                <w:color w:val="000000"/>
                <w:szCs w:val="21"/>
              </w:rPr>
            </w:pPr>
            <w:r>
              <w:rPr>
                <w:rFonts w:hint="eastAsia"/>
                <w:color w:val="000000"/>
                <w:szCs w:val="21"/>
              </w:rPr>
              <w:t>本站情况</w:t>
            </w:r>
          </w:p>
        </w:tc>
      </w:tr>
      <w:tr w:rsidR="00585C62" w:rsidRPr="00585C62" w:rsidTr="00867EFE">
        <w:tc>
          <w:tcPr>
            <w:tcW w:w="1478" w:type="pct"/>
            <w:gridSpan w:val="2"/>
            <w:vMerge/>
            <w:vAlign w:val="center"/>
          </w:tcPr>
          <w:p w:rsidR="00585C62" w:rsidRPr="00585C62" w:rsidRDefault="00585C62" w:rsidP="00867EFE">
            <w:pPr>
              <w:tabs>
                <w:tab w:val="left" w:pos="5670"/>
              </w:tabs>
              <w:jc w:val="center"/>
              <w:rPr>
                <w:color w:val="000000"/>
                <w:szCs w:val="21"/>
              </w:rPr>
            </w:pPr>
          </w:p>
        </w:tc>
        <w:tc>
          <w:tcPr>
            <w:tcW w:w="685" w:type="pct"/>
            <w:vAlign w:val="center"/>
          </w:tcPr>
          <w:p w:rsidR="00585C62" w:rsidRPr="00585C62" w:rsidRDefault="00585C62" w:rsidP="00867EFE">
            <w:pPr>
              <w:tabs>
                <w:tab w:val="left" w:pos="5670"/>
              </w:tabs>
              <w:jc w:val="center"/>
              <w:rPr>
                <w:color w:val="000000"/>
                <w:szCs w:val="21"/>
              </w:rPr>
            </w:pPr>
            <w:r w:rsidRPr="00585C62">
              <w:rPr>
                <w:color w:val="000000"/>
                <w:szCs w:val="21"/>
              </w:rPr>
              <w:t>标准值</w:t>
            </w:r>
          </w:p>
        </w:tc>
        <w:tc>
          <w:tcPr>
            <w:tcW w:w="686" w:type="pct"/>
            <w:vAlign w:val="center"/>
          </w:tcPr>
          <w:p w:rsidR="00585C62" w:rsidRPr="00585C62" w:rsidRDefault="00585C62" w:rsidP="00867EFE">
            <w:pPr>
              <w:tabs>
                <w:tab w:val="left" w:pos="5670"/>
              </w:tabs>
              <w:jc w:val="center"/>
              <w:rPr>
                <w:color w:val="000000"/>
                <w:szCs w:val="21"/>
              </w:rPr>
            </w:pPr>
            <w:r>
              <w:rPr>
                <w:rFonts w:hint="eastAsia"/>
                <w:color w:val="000000"/>
                <w:szCs w:val="21"/>
              </w:rPr>
              <w:t>本站情况</w:t>
            </w:r>
          </w:p>
        </w:tc>
        <w:tc>
          <w:tcPr>
            <w:tcW w:w="388" w:type="pct"/>
            <w:vMerge/>
            <w:vAlign w:val="center"/>
          </w:tcPr>
          <w:p w:rsidR="00585C62" w:rsidRPr="00585C62" w:rsidRDefault="00585C62" w:rsidP="00867EFE">
            <w:pPr>
              <w:tabs>
                <w:tab w:val="left" w:pos="5670"/>
              </w:tabs>
              <w:ind w:left="3897"/>
              <w:jc w:val="center"/>
              <w:rPr>
                <w:color w:val="000000"/>
                <w:szCs w:val="21"/>
              </w:rPr>
            </w:pPr>
          </w:p>
        </w:tc>
        <w:tc>
          <w:tcPr>
            <w:tcW w:w="613" w:type="pct"/>
            <w:vMerge/>
            <w:vAlign w:val="center"/>
          </w:tcPr>
          <w:p w:rsidR="00585C62" w:rsidRPr="00585C62" w:rsidRDefault="00585C62" w:rsidP="00867EFE">
            <w:pPr>
              <w:tabs>
                <w:tab w:val="left" w:pos="5670"/>
              </w:tabs>
              <w:ind w:left="3897"/>
              <w:jc w:val="center"/>
              <w:rPr>
                <w:color w:val="000000"/>
                <w:szCs w:val="21"/>
              </w:rPr>
            </w:pPr>
          </w:p>
        </w:tc>
        <w:tc>
          <w:tcPr>
            <w:tcW w:w="538" w:type="pct"/>
            <w:vMerge/>
            <w:vAlign w:val="center"/>
          </w:tcPr>
          <w:p w:rsidR="00585C62" w:rsidRPr="00585C62" w:rsidRDefault="00585C62" w:rsidP="00867EFE">
            <w:pPr>
              <w:tabs>
                <w:tab w:val="left" w:pos="5670"/>
              </w:tabs>
              <w:ind w:left="3897"/>
              <w:jc w:val="center"/>
              <w:rPr>
                <w:color w:val="000000"/>
                <w:szCs w:val="21"/>
              </w:rPr>
            </w:pPr>
          </w:p>
        </w:tc>
        <w:tc>
          <w:tcPr>
            <w:tcW w:w="612" w:type="pct"/>
            <w:vMerge/>
            <w:vAlign w:val="center"/>
          </w:tcPr>
          <w:p w:rsidR="00585C62" w:rsidRPr="00585C62" w:rsidRDefault="00585C62" w:rsidP="00867EFE">
            <w:pPr>
              <w:tabs>
                <w:tab w:val="left" w:pos="5670"/>
              </w:tabs>
              <w:ind w:left="3897"/>
              <w:jc w:val="center"/>
              <w:rPr>
                <w:color w:val="000000"/>
                <w:szCs w:val="21"/>
              </w:rPr>
            </w:pP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重要公共建筑物</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0</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35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35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明火或散发火花的地点</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17.5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12.5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12.5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一类保护民用建筑物</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14</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11</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11</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二类保护民用建筑物</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11</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8.5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8.5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三类保护民用建筑物</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8.5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16</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7</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29</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7</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18</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甲、乙类物品生产厂房、库房和甲乙类液体储罐</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15.5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12.5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12.5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其他类物品生产厂房、库房和丙类液体储罐以及容积不大于</w:t>
            </w:r>
            <w:r w:rsidRPr="00585C62">
              <w:rPr>
                <w:color w:val="000000"/>
                <w:szCs w:val="21"/>
              </w:rPr>
              <w:t>50m</w:t>
            </w:r>
            <w:r w:rsidRPr="00585C62">
              <w:rPr>
                <w:color w:val="000000"/>
                <w:szCs w:val="21"/>
                <w:vertAlign w:val="superscript"/>
              </w:rPr>
              <w:t>3</w:t>
            </w:r>
            <w:r w:rsidRPr="00585C62">
              <w:rPr>
                <w:color w:val="000000"/>
                <w:szCs w:val="21"/>
              </w:rPr>
              <w:t>的甲乙类液体储罐</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11</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10.5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10.5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lastRenderedPageBreak/>
              <w:t>铁路</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15.5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15.5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15.5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城市快速路、主干路</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5.5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35</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37</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37</w:t>
            </w:r>
          </w:p>
        </w:tc>
      </w:tr>
      <w:tr w:rsidR="00585C62" w:rsidRPr="00585C62" w:rsidTr="00867EFE">
        <w:tc>
          <w:tcPr>
            <w:tcW w:w="1478"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城市次干路、支路</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38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538" w:type="pct"/>
            <w:vAlign w:val="center"/>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r>
      <w:tr w:rsidR="00585C62" w:rsidRPr="00585C62" w:rsidTr="00867EFE">
        <w:tc>
          <w:tcPr>
            <w:tcW w:w="1478" w:type="pct"/>
            <w:gridSpan w:val="2"/>
            <w:vAlign w:val="center"/>
          </w:tcPr>
          <w:p w:rsidR="00585C62" w:rsidRPr="00585C62" w:rsidRDefault="00585C62" w:rsidP="00867EFE">
            <w:pPr>
              <w:jc w:val="center"/>
              <w:rPr>
                <w:color w:val="000000"/>
                <w:spacing w:val="-6"/>
                <w:szCs w:val="21"/>
              </w:rPr>
            </w:pPr>
            <w:r w:rsidRPr="00585C62">
              <w:rPr>
                <w:color w:val="000000"/>
                <w:spacing w:val="-6"/>
                <w:szCs w:val="21"/>
              </w:rPr>
              <w:t>架空通信线</w:t>
            </w:r>
          </w:p>
        </w:tc>
        <w:tc>
          <w:tcPr>
            <w:tcW w:w="685" w:type="pct"/>
          </w:tcPr>
          <w:p w:rsidR="00585C62" w:rsidRPr="00585C62" w:rsidRDefault="00585C62" w:rsidP="00867EFE">
            <w:pPr>
              <w:keepLines/>
              <w:spacing w:before="100" w:after="100"/>
              <w:jc w:val="center"/>
              <w:rPr>
                <w:color w:val="000000"/>
                <w:szCs w:val="21"/>
              </w:rPr>
            </w:pPr>
            <w:r w:rsidRPr="00585C62">
              <w:rPr>
                <w:bCs/>
                <w:color w:val="000000"/>
                <w:szCs w:val="21"/>
              </w:rPr>
              <w:t>5</w:t>
            </w:r>
          </w:p>
        </w:tc>
        <w:tc>
          <w:tcPr>
            <w:tcW w:w="686"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388" w:type="pct"/>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538" w:type="pct"/>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2"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r>
      <w:tr w:rsidR="00585C62" w:rsidRPr="00585C62" w:rsidTr="00867EFE">
        <w:tc>
          <w:tcPr>
            <w:tcW w:w="709"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架空</w:t>
            </w:r>
          </w:p>
          <w:p w:rsidR="00585C62" w:rsidRPr="00585C62" w:rsidRDefault="00585C62" w:rsidP="00867EFE">
            <w:pPr>
              <w:tabs>
                <w:tab w:val="left" w:pos="5670"/>
              </w:tabs>
              <w:jc w:val="center"/>
              <w:rPr>
                <w:color w:val="000000"/>
                <w:szCs w:val="21"/>
              </w:rPr>
            </w:pPr>
            <w:r w:rsidRPr="00585C62">
              <w:rPr>
                <w:color w:val="000000"/>
                <w:szCs w:val="21"/>
              </w:rPr>
              <w:t>电力线路</w:t>
            </w:r>
          </w:p>
        </w:tc>
        <w:tc>
          <w:tcPr>
            <w:tcW w:w="769" w:type="pct"/>
            <w:vAlign w:val="center"/>
          </w:tcPr>
          <w:p w:rsidR="00585C62" w:rsidRPr="00585C62" w:rsidRDefault="00585C62" w:rsidP="00867EFE">
            <w:pPr>
              <w:jc w:val="center"/>
              <w:rPr>
                <w:color w:val="000000"/>
                <w:szCs w:val="21"/>
              </w:rPr>
            </w:pPr>
            <w:r w:rsidRPr="00585C62">
              <w:rPr>
                <w:color w:val="000000"/>
                <w:szCs w:val="21"/>
              </w:rPr>
              <w:t>无绝缘层</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w:t>
            </w:r>
            <w:r w:rsidRPr="00585C62">
              <w:rPr>
                <w:bCs/>
                <w:color w:val="000000"/>
                <w:szCs w:val="21"/>
              </w:rPr>
              <w:t>倍杆（塔）高，且不应小于</w:t>
            </w:r>
            <w:r w:rsidRPr="00585C62">
              <w:rPr>
                <w:bCs/>
                <w:color w:val="000000"/>
                <w:szCs w:val="21"/>
              </w:rPr>
              <w:t>6.5m</w:t>
            </w:r>
          </w:p>
        </w:tc>
        <w:tc>
          <w:tcPr>
            <w:tcW w:w="686"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388" w:type="pct"/>
            <w:vAlign w:val="center"/>
          </w:tcPr>
          <w:p w:rsidR="00585C62" w:rsidRPr="00585C62" w:rsidRDefault="00585C62" w:rsidP="00867EFE">
            <w:pPr>
              <w:jc w:val="center"/>
              <w:rPr>
                <w:color w:val="000000"/>
                <w:szCs w:val="21"/>
              </w:rPr>
            </w:pPr>
            <w:r w:rsidRPr="00585C62">
              <w:rPr>
                <w:color w:val="000000"/>
                <w:szCs w:val="21"/>
              </w:rPr>
              <w:t>6.5</w:t>
            </w:r>
          </w:p>
        </w:tc>
        <w:tc>
          <w:tcPr>
            <w:tcW w:w="613"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538" w:type="pct"/>
            <w:vAlign w:val="center"/>
          </w:tcPr>
          <w:p w:rsidR="00585C62" w:rsidRPr="00585C62" w:rsidRDefault="00585C62" w:rsidP="00867EFE">
            <w:pPr>
              <w:jc w:val="center"/>
              <w:rPr>
                <w:color w:val="000000"/>
                <w:szCs w:val="21"/>
              </w:rPr>
            </w:pPr>
            <w:r w:rsidRPr="00585C62">
              <w:rPr>
                <w:color w:val="000000"/>
                <w:szCs w:val="21"/>
              </w:rPr>
              <w:t>6.5</w:t>
            </w:r>
          </w:p>
        </w:tc>
        <w:tc>
          <w:tcPr>
            <w:tcW w:w="612"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r>
      <w:tr w:rsidR="00585C62" w:rsidRPr="00585C62" w:rsidTr="00867EFE">
        <w:tc>
          <w:tcPr>
            <w:tcW w:w="709" w:type="pct"/>
            <w:vMerge/>
            <w:vAlign w:val="center"/>
          </w:tcPr>
          <w:p w:rsidR="00585C62" w:rsidRPr="00585C62" w:rsidRDefault="00585C62" w:rsidP="00867EFE">
            <w:pPr>
              <w:tabs>
                <w:tab w:val="left" w:pos="5670"/>
              </w:tabs>
              <w:jc w:val="center"/>
              <w:rPr>
                <w:color w:val="000000"/>
                <w:szCs w:val="21"/>
              </w:rPr>
            </w:pPr>
          </w:p>
        </w:tc>
        <w:tc>
          <w:tcPr>
            <w:tcW w:w="769" w:type="pct"/>
            <w:vAlign w:val="center"/>
          </w:tcPr>
          <w:p w:rsidR="00585C62" w:rsidRPr="00585C62" w:rsidRDefault="00585C62" w:rsidP="00867EFE">
            <w:pPr>
              <w:jc w:val="center"/>
              <w:rPr>
                <w:color w:val="000000"/>
                <w:szCs w:val="21"/>
              </w:rPr>
            </w:pPr>
            <w:r w:rsidRPr="00585C62">
              <w:rPr>
                <w:color w:val="000000"/>
                <w:szCs w:val="21"/>
              </w:rPr>
              <w:t>有绝缘层</w:t>
            </w:r>
          </w:p>
        </w:tc>
        <w:tc>
          <w:tcPr>
            <w:tcW w:w="685"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1</w:t>
            </w:r>
            <w:r w:rsidRPr="00585C62">
              <w:rPr>
                <w:bCs/>
                <w:color w:val="000000"/>
                <w:szCs w:val="21"/>
              </w:rPr>
              <w:t>倍杆（塔）高，且不应小于</w:t>
            </w:r>
            <w:r w:rsidRPr="00585C62">
              <w:rPr>
                <w:bCs/>
                <w:color w:val="000000"/>
                <w:szCs w:val="21"/>
              </w:rPr>
              <w:t>5m</w:t>
            </w:r>
          </w:p>
        </w:tc>
        <w:tc>
          <w:tcPr>
            <w:tcW w:w="686"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388" w:type="pct"/>
            <w:vAlign w:val="center"/>
          </w:tcPr>
          <w:p w:rsidR="00585C62" w:rsidRPr="00585C62" w:rsidRDefault="00585C62" w:rsidP="00867EFE">
            <w:pPr>
              <w:jc w:val="center"/>
              <w:rPr>
                <w:color w:val="000000"/>
                <w:szCs w:val="21"/>
              </w:rPr>
            </w:pPr>
            <w:r w:rsidRPr="00585C62">
              <w:rPr>
                <w:color w:val="000000"/>
                <w:szCs w:val="21"/>
              </w:rPr>
              <w:t>5</w:t>
            </w:r>
          </w:p>
        </w:tc>
        <w:tc>
          <w:tcPr>
            <w:tcW w:w="613"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538" w:type="pct"/>
            <w:vAlign w:val="center"/>
          </w:tcPr>
          <w:p w:rsidR="00585C62" w:rsidRPr="00585C62" w:rsidRDefault="00585C62" w:rsidP="00867EFE">
            <w:pPr>
              <w:jc w:val="center"/>
              <w:rPr>
                <w:color w:val="000000"/>
                <w:szCs w:val="21"/>
              </w:rPr>
            </w:pPr>
            <w:r w:rsidRPr="00585C62">
              <w:rPr>
                <w:color w:val="000000"/>
                <w:szCs w:val="21"/>
              </w:rPr>
              <w:t>5</w:t>
            </w:r>
          </w:p>
        </w:tc>
        <w:tc>
          <w:tcPr>
            <w:tcW w:w="612"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r>
      <w:tr w:rsidR="00585C62" w:rsidRPr="00585C62" w:rsidTr="00867EFE">
        <w:tc>
          <w:tcPr>
            <w:tcW w:w="1478" w:type="pct"/>
            <w:gridSpan w:val="2"/>
            <w:vAlign w:val="center"/>
          </w:tcPr>
          <w:p w:rsidR="00585C62" w:rsidRPr="00585C62" w:rsidRDefault="00585C62" w:rsidP="00867EFE">
            <w:pPr>
              <w:jc w:val="center"/>
              <w:rPr>
                <w:bCs/>
                <w:color w:val="000000"/>
                <w:szCs w:val="21"/>
              </w:rPr>
            </w:pPr>
            <w:r w:rsidRPr="00585C62">
              <w:rPr>
                <w:bCs/>
                <w:color w:val="000000"/>
                <w:szCs w:val="21"/>
              </w:rPr>
              <w:t>备注</w:t>
            </w:r>
          </w:p>
        </w:tc>
        <w:tc>
          <w:tcPr>
            <w:tcW w:w="3522" w:type="pct"/>
            <w:gridSpan w:val="6"/>
          </w:tcPr>
          <w:p w:rsidR="00585C62" w:rsidRPr="00585C62" w:rsidRDefault="00585C62" w:rsidP="00585C62">
            <w:pPr>
              <w:numPr>
                <w:ilvl w:val="0"/>
                <w:numId w:val="6"/>
              </w:numPr>
              <w:ind w:left="210" w:hangingChars="100" w:hanging="210"/>
              <w:jc w:val="left"/>
              <w:rPr>
                <w:bCs/>
                <w:color w:val="000000"/>
                <w:szCs w:val="21"/>
              </w:rPr>
            </w:pPr>
            <w:r w:rsidRPr="00585C62">
              <w:rPr>
                <w:bCs/>
                <w:color w:val="000000"/>
                <w:szCs w:val="21"/>
              </w:rPr>
              <w:t>该加油站安装了汽油加油及卸油油气回收装置。</w:t>
            </w:r>
          </w:p>
          <w:p w:rsidR="00585C62" w:rsidRPr="00585C62" w:rsidRDefault="00585C62" w:rsidP="00867EFE">
            <w:pPr>
              <w:ind w:leftChars="-100" w:left="-210"/>
              <w:jc w:val="left"/>
              <w:rPr>
                <w:bCs/>
                <w:color w:val="000000"/>
                <w:szCs w:val="21"/>
              </w:rPr>
            </w:pPr>
            <w:r w:rsidRPr="00585C62">
              <w:rPr>
                <w:bCs/>
                <w:color w:val="000000"/>
                <w:szCs w:val="21"/>
              </w:rPr>
              <w:t>2 2</w:t>
            </w:r>
            <w:r w:rsidRPr="00585C62">
              <w:rPr>
                <w:bCs/>
                <w:color w:val="000000"/>
                <w:szCs w:val="21"/>
              </w:rPr>
              <w:t>、加油站内洗车位视为三类保护民用建筑。</w:t>
            </w:r>
          </w:p>
        </w:tc>
      </w:tr>
    </w:tbl>
    <w:p w:rsidR="00585C62" w:rsidRPr="00585C62" w:rsidRDefault="0048084A" w:rsidP="00585C62">
      <w:pPr>
        <w:spacing w:line="360" w:lineRule="auto"/>
        <w:jc w:val="center"/>
        <w:rPr>
          <w:b/>
          <w:bCs/>
          <w:sz w:val="24"/>
          <w:lang w:bidi="en-US"/>
        </w:rPr>
      </w:pPr>
      <w:r>
        <w:rPr>
          <w:rFonts w:hint="eastAsia"/>
          <w:noProof/>
          <w:sz w:val="24"/>
        </w:rPr>
        <mc:AlternateContent>
          <mc:Choice Requires="wps">
            <w:drawing>
              <wp:anchor distT="0" distB="0" distL="114300" distR="114300" simplePos="0" relativeHeight="251787264" behindDoc="0" locked="0" layoutInCell="1" allowOverlap="1" wp14:anchorId="43A987D6" wp14:editId="59CD07F7">
                <wp:simplePos x="0" y="0"/>
                <wp:positionH relativeFrom="column">
                  <wp:posOffset>-127635</wp:posOffset>
                </wp:positionH>
                <wp:positionV relativeFrom="paragraph">
                  <wp:posOffset>-43180</wp:posOffset>
                </wp:positionV>
                <wp:extent cx="5533390" cy="8930005"/>
                <wp:effectExtent l="0" t="0" r="10160" b="23495"/>
                <wp:wrapNone/>
                <wp:docPr id="315" name="矩形 315"/>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5" o:spid="_x0000_s1026" style="position:absolute;left:0;text-align:left;margin-left:-10.05pt;margin-top:-3.4pt;width:435.7pt;height:703.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" filled="f" strokecolor="black [3213]"/>
            </w:pict>
          </mc:Fallback>
        </mc:AlternateContent>
      </w:r>
      <w:r w:rsidR="00585C62" w:rsidRPr="00585C62">
        <w:rPr>
          <w:rFonts w:hint="eastAsia"/>
          <w:b/>
          <w:bCs/>
          <w:sz w:val="24"/>
          <w:lang w:bidi="en-US"/>
        </w:rPr>
        <w:t>表</w:t>
      </w:r>
      <w:r w:rsidR="00585C62" w:rsidRPr="00585C62">
        <w:rPr>
          <w:rFonts w:hint="eastAsia"/>
          <w:b/>
          <w:bCs/>
          <w:sz w:val="24"/>
          <w:lang w:bidi="en-US"/>
        </w:rPr>
        <w:t>7-</w:t>
      </w:r>
      <w:r w:rsidR="00F71895">
        <w:rPr>
          <w:rFonts w:hint="eastAsia"/>
          <w:b/>
          <w:bCs/>
          <w:sz w:val="24"/>
          <w:lang w:bidi="en-US"/>
        </w:rPr>
        <w:t>18</w:t>
      </w:r>
      <w:r w:rsidR="00585C62">
        <w:rPr>
          <w:rFonts w:hint="eastAsia"/>
          <w:b/>
          <w:bCs/>
          <w:sz w:val="24"/>
          <w:lang w:bidi="en-US"/>
        </w:rPr>
        <w:t xml:space="preserve"> </w:t>
      </w:r>
      <w:r w:rsidR="00585C62" w:rsidRPr="00585C62">
        <w:rPr>
          <w:rFonts w:hint="eastAsia"/>
          <w:b/>
          <w:bCs/>
          <w:sz w:val="24"/>
          <w:lang w:bidi="en-US"/>
        </w:rPr>
        <w:t>柴油设备与站外建（构）筑物的安全间距（</w:t>
      </w:r>
      <w:r w:rsidR="00585C62" w:rsidRPr="00585C62">
        <w:rPr>
          <w:rFonts w:hint="eastAsia"/>
          <w:b/>
          <w:bCs/>
          <w:sz w:val="24"/>
          <w:lang w:bidi="en-US"/>
        </w:rPr>
        <w:t>m</w:t>
      </w:r>
      <w:r w:rsidR="00585C62" w:rsidRPr="00585C62">
        <w:rPr>
          <w:rFonts w:hint="eastAsia"/>
          <w:b/>
          <w:bCs/>
          <w:sz w:val="24"/>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1375"/>
        <w:gridCol w:w="1103"/>
        <w:gridCol w:w="1047"/>
        <w:gridCol w:w="784"/>
        <w:gridCol w:w="1045"/>
        <w:gridCol w:w="902"/>
        <w:gridCol w:w="1060"/>
      </w:tblGrid>
      <w:tr w:rsidR="00585C62" w:rsidRPr="00585C62" w:rsidTr="00585C62">
        <w:tc>
          <w:tcPr>
            <w:tcW w:w="1514" w:type="pct"/>
            <w:gridSpan w:val="2"/>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 xml:space="preserve">         </w:t>
            </w:r>
            <w:r w:rsidRPr="00585C62">
              <w:rPr>
                <w:color w:val="000000"/>
                <w:szCs w:val="21"/>
              </w:rPr>
              <w:t>级</w:t>
            </w:r>
            <w:r w:rsidRPr="00585C62">
              <w:rPr>
                <w:color w:val="000000"/>
                <w:szCs w:val="21"/>
              </w:rPr>
              <w:t xml:space="preserve">    </w:t>
            </w:r>
            <w:r w:rsidRPr="00585C62">
              <w:rPr>
                <w:color w:val="000000"/>
                <w:szCs w:val="21"/>
              </w:rPr>
              <w:t>别</w:t>
            </w:r>
          </w:p>
          <w:p w:rsidR="00585C62" w:rsidRPr="00585C62" w:rsidRDefault="00585C62" w:rsidP="00867EFE">
            <w:pPr>
              <w:tabs>
                <w:tab w:val="left" w:pos="5670"/>
              </w:tabs>
              <w:rPr>
                <w:color w:val="000000"/>
                <w:szCs w:val="21"/>
              </w:rPr>
            </w:pPr>
          </w:p>
          <w:p w:rsidR="00585C62" w:rsidRPr="00585C62" w:rsidRDefault="00585C62" w:rsidP="00585C62">
            <w:pPr>
              <w:tabs>
                <w:tab w:val="left" w:pos="5670"/>
              </w:tabs>
              <w:rPr>
                <w:color w:val="000000"/>
                <w:szCs w:val="21"/>
              </w:rPr>
            </w:pPr>
            <w:r w:rsidRPr="00585C62">
              <w:rPr>
                <w:color w:val="000000"/>
                <w:szCs w:val="21"/>
              </w:rPr>
              <w:t>项</w:t>
            </w:r>
            <w:r w:rsidRPr="00585C62">
              <w:rPr>
                <w:color w:val="000000"/>
                <w:szCs w:val="21"/>
              </w:rPr>
              <w:t xml:space="preserve">    </w:t>
            </w:r>
            <w:r w:rsidRPr="00585C62">
              <w:rPr>
                <w:color w:val="000000"/>
                <w:szCs w:val="21"/>
              </w:rPr>
              <w:t>目</w:t>
            </w:r>
          </w:p>
        </w:tc>
        <w:tc>
          <w:tcPr>
            <w:tcW w:w="1261"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埋地油罐</w:t>
            </w:r>
          </w:p>
        </w:tc>
        <w:tc>
          <w:tcPr>
            <w:tcW w:w="1073"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通气管管口</w:t>
            </w:r>
          </w:p>
        </w:tc>
        <w:tc>
          <w:tcPr>
            <w:tcW w:w="1151"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加油机</w:t>
            </w:r>
          </w:p>
        </w:tc>
      </w:tr>
      <w:tr w:rsidR="00585C62" w:rsidRPr="00585C62" w:rsidTr="00585C62">
        <w:tc>
          <w:tcPr>
            <w:tcW w:w="1514" w:type="pct"/>
            <w:gridSpan w:val="2"/>
            <w:vMerge/>
            <w:vAlign w:val="center"/>
          </w:tcPr>
          <w:p w:rsidR="00585C62" w:rsidRPr="00585C62" w:rsidRDefault="00585C62" w:rsidP="00867EFE">
            <w:pPr>
              <w:tabs>
                <w:tab w:val="left" w:pos="5670"/>
              </w:tabs>
              <w:jc w:val="center"/>
              <w:rPr>
                <w:color w:val="000000"/>
                <w:szCs w:val="21"/>
              </w:rPr>
            </w:pPr>
          </w:p>
        </w:tc>
        <w:tc>
          <w:tcPr>
            <w:tcW w:w="1261"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二级站</w:t>
            </w:r>
          </w:p>
        </w:tc>
        <w:tc>
          <w:tcPr>
            <w:tcW w:w="460"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标准值</w:t>
            </w:r>
          </w:p>
        </w:tc>
        <w:tc>
          <w:tcPr>
            <w:tcW w:w="613"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拟设值</w:t>
            </w:r>
          </w:p>
        </w:tc>
        <w:tc>
          <w:tcPr>
            <w:tcW w:w="529"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标准值</w:t>
            </w:r>
          </w:p>
        </w:tc>
        <w:tc>
          <w:tcPr>
            <w:tcW w:w="622"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拟设值</w:t>
            </w:r>
          </w:p>
        </w:tc>
      </w:tr>
      <w:tr w:rsidR="00585C62" w:rsidRPr="00585C62" w:rsidTr="00585C62">
        <w:tc>
          <w:tcPr>
            <w:tcW w:w="1514" w:type="pct"/>
            <w:gridSpan w:val="2"/>
            <w:vMerge/>
            <w:vAlign w:val="center"/>
          </w:tcPr>
          <w:p w:rsidR="00585C62" w:rsidRPr="00585C62" w:rsidRDefault="00585C62" w:rsidP="00867EFE">
            <w:pPr>
              <w:tabs>
                <w:tab w:val="left" w:pos="5670"/>
              </w:tabs>
              <w:jc w:val="center"/>
              <w:rPr>
                <w:color w:val="000000"/>
                <w:szCs w:val="21"/>
              </w:rPr>
            </w:pPr>
          </w:p>
        </w:tc>
        <w:tc>
          <w:tcPr>
            <w:tcW w:w="647" w:type="pct"/>
            <w:vAlign w:val="center"/>
          </w:tcPr>
          <w:p w:rsidR="00585C62" w:rsidRPr="00585C62" w:rsidRDefault="00585C62" w:rsidP="00867EFE">
            <w:pPr>
              <w:tabs>
                <w:tab w:val="left" w:pos="5670"/>
              </w:tabs>
              <w:jc w:val="center"/>
              <w:rPr>
                <w:color w:val="000000"/>
                <w:szCs w:val="21"/>
              </w:rPr>
            </w:pPr>
            <w:r w:rsidRPr="00585C62">
              <w:rPr>
                <w:color w:val="000000"/>
                <w:szCs w:val="21"/>
              </w:rPr>
              <w:t>标准值</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拟设值</w:t>
            </w:r>
          </w:p>
        </w:tc>
        <w:tc>
          <w:tcPr>
            <w:tcW w:w="460" w:type="pct"/>
            <w:vMerge/>
            <w:vAlign w:val="center"/>
          </w:tcPr>
          <w:p w:rsidR="00585C62" w:rsidRPr="00585C62" w:rsidRDefault="00585C62" w:rsidP="00867EFE">
            <w:pPr>
              <w:tabs>
                <w:tab w:val="left" w:pos="5670"/>
              </w:tabs>
              <w:ind w:left="3897"/>
              <w:jc w:val="center"/>
              <w:rPr>
                <w:color w:val="000000"/>
                <w:szCs w:val="21"/>
              </w:rPr>
            </w:pPr>
          </w:p>
        </w:tc>
        <w:tc>
          <w:tcPr>
            <w:tcW w:w="613" w:type="pct"/>
            <w:vMerge/>
            <w:vAlign w:val="center"/>
          </w:tcPr>
          <w:p w:rsidR="00585C62" w:rsidRPr="00585C62" w:rsidRDefault="00585C62" w:rsidP="00867EFE">
            <w:pPr>
              <w:tabs>
                <w:tab w:val="left" w:pos="5670"/>
              </w:tabs>
              <w:ind w:left="3897"/>
              <w:jc w:val="center"/>
              <w:rPr>
                <w:color w:val="000000"/>
                <w:szCs w:val="21"/>
              </w:rPr>
            </w:pPr>
          </w:p>
        </w:tc>
        <w:tc>
          <w:tcPr>
            <w:tcW w:w="529" w:type="pct"/>
            <w:vMerge/>
            <w:vAlign w:val="center"/>
          </w:tcPr>
          <w:p w:rsidR="00585C62" w:rsidRPr="00585C62" w:rsidRDefault="00585C62" w:rsidP="00867EFE">
            <w:pPr>
              <w:tabs>
                <w:tab w:val="left" w:pos="5670"/>
              </w:tabs>
              <w:ind w:left="3897"/>
              <w:jc w:val="center"/>
              <w:rPr>
                <w:color w:val="000000"/>
                <w:szCs w:val="21"/>
              </w:rPr>
            </w:pPr>
          </w:p>
        </w:tc>
        <w:tc>
          <w:tcPr>
            <w:tcW w:w="622" w:type="pct"/>
            <w:vMerge/>
            <w:vAlign w:val="center"/>
          </w:tcPr>
          <w:p w:rsidR="00585C62" w:rsidRPr="00585C62" w:rsidRDefault="00585C62" w:rsidP="00867EFE">
            <w:pPr>
              <w:tabs>
                <w:tab w:val="left" w:pos="5670"/>
              </w:tabs>
              <w:ind w:left="3897"/>
              <w:jc w:val="center"/>
              <w:rPr>
                <w:color w:val="000000"/>
                <w:szCs w:val="21"/>
              </w:rPr>
            </w:pP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重要公共建筑物</w:t>
            </w:r>
          </w:p>
        </w:tc>
        <w:tc>
          <w:tcPr>
            <w:tcW w:w="647" w:type="pct"/>
            <w:vAlign w:val="center"/>
          </w:tcPr>
          <w:p w:rsidR="00585C62" w:rsidRPr="00585C62" w:rsidRDefault="00585C62" w:rsidP="00867EFE">
            <w:pPr>
              <w:keepLines/>
              <w:jc w:val="center"/>
              <w:rPr>
                <w:color w:val="000000"/>
                <w:spacing w:val="10"/>
                <w:szCs w:val="21"/>
              </w:rPr>
            </w:pPr>
            <w:r w:rsidRPr="00585C62">
              <w:rPr>
                <w:color w:val="000000"/>
                <w:spacing w:val="10"/>
                <w:szCs w:val="21"/>
              </w:rPr>
              <w:t>25</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25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25</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明火或散发火花的地点</w:t>
            </w:r>
          </w:p>
        </w:tc>
        <w:tc>
          <w:tcPr>
            <w:tcW w:w="647" w:type="pct"/>
            <w:vAlign w:val="center"/>
          </w:tcPr>
          <w:p w:rsidR="00585C62" w:rsidRPr="00585C62" w:rsidRDefault="00585C62" w:rsidP="00867EFE">
            <w:pPr>
              <w:keepLines/>
              <w:jc w:val="center"/>
              <w:rPr>
                <w:color w:val="000000"/>
                <w:spacing w:val="10"/>
                <w:szCs w:val="21"/>
              </w:rPr>
            </w:pPr>
            <w:r w:rsidRPr="00585C62">
              <w:rPr>
                <w:color w:val="000000"/>
                <w:spacing w:val="10"/>
                <w:szCs w:val="21"/>
              </w:rPr>
              <w:t>12.5</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10</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10</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一类保护民用建筑物</w:t>
            </w:r>
          </w:p>
        </w:tc>
        <w:tc>
          <w:tcPr>
            <w:tcW w:w="647" w:type="pct"/>
            <w:vAlign w:val="center"/>
          </w:tcPr>
          <w:p w:rsidR="00585C62" w:rsidRPr="00585C62" w:rsidRDefault="00585C62" w:rsidP="00867EFE">
            <w:pPr>
              <w:keepLines/>
              <w:jc w:val="center"/>
              <w:rPr>
                <w:color w:val="000000"/>
                <w:spacing w:val="10"/>
                <w:szCs w:val="21"/>
              </w:rPr>
            </w:pPr>
            <w:r w:rsidRPr="00585C62">
              <w:rPr>
                <w:color w:val="000000"/>
                <w:spacing w:val="10"/>
                <w:szCs w:val="21"/>
              </w:rPr>
              <w:t>6</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50m</w:t>
            </w:r>
            <w:r w:rsidRPr="00585C62">
              <w:rPr>
                <w:color w:val="000000"/>
                <w:szCs w:val="21"/>
              </w:rPr>
              <w:t>内无</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50m</w:t>
            </w:r>
            <w:r w:rsidRPr="00585C62">
              <w:rPr>
                <w:color w:val="000000"/>
                <w:szCs w:val="21"/>
              </w:rPr>
              <w:t>内无</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50m</w:t>
            </w:r>
            <w:r w:rsidRPr="00585C62">
              <w:rPr>
                <w:color w:val="000000"/>
                <w:szCs w:val="21"/>
              </w:rPr>
              <w:t>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二类保护民用建筑物</w:t>
            </w:r>
          </w:p>
        </w:tc>
        <w:tc>
          <w:tcPr>
            <w:tcW w:w="647"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三类保护民用建筑物</w:t>
            </w:r>
          </w:p>
        </w:tc>
        <w:tc>
          <w:tcPr>
            <w:tcW w:w="647"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24</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29</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6</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29</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甲、乙类物品生产厂房、库房和甲乙类液体储罐</w:t>
            </w:r>
          </w:p>
        </w:tc>
        <w:tc>
          <w:tcPr>
            <w:tcW w:w="647" w:type="pct"/>
            <w:vAlign w:val="center"/>
          </w:tcPr>
          <w:p w:rsidR="00585C62" w:rsidRPr="00585C62" w:rsidRDefault="00585C62" w:rsidP="00867EFE">
            <w:pPr>
              <w:jc w:val="center"/>
              <w:rPr>
                <w:color w:val="000000"/>
                <w:spacing w:val="10"/>
                <w:szCs w:val="21"/>
              </w:rPr>
            </w:pPr>
            <w:r w:rsidRPr="00585C62">
              <w:rPr>
                <w:color w:val="000000"/>
                <w:spacing w:val="10"/>
                <w:szCs w:val="21"/>
              </w:rPr>
              <w:t>11</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9</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9</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其他类物品生产厂房、库房和丙类液体储罐以及容积不大于</w:t>
            </w:r>
            <w:r w:rsidRPr="00585C62">
              <w:rPr>
                <w:color w:val="000000"/>
                <w:szCs w:val="21"/>
              </w:rPr>
              <w:t>50m</w:t>
            </w:r>
            <w:r w:rsidRPr="00585C62">
              <w:rPr>
                <w:color w:val="000000"/>
                <w:szCs w:val="21"/>
                <w:vertAlign w:val="superscript"/>
              </w:rPr>
              <w:t>3</w:t>
            </w:r>
            <w:r w:rsidRPr="00585C62">
              <w:rPr>
                <w:color w:val="000000"/>
                <w:szCs w:val="21"/>
              </w:rPr>
              <w:t>的甲乙类液体储罐</w:t>
            </w:r>
          </w:p>
        </w:tc>
        <w:tc>
          <w:tcPr>
            <w:tcW w:w="647" w:type="pct"/>
            <w:vAlign w:val="center"/>
          </w:tcPr>
          <w:p w:rsidR="00585C62" w:rsidRPr="00585C62" w:rsidRDefault="00585C62" w:rsidP="00867EFE">
            <w:pPr>
              <w:jc w:val="center"/>
              <w:rPr>
                <w:color w:val="000000"/>
                <w:spacing w:val="10"/>
                <w:szCs w:val="21"/>
              </w:rPr>
            </w:pPr>
            <w:r w:rsidRPr="00585C62">
              <w:rPr>
                <w:color w:val="000000"/>
                <w:spacing w:val="10"/>
                <w:szCs w:val="21"/>
              </w:rPr>
              <w:t>9</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9</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9</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50</w:t>
            </w:r>
            <w:r w:rsidRPr="00585C62">
              <w:rPr>
                <w:color w:val="000000"/>
                <w:szCs w:val="21"/>
              </w:rPr>
              <w:t>米内无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铁路</w:t>
            </w:r>
          </w:p>
        </w:tc>
        <w:tc>
          <w:tcPr>
            <w:tcW w:w="647" w:type="pct"/>
          </w:tcPr>
          <w:p w:rsidR="00585C62" w:rsidRPr="00585C62" w:rsidRDefault="00585C62" w:rsidP="00867EFE">
            <w:pPr>
              <w:jc w:val="center"/>
              <w:rPr>
                <w:color w:val="000000"/>
                <w:spacing w:val="10"/>
                <w:szCs w:val="21"/>
              </w:rPr>
            </w:pPr>
            <w:r w:rsidRPr="00585C62">
              <w:rPr>
                <w:color w:val="000000"/>
                <w:spacing w:val="10"/>
                <w:szCs w:val="21"/>
              </w:rPr>
              <w:t>15</w:t>
            </w:r>
          </w:p>
        </w:tc>
        <w:tc>
          <w:tcPr>
            <w:tcW w:w="614" w:type="pct"/>
          </w:tcPr>
          <w:p w:rsidR="00585C62" w:rsidRPr="00585C62" w:rsidRDefault="00585C62" w:rsidP="00867EFE">
            <w:pPr>
              <w:jc w:val="center"/>
              <w:rPr>
                <w:color w:val="000000"/>
                <w:szCs w:val="21"/>
              </w:rPr>
            </w:pPr>
            <w:r w:rsidRPr="00585C62">
              <w:rPr>
                <w:color w:val="000000"/>
                <w:szCs w:val="21"/>
              </w:rPr>
              <w:t>50m</w:t>
            </w:r>
            <w:r w:rsidRPr="00585C62">
              <w:rPr>
                <w:color w:val="000000"/>
                <w:szCs w:val="21"/>
              </w:rPr>
              <w:t>内无</w:t>
            </w:r>
          </w:p>
        </w:tc>
        <w:tc>
          <w:tcPr>
            <w:tcW w:w="460" w:type="pct"/>
          </w:tcPr>
          <w:p w:rsidR="00585C62" w:rsidRPr="00585C62" w:rsidRDefault="00585C62" w:rsidP="00867EFE">
            <w:pPr>
              <w:jc w:val="center"/>
              <w:rPr>
                <w:color w:val="000000"/>
                <w:spacing w:val="10"/>
                <w:szCs w:val="21"/>
              </w:rPr>
            </w:pPr>
            <w:r w:rsidRPr="00585C62">
              <w:rPr>
                <w:color w:val="000000"/>
                <w:spacing w:val="10"/>
                <w:szCs w:val="21"/>
              </w:rPr>
              <w:t>15</w:t>
            </w:r>
          </w:p>
        </w:tc>
        <w:tc>
          <w:tcPr>
            <w:tcW w:w="613" w:type="pct"/>
          </w:tcPr>
          <w:p w:rsidR="00585C62" w:rsidRPr="00585C62" w:rsidRDefault="00585C62" w:rsidP="00867EFE">
            <w:pPr>
              <w:jc w:val="center"/>
              <w:rPr>
                <w:color w:val="000000"/>
                <w:szCs w:val="21"/>
              </w:rPr>
            </w:pPr>
            <w:r w:rsidRPr="00585C62">
              <w:rPr>
                <w:color w:val="000000"/>
                <w:szCs w:val="21"/>
              </w:rPr>
              <w:t>50m</w:t>
            </w:r>
            <w:r w:rsidRPr="00585C62">
              <w:rPr>
                <w:color w:val="000000"/>
                <w:szCs w:val="21"/>
              </w:rPr>
              <w:t>内无</w:t>
            </w:r>
          </w:p>
        </w:tc>
        <w:tc>
          <w:tcPr>
            <w:tcW w:w="529" w:type="pct"/>
          </w:tcPr>
          <w:p w:rsidR="00585C62" w:rsidRPr="00585C62" w:rsidRDefault="00585C62" w:rsidP="00867EFE">
            <w:pPr>
              <w:jc w:val="center"/>
              <w:rPr>
                <w:color w:val="000000"/>
                <w:spacing w:val="10"/>
                <w:szCs w:val="21"/>
              </w:rPr>
            </w:pPr>
            <w:r w:rsidRPr="00585C62">
              <w:rPr>
                <w:color w:val="000000"/>
                <w:spacing w:val="10"/>
                <w:szCs w:val="21"/>
              </w:rPr>
              <w:t>15</w:t>
            </w:r>
          </w:p>
        </w:tc>
        <w:tc>
          <w:tcPr>
            <w:tcW w:w="622" w:type="pct"/>
          </w:tcPr>
          <w:p w:rsidR="00585C62" w:rsidRPr="00585C62" w:rsidRDefault="00585C62" w:rsidP="00867EFE">
            <w:pPr>
              <w:jc w:val="center"/>
              <w:rPr>
                <w:color w:val="000000"/>
                <w:szCs w:val="21"/>
              </w:rPr>
            </w:pPr>
            <w:r w:rsidRPr="00585C62">
              <w:rPr>
                <w:color w:val="000000"/>
                <w:szCs w:val="21"/>
              </w:rPr>
              <w:t>50m</w:t>
            </w:r>
            <w:r w:rsidRPr="00585C62">
              <w:rPr>
                <w:color w:val="000000"/>
                <w:szCs w:val="21"/>
              </w:rPr>
              <w:t>内无</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城市快速路、主干路</w:t>
            </w:r>
          </w:p>
        </w:tc>
        <w:tc>
          <w:tcPr>
            <w:tcW w:w="647" w:type="pct"/>
          </w:tcPr>
          <w:p w:rsidR="00585C62" w:rsidRPr="00585C62" w:rsidRDefault="00585C62" w:rsidP="00867EFE">
            <w:pPr>
              <w:jc w:val="center"/>
              <w:rPr>
                <w:color w:val="000000"/>
                <w:spacing w:val="10"/>
                <w:szCs w:val="21"/>
              </w:rPr>
            </w:pPr>
            <w:r w:rsidRPr="00585C62">
              <w:rPr>
                <w:color w:val="000000"/>
                <w:spacing w:val="10"/>
                <w:szCs w:val="21"/>
              </w:rPr>
              <w:t>3</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35</w:t>
            </w:r>
          </w:p>
        </w:tc>
        <w:tc>
          <w:tcPr>
            <w:tcW w:w="460" w:type="pct"/>
            <w:vAlign w:val="center"/>
          </w:tcPr>
          <w:p w:rsidR="00585C62" w:rsidRPr="00585C62" w:rsidRDefault="00585C62" w:rsidP="00867EFE">
            <w:pPr>
              <w:jc w:val="center"/>
              <w:rPr>
                <w:color w:val="000000"/>
                <w:spacing w:val="10"/>
                <w:szCs w:val="21"/>
              </w:rPr>
            </w:pPr>
            <w:r w:rsidRPr="00585C62">
              <w:rPr>
                <w:color w:val="000000"/>
                <w:szCs w:val="21"/>
              </w:rPr>
              <w:t>3</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37</w:t>
            </w:r>
          </w:p>
        </w:tc>
        <w:tc>
          <w:tcPr>
            <w:tcW w:w="529" w:type="pct"/>
            <w:vAlign w:val="center"/>
          </w:tcPr>
          <w:p w:rsidR="00585C62" w:rsidRPr="00585C62" w:rsidRDefault="00585C62" w:rsidP="00867EFE">
            <w:pPr>
              <w:jc w:val="center"/>
              <w:rPr>
                <w:color w:val="000000"/>
                <w:spacing w:val="10"/>
                <w:szCs w:val="21"/>
              </w:rPr>
            </w:pPr>
            <w:r w:rsidRPr="00585C62">
              <w:rPr>
                <w:color w:val="000000"/>
                <w:szCs w:val="21"/>
              </w:rPr>
              <w:t>3</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37</w:t>
            </w:r>
          </w:p>
        </w:tc>
      </w:tr>
      <w:tr w:rsidR="00585C62" w:rsidRPr="00585C62" w:rsidTr="00585C62">
        <w:tc>
          <w:tcPr>
            <w:tcW w:w="1514" w:type="pct"/>
            <w:gridSpan w:val="2"/>
            <w:vAlign w:val="center"/>
          </w:tcPr>
          <w:p w:rsidR="00585C62" w:rsidRPr="00585C62" w:rsidRDefault="00585C62" w:rsidP="00867EFE">
            <w:pPr>
              <w:tabs>
                <w:tab w:val="left" w:pos="5670"/>
              </w:tabs>
              <w:jc w:val="center"/>
              <w:rPr>
                <w:color w:val="000000"/>
                <w:szCs w:val="21"/>
              </w:rPr>
            </w:pPr>
            <w:r w:rsidRPr="00585C62">
              <w:rPr>
                <w:color w:val="000000"/>
                <w:szCs w:val="21"/>
              </w:rPr>
              <w:t>城市次干路、支路</w:t>
            </w:r>
          </w:p>
        </w:tc>
        <w:tc>
          <w:tcPr>
            <w:tcW w:w="647" w:type="pct"/>
            <w:vAlign w:val="center"/>
          </w:tcPr>
          <w:p w:rsidR="00585C62" w:rsidRPr="00585C62" w:rsidRDefault="00585C62" w:rsidP="00867EFE">
            <w:pPr>
              <w:jc w:val="center"/>
              <w:rPr>
                <w:color w:val="000000"/>
                <w:spacing w:val="10"/>
                <w:szCs w:val="21"/>
              </w:rPr>
            </w:pPr>
            <w:r w:rsidRPr="00585C62">
              <w:rPr>
                <w:color w:val="000000"/>
                <w:spacing w:val="10"/>
                <w:szCs w:val="21"/>
              </w:rPr>
              <w:t>3</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460" w:type="pct"/>
            <w:vAlign w:val="center"/>
          </w:tcPr>
          <w:p w:rsidR="00585C62" w:rsidRPr="00585C62" w:rsidRDefault="00585C62" w:rsidP="00867EFE">
            <w:pPr>
              <w:jc w:val="center"/>
              <w:rPr>
                <w:color w:val="000000"/>
                <w:spacing w:val="10"/>
                <w:szCs w:val="21"/>
              </w:rPr>
            </w:pPr>
            <w:r w:rsidRPr="00585C62">
              <w:rPr>
                <w:color w:val="000000"/>
                <w:spacing w:val="10"/>
                <w:szCs w:val="21"/>
              </w:rPr>
              <w:t>3</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529" w:type="pct"/>
            <w:vAlign w:val="center"/>
          </w:tcPr>
          <w:p w:rsidR="00585C62" w:rsidRPr="00585C62" w:rsidRDefault="00585C62" w:rsidP="00867EFE">
            <w:pPr>
              <w:jc w:val="center"/>
              <w:rPr>
                <w:color w:val="000000"/>
                <w:spacing w:val="10"/>
                <w:szCs w:val="21"/>
              </w:rPr>
            </w:pPr>
            <w:r w:rsidRPr="00585C62">
              <w:rPr>
                <w:color w:val="000000"/>
                <w:spacing w:val="10"/>
                <w:szCs w:val="21"/>
              </w:rPr>
              <w:t>3</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r>
      <w:tr w:rsidR="00585C62" w:rsidRPr="00585C62" w:rsidTr="00585C62">
        <w:tc>
          <w:tcPr>
            <w:tcW w:w="1514" w:type="pct"/>
            <w:gridSpan w:val="2"/>
            <w:vAlign w:val="center"/>
          </w:tcPr>
          <w:p w:rsidR="00585C62" w:rsidRPr="00585C62" w:rsidRDefault="00585C62" w:rsidP="00867EFE">
            <w:pPr>
              <w:jc w:val="center"/>
              <w:rPr>
                <w:color w:val="000000"/>
                <w:spacing w:val="-6"/>
                <w:szCs w:val="21"/>
              </w:rPr>
            </w:pPr>
            <w:r w:rsidRPr="00585C62">
              <w:rPr>
                <w:color w:val="000000"/>
                <w:spacing w:val="-6"/>
                <w:szCs w:val="21"/>
              </w:rPr>
              <w:t>架空通信线</w:t>
            </w:r>
          </w:p>
        </w:tc>
        <w:tc>
          <w:tcPr>
            <w:tcW w:w="647" w:type="pct"/>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4"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460" w:type="pct"/>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13"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c>
          <w:tcPr>
            <w:tcW w:w="529" w:type="pct"/>
          </w:tcPr>
          <w:p w:rsidR="00585C62" w:rsidRPr="00585C62" w:rsidRDefault="00585C62" w:rsidP="00867EFE">
            <w:pPr>
              <w:ind w:left="210" w:hangingChars="100" w:hanging="210"/>
              <w:jc w:val="center"/>
              <w:rPr>
                <w:color w:val="000000"/>
                <w:szCs w:val="21"/>
              </w:rPr>
            </w:pPr>
            <w:r w:rsidRPr="00585C62">
              <w:rPr>
                <w:color w:val="000000"/>
                <w:szCs w:val="21"/>
              </w:rPr>
              <w:t>5</w:t>
            </w:r>
          </w:p>
        </w:tc>
        <w:tc>
          <w:tcPr>
            <w:tcW w:w="622" w:type="pct"/>
            <w:vAlign w:val="center"/>
          </w:tcPr>
          <w:p w:rsidR="00585C62" w:rsidRPr="00585C62" w:rsidRDefault="00585C62" w:rsidP="00867EFE">
            <w:pPr>
              <w:tabs>
                <w:tab w:val="left" w:pos="5670"/>
              </w:tabs>
              <w:jc w:val="center"/>
              <w:rPr>
                <w:color w:val="000000"/>
                <w:szCs w:val="21"/>
              </w:rPr>
            </w:pPr>
            <w:r w:rsidRPr="00585C62">
              <w:rPr>
                <w:color w:val="000000"/>
                <w:szCs w:val="21"/>
              </w:rPr>
              <w:t>--</w:t>
            </w:r>
          </w:p>
        </w:tc>
      </w:tr>
      <w:tr w:rsidR="00585C62" w:rsidRPr="00585C62" w:rsidTr="00585C62">
        <w:tc>
          <w:tcPr>
            <w:tcW w:w="708" w:type="pct"/>
            <w:vMerge w:val="restart"/>
            <w:vAlign w:val="center"/>
          </w:tcPr>
          <w:p w:rsidR="00585C62" w:rsidRPr="00585C62" w:rsidRDefault="00585C62" w:rsidP="00867EFE">
            <w:pPr>
              <w:tabs>
                <w:tab w:val="left" w:pos="5670"/>
              </w:tabs>
              <w:jc w:val="center"/>
              <w:rPr>
                <w:color w:val="000000"/>
                <w:szCs w:val="21"/>
              </w:rPr>
            </w:pPr>
            <w:r w:rsidRPr="00585C62">
              <w:rPr>
                <w:color w:val="000000"/>
                <w:szCs w:val="21"/>
              </w:rPr>
              <w:t>架空</w:t>
            </w:r>
          </w:p>
          <w:p w:rsidR="00585C62" w:rsidRPr="00585C62" w:rsidRDefault="00585C62" w:rsidP="00867EFE">
            <w:pPr>
              <w:tabs>
                <w:tab w:val="left" w:pos="5670"/>
              </w:tabs>
              <w:jc w:val="center"/>
              <w:rPr>
                <w:color w:val="000000"/>
                <w:szCs w:val="21"/>
              </w:rPr>
            </w:pPr>
            <w:r w:rsidRPr="00585C62">
              <w:rPr>
                <w:color w:val="000000"/>
                <w:szCs w:val="21"/>
              </w:rPr>
              <w:t>电力线路</w:t>
            </w:r>
          </w:p>
        </w:tc>
        <w:tc>
          <w:tcPr>
            <w:tcW w:w="807" w:type="pct"/>
            <w:vAlign w:val="center"/>
          </w:tcPr>
          <w:p w:rsidR="00585C62" w:rsidRPr="00585C62" w:rsidRDefault="00585C62" w:rsidP="00867EFE">
            <w:pPr>
              <w:jc w:val="center"/>
              <w:rPr>
                <w:color w:val="000000"/>
                <w:szCs w:val="21"/>
              </w:rPr>
            </w:pPr>
            <w:r w:rsidRPr="00585C62">
              <w:rPr>
                <w:color w:val="000000"/>
                <w:szCs w:val="21"/>
              </w:rPr>
              <w:t>无绝缘层</w:t>
            </w:r>
          </w:p>
        </w:tc>
        <w:tc>
          <w:tcPr>
            <w:tcW w:w="647"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0.75</w:t>
            </w:r>
            <w:r w:rsidRPr="00585C62">
              <w:rPr>
                <w:bCs/>
                <w:color w:val="000000"/>
                <w:szCs w:val="21"/>
              </w:rPr>
              <w:t>倍杆（塔）高，且不应小</w:t>
            </w:r>
            <w:r w:rsidR="00F71895">
              <w:rPr>
                <w:rFonts w:hint="eastAsia"/>
                <w:noProof/>
                <w:sz w:val="24"/>
              </w:rPr>
              <w:lastRenderedPageBreak/>
              <mc:AlternateContent>
                <mc:Choice Requires="wps">
                  <w:drawing>
                    <wp:anchor distT="0" distB="0" distL="114300" distR="114300" simplePos="0" relativeHeight="251789312" behindDoc="0" locked="0" layoutInCell="1" allowOverlap="1" wp14:anchorId="08E4E7B8" wp14:editId="509A2448">
                      <wp:simplePos x="0" y="0"/>
                      <wp:positionH relativeFrom="column">
                        <wp:posOffset>-1779270</wp:posOffset>
                      </wp:positionH>
                      <wp:positionV relativeFrom="paragraph">
                        <wp:posOffset>-129540</wp:posOffset>
                      </wp:positionV>
                      <wp:extent cx="5533390" cy="8930005"/>
                      <wp:effectExtent l="0" t="0" r="10160" b="23495"/>
                      <wp:wrapNone/>
                      <wp:docPr id="316" name="矩形 316"/>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6" o:spid="_x0000_s1026" style="position:absolute;left:0;text-align:left;margin-left:-140.1pt;margin-top:-10.2pt;width:435.7pt;height:70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" filled="f" strokecolor="black [3213]"/>
                  </w:pict>
                </mc:Fallback>
              </mc:AlternateContent>
            </w:r>
            <w:r w:rsidRPr="00585C62">
              <w:rPr>
                <w:bCs/>
                <w:color w:val="000000"/>
                <w:szCs w:val="21"/>
              </w:rPr>
              <w:t>于</w:t>
            </w:r>
            <w:r w:rsidRPr="00585C62">
              <w:rPr>
                <w:bCs/>
                <w:color w:val="000000"/>
                <w:szCs w:val="21"/>
              </w:rPr>
              <w:t>6.5m</w:t>
            </w:r>
          </w:p>
        </w:tc>
        <w:tc>
          <w:tcPr>
            <w:tcW w:w="614" w:type="pct"/>
            <w:vAlign w:val="center"/>
          </w:tcPr>
          <w:p w:rsidR="00585C62" w:rsidRPr="00585C62" w:rsidRDefault="00585C62" w:rsidP="00867EFE">
            <w:pPr>
              <w:ind w:left="210" w:hangingChars="100" w:hanging="210"/>
              <w:jc w:val="center"/>
              <w:rPr>
                <w:color w:val="000000"/>
                <w:szCs w:val="21"/>
              </w:rPr>
            </w:pPr>
            <w:r w:rsidRPr="00585C62">
              <w:rPr>
                <w:color w:val="000000"/>
                <w:szCs w:val="21"/>
              </w:rPr>
              <w:lastRenderedPageBreak/>
              <w:t>--</w:t>
            </w:r>
          </w:p>
        </w:tc>
        <w:tc>
          <w:tcPr>
            <w:tcW w:w="460" w:type="pct"/>
            <w:vAlign w:val="center"/>
          </w:tcPr>
          <w:p w:rsidR="00585C62" w:rsidRPr="00585C62" w:rsidRDefault="00585C62" w:rsidP="00867EFE">
            <w:pPr>
              <w:jc w:val="center"/>
              <w:rPr>
                <w:color w:val="000000"/>
                <w:szCs w:val="21"/>
              </w:rPr>
            </w:pPr>
            <w:r w:rsidRPr="00585C62">
              <w:rPr>
                <w:color w:val="000000"/>
                <w:szCs w:val="21"/>
              </w:rPr>
              <w:t>6.5</w:t>
            </w:r>
          </w:p>
        </w:tc>
        <w:tc>
          <w:tcPr>
            <w:tcW w:w="613"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529" w:type="pct"/>
            <w:vAlign w:val="center"/>
          </w:tcPr>
          <w:p w:rsidR="00585C62" w:rsidRPr="00585C62" w:rsidRDefault="00585C62" w:rsidP="00867EFE">
            <w:pPr>
              <w:jc w:val="center"/>
              <w:rPr>
                <w:color w:val="000000"/>
                <w:szCs w:val="21"/>
              </w:rPr>
            </w:pPr>
            <w:r w:rsidRPr="00585C62">
              <w:rPr>
                <w:color w:val="000000"/>
                <w:szCs w:val="21"/>
              </w:rPr>
              <w:t>6.5</w:t>
            </w:r>
          </w:p>
        </w:tc>
        <w:tc>
          <w:tcPr>
            <w:tcW w:w="622"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r>
      <w:tr w:rsidR="00585C62" w:rsidRPr="00585C62" w:rsidTr="00585C62">
        <w:tc>
          <w:tcPr>
            <w:tcW w:w="708" w:type="pct"/>
            <w:vMerge/>
            <w:vAlign w:val="center"/>
          </w:tcPr>
          <w:p w:rsidR="00585C62" w:rsidRPr="00585C62" w:rsidRDefault="00585C62" w:rsidP="00867EFE">
            <w:pPr>
              <w:tabs>
                <w:tab w:val="left" w:pos="5670"/>
              </w:tabs>
              <w:jc w:val="center"/>
              <w:rPr>
                <w:color w:val="000000"/>
                <w:szCs w:val="21"/>
              </w:rPr>
            </w:pPr>
          </w:p>
        </w:tc>
        <w:tc>
          <w:tcPr>
            <w:tcW w:w="807" w:type="pct"/>
            <w:vAlign w:val="center"/>
          </w:tcPr>
          <w:p w:rsidR="00585C62" w:rsidRPr="00585C62" w:rsidRDefault="00585C62" w:rsidP="00867EFE">
            <w:pPr>
              <w:jc w:val="center"/>
              <w:rPr>
                <w:color w:val="000000"/>
                <w:szCs w:val="21"/>
              </w:rPr>
            </w:pPr>
            <w:r w:rsidRPr="00585C62">
              <w:rPr>
                <w:color w:val="000000"/>
                <w:szCs w:val="21"/>
              </w:rPr>
              <w:t>有绝缘层</w:t>
            </w:r>
          </w:p>
        </w:tc>
        <w:tc>
          <w:tcPr>
            <w:tcW w:w="647" w:type="pct"/>
            <w:vAlign w:val="center"/>
          </w:tcPr>
          <w:p w:rsidR="00585C62" w:rsidRPr="00585C62" w:rsidRDefault="00585C62" w:rsidP="00867EFE">
            <w:pPr>
              <w:keepLines/>
              <w:spacing w:before="100" w:after="100"/>
              <w:jc w:val="center"/>
              <w:rPr>
                <w:color w:val="000000"/>
                <w:szCs w:val="21"/>
              </w:rPr>
            </w:pPr>
            <w:r w:rsidRPr="00585C62">
              <w:rPr>
                <w:bCs/>
                <w:color w:val="000000"/>
                <w:szCs w:val="21"/>
              </w:rPr>
              <w:t>0.5</w:t>
            </w:r>
            <w:r w:rsidRPr="00585C62">
              <w:rPr>
                <w:bCs/>
                <w:color w:val="000000"/>
                <w:szCs w:val="21"/>
              </w:rPr>
              <w:t>倍杆（塔）高，且不应小于</w:t>
            </w:r>
            <w:r w:rsidRPr="00585C62">
              <w:rPr>
                <w:bCs/>
                <w:color w:val="000000"/>
                <w:szCs w:val="21"/>
              </w:rPr>
              <w:t>5m</w:t>
            </w:r>
          </w:p>
        </w:tc>
        <w:tc>
          <w:tcPr>
            <w:tcW w:w="614"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460" w:type="pct"/>
            <w:vAlign w:val="center"/>
          </w:tcPr>
          <w:p w:rsidR="00585C62" w:rsidRPr="00585C62" w:rsidRDefault="00585C62" w:rsidP="00867EFE">
            <w:pPr>
              <w:jc w:val="center"/>
              <w:rPr>
                <w:color w:val="000000"/>
                <w:szCs w:val="21"/>
              </w:rPr>
            </w:pPr>
            <w:r w:rsidRPr="00585C62">
              <w:rPr>
                <w:color w:val="000000"/>
                <w:szCs w:val="21"/>
              </w:rPr>
              <w:t>5</w:t>
            </w:r>
          </w:p>
        </w:tc>
        <w:tc>
          <w:tcPr>
            <w:tcW w:w="613"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c>
          <w:tcPr>
            <w:tcW w:w="529" w:type="pct"/>
            <w:vAlign w:val="center"/>
          </w:tcPr>
          <w:p w:rsidR="00585C62" w:rsidRPr="00585C62" w:rsidRDefault="00585C62" w:rsidP="00867EFE">
            <w:pPr>
              <w:jc w:val="center"/>
              <w:rPr>
                <w:color w:val="000000"/>
                <w:szCs w:val="21"/>
              </w:rPr>
            </w:pPr>
            <w:r w:rsidRPr="00585C62">
              <w:rPr>
                <w:color w:val="000000"/>
                <w:szCs w:val="21"/>
              </w:rPr>
              <w:t>5</w:t>
            </w:r>
          </w:p>
        </w:tc>
        <w:tc>
          <w:tcPr>
            <w:tcW w:w="622" w:type="pct"/>
            <w:vAlign w:val="center"/>
          </w:tcPr>
          <w:p w:rsidR="00585C62" w:rsidRPr="00585C62" w:rsidRDefault="00585C62" w:rsidP="00867EFE">
            <w:pPr>
              <w:ind w:left="210" w:hangingChars="100" w:hanging="210"/>
              <w:jc w:val="center"/>
              <w:rPr>
                <w:color w:val="000000"/>
                <w:szCs w:val="21"/>
              </w:rPr>
            </w:pPr>
            <w:r w:rsidRPr="00585C62">
              <w:rPr>
                <w:color w:val="000000"/>
                <w:szCs w:val="21"/>
              </w:rPr>
              <w:t>--</w:t>
            </w:r>
          </w:p>
        </w:tc>
      </w:tr>
      <w:tr w:rsidR="00585C62" w:rsidRPr="00585C62" w:rsidTr="00585C62">
        <w:tc>
          <w:tcPr>
            <w:tcW w:w="1514" w:type="pct"/>
            <w:gridSpan w:val="2"/>
            <w:vAlign w:val="center"/>
          </w:tcPr>
          <w:p w:rsidR="00585C62" w:rsidRPr="00585C62" w:rsidRDefault="00585C62" w:rsidP="00867EFE">
            <w:pPr>
              <w:jc w:val="center"/>
              <w:rPr>
                <w:color w:val="000000"/>
                <w:szCs w:val="21"/>
              </w:rPr>
            </w:pPr>
            <w:r w:rsidRPr="00585C62">
              <w:rPr>
                <w:color w:val="000000"/>
                <w:szCs w:val="21"/>
              </w:rPr>
              <w:t>备注</w:t>
            </w:r>
          </w:p>
        </w:tc>
        <w:tc>
          <w:tcPr>
            <w:tcW w:w="3486" w:type="pct"/>
            <w:gridSpan w:val="6"/>
          </w:tcPr>
          <w:p w:rsidR="00585C62" w:rsidRPr="00585C62" w:rsidRDefault="00585C62" w:rsidP="00585C62">
            <w:pPr>
              <w:numPr>
                <w:ilvl w:val="0"/>
                <w:numId w:val="7"/>
              </w:numPr>
              <w:ind w:leftChars="-100" w:left="-210" w:firstLineChars="100" w:firstLine="210"/>
              <w:jc w:val="left"/>
              <w:rPr>
                <w:bCs/>
                <w:color w:val="000000"/>
                <w:szCs w:val="21"/>
              </w:rPr>
            </w:pPr>
            <w:r w:rsidRPr="00585C62">
              <w:rPr>
                <w:bCs/>
                <w:color w:val="000000"/>
                <w:szCs w:val="21"/>
              </w:rPr>
              <w:t>该加油站安装了汽油加油及卸油油气回收装置。</w:t>
            </w:r>
          </w:p>
          <w:p w:rsidR="00585C62" w:rsidRPr="00585C62" w:rsidRDefault="00585C62" w:rsidP="00585C62">
            <w:pPr>
              <w:numPr>
                <w:ilvl w:val="0"/>
                <w:numId w:val="7"/>
              </w:numPr>
              <w:ind w:leftChars="-100" w:left="-210" w:firstLineChars="100" w:firstLine="210"/>
              <w:jc w:val="left"/>
              <w:rPr>
                <w:bCs/>
                <w:color w:val="000000"/>
                <w:szCs w:val="21"/>
              </w:rPr>
            </w:pPr>
            <w:r w:rsidRPr="00585C62">
              <w:rPr>
                <w:bCs/>
                <w:color w:val="000000"/>
                <w:szCs w:val="21"/>
              </w:rPr>
              <w:t>加油站内洗车位视为三类保护民用建筑。</w:t>
            </w:r>
          </w:p>
        </w:tc>
      </w:tr>
    </w:tbl>
    <w:p w:rsidR="00C12B26" w:rsidRPr="00F970D2" w:rsidRDefault="00585C62" w:rsidP="00D03401">
      <w:pPr>
        <w:pStyle w:val="af0"/>
        <w:spacing w:before="0" w:beforeAutospacing="0" w:after="0" w:afterAutospacing="0" w:line="360" w:lineRule="auto"/>
        <w:ind w:firstLineChars="200" w:firstLine="480"/>
        <w:rPr>
          <w:rFonts w:ascii="Times New Roman" w:hAnsi="Times New Roman" w:cs="Times New Roman"/>
          <w:u w:val="single"/>
        </w:rPr>
      </w:pPr>
      <w:r w:rsidRPr="00F970D2">
        <w:rPr>
          <w:rFonts w:ascii="Times New Roman" w:hAnsi="Times New Roman" w:cs="Times New Roman" w:hint="eastAsia"/>
          <w:u w:val="single"/>
        </w:rPr>
        <w:t>从上面加油站址周边情况表分析，该拟建加油站的主要设施与四周建筑物的安全距离符合《汽车加油加气站设计与施工规范》（</w:t>
      </w:r>
      <w:r w:rsidRPr="00F970D2">
        <w:rPr>
          <w:rFonts w:ascii="Times New Roman" w:hAnsi="Times New Roman" w:cs="Times New Roman" w:hint="eastAsia"/>
          <w:u w:val="single"/>
        </w:rPr>
        <w:t>GB50156-2012</w:t>
      </w:r>
      <w:r w:rsidRPr="00F970D2">
        <w:rPr>
          <w:rFonts w:ascii="Times New Roman" w:hAnsi="Times New Roman" w:cs="Times New Roman" w:hint="eastAsia"/>
          <w:u w:val="single"/>
        </w:rPr>
        <w:t>，</w:t>
      </w:r>
      <w:r w:rsidRPr="00F970D2">
        <w:rPr>
          <w:rFonts w:ascii="Times New Roman" w:hAnsi="Times New Roman" w:cs="Times New Roman" w:hint="eastAsia"/>
          <w:u w:val="single"/>
        </w:rPr>
        <w:t>2014</w:t>
      </w:r>
      <w:r w:rsidRPr="00F970D2">
        <w:rPr>
          <w:rFonts w:ascii="Times New Roman" w:hAnsi="Times New Roman" w:cs="Times New Roman" w:hint="eastAsia"/>
          <w:u w:val="single"/>
        </w:rPr>
        <w:t>版），因此，生产设施对周边区域生产、生活的影响不大。</w:t>
      </w:r>
      <w:r w:rsidR="00442D80">
        <w:rPr>
          <w:rFonts w:ascii="Times New Roman" w:hAnsi="Times New Roman" w:cs="Times New Roman" w:hint="eastAsia"/>
          <w:u w:val="single"/>
        </w:rPr>
        <w:t>同时建议城建规划部门对加油站周边</w:t>
      </w:r>
      <w:r w:rsidR="00442D80">
        <w:rPr>
          <w:rFonts w:ascii="Times New Roman" w:hAnsi="Times New Roman" w:cs="Times New Roman" w:hint="eastAsia"/>
          <w:u w:val="single"/>
        </w:rPr>
        <w:t>50m</w:t>
      </w:r>
      <w:r w:rsidR="00442D80">
        <w:rPr>
          <w:rFonts w:ascii="Times New Roman" w:hAnsi="Times New Roman" w:cs="Times New Roman" w:hint="eastAsia"/>
          <w:u w:val="single"/>
        </w:rPr>
        <w:t>范围进行控建，不得规划建设</w:t>
      </w:r>
      <w:r w:rsidR="00442D80" w:rsidRPr="00442D80">
        <w:rPr>
          <w:rFonts w:ascii="Times New Roman" w:hAnsi="Times New Roman" w:cs="Times New Roman" w:hint="eastAsia"/>
          <w:u w:val="single"/>
        </w:rPr>
        <w:t>重要建筑物</w:t>
      </w:r>
      <w:r w:rsidR="00442D80">
        <w:rPr>
          <w:rFonts w:ascii="Times New Roman" w:hAnsi="Times New Roman" w:cs="Times New Roman" w:hint="eastAsia"/>
          <w:u w:val="single"/>
        </w:rPr>
        <w:t>。</w:t>
      </w:r>
    </w:p>
    <w:p w:rsidR="000A3873" w:rsidRPr="000A3873" w:rsidRDefault="000A3873" w:rsidP="000A3873">
      <w:pPr>
        <w:pStyle w:val="a4"/>
        <w:tabs>
          <w:tab w:val="left" w:pos="780"/>
        </w:tabs>
        <w:spacing w:after="0" w:line="360" w:lineRule="auto"/>
        <w:ind w:leftChars="0" w:left="0"/>
        <w:outlineLvl w:val="2"/>
        <w:rPr>
          <w:b/>
          <w:bCs/>
          <w:sz w:val="28"/>
          <w:szCs w:val="28"/>
        </w:rPr>
      </w:pPr>
      <w:r>
        <w:rPr>
          <w:rFonts w:hint="eastAsia"/>
          <w:b/>
          <w:bCs/>
          <w:sz w:val="28"/>
          <w:szCs w:val="28"/>
        </w:rPr>
        <w:t>7.3.4</w:t>
      </w:r>
      <w:r w:rsidRPr="000A3873">
        <w:rPr>
          <w:rFonts w:hint="eastAsia"/>
          <w:b/>
          <w:bCs/>
          <w:sz w:val="28"/>
          <w:szCs w:val="28"/>
        </w:rPr>
        <w:t>事故风险防范措施及风险管理要求</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由于环境风险具有突发性和短暂性及危害较大等特点，必须采取相应有效预防措施加以防范，加强控制和管理，杜绝、减轻和避免环境风险。为了防止泄漏、火灾、爆炸事故的发生，项目还应加强安全管理。因此，项目运营中应按以下方面不断加强安全管理：</w:t>
      </w:r>
    </w:p>
    <w:p w:rsidR="000A3873" w:rsidRPr="00296BB7" w:rsidRDefault="000A3873" w:rsidP="000A3873">
      <w:pPr>
        <w:pStyle w:val="af0"/>
        <w:spacing w:before="0" w:beforeAutospacing="0" w:after="0" w:afterAutospacing="0" w:line="360" w:lineRule="auto"/>
        <w:ind w:firstLineChars="200" w:firstLine="482"/>
        <w:rPr>
          <w:rFonts w:ascii="Times New Roman" w:hAnsi="Times New Roman" w:cs="Times New Roman"/>
          <w:b/>
          <w:u w:val="single"/>
        </w:rPr>
      </w:pPr>
      <w:r w:rsidRPr="00296BB7">
        <w:rPr>
          <w:rFonts w:ascii="Times New Roman" w:hAnsi="Times New Roman" w:cs="Times New Roman" w:hint="eastAsia"/>
          <w:b/>
          <w:u w:val="single"/>
        </w:rPr>
        <w:t>1</w:t>
      </w:r>
      <w:r w:rsidRPr="00296BB7">
        <w:rPr>
          <w:rFonts w:ascii="Times New Roman" w:hAnsi="Times New Roman" w:cs="Times New Roman" w:hint="eastAsia"/>
          <w:b/>
          <w:u w:val="single"/>
        </w:rPr>
        <w:t>、加油站风险防范措施</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hint="eastAsia"/>
        </w:rPr>
        <w:t>泄漏风险防范措施：</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1</w:t>
      </w:r>
      <w:r w:rsidRPr="000A3873">
        <w:rPr>
          <w:rFonts w:ascii="Times New Roman" w:hAnsi="Times New Roman" w:cs="Times New Roman" w:hint="eastAsia"/>
        </w:rPr>
        <w:t>）购买的油罐设备应是具有相应资质的生产单位的合格产品，设计安装应该严格按照</w:t>
      </w:r>
      <w:r w:rsidRPr="000A3873">
        <w:rPr>
          <w:rFonts w:ascii="Times New Roman" w:hAnsi="Times New Roman" w:cs="Times New Roman" w:hint="eastAsia"/>
        </w:rPr>
        <w:t>GB50156-2012</w:t>
      </w:r>
      <w:r w:rsidRPr="000A3873">
        <w:rPr>
          <w:rFonts w:ascii="Times New Roman" w:hAnsi="Times New Roman" w:cs="Times New Roman" w:hint="eastAsia"/>
        </w:rPr>
        <w:t>《汽车加油加气站设计与施工规范》（</w:t>
      </w:r>
      <w:r w:rsidRPr="000A3873">
        <w:rPr>
          <w:rFonts w:ascii="Times New Roman" w:hAnsi="Times New Roman" w:cs="Times New Roman" w:hint="eastAsia"/>
        </w:rPr>
        <w:t>2014</w:t>
      </w:r>
      <w:r w:rsidRPr="000A3873">
        <w:rPr>
          <w:rFonts w:ascii="Times New Roman" w:hAnsi="Times New Roman" w:cs="Times New Roman" w:hint="eastAsia"/>
        </w:rPr>
        <w:t>修改）要求。</w:t>
      </w:r>
      <w:r w:rsidRPr="000A3873">
        <w:rPr>
          <w:rFonts w:ascii="Times New Roman" w:hAnsi="Times New Roman" w:cs="Times New Roman" w:hint="eastAsia"/>
        </w:rPr>
        <w:t xml:space="preserve">  </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2</w:t>
      </w:r>
      <w:r w:rsidRPr="000A3873">
        <w:rPr>
          <w:rFonts w:ascii="Times New Roman" w:hAnsi="Times New Roman" w:cs="Times New Roman" w:hint="eastAsia"/>
        </w:rPr>
        <w:t>）</w:t>
      </w:r>
      <w:r w:rsidRPr="000A3873">
        <w:rPr>
          <w:rFonts w:ascii="Times New Roman" w:hAnsi="Times New Roman" w:cs="Times New Roman"/>
        </w:rPr>
        <w:t>油罐采用防渗钢筋混凝土池式内填沙埋设方法，防渗池的池壁顶应高于池内罐顶标高，地底宜低于罐底设计标高</w:t>
      </w:r>
      <w:r w:rsidRPr="000A3873">
        <w:rPr>
          <w:rFonts w:ascii="Times New Roman" w:hAnsi="Times New Roman" w:cs="Times New Roman"/>
        </w:rPr>
        <w:t>200mm</w:t>
      </w:r>
      <w:r w:rsidRPr="000A3873">
        <w:rPr>
          <w:rFonts w:ascii="Times New Roman" w:hAnsi="Times New Roman" w:cs="Times New Roman"/>
        </w:rPr>
        <w:t>，墙面与罐壁之间的间距不应小于</w:t>
      </w:r>
      <w:r w:rsidRPr="000A3873">
        <w:rPr>
          <w:rFonts w:ascii="Times New Roman" w:hAnsi="Times New Roman" w:cs="Times New Roman"/>
        </w:rPr>
        <w:t>500mm</w:t>
      </w:r>
      <w:r w:rsidRPr="000A3873">
        <w:rPr>
          <w:rFonts w:ascii="Times New Roman" w:hAnsi="Times New Roman" w:cs="Times New Roman"/>
        </w:rPr>
        <w:t>。一旦发生油品的泄露，油将全部收集在防渗罐池内，同时检测装置将及时发现漏油情况，加油站工作人员能够及时处理。同时加油站的储油罐内外均做防腐处理，防腐设计符合国家现行标准《钢质管道及储油罐腐蚀控制工程设计规范》</w:t>
      </w:r>
      <w:r w:rsidRPr="000A3873">
        <w:rPr>
          <w:rFonts w:ascii="Times New Roman" w:hAnsi="Times New Roman" w:cs="Times New Roman"/>
        </w:rPr>
        <w:t>SY0007</w:t>
      </w:r>
      <w:r w:rsidRPr="000A3873">
        <w:rPr>
          <w:rFonts w:ascii="Times New Roman" w:hAnsi="Times New Roman" w:cs="Times New Roman"/>
        </w:rPr>
        <w:t>的有关规定；油罐的设计和建造满足油罐在所承受外压作用下的强度要求</w:t>
      </w:r>
      <w:r w:rsidRPr="000A3873">
        <w:rPr>
          <w:rFonts w:ascii="Times New Roman" w:hAnsi="Times New Roman" w:cs="Times New Roman" w:hint="eastAsia"/>
        </w:rPr>
        <w:t>。</w:t>
      </w:r>
      <w:r w:rsidRPr="000A3873">
        <w:rPr>
          <w:rFonts w:ascii="Times New Roman" w:hAnsi="Times New Roman" w:cs="Times New Roman" w:hint="eastAsia"/>
        </w:rPr>
        <w:t xml:space="preserve">  </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3</w:t>
      </w:r>
      <w:r w:rsidRPr="000A3873">
        <w:rPr>
          <w:rFonts w:ascii="Times New Roman" w:hAnsi="Times New Roman" w:cs="Times New Roman" w:hint="eastAsia"/>
        </w:rPr>
        <w:t>）油罐的各接合管设在油罐的顶部，便于平时的检修与管理，避免现场安装开孔可能出现焊接不良和接管受力大、容易发生断裂而造成的跑油、渗油等不安全事故。</w:t>
      </w:r>
      <w:r w:rsidRPr="000A3873">
        <w:rPr>
          <w:rFonts w:ascii="Times New Roman" w:hAnsi="Times New Roman" w:cs="Times New Roman" w:hint="eastAsia"/>
        </w:rPr>
        <w:t xml:space="preserve">  </w:t>
      </w:r>
    </w:p>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91360" behindDoc="0" locked="0" layoutInCell="1" allowOverlap="1" wp14:anchorId="756F32B6" wp14:editId="45F9556C">
                <wp:simplePos x="0" y="0"/>
                <wp:positionH relativeFrom="column">
                  <wp:posOffset>-151130</wp:posOffset>
                </wp:positionH>
                <wp:positionV relativeFrom="paragraph">
                  <wp:posOffset>-6350</wp:posOffset>
                </wp:positionV>
                <wp:extent cx="5533390" cy="8930005"/>
                <wp:effectExtent l="0" t="0" r="10160" b="23495"/>
                <wp:wrapNone/>
                <wp:docPr id="317" name="矩形 317"/>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7" o:spid="_x0000_s1026" style="position:absolute;left:0;text-align:left;margin-left:-11.9pt;margin-top:-.5pt;width:435.7pt;height:703.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" filled="f" strokecolor="black [3213]"/>
            </w:pict>
          </mc:Fallback>
        </mc:AlternateContent>
      </w:r>
      <w:r w:rsidR="000A3873" w:rsidRPr="000A3873">
        <w:rPr>
          <w:rFonts w:ascii="Times New Roman" w:hAnsi="Times New Roman" w:cs="Times New Roman" w:hint="eastAsia"/>
        </w:rPr>
        <w:t>（</w:t>
      </w:r>
      <w:r w:rsidR="000A3873" w:rsidRPr="000A3873">
        <w:rPr>
          <w:rFonts w:ascii="Times New Roman" w:hAnsi="Times New Roman" w:cs="Times New Roman" w:hint="eastAsia"/>
        </w:rPr>
        <w:t>4</w:t>
      </w:r>
      <w:r w:rsidR="000A3873" w:rsidRPr="000A3873">
        <w:rPr>
          <w:rFonts w:ascii="Times New Roman" w:hAnsi="Times New Roman" w:cs="Times New Roman" w:hint="eastAsia"/>
        </w:rPr>
        <w:t>）加油站设置符合标准的灭火设施，防腐设计及建设符合《汽车加油加气站设计与施工规范》</w:t>
      </w:r>
      <w:r w:rsidR="000A3873" w:rsidRPr="000A3873">
        <w:rPr>
          <w:rFonts w:ascii="Times New Roman" w:hAnsi="Times New Roman" w:cs="Times New Roman" w:hint="eastAsia"/>
        </w:rPr>
        <w:t>GB50156-2012</w:t>
      </w:r>
      <w:r w:rsidR="000A3873" w:rsidRPr="000A3873">
        <w:rPr>
          <w:rFonts w:ascii="Times New Roman" w:hAnsi="Times New Roman" w:cs="Times New Roman" w:hint="eastAsia"/>
        </w:rPr>
        <w:t>（</w:t>
      </w:r>
      <w:r w:rsidR="000A3873" w:rsidRPr="000A3873">
        <w:rPr>
          <w:rFonts w:ascii="Times New Roman" w:hAnsi="Times New Roman" w:cs="Times New Roman" w:hint="eastAsia"/>
        </w:rPr>
        <w:t>2014</w:t>
      </w:r>
      <w:r w:rsidR="000A3873" w:rsidRPr="000A3873">
        <w:rPr>
          <w:rFonts w:ascii="Times New Roman" w:hAnsi="Times New Roman" w:cs="Times New Roman" w:hint="eastAsia"/>
        </w:rPr>
        <w:t>修改）中的相关要求。</w:t>
      </w:r>
      <w:r w:rsidR="000A3873" w:rsidRPr="000A3873">
        <w:rPr>
          <w:rFonts w:ascii="Times New Roman" w:hAnsi="Times New Roman" w:cs="Times New Roman" w:hint="eastAsia"/>
        </w:rPr>
        <w:t xml:space="preserve">  </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5</w:t>
      </w:r>
      <w:r w:rsidRPr="000A3873">
        <w:rPr>
          <w:rFonts w:ascii="Times New Roman" w:hAnsi="Times New Roman" w:cs="Times New Roman" w:hint="eastAsia"/>
        </w:rPr>
        <w:t>）装设高液位自动监测系统，具有油罐渗漏的监测功能和高液位的警报功能，及时掌握油罐情况，如果发生泄漏能够及时发现，及时采取措施。</w:t>
      </w:r>
      <w:r w:rsidRPr="000A3873">
        <w:rPr>
          <w:rFonts w:ascii="Times New Roman" w:hAnsi="Times New Roman" w:cs="Times New Roman" w:hint="eastAsia"/>
        </w:rPr>
        <w:t xml:space="preserve">  </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6</w:t>
      </w:r>
      <w:r w:rsidRPr="000A3873">
        <w:rPr>
          <w:rFonts w:ascii="Times New Roman" w:hAnsi="Times New Roman" w:cs="Times New Roman" w:hint="eastAsia"/>
        </w:rPr>
        <w:t>）加强风险防范措施，在加油站设立监控井，在营运期利用监测井对加油站排放污染物随时进行监测。</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7</w:t>
      </w:r>
      <w:r w:rsidRPr="000A3873">
        <w:rPr>
          <w:rFonts w:ascii="Times New Roman" w:hAnsi="Times New Roman" w:cs="Times New Roman" w:hint="eastAsia"/>
        </w:rPr>
        <w:t>）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w:t>
      </w:r>
      <w:r w:rsidRPr="000A3873">
        <w:rPr>
          <w:rFonts w:ascii="Times New Roman" w:hAnsi="Times New Roman" w:cs="Times New Roman" w:hint="eastAsia"/>
        </w:rPr>
        <w:t xml:space="preserve">  </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8</w:t>
      </w:r>
      <w:r w:rsidRPr="000A3873">
        <w:rPr>
          <w:rFonts w:ascii="Times New Roman" w:hAnsi="Times New Roman" w:cs="Times New Roman" w:hint="eastAsia"/>
        </w:rPr>
        <w:t>）在地下水流向下游距埋地油罐</w:t>
      </w:r>
      <w:r w:rsidRPr="000A3873">
        <w:rPr>
          <w:rFonts w:ascii="Times New Roman" w:hAnsi="Times New Roman" w:cs="Times New Roman" w:hint="eastAsia"/>
        </w:rPr>
        <w:t>50</w:t>
      </w:r>
      <w:r w:rsidRPr="000A3873">
        <w:rPr>
          <w:rFonts w:ascii="Times New Roman" w:hAnsi="Times New Roman" w:cs="Times New Roman" w:hint="eastAsia"/>
        </w:rPr>
        <w:t>米内处设置监测井，井深设计应在最低水位埋深的基础上增加</w:t>
      </w:r>
      <w:r w:rsidRPr="000A3873">
        <w:rPr>
          <w:rFonts w:ascii="Times New Roman" w:hAnsi="Times New Roman" w:cs="Times New Roman" w:hint="eastAsia"/>
        </w:rPr>
        <w:t>5-8m</w:t>
      </w:r>
      <w:r w:rsidRPr="000A3873">
        <w:rPr>
          <w:rFonts w:ascii="Times New Roman" w:hAnsi="Times New Roman" w:cs="Times New Roman" w:hint="eastAsia"/>
        </w:rPr>
        <w:t>，井管直径应为</w:t>
      </w:r>
      <w:r w:rsidRPr="000A3873">
        <w:rPr>
          <w:rFonts w:ascii="Times New Roman" w:hAnsi="Times New Roman" w:cs="Times New Roman" w:hint="eastAsia"/>
        </w:rPr>
        <w:t>150-200mm</w:t>
      </w:r>
      <w:r w:rsidRPr="000A3873">
        <w:rPr>
          <w:rFonts w:ascii="Times New Roman" w:hAnsi="Times New Roman" w:cs="Times New Roman" w:hint="eastAsia"/>
        </w:rPr>
        <w:t>，井管应有良好的强度、耐油、耐水、奶土壤腐蚀、无毒、无味、无污染、过滤管的主要骨架孔隙率应为</w:t>
      </w:r>
      <w:r w:rsidRPr="000A3873">
        <w:rPr>
          <w:rFonts w:ascii="Times New Roman" w:hAnsi="Times New Roman" w:cs="Times New Roman" w:hint="eastAsia"/>
        </w:rPr>
        <w:t>18%-25%</w:t>
      </w:r>
      <w:r w:rsidRPr="000A3873">
        <w:rPr>
          <w:rFonts w:ascii="Times New Roman" w:hAnsi="Times New Roman" w:cs="Times New Roman" w:hint="eastAsia"/>
        </w:rPr>
        <w:t>。</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hint="eastAsia"/>
        </w:rPr>
        <w:t>火灾、爆炸风险防范措施：</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1</w:t>
      </w:r>
      <w:r w:rsidRPr="000A3873">
        <w:rPr>
          <w:rFonts w:ascii="Times New Roman" w:hAnsi="Times New Roman" w:cs="Times New Roman" w:hint="eastAsia"/>
        </w:rPr>
        <w:t>）做到灭火装置完整有效，一旦发生加油机火灾、爆炸事故时能及时启动，进行灭火。项目消防配备：每台加油机配备有</w:t>
      </w:r>
      <w:r w:rsidRPr="000A3873">
        <w:rPr>
          <w:rFonts w:ascii="Times New Roman" w:hAnsi="Times New Roman" w:cs="Times New Roman" w:hint="eastAsia"/>
        </w:rPr>
        <w:t>1</w:t>
      </w:r>
      <w:r w:rsidRPr="000A3873">
        <w:rPr>
          <w:rFonts w:ascii="Times New Roman" w:hAnsi="Times New Roman" w:cs="Times New Roman" w:hint="eastAsia"/>
        </w:rPr>
        <w:t>台</w:t>
      </w:r>
      <w:r w:rsidRPr="000A3873">
        <w:rPr>
          <w:rFonts w:ascii="Times New Roman" w:hAnsi="Times New Roman" w:cs="Times New Roman" w:hint="eastAsia"/>
        </w:rPr>
        <w:t>4kg</w:t>
      </w:r>
      <w:r w:rsidRPr="000A3873">
        <w:rPr>
          <w:rFonts w:ascii="Times New Roman" w:hAnsi="Times New Roman" w:cs="Times New Roman" w:hint="eastAsia"/>
        </w:rPr>
        <w:t>手提式干粉灭火器；地下储罐配置</w:t>
      </w:r>
      <w:r w:rsidRPr="000A3873">
        <w:rPr>
          <w:rFonts w:ascii="Times New Roman" w:hAnsi="Times New Roman" w:cs="Times New Roman" w:hint="eastAsia"/>
        </w:rPr>
        <w:t>1</w:t>
      </w:r>
      <w:r w:rsidRPr="000A3873">
        <w:rPr>
          <w:rFonts w:ascii="Times New Roman" w:hAnsi="Times New Roman" w:cs="Times New Roman" w:hint="eastAsia"/>
        </w:rPr>
        <w:t>台不小于</w:t>
      </w:r>
      <w:r w:rsidRPr="000A3873">
        <w:rPr>
          <w:rFonts w:ascii="Times New Roman" w:hAnsi="Times New Roman" w:cs="Times New Roman" w:hint="eastAsia"/>
        </w:rPr>
        <w:t>35kg</w:t>
      </w:r>
      <w:r w:rsidRPr="000A3873">
        <w:rPr>
          <w:rFonts w:ascii="Times New Roman" w:hAnsi="Times New Roman" w:cs="Times New Roman" w:hint="eastAsia"/>
        </w:rPr>
        <w:t>推车式干粉灭火器，同时配备灭火毯</w:t>
      </w:r>
      <w:r w:rsidRPr="000A3873">
        <w:rPr>
          <w:rFonts w:ascii="Times New Roman" w:hAnsi="Times New Roman" w:cs="Times New Roman" w:hint="eastAsia"/>
        </w:rPr>
        <w:t>5</w:t>
      </w:r>
      <w:r w:rsidRPr="000A3873">
        <w:rPr>
          <w:rFonts w:ascii="Times New Roman" w:hAnsi="Times New Roman" w:cs="Times New Roman" w:hint="eastAsia"/>
        </w:rPr>
        <w:t>块，沙子</w:t>
      </w:r>
      <w:r w:rsidRPr="000A3873">
        <w:rPr>
          <w:rFonts w:ascii="Times New Roman" w:hAnsi="Times New Roman" w:cs="Times New Roman" w:hint="eastAsia"/>
        </w:rPr>
        <w:t>3m3</w:t>
      </w:r>
      <w:r w:rsidRPr="000A3873">
        <w:rPr>
          <w:rFonts w:ascii="Times New Roman" w:hAnsi="Times New Roman" w:cs="Times New Roman" w:hint="eastAsia"/>
        </w:rPr>
        <w:t>。</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2</w:t>
      </w:r>
      <w:r w:rsidRPr="000A3873">
        <w:rPr>
          <w:rFonts w:ascii="Times New Roman" w:hAnsi="Times New Roman" w:cs="Times New Roman" w:hint="eastAsia"/>
        </w:rPr>
        <w:t>）加油站应设置醒目的防火、禁止吸烟及明火标志。</w:t>
      </w:r>
      <w:r w:rsidRPr="000A3873">
        <w:rPr>
          <w:rFonts w:ascii="Times New Roman" w:hAnsi="Times New Roman" w:cs="Times New Roman" w:hint="eastAsia"/>
        </w:rPr>
        <w:t xml:space="preserve">  </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3</w:t>
      </w:r>
      <w:r w:rsidRPr="000A3873">
        <w:rPr>
          <w:rFonts w:ascii="Times New Roman" w:hAnsi="Times New Roman" w:cs="Times New Roman" w:hint="eastAsia"/>
        </w:rPr>
        <w:t>）从业人员应委托专业部门或本部门内培训，经考核合格后上岗，在今后经营过程中根据</w:t>
      </w:r>
      <w:r w:rsidRPr="000A3873">
        <w:rPr>
          <w:rFonts w:ascii="Times New Roman" w:hAnsi="Times New Roman" w:cs="Times New Roman" w:hint="eastAsia"/>
        </w:rPr>
        <w:t>AQ3010-2007</w:t>
      </w:r>
      <w:r w:rsidRPr="000A3873">
        <w:rPr>
          <w:rFonts w:ascii="Times New Roman" w:hAnsi="Times New Roman" w:cs="Times New Roman" w:hint="eastAsia"/>
        </w:rPr>
        <w:t>《加油站作业安全规范》对本站安全管理要求进行完善。</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4</w:t>
      </w:r>
      <w:r w:rsidRPr="000A3873">
        <w:rPr>
          <w:rFonts w:ascii="Times New Roman" w:hAnsi="Times New Roman" w:cs="Times New Roman" w:hint="eastAsia"/>
        </w:rPr>
        <w:t>）本环评要求项目对于能收集的固体和液体污染物，收集在桶内或塑料袋内。</w:t>
      </w:r>
    </w:p>
    <w:p w:rsidR="000A3873" w:rsidRPr="000A3873" w:rsidRDefault="000A3873" w:rsidP="000A3873">
      <w:pPr>
        <w:pStyle w:val="af0"/>
        <w:spacing w:before="0" w:beforeAutospacing="0" w:after="0" w:afterAutospacing="0" w:line="360" w:lineRule="auto"/>
        <w:ind w:firstLineChars="200" w:firstLine="482"/>
        <w:rPr>
          <w:rFonts w:ascii="Times New Roman" w:hAnsi="Times New Roman" w:cs="Times New Roman"/>
          <w:b/>
        </w:rPr>
      </w:pPr>
      <w:r w:rsidRPr="000A3873">
        <w:rPr>
          <w:rFonts w:ascii="Times New Roman" w:hAnsi="Times New Roman" w:cs="Times New Roman" w:hint="eastAsia"/>
          <w:b/>
        </w:rPr>
        <w:t>2</w:t>
      </w:r>
      <w:r w:rsidRPr="000A3873">
        <w:rPr>
          <w:rFonts w:ascii="Times New Roman" w:hAnsi="Times New Roman" w:cs="Times New Roman" w:hint="eastAsia"/>
          <w:b/>
        </w:rPr>
        <w:t>、</w:t>
      </w:r>
      <w:r w:rsidRPr="000A3873">
        <w:rPr>
          <w:rFonts w:ascii="Times New Roman" w:hAnsi="Times New Roman" w:cs="Times New Roman"/>
          <w:b/>
        </w:rPr>
        <w:t>油品贮运安全防范措施</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F970D2">
        <w:rPr>
          <w:rFonts w:ascii="Times New Roman" w:hAnsi="Times New Roman" w:cs="Times New Roman"/>
          <w:u w:val="single"/>
        </w:rPr>
        <w:t>本项目主要为汽油、柴油的经营活动，</w:t>
      </w:r>
      <w:r w:rsidR="00F970D2" w:rsidRPr="00F970D2">
        <w:rPr>
          <w:rFonts w:ascii="Times New Roman" w:hAnsi="Times New Roman" w:cs="Times New Roman" w:hint="eastAsia"/>
          <w:u w:val="single"/>
        </w:rPr>
        <w:t>项目汽</w:t>
      </w:r>
      <w:r w:rsidR="00F970D2" w:rsidRPr="00F970D2">
        <w:rPr>
          <w:rFonts w:ascii="Times New Roman" w:hAnsi="Times New Roman" w:cs="Times New Roman" w:hint="eastAsia"/>
          <w:u w:val="single"/>
        </w:rPr>
        <w:t>/</w:t>
      </w:r>
      <w:r w:rsidR="00F970D2" w:rsidRPr="00F970D2">
        <w:rPr>
          <w:rFonts w:ascii="Times New Roman" w:hAnsi="Times New Roman" w:cs="Times New Roman" w:hint="eastAsia"/>
          <w:u w:val="single"/>
        </w:rPr>
        <w:t>柴油场外运输委托有资质单位，本环评不包括场外运输风险情景。</w:t>
      </w:r>
      <w:r w:rsidR="00F970D2">
        <w:rPr>
          <w:rFonts w:ascii="Times New Roman" w:hAnsi="Times New Roman" w:cs="Times New Roman" w:hint="eastAsia"/>
        </w:rPr>
        <w:t>项目内部油品储运</w:t>
      </w:r>
      <w:r w:rsidRPr="000A3873">
        <w:rPr>
          <w:rFonts w:ascii="Times New Roman" w:hAnsi="Times New Roman" w:cs="Times New Roman"/>
        </w:rPr>
        <w:t>危险主要集中在油品的进、出及贮存，因此保证贮罐安全和装卸过程的安全十分重要。</w:t>
      </w:r>
    </w:p>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93408" behindDoc="0" locked="0" layoutInCell="1" allowOverlap="1" wp14:anchorId="3CE44491" wp14:editId="1C274C6A">
                <wp:simplePos x="0" y="0"/>
                <wp:positionH relativeFrom="column">
                  <wp:posOffset>-92075</wp:posOffset>
                </wp:positionH>
                <wp:positionV relativeFrom="paragraph">
                  <wp:posOffset>-6985</wp:posOffset>
                </wp:positionV>
                <wp:extent cx="5533390" cy="8930005"/>
                <wp:effectExtent l="0" t="0" r="10160" b="23495"/>
                <wp:wrapNone/>
                <wp:docPr id="318" name="矩形 318"/>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8" o:spid="_x0000_s1026" style="position:absolute;left:0;text-align:left;margin-left:-7.25pt;margin-top:-.55pt;width:435.7pt;height:703.1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" filled="f" strokecolor="black [3213]"/>
            </w:pict>
          </mc:Fallback>
        </mc:AlternateContent>
      </w:r>
      <w:r w:rsidR="000A3873" w:rsidRPr="000A3873">
        <w:rPr>
          <w:rFonts w:ascii="Times New Roman" w:hAnsi="Times New Roman" w:cs="Times New Roman"/>
        </w:rPr>
        <w:t>蒸气扩散：易燃液体液面有一定蒸气压，蒸气通过罐的呼吸阀、测量孔，或在检修时通过，向外扩散。尤其是进料时，排入大气的蒸气量更多，在罐区一定距离范围内形成爆炸性混合气体，故应考虑合理的防火间距。</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火焰辐射热：储罐发生火灾后，燃烧产生的辐射热对附近环境的影响较大，容易引起邻近罐或建筑物发生火灾，应考虑因辐射高热而引起火灾蔓延的危险因素。</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液体性质：有沸溢性的液体火灾时易使物料外流，故应根据液体性质和贮存条件的不同，进行合理布置。</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应当设置紧急断流装置，紧急断流装置是在相衔接的装置发生泄漏或火灾等紧急事故时，切断同该装置的联系，防止受害面扩大的装置。主要设置在处理易燃性液体的大容量装置、贮罐或穿过公共地区的导管上，使用自动式或手动式的断流阀。</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应当选择具有危险化学品运输资质的单位进行汽油、柴油的承运，其作业人员应具有相应的岗位安全资格。</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在贮运输时运输车辆应配备相应品种和数量的消防器材。装运该物品的车辆排气管必须配备阻火装置，禁止使用易产生火花的机械设备和工具装卸。</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严禁与氧化剂、食用化学品等混装混运。夏季应早晚运输，防止日光曝晒。中途停留时应远离火种、热源。公路运输时要按规定路线行驶，禁止在居民区和人口稠密区停留。</w:t>
      </w:r>
    </w:p>
    <w:p w:rsidR="000A3873" w:rsidRPr="000A3873" w:rsidRDefault="000A3873" w:rsidP="000A3873">
      <w:pPr>
        <w:pStyle w:val="af0"/>
        <w:spacing w:before="0" w:beforeAutospacing="0" w:after="0" w:afterAutospacing="0" w:line="360" w:lineRule="auto"/>
        <w:ind w:firstLineChars="200" w:firstLine="482"/>
        <w:rPr>
          <w:rFonts w:ascii="Times New Roman" w:hAnsi="Times New Roman" w:cs="Times New Roman"/>
          <w:b/>
        </w:rPr>
      </w:pPr>
      <w:r w:rsidRPr="000A3873">
        <w:rPr>
          <w:rFonts w:ascii="Times New Roman" w:hAnsi="Times New Roman" w:cs="Times New Roman" w:hint="eastAsia"/>
          <w:b/>
        </w:rPr>
        <w:t>3</w:t>
      </w:r>
      <w:r w:rsidRPr="000A3873">
        <w:rPr>
          <w:rFonts w:ascii="Times New Roman" w:hAnsi="Times New Roman" w:cs="Times New Roman" w:hint="eastAsia"/>
          <w:b/>
        </w:rPr>
        <w:t>、风险管理要求</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各类事故及非正常生产情况的发生大多数与操作管理不当有直接关系，因此必须建立健全一整套严格的管理制度。管理制度应在以下几个方面予以关注：</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①</w:t>
      </w:r>
      <w:r w:rsidRPr="000A3873">
        <w:rPr>
          <w:rFonts w:ascii="Times New Roman" w:hAnsi="Times New Roman" w:cs="Times New Roman"/>
        </w:rPr>
        <w:t>加强油罐与管道系统的管理与维修，使整个油品储存系统处于密闭化，严格防止跑、冒、滴、漏现象发生。</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②</w:t>
      </w:r>
      <w:r w:rsidRPr="000A3873">
        <w:rPr>
          <w:rFonts w:ascii="Times New Roman" w:hAnsi="Times New Roman" w:cs="Times New Roman"/>
        </w:rPr>
        <w:t>把每个工作人员在工作上与消防安全管理上的职责、责任明确。</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③</w:t>
      </w:r>
      <w:r w:rsidRPr="000A3873">
        <w:rPr>
          <w:rFonts w:ascii="Times New Roman" w:hAnsi="Times New Roman" w:cs="Times New Roman"/>
        </w:rPr>
        <w:t>对各类贮存容器、机电装置、安全设施、消防器材等，进行各种日常的、定期的、专业的防火安全检查，并将发现的问题落实到人、限期落实整改。</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④</w:t>
      </w:r>
      <w:r w:rsidRPr="000A3873">
        <w:rPr>
          <w:rFonts w:ascii="Times New Roman" w:hAnsi="Times New Roman" w:cs="Times New Roman"/>
        </w:rPr>
        <w:t>建立夜间值班巡查制度、火险报告制度、安全奖惩制度等。</w:t>
      </w:r>
    </w:p>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95456" behindDoc="0" locked="0" layoutInCell="1" allowOverlap="1" wp14:anchorId="719B277D" wp14:editId="6846E0C4">
                <wp:simplePos x="0" y="0"/>
                <wp:positionH relativeFrom="column">
                  <wp:posOffset>-103505</wp:posOffset>
                </wp:positionH>
                <wp:positionV relativeFrom="paragraph">
                  <wp:posOffset>-29845</wp:posOffset>
                </wp:positionV>
                <wp:extent cx="5533390" cy="8930005"/>
                <wp:effectExtent l="0" t="0" r="10160" b="23495"/>
                <wp:wrapNone/>
                <wp:docPr id="319" name="矩形 319"/>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9" o:spid="_x0000_s1026" style="position:absolute;left:0;text-align:left;margin-left:-8.15pt;margin-top:-2.35pt;width:435.7pt;height:703.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" filled="f" strokecolor="black [3213]"/>
            </w:pict>
          </mc:Fallback>
        </mc:AlternateContent>
      </w:r>
      <w:r w:rsidR="000A3873" w:rsidRPr="000A3873">
        <w:rPr>
          <w:rFonts w:ascii="Times New Roman" w:hAnsi="Times New Roman" w:cs="Times New Roman" w:hint="eastAsia"/>
        </w:rPr>
        <w:t>⑤对加油站进行全面的安全排查，重点检查、清理和疏通加油站场地的排水系统。对于罐区积水，排水不畅，有罐区水位观察井的加油站及时进行抽排水，防止加油站由于地势偏低，站内和进出道路处排水系统不畅，排水管道或排水沟堵塞等因素，造成加油站内涝受淹和罐区积水。</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⑥评价要求场站内应安装设置非甲烷总烃浓度自动报警装置，随时监测非甲烷总烃浓度。在汽油储罐发生泄漏或爆炸事故后，应做好应急监测工作，根据当时的气象条件及事故情况，立即派分析人员到环境敏感点，监测空气中特征污染因子的浓度，并做好紧急疏散工作。</w:t>
      </w:r>
    </w:p>
    <w:p w:rsidR="000A3873" w:rsidRPr="000A3873" w:rsidRDefault="000A3873" w:rsidP="000A3873">
      <w:pPr>
        <w:pStyle w:val="af0"/>
        <w:spacing w:before="0" w:beforeAutospacing="0" w:after="0" w:afterAutospacing="0" w:line="360" w:lineRule="auto"/>
        <w:ind w:firstLineChars="200" w:firstLine="482"/>
        <w:rPr>
          <w:rFonts w:ascii="Times New Roman" w:hAnsi="Times New Roman" w:cs="Times New Roman"/>
          <w:b/>
        </w:rPr>
      </w:pPr>
      <w:r>
        <w:rPr>
          <w:rFonts w:ascii="Times New Roman" w:hAnsi="Times New Roman" w:cs="Times New Roman" w:hint="eastAsia"/>
          <w:b/>
        </w:rPr>
        <w:t>4</w:t>
      </w:r>
      <w:r w:rsidRPr="000A3873">
        <w:rPr>
          <w:rFonts w:ascii="Times New Roman" w:hAnsi="Times New Roman" w:cs="Times New Roman" w:hint="eastAsia"/>
          <w:b/>
        </w:rPr>
        <w:t>、应急预案</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1</w:t>
      </w:r>
      <w:r w:rsidRPr="000A3873">
        <w:rPr>
          <w:rFonts w:ascii="Times New Roman" w:hAnsi="Times New Roman" w:cs="Times New Roman" w:hint="eastAsia"/>
        </w:rPr>
        <w:t>）应急计划区</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1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①</w:t>
      </w:r>
      <w:r w:rsidRPr="000A3873">
        <w:rPr>
          <w:rFonts w:ascii="Times New Roman" w:hAnsi="Times New Roman" w:cs="Times New Roman"/>
        </w:rPr>
        <w:fldChar w:fldCharType="end"/>
      </w:r>
      <w:r w:rsidRPr="000A3873">
        <w:rPr>
          <w:rFonts w:ascii="Times New Roman" w:hAnsi="Times New Roman" w:cs="Times New Roman" w:hint="eastAsia"/>
        </w:rPr>
        <w:t>危险目标</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根据项目使用危险化学品的品种、数量、危险性及</w:t>
      </w:r>
      <w:r w:rsidRPr="000A3873">
        <w:rPr>
          <w:rFonts w:ascii="Times New Roman" w:hAnsi="Times New Roman" w:cs="Times New Roman" w:hint="eastAsia"/>
        </w:rPr>
        <w:t>项目的特点</w:t>
      </w:r>
      <w:r w:rsidRPr="000A3873">
        <w:rPr>
          <w:rFonts w:ascii="Times New Roman" w:hAnsi="Times New Roman" w:cs="Times New Roman"/>
        </w:rPr>
        <w:t>，确定危险目标</w:t>
      </w:r>
      <w:r w:rsidRPr="000A3873">
        <w:rPr>
          <w:rFonts w:ascii="Times New Roman" w:hAnsi="Times New Roman" w:cs="Times New Roman" w:hint="eastAsia"/>
        </w:rPr>
        <w:t>为储油区和加油岛。</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rPr>
        <w:t>危险目标的危险特性</w:t>
      </w:r>
      <w:r w:rsidRPr="000A3873">
        <w:rPr>
          <w:rFonts w:ascii="Times New Roman" w:hAnsi="Times New Roman" w:cs="Times New Roman" w:hint="eastAsia"/>
        </w:rPr>
        <w:t>：</w:t>
      </w:r>
      <w:r w:rsidRPr="000A3873">
        <w:rPr>
          <w:rFonts w:ascii="Times New Roman" w:hAnsi="Times New Roman" w:cs="Times New Roman"/>
        </w:rPr>
        <w:t>各危险目标若管理或操作不当，工艺失控，设备失修等，容易引起泄漏事故。事故处理不当，还可能会引起火灾爆炸事故，危及周边居民的安全。</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rPr>
        <w:t>危险目标周围可利用的安全、消防设施、个体防护的设备器材及其分布</w:t>
      </w:r>
      <w:r w:rsidRPr="000A3873">
        <w:rPr>
          <w:rFonts w:ascii="Times New Roman" w:hAnsi="Times New Roman" w:cs="Times New Roman" w:hint="eastAsia"/>
        </w:rPr>
        <w:t>。储油区</w:t>
      </w:r>
      <w:r w:rsidRPr="000A3873">
        <w:rPr>
          <w:rFonts w:ascii="Times New Roman" w:hAnsi="Times New Roman" w:cs="Times New Roman"/>
        </w:rPr>
        <w:t>配置</w:t>
      </w:r>
      <w:r w:rsidRPr="000A3873">
        <w:rPr>
          <w:rFonts w:ascii="Times New Roman" w:hAnsi="Times New Roman" w:cs="Times New Roman" w:hint="eastAsia"/>
        </w:rPr>
        <w:t>消防水带</w:t>
      </w:r>
      <w:r w:rsidRPr="000A3873">
        <w:rPr>
          <w:rFonts w:ascii="Times New Roman" w:hAnsi="Times New Roman" w:cs="Times New Roman"/>
        </w:rPr>
        <w:t>、</w:t>
      </w:r>
      <w:r w:rsidRPr="000A3873">
        <w:rPr>
          <w:rFonts w:ascii="Times New Roman" w:hAnsi="Times New Roman" w:cs="Times New Roman" w:hint="eastAsia"/>
        </w:rPr>
        <w:t>灭火器、</w:t>
      </w:r>
      <w:r w:rsidRPr="000A3873">
        <w:rPr>
          <w:rFonts w:ascii="Times New Roman" w:hAnsi="Times New Roman" w:cs="Times New Roman"/>
        </w:rPr>
        <w:t>石棉毯</w:t>
      </w:r>
      <w:r w:rsidRPr="000A3873">
        <w:rPr>
          <w:rFonts w:ascii="Times New Roman" w:hAnsi="Times New Roman" w:cs="Times New Roman" w:hint="eastAsia"/>
        </w:rPr>
        <w:t>、消防沙池</w:t>
      </w:r>
      <w:r w:rsidRPr="000A3873">
        <w:rPr>
          <w:rFonts w:ascii="Times New Roman" w:hAnsi="Times New Roman" w:cs="Times New Roman"/>
        </w:rPr>
        <w:t>，</w:t>
      </w:r>
      <w:r w:rsidRPr="000A3873">
        <w:rPr>
          <w:rFonts w:ascii="Times New Roman" w:hAnsi="Times New Roman" w:cs="Times New Roman" w:hint="eastAsia"/>
        </w:rPr>
        <w:t>加油岛配备有消火栓、</w:t>
      </w:r>
      <w:r w:rsidRPr="000A3873">
        <w:rPr>
          <w:rFonts w:ascii="Times New Roman" w:hAnsi="Times New Roman" w:cs="Times New Roman"/>
        </w:rPr>
        <w:t>石棉毯</w:t>
      </w:r>
      <w:r w:rsidRPr="000A3873">
        <w:rPr>
          <w:rFonts w:ascii="Times New Roman" w:hAnsi="Times New Roman" w:cs="Times New Roman" w:hint="eastAsia"/>
        </w:rPr>
        <w:t>、灭火器等，</w:t>
      </w:r>
      <w:r w:rsidRPr="000A3873">
        <w:rPr>
          <w:rFonts w:ascii="Times New Roman" w:hAnsi="Times New Roman" w:cs="Times New Roman"/>
        </w:rPr>
        <w:t>并配有消防雨衣、雨鞋、防毒面具、消防器材等防护用品、用具。</w:t>
      </w:r>
    </w:p>
    <w:bookmarkStart w:id="75" w:name="_Toc139435126"/>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2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②</w:t>
      </w:r>
      <w:r w:rsidRPr="000A3873">
        <w:rPr>
          <w:rFonts w:ascii="Times New Roman" w:hAnsi="Times New Roman" w:cs="Times New Roman"/>
        </w:rPr>
        <w:fldChar w:fldCharType="end"/>
      </w:r>
      <w:r w:rsidRPr="000A3873">
        <w:rPr>
          <w:rFonts w:ascii="Times New Roman" w:hAnsi="Times New Roman" w:cs="Times New Roman"/>
        </w:rPr>
        <w:t>环境保护目标</w:t>
      </w:r>
      <w:bookmarkEnd w:id="75"/>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加油站</w:t>
      </w:r>
      <w:r w:rsidRPr="000A3873">
        <w:rPr>
          <w:rFonts w:ascii="Times New Roman" w:hAnsi="Times New Roman" w:cs="Times New Roman"/>
        </w:rPr>
        <w:t>附近区域环境空气及</w:t>
      </w:r>
      <w:r w:rsidRPr="000A3873">
        <w:rPr>
          <w:rFonts w:ascii="Times New Roman" w:hAnsi="Times New Roman" w:cs="Times New Roman" w:hint="eastAsia"/>
        </w:rPr>
        <w:t>附近的</w:t>
      </w:r>
      <w:r w:rsidRPr="000A3873">
        <w:rPr>
          <w:rFonts w:ascii="Times New Roman" w:hAnsi="Times New Roman" w:cs="Times New Roman"/>
        </w:rPr>
        <w:t>居民</w:t>
      </w:r>
      <w:r w:rsidRPr="000A3873">
        <w:rPr>
          <w:rFonts w:ascii="Times New Roman" w:hAnsi="Times New Roman" w:cs="Times New Roman" w:hint="eastAsia"/>
        </w:rPr>
        <w:t>。</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2</w:t>
      </w:r>
      <w:r w:rsidRPr="000A3873">
        <w:rPr>
          <w:rFonts w:ascii="Times New Roman" w:hAnsi="Times New Roman" w:cs="Times New Roman" w:hint="eastAsia"/>
        </w:rPr>
        <w:t>）应急救援组织机构</w:t>
      </w:r>
    </w:p>
    <w:bookmarkStart w:id="76" w:name="_Toc139435128"/>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1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①</w:t>
      </w:r>
      <w:r w:rsidRPr="000A3873">
        <w:rPr>
          <w:rFonts w:ascii="Times New Roman" w:hAnsi="Times New Roman" w:cs="Times New Roman"/>
        </w:rPr>
        <w:fldChar w:fldCharType="end"/>
      </w:r>
      <w:r w:rsidRPr="000A3873">
        <w:rPr>
          <w:rFonts w:ascii="Times New Roman" w:hAnsi="Times New Roman" w:cs="Times New Roman"/>
        </w:rPr>
        <w:t>应急救援组织机构设置</w:t>
      </w:r>
      <w:bookmarkEnd w:id="76"/>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公司</w:t>
      </w:r>
      <w:r w:rsidRPr="000A3873">
        <w:rPr>
          <w:rFonts w:ascii="Times New Roman" w:hAnsi="Times New Roman" w:cs="Times New Roman" w:hint="eastAsia"/>
        </w:rPr>
        <w:t>应</w:t>
      </w:r>
      <w:r w:rsidRPr="000A3873">
        <w:rPr>
          <w:rFonts w:ascii="Times New Roman" w:hAnsi="Times New Roman" w:cs="Times New Roman"/>
        </w:rPr>
        <w:t>成立应急救援组织机构，由总经理、副总经理、各</w:t>
      </w:r>
      <w:r w:rsidRPr="000A3873">
        <w:rPr>
          <w:rFonts w:ascii="Times New Roman" w:hAnsi="Times New Roman" w:cs="Times New Roman" w:hint="eastAsia"/>
        </w:rPr>
        <w:t>部门</w:t>
      </w:r>
      <w:r w:rsidRPr="000A3873">
        <w:rPr>
          <w:rFonts w:ascii="Times New Roman" w:hAnsi="Times New Roman" w:cs="Times New Roman"/>
        </w:rPr>
        <w:t>负责人组成，同时公司还成立应急救援小组。</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rPr>
        <w:t>组成人员：应急救援组织机构总指挥为总经理，副总指挥为</w:t>
      </w:r>
      <w:r w:rsidRPr="000A3873">
        <w:rPr>
          <w:rFonts w:ascii="Times New Roman" w:hAnsi="Times New Roman" w:cs="Times New Roman" w:hint="eastAsia"/>
        </w:rPr>
        <w:t>安全</w:t>
      </w:r>
      <w:r w:rsidRPr="000A3873">
        <w:rPr>
          <w:rFonts w:ascii="Times New Roman" w:hAnsi="Times New Roman" w:cs="Times New Roman"/>
        </w:rPr>
        <w:t>副总，组成人员由各部门</w:t>
      </w:r>
      <w:r w:rsidRPr="000A3873">
        <w:rPr>
          <w:rFonts w:ascii="Times New Roman" w:hAnsi="Times New Roman" w:cs="Times New Roman" w:hint="eastAsia"/>
        </w:rPr>
        <w:t>负责人</w:t>
      </w:r>
      <w:r w:rsidRPr="000A3873">
        <w:rPr>
          <w:rFonts w:ascii="Times New Roman" w:hAnsi="Times New Roman" w:cs="Times New Roman"/>
        </w:rPr>
        <w:t>组成</w:t>
      </w:r>
      <w:r w:rsidRPr="000A3873">
        <w:rPr>
          <w:rFonts w:ascii="Times New Roman" w:hAnsi="Times New Roman" w:cs="Times New Roman" w:hint="eastAsia"/>
        </w:rPr>
        <w:t>，</w:t>
      </w:r>
      <w:r w:rsidRPr="000A3873">
        <w:rPr>
          <w:rFonts w:ascii="Times New Roman" w:hAnsi="Times New Roman" w:cs="Times New Roman"/>
        </w:rPr>
        <w:t>总经理不在时由</w:t>
      </w:r>
      <w:r w:rsidRPr="000A3873">
        <w:rPr>
          <w:rFonts w:ascii="Times New Roman" w:hAnsi="Times New Roman" w:cs="Times New Roman" w:hint="eastAsia"/>
        </w:rPr>
        <w:t>安全</w:t>
      </w:r>
      <w:r w:rsidRPr="000A3873">
        <w:rPr>
          <w:rFonts w:ascii="Times New Roman" w:hAnsi="Times New Roman" w:cs="Times New Roman"/>
        </w:rPr>
        <w:t>副总代替总指挥。</w:t>
      </w:r>
    </w:p>
    <w:bookmarkStart w:id="77" w:name="_Toc139435129"/>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2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②</w:t>
      </w:r>
      <w:r w:rsidRPr="000A3873">
        <w:rPr>
          <w:rFonts w:ascii="Times New Roman" w:hAnsi="Times New Roman" w:cs="Times New Roman"/>
        </w:rPr>
        <w:fldChar w:fldCharType="end"/>
      </w:r>
      <w:r w:rsidRPr="000A3873">
        <w:rPr>
          <w:rFonts w:ascii="Times New Roman" w:hAnsi="Times New Roman" w:cs="Times New Roman"/>
        </w:rPr>
        <w:t>主要职责</w:t>
      </w:r>
      <w:bookmarkEnd w:id="77"/>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制定修改本公司应急救援预案。</w:t>
      </w:r>
    </w:p>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97504" behindDoc="0" locked="0" layoutInCell="1" allowOverlap="1" wp14:anchorId="216E92D2" wp14:editId="2A03402E">
                <wp:simplePos x="0" y="0"/>
                <wp:positionH relativeFrom="column">
                  <wp:posOffset>-139700</wp:posOffset>
                </wp:positionH>
                <wp:positionV relativeFrom="paragraph">
                  <wp:posOffset>5080</wp:posOffset>
                </wp:positionV>
                <wp:extent cx="5533390" cy="8930005"/>
                <wp:effectExtent l="0" t="0" r="10160" b="23495"/>
                <wp:wrapNone/>
                <wp:docPr id="320" name="矩形 32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0" o:spid="_x0000_s1026" style="position:absolute;left:0;text-align:left;margin-left:-11pt;margin-top:.4pt;width:435.7pt;height:703.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sFpg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" filled="f" strokecolor="black [3213]"/>
            </w:pict>
          </mc:Fallback>
        </mc:AlternateContent>
      </w:r>
      <w:r w:rsidR="000A3873" w:rsidRPr="000A3873">
        <w:rPr>
          <w:rFonts w:ascii="Times New Roman" w:hAnsi="Times New Roman" w:cs="Times New Roman" w:hint="eastAsia"/>
        </w:rPr>
        <w:t>b.</w:t>
      </w:r>
      <w:r w:rsidR="000A3873" w:rsidRPr="000A3873">
        <w:rPr>
          <w:rFonts w:ascii="Times New Roman" w:hAnsi="Times New Roman" w:cs="Times New Roman"/>
        </w:rPr>
        <w:t>组织本公司应急救援队伍，并组织实施、训练、演习，并督促检查各项救援的准备工作。</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rPr>
        <w:t>发布和解除应急救援信号，组织指挥应急救援队伍和公司职工进行救援行动。</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d.</w:t>
      </w:r>
      <w:r w:rsidRPr="000A3873">
        <w:rPr>
          <w:rFonts w:ascii="Times New Roman" w:hAnsi="Times New Roman" w:cs="Times New Roman"/>
        </w:rPr>
        <w:t>向上级报告和通报情况。</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e.</w:t>
      </w:r>
      <w:r w:rsidRPr="000A3873">
        <w:rPr>
          <w:rFonts w:ascii="Times New Roman" w:hAnsi="Times New Roman" w:cs="Times New Roman"/>
        </w:rPr>
        <w:t>组织调查事故发生原因，总结事故应急救援的经验教训。</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f.</w:t>
      </w:r>
      <w:r w:rsidRPr="000A3873">
        <w:rPr>
          <w:rFonts w:ascii="Times New Roman" w:hAnsi="Times New Roman" w:cs="Times New Roman"/>
        </w:rPr>
        <w:t>总指挥负责组织应急救援工作。</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g.</w:t>
      </w:r>
      <w:r w:rsidRPr="000A3873">
        <w:rPr>
          <w:rFonts w:ascii="Times New Roman" w:hAnsi="Times New Roman" w:cs="Times New Roman"/>
        </w:rPr>
        <w:t>副总指挥负责指挥应急救援的具体工作</w:t>
      </w:r>
      <w:r w:rsidRPr="000A3873">
        <w:rPr>
          <w:rFonts w:ascii="Times New Roman" w:hAnsi="Times New Roman" w:cs="Times New Roman" w:hint="eastAsia"/>
        </w:rPr>
        <w:t>，</w:t>
      </w:r>
      <w:r w:rsidRPr="000A3873">
        <w:rPr>
          <w:rFonts w:ascii="Times New Roman" w:hAnsi="Times New Roman" w:cs="Times New Roman"/>
        </w:rPr>
        <w:t>事故报警和报告以及抢险救援指挥，协调工作</w:t>
      </w:r>
      <w:r w:rsidRPr="000A3873">
        <w:rPr>
          <w:rFonts w:ascii="Times New Roman" w:hAnsi="Times New Roman" w:cs="Times New Roman" w:hint="eastAsia"/>
        </w:rPr>
        <w:t>。</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h.</w:t>
      </w:r>
      <w:r w:rsidRPr="000A3873">
        <w:rPr>
          <w:rFonts w:ascii="Times New Roman" w:hAnsi="Times New Roman" w:cs="Times New Roman"/>
        </w:rPr>
        <w:t>其他各部门协助做好现场的</w:t>
      </w:r>
      <w:r w:rsidRPr="000A3873">
        <w:rPr>
          <w:rFonts w:ascii="Times New Roman" w:hAnsi="Times New Roman" w:cs="Times New Roman" w:hint="eastAsia"/>
        </w:rPr>
        <w:t>扑</w:t>
      </w:r>
      <w:r w:rsidRPr="000A3873">
        <w:rPr>
          <w:rFonts w:ascii="Times New Roman" w:hAnsi="Times New Roman" w:cs="Times New Roman"/>
        </w:rPr>
        <w:t>救工作。应急救援小组，现场各就各位，履行自己的义务。扑救组实施扑救、抢险；联络组负责联络有关人员；救援组负责救援工作。</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3</w:t>
      </w:r>
      <w:r w:rsidRPr="000A3873">
        <w:rPr>
          <w:rFonts w:ascii="Times New Roman" w:hAnsi="Times New Roman" w:cs="Times New Roman" w:hint="eastAsia"/>
        </w:rPr>
        <w:t>）</w:t>
      </w:r>
      <w:r w:rsidRPr="000A3873">
        <w:rPr>
          <w:rFonts w:ascii="Times New Roman" w:hAnsi="Times New Roman" w:cs="Times New Roman"/>
        </w:rPr>
        <w:t>预案分级响应条件</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事故发生后，现场人员或最先发现的人员必须立即报告总指挥，总指挥根据事故级别报告公司应急救援指挥领导小组，必要时同时报告当地公安、安监、环保部门。</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对于一般事故：事故发生后应立即报告救援指挥领导小组，并报</w:t>
      </w:r>
      <w:r w:rsidRPr="000A3873">
        <w:rPr>
          <w:rFonts w:ascii="Times New Roman" w:hAnsi="Times New Roman" w:cs="Times New Roman" w:hint="eastAsia"/>
        </w:rPr>
        <w:t>市</w:t>
      </w:r>
      <w:r w:rsidRPr="000A3873">
        <w:rPr>
          <w:rFonts w:ascii="Times New Roman" w:hAnsi="Times New Roman" w:cs="Times New Roman"/>
        </w:rPr>
        <w:t>安监局等相关部门备案。</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对于重、特大事故：公司应急救援指挥部应在事故发生后</w:t>
      </w:r>
      <w:r w:rsidRPr="000A3873">
        <w:rPr>
          <w:rFonts w:ascii="Times New Roman" w:hAnsi="Times New Roman" w:cs="Times New Roman"/>
        </w:rPr>
        <w:t>5h</w:t>
      </w:r>
      <w:r w:rsidRPr="000A3873">
        <w:rPr>
          <w:rFonts w:ascii="Times New Roman" w:hAnsi="Times New Roman" w:cs="Times New Roman"/>
        </w:rPr>
        <w:t>内将重特大事故准确、全面地报告给</w:t>
      </w:r>
      <w:r w:rsidRPr="000A3873">
        <w:rPr>
          <w:rFonts w:ascii="Times New Roman" w:hAnsi="Times New Roman" w:cs="Times New Roman" w:hint="eastAsia"/>
        </w:rPr>
        <w:t>岳阳市</w:t>
      </w:r>
      <w:r w:rsidRPr="000A3873">
        <w:rPr>
          <w:rFonts w:ascii="Times New Roman" w:hAnsi="Times New Roman" w:cs="Times New Roman"/>
        </w:rPr>
        <w:t>安监局和省、市危险化学品安全监督管理部门。报告的内容为：事故时间、事故地点、事故发生单位、事故简要情况、抢救情况、事故死亡人数（含失踪）、受伤人数（含中毒）、估计直接经济损失等。</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bookmarkStart w:id="78" w:name="_Toc139435133"/>
      <w:bookmarkStart w:id="79" w:name="_Toc148774020"/>
      <w:r w:rsidRPr="000A3873">
        <w:rPr>
          <w:rFonts w:ascii="Times New Roman" w:hAnsi="Times New Roman" w:cs="Times New Roman" w:hint="eastAsia"/>
        </w:rPr>
        <w:t>（</w:t>
      </w:r>
      <w:r w:rsidRPr="000A3873">
        <w:rPr>
          <w:rFonts w:ascii="Times New Roman" w:hAnsi="Times New Roman" w:cs="Times New Roman" w:hint="eastAsia"/>
        </w:rPr>
        <w:t>4</w:t>
      </w:r>
      <w:r w:rsidRPr="000A3873">
        <w:rPr>
          <w:rFonts w:ascii="Times New Roman" w:hAnsi="Times New Roman" w:cs="Times New Roman" w:hint="eastAsia"/>
        </w:rPr>
        <w:t>）</w:t>
      </w:r>
      <w:r w:rsidRPr="000A3873">
        <w:rPr>
          <w:rFonts w:ascii="Times New Roman" w:hAnsi="Times New Roman" w:cs="Times New Roman"/>
        </w:rPr>
        <w:t>应急救援保障</w:t>
      </w:r>
      <w:bookmarkEnd w:id="78"/>
      <w:bookmarkEnd w:id="79"/>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公司设置应急救援指挥部，成立事故应急救援小组，负责现场抢险救援。</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rPr>
        <w:t>建立消防安全重点单位档案，编制消防设施配置图，现场平面布置图，危险化学品安全技术说明书等资料。</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rPr>
        <w:t>配备防毒面具、消防器材等应急救援装备及应急救援药品。</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d.</w:t>
      </w:r>
      <w:r w:rsidRPr="000A3873">
        <w:rPr>
          <w:rFonts w:ascii="Times New Roman" w:hAnsi="Times New Roman" w:cs="Times New Roman"/>
        </w:rPr>
        <w:t>公司建立比较完善的安全生产责任制等各项安全管理制度。加强员工培训，组织不定期的演练。</w:t>
      </w:r>
    </w:p>
    <w:bookmarkStart w:id="80" w:name="_Toc139435134"/>
    <w:bookmarkStart w:id="81" w:name="_Toc148774021"/>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799552" behindDoc="0" locked="0" layoutInCell="1" allowOverlap="1" wp14:anchorId="49B724AE" wp14:editId="1206F630">
                <wp:simplePos x="0" y="0"/>
                <wp:positionH relativeFrom="column">
                  <wp:posOffset>-151130</wp:posOffset>
                </wp:positionH>
                <wp:positionV relativeFrom="paragraph">
                  <wp:posOffset>-18415</wp:posOffset>
                </wp:positionV>
                <wp:extent cx="5533390" cy="8930005"/>
                <wp:effectExtent l="0" t="0" r="10160" b="23495"/>
                <wp:wrapNone/>
                <wp:docPr id="321" name="矩形 321"/>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1" o:spid="_x0000_s1026" style="position:absolute;left:0;text-align:left;margin-left:-11.9pt;margin-top:-1.45pt;width:435.7pt;height:703.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" filled="f" strokecolor="black [3213]"/>
            </w:pict>
          </mc:Fallback>
        </mc:AlternateContent>
      </w:r>
      <w:r w:rsidR="000A3873" w:rsidRPr="000A3873">
        <w:rPr>
          <w:rFonts w:ascii="Times New Roman" w:hAnsi="Times New Roman" w:cs="Times New Roman" w:hint="eastAsia"/>
        </w:rPr>
        <w:t>（</w:t>
      </w:r>
      <w:r w:rsidR="000A3873" w:rsidRPr="000A3873">
        <w:rPr>
          <w:rFonts w:ascii="Times New Roman" w:hAnsi="Times New Roman" w:cs="Times New Roman" w:hint="eastAsia"/>
        </w:rPr>
        <w:t>5</w:t>
      </w:r>
      <w:r w:rsidR="000A3873" w:rsidRPr="000A3873">
        <w:rPr>
          <w:rFonts w:ascii="Times New Roman" w:hAnsi="Times New Roman" w:cs="Times New Roman" w:hint="eastAsia"/>
        </w:rPr>
        <w:t>）</w:t>
      </w:r>
      <w:r w:rsidR="000A3873" w:rsidRPr="000A3873">
        <w:rPr>
          <w:rFonts w:ascii="Times New Roman" w:hAnsi="Times New Roman" w:cs="Times New Roman"/>
        </w:rPr>
        <w:t>报警、通信联络方式</w:t>
      </w:r>
      <w:bookmarkEnd w:id="80"/>
      <w:bookmarkEnd w:id="81"/>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公司内任何人发现事故时有责任及时向公司内有关部门和人员报警，对外报警由</w:t>
      </w:r>
      <w:bookmarkStart w:id="82" w:name="_Toc139435136"/>
      <w:bookmarkStart w:id="83" w:name="_Toc139435135"/>
      <w:bookmarkStart w:id="84" w:name="_Toc148774022"/>
      <w:r w:rsidRPr="000A3873">
        <w:rPr>
          <w:rFonts w:ascii="Times New Roman" w:hAnsi="Times New Roman" w:cs="Times New Roman"/>
        </w:rPr>
        <w:t>公司总指挥或副总指挥决定。</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对外应急救援电话：长乐镇消防大队报警电话：</w:t>
      </w:r>
      <w:r w:rsidRPr="000A3873">
        <w:rPr>
          <w:rFonts w:ascii="Times New Roman" w:hAnsi="Times New Roman" w:cs="Times New Roman"/>
        </w:rPr>
        <w:t>119</w:t>
      </w:r>
      <w:r w:rsidRPr="000A3873">
        <w:rPr>
          <w:rFonts w:ascii="Times New Roman" w:hAnsi="Times New Roman" w:cs="Times New Roman" w:hint="eastAsia"/>
        </w:rPr>
        <w:t>；</w:t>
      </w:r>
      <w:r w:rsidRPr="000A3873">
        <w:rPr>
          <w:rFonts w:ascii="Times New Roman" w:hAnsi="Times New Roman" w:cs="Times New Roman"/>
        </w:rPr>
        <w:t>医院急救：</w:t>
      </w:r>
      <w:r w:rsidRPr="000A3873">
        <w:rPr>
          <w:rFonts w:ascii="Times New Roman" w:hAnsi="Times New Roman" w:cs="Times New Roman"/>
        </w:rPr>
        <w:t>120</w:t>
      </w:r>
      <w:r w:rsidRPr="000A3873">
        <w:rPr>
          <w:rFonts w:ascii="Times New Roman" w:hAnsi="Times New Roman" w:cs="Times New Roman" w:hint="eastAsia"/>
        </w:rPr>
        <w:t>。</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w:t>
      </w:r>
      <w:r w:rsidRPr="000A3873">
        <w:rPr>
          <w:rFonts w:ascii="Times New Roman" w:hAnsi="Times New Roman" w:cs="Times New Roman" w:hint="eastAsia"/>
        </w:rPr>
        <w:t>5</w:t>
      </w:r>
      <w:r w:rsidRPr="000A3873">
        <w:rPr>
          <w:rFonts w:ascii="Times New Roman" w:hAnsi="Times New Roman" w:cs="Times New Roman" w:hint="eastAsia"/>
        </w:rPr>
        <w:t>）各种</w:t>
      </w:r>
      <w:r w:rsidRPr="000A3873">
        <w:rPr>
          <w:rFonts w:ascii="Times New Roman" w:hAnsi="Times New Roman" w:cs="Times New Roman"/>
        </w:rPr>
        <w:t>应急</w:t>
      </w:r>
      <w:r w:rsidRPr="000A3873">
        <w:rPr>
          <w:rFonts w:ascii="Times New Roman" w:hAnsi="Times New Roman" w:cs="Times New Roman" w:hint="eastAsia"/>
        </w:rPr>
        <w:t>预</w:t>
      </w:r>
      <w:bookmarkEnd w:id="82"/>
      <w:bookmarkEnd w:id="83"/>
      <w:bookmarkEnd w:id="84"/>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1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①</w:t>
      </w:r>
      <w:r w:rsidRPr="000A3873">
        <w:rPr>
          <w:rFonts w:ascii="Times New Roman" w:hAnsi="Times New Roman" w:cs="Times New Roman"/>
        </w:rPr>
        <w:fldChar w:fldCharType="end"/>
      </w:r>
      <w:r w:rsidRPr="000A3873">
        <w:rPr>
          <w:rFonts w:ascii="Times New Roman" w:hAnsi="Times New Roman" w:cs="Times New Roman"/>
        </w:rPr>
        <w:t>加油机</w:t>
      </w:r>
      <w:r w:rsidRPr="000A3873">
        <w:rPr>
          <w:rFonts w:ascii="Times New Roman" w:hAnsi="Times New Roman" w:cs="Times New Roman" w:hint="eastAsia"/>
        </w:rPr>
        <w:t>跑</w:t>
      </w:r>
      <w:r w:rsidRPr="000A3873">
        <w:rPr>
          <w:rFonts w:ascii="Times New Roman" w:hAnsi="Times New Roman" w:cs="Times New Roman"/>
        </w:rPr>
        <w:t>油应急预案</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加油员应立即停止加油，放空回油，关闭加油阀，切断加油机电源。</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rPr>
        <w:t>暂停所有加油活动，其他加油员将加油车辆推离加油岛。现场经理或当班安全员负责疏散周围车辆和闲散人员，并指派一名加油员现场警戒。</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rPr>
        <w:t>其他加油员用棉纱、拖把等进行必要的回收，严禁用铁</w:t>
      </w:r>
      <w:r w:rsidRPr="000A3873">
        <w:rPr>
          <w:rFonts w:ascii="Times New Roman" w:hAnsi="Times New Roman" w:cs="Times New Roman" w:hint="eastAsia"/>
        </w:rPr>
        <w:t>制</w:t>
      </w:r>
      <w:r w:rsidRPr="000A3873">
        <w:rPr>
          <w:rFonts w:ascii="Times New Roman" w:hAnsi="Times New Roman" w:cs="Times New Roman"/>
        </w:rPr>
        <w:t>、塑料等易产生火花的器皿进行回收，回收后用沙土覆盖残留油面，待充分吸收残油后将沙土清除干净。</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d.</w:t>
      </w:r>
      <w:r w:rsidRPr="000A3873">
        <w:rPr>
          <w:rFonts w:ascii="Times New Roman" w:hAnsi="Times New Roman" w:cs="Times New Roman"/>
        </w:rPr>
        <w:t>地面油品处理干净后，现场经理（或班长）宣布恢复加油作业。</w:t>
      </w:r>
    </w:p>
    <w:bookmarkStart w:id="85" w:name="_Toc219197201"/>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2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②</w:t>
      </w:r>
      <w:r w:rsidRPr="000A3873">
        <w:rPr>
          <w:rFonts w:ascii="Times New Roman" w:hAnsi="Times New Roman" w:cs="Times New Roman"/>
        </w:rPr>
        <w:fldChar w:fldCharType="end"/>
      </w:r>
      <w:r w:rsidRPr="000A3873">
        <w:rPr>
          <w:rFonts w:ascii="Times New Roman" w:hAnsi="Times New Roman" w:cs="Times New Roman"/>
        </w:rPr>
        <w:t>罐车卸油冒罐的应急预案</w:t>
      </w:r>
      <w:bookmarkEnd w:id="85"/>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当罐车卸油冒罐时计量保管员及时关闭油罐卸油阀，切断总电源，停止营业，并现场经理（或班长）汇报。</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rPr>
        <w:t>必要时报告公安消防部门，以便临时封堵附近的交通道路；现场经理（或班长）及时组织人员进行现场警戒，疏散站内人员，推出站内车辆，检查并消除附近的一切火源；制止其他车辆和人员进入加油站。</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rPr>
        <w:t>在溢油处上风向，布置消防器材。</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d.</w:t>
      </w:r>
      <w:r w:rsidRPr="000A3873">
        <w:rPr>
          <w:rFonts w:ascii="Times New Roman" w:hAnsi="Times New Roman" w:cs="Times New Roman"/>
        </w:rPr>
        <w:t>对现场已冒油品沙土等围住，并进行必要的回收，禁止用铁制等易产生火花的器具作回收工具。回收后用沙土覆盖残留油品，待充分吸收残油后将沙土清除干净。</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e.</w:t>
      </w:r>
      <w:r w:rsidRPr="000A3873">
        <w:rPr>
          <w:rFonts w:ascii="Times New Roman" w:hAnsi="Times New Roman" w:cs="Times New Roman"/>
        </w:rPr>
        <w:t>给被油品溅泼的人员提供援助；通知毗邻单位或居民，注意危险。</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f.</w:t>
      </w:r>
      <w:r w:rsidRPr="000A3873">
        <w:rPr>
          <w:rFonts w:ascii="Times New Roman" w:hAnsi="Times New Roman" w:cs="Times New Roman"/>
        </w:rPr>
        <w:t>检查井内是否有残油，若有残油应及时清理干净，并检查其他可能产生危险的区域是否有隐患存在。</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g.</w:t>
      </w:r>
      <w:r w:rsidRPr="000A3873">
        <w:rPr>
          <w:rFonts w:ascii="Times New Roman" w:hAnsi="Times New Roman" w:cs="Times New Roman"/>
        </w:rPr>
        <w:t>计量确定跑冒油损失数量，做好记录台帐。</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h.</w:t>
      </w:r>
      <w:r w:rsidRPr="000A3873">
        <w:rPr>
          <w:rFonts w:ascii="Times New Roman" w:hAnsi="Times New Roman" w:cs="Times New Roman"/>
        </w:rPr>
        <w:t>检查确认无其他隐患后，方可恢复营业。</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i</w:t>
      </w:r>
      <w:r w:rsidRPr="000A3873">
        <w:rPr>
          <w:rFonts w:ascii="Times New Roman" w:hAnsi="Times New Roman" w:cs="Times New Roman"/>
        </w:rPr>
        <w:t>现场经理根据泡油状况记录泡油数量，及时做好记录并逐级汇报。</w:t>
      </w:r>
    </w:p>
    <w:bookmarkStart w:id="86" w:name="_Toc219197202"/>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801600" behindDoc="0" locked="0" layoutInCell="1" allowOverlap="1" wp14:anchorId="4B806F72" wp14:editId="1940579C">
                <wp:simplePos x="0" y="0"/>
                <wp:positionH relativeFrom="column">
                  <wp:posOffset>-103505</wp:posOffset>
                </wp:positionH>
                <wp:positionV relativeFrom="paragraph">
                  <wp:posOffset>-19050</wp:posOffset>
                </wp:positionV>
                <wp:extent cx="5533390" cy="8930005"/>
                <wp:effectExtent l="0" t="0" r="10160" b="23495"/>
                <wp:wrapNone/>
                <wp:docPr id="322" name="矩形 322"/>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2" o:spid="_x0000_s1026" style="position:absolute;left:0;text-align:left;margin-left:-8.15pt;margin-top:-1.5pt;width:435.7pt;height:703.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" filled="f" strokecolor="black [3213]"/>
            </w:pict>
          </mc:Fallback>
        </mc:AlternateContent>
      </w:r>
      <w:r w:rsidR="000A3873" w:rsidRPr="000A3873">
        <w:rPr>
          <w:rFonts w:ascii="Times New Roman" w:hAnsi="Times New Roman" w:cs="Times New Roman"/>
        </w:rPr>
        <w:fldChar w:fldCharType="begin"/>
      </w:r>
      <w:r w:rsidR="000A3873" w:rsidRPr="000A3873">
        <w:rPr>
          <w:rFonts w:ascii="Times New Roman" w:hAnsi="Times New Roman" w:cs="Times New Roman"/>
        </w:rPr>
        <w:instrText xml:space="preserve"> </w:instrText>
      </w:r>
      <w:r w:rsidR="000A3873" w:rsidRPr="000A3873">
        <w:rPr>
          <w:rFonts w:ascii="Times New Roman" w:hAnsi="Times New Roman" w:cs="Times New Roman" w:hint="eastAsia"/>
        </w:rPr>
        <w:instrText>= 3 \* GB3</w:instrText>
      </w:r>
      <w:r w:rsidR="000A3873" w:rsidRPr="000A3873">
        <w:rPr>
          <w:rFonts w:ascii="Times New Roman" w:hAnsi="Times New Roman" w:cs="Times New Roman"/>
        </w:rPr>
        <w:instrText xml:space="preserve"> </w:instrText>
      </w:r>
      <w:r w:rsidR="000A3873" w:rsidRPr="000A3873">
        <w:rPr>
          <w:rFonts w:ascii="Times New Roman" w:hAnsi="Times New Roman" w:cs="Times New Roman"/>
        </w:rPr>
        <w:fldChar w:fldCharType="separate"/>
      </w:r>
      <w:r w:rsidR="000A3873" w:rsidRPr="000A3873">
        <w:rPr>
          <w:rFonts w:ascii="Times New Roman" w:hAnsi="Times New Roman" w:cs="Times New Roman" w:hint="eastAsia"/>
        </w:rPr>
        <w:t>③</w:t>
      </w:r>
      <w:r w:rsidR="000A3873" w:rsidRPr="000A3873">
        <w:rPr>
          <w:rFonts w:ascii="Times New Roman" w:hAnsi="Times New Roman" w:cs="Times New Roman"/>
        </w:rPr>
        <w:fldChar w:fldCharType="end"/>
      </w:r>
      <w:r w:rsidR="000A3873" w:rsidRPr="000A3873">
        <w:rPr>
          <w:rFonts w:ascii="Times New Roman" w:hAnsi="Times New Roman" w:cs="Times New Roman"/>
        </w:rPr>
        <w:t>加油站车辆火灾扑救预案</w:t>
      </w:r>
      <w:bookmarkEnd w:id="86"/>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rPr>
        <w:t>如果是车辆的油箱口着火，加油员立即脱下衣服将</w:t>
      </w:r>
      <w:r w:rsidRPr="000A3873">
        <w:rPr>
          <w:rFonts w:ascii="Times New Roman" w:hAnsi="Times New Roman" w:cs="Times New Roman" w:hint="eastAsia"/>
        </w:rPr>
        <w:t>油</w:t>
      </w:r>
      <w:r w:rsidRPr="000A3873">
        <w:rPr>
          <w:rFonts w:ascii="Times New Roman" w:hAnsi="Times New Roman" w:cs="Times New Roman"/>
        </w:rPr>
        <w:t>箱口堵严使其窒息，或用石棉毯将</w:t>
      </w:r>
      <w:r w:rsidRPr="000A3873">
        <w:rPr>
          <w:rFonts w:ascii="Times New Roman" w:hAnsi="Times New Roman" w:cs="Times New Roman" w:hint="eastAsia"/>
        </w:rPr>
        <w:t>油</w:t>
      </w:r>
      <w:r w:rsidRPr="000A3873">
        <w:rPr>
          <w:rFonts w:ascii="Times New Roman" w:hAnsi="Times New Roman" w:cs="Times New Roman"/>
        </w:rPr>
        <w:t>箱口盖住，另外一名加油员用灭火器扑救。</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rPr>
        <w:t>如果是摩托车发动机着火，加油站应立即停止加油，先设法将油箱盖盖上或用灭火毯盖住，再用灭火器扑灭。</w:t>
      </w:r>
    </w:p>
    <w:bookmarkStart w:id="87" w:name="_Toc219197203"/>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4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④</w:t>
      </w:r>
      <w:r w:rsidRPr="000A3873">
        <w:rPr>
          <w:rFonts w:ascii="Times New Roman" w:hAnsi="Times New Roman" w:cs="Times New Roman"/>
        </w:rPr>
        <w:fldChar w:fldCharType="end"/>
      </w:r>
      <w:r w:rsidRPr="000A3873">
        <w:rPr>
          <w:rFonts w:ascii="Times New Roman" w:hAnsi="Times New Roman" w:cs="Times New Roman" w:hint="eastAsia"/>
        </w:rPr>
        <w:t>油罐汽车火灾扑救预案</w:t>
      </w:r>
      <w:bookmarkEnd w:id="87"/>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主要应以自救为主，尽可能把火灾控制在初期阶段。</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hint="eastAsia"/>
        </w:rPr>
        <w:t>加油员立即关闭罐车卸油阀，停止卸油。</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hint="eastAsia"/>
        </w:rPr>
        <w:t>司机迅速将罐车驶离现场，将车开到开阔安全的地方再进行扑救。</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hint="eastAsia"/>
        </w:rPr>
        <w:t>加油站工作人员应拨打</w:t>
      </w:r>
      <w:r w:rsidRPr="000A3873">
        <w:rPr>
          <w:rFonts w:ascii="Times New Roman" w:hAnsi="Times New Roman" w:cs="Times New Roman" w:hint="eastAsia"/>
        </w:rPr>
        <w:t>119</w:t>
      </w:r>
      <w:r w:rsidRPr="000A3873">
        <w:rPr>
          <w:rFonts w:ascii="Times New Roman" w:hAnsi="Times New Roman" w:cs="Times New Roman" w:hint="eastAsia"/>
        </w:rPr>
        <w:t>火警电话，请求外援，并向公司汇报。</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d.</w:t>
      </w:r>
      <w:r w:rsidRPr="000A3873">
        <w:rPr>
          <w:rFonts w:ascii="Times New Roman" w:hAnsi="Times New Roman" w:cs="Times New Roman" w:hint="eastAsia"/>
        </w:rPr>
        <w:t>如油罐车罐口着火，可首先用石棉毯将罐口盖上，或使用其他覆盖物（如湿棉衣、湿麻袋等）堵严罐口将油火扑灭。当火势较猛时，应使用推车式及手提式干粉灭火器对准罐口将大火扑灭。</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e.</w:t>
      </w:r>
      <w:r w:rsidRPr="000A3873">
        <w:rPr>
          <w:rFonts w:ascii="Times New Roman" w:hAnsi="Times New Roman" w:cs="Times New Roman" w:hint="eastAsia"/>
        </w:rPr>
        <w:t>当专业消防人员尚未到达，且火势无法控制时，放弃扑救，现场经理立即将人员撤离到安全场所。</w:t>
      </w:r>
    </w:p>
    <w:bookmarkStart w:id="88" w:name="_Toc219197204"/>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5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⑤</w:t>
      </w:r>
      <w:r w:rsidRPr="000A3873">
        <w:rPr>
          <w:rFonts w:ascii="Times New Roman" w:hAnsi="Times New Roman" w:cs="Times New Roman"/>
        </w:rPr>
        <w:fldChar w:fldCharType="end"/>
      </w:r>
      <w:r w:rsidRPr="000A3873">
        <w:rPr>
          <w:rFonts w:ascii="Times New Roman" w:hAnsi="Times New Roman" w:cs="Times New Roman" w:hint="eastAsia"/>
        </w:rPr>
        <w:t>站内大面积起火的扑救预案</w:t>
      </w:r>
      <w:bookmarkEnd w:id="88"/>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a.</w:t>
      </w:r>
      <w:r w:rsidRPr="000A3873">
        <w:rPr>
          <w:rFonts w:ascii="Times New Roman" w:hAnsi="Times New Roman" w:cs="Times New Roman" w:hint="eastAsia"/>
        </w:rPr>
        <w:t>一人负责向当地</w:t>
      </w:r>
      <w:r w:rsidRPr="000A3873">
        <w:rPr>
          <w:rFonts w:ascii="Times New Roman" w:hAnsi="Times New Roman" w:cs="Times New Roman" w:hint="eastAsia"/>
        </w:rPr>
        <w:t xml:space="preserve"> </w:t>
      </w:r>
      <w:r w:rsidRPr="000A3873">
        <w:rPr>
          <w:rFonts w:ascii="Times New Roman" w:hAnsi="Times New Roman" w:cs="Times New Roman" w:hint="eastAsia"/>
        </w:rPr>
        <w:t>消防部门报警（报警电话</w:t>
      </w:r>
      <w:r w:rsidRPr="000A3873">
        <w:rPr>
          <w:rFonts w:ascii="Times New Roman" w:hAnsi="Times New Roman" w:cs="Times New Roman" w:hint="eastAsia"/>
        </w:rPr>
        <w:t>119</w:t>
      </w:r>
      <w:r w:rsidRPr="000A3873">
        <w:rPr>
          <w:rFonts w:ascii="Times New Roman" w:hAnsi="Times New Roman" w:cs="Times New Roman" w:hint="eastAsia"/>
        </w:rPr>
        <w:t>），说明火灾类型及地点，并立即报告上级主管部门。</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b.</w:t>
      </w:r>
      <w:r w:rsidRPr="000A3873">
        <w:rPr>
          <w:rFonts w:ascii="Times New Roman" w:hAnsi="Times New Roman" w:cs="Times New Roman" w:hint="eastAsia"/>
        </w:rPr>
        <w:t>站长组织在场人员利用现有消防器材扑灭油火。灭火人员按照灭火器材的使用方法，占据有利地形，从上风向由近及远扑灭地面火灾。</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c.</w:t>
      </w:r>
      <w:r w:rsidRPr="000A3873">
        <w:rPr>
          <w:rFonts w:ascii="Times New Roman" w:hAnsi="Times New Roman" w:cs="Times New Roman" w:hint="eastAsia"/>
        </w:rPr>
        <w:t>在灭火同时，立即停止加油，关闭闸阀，包裹在油罐通气管，关闭操作井口，切断电源。</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d.</w:t>
      </w:r>
      <w:r w:rsidRPr="000A3873">
        <w:rPr>
          <w:rFonts w:ascii="Times New Roman" w:hAnsi="Times New Roman" w:cs="Times New Roman"/>
        </w:rPr>
        <w:t>疏散现场无关人员及车辆，清理疏通站内、外消防通道。</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e.</w:t>
      </w:r>
      <w:r w:rsidRPr="000A3873">
        <w:rPr>
          <w:rFonts w:ascii="Times New Roman" w:hAnsi="Times New Roman" w:cs="Times New Roman"/>
        </w:rPr>
        <w:t>消防车一到，加油站员工立即配合消防队按预定方案投入灭火战斗。</w:t>
      </w:r>
    </w:p>
    <w:bookmarkStart w:id="89" w:name="_Toc219195870"/>
    <w:bookmarkStart w:id="90" w:name="_Toc219197205"/>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 6 \* GB3 </w:instrText>
      </w:r>
      <w:r w:rsidRPr="000A3873">
        <w:rPr>
          <w:rFonts w:ascii="Times New Roman" w:hAnsi="Times New Roman" w:cs="Times New Roman"/>
        </w:rPr>
        <w:fldChar w:fldCharType="separate"/>
      </w:r>
      <w:r w:rsidRPr="000A3873">
        <w:rPr>
          <w:rFonts w:ascii="Times New Roman" w:hAnsi="Times New Roman" w:cs="Times New Roman"/>
        </w:rPr>
        <w:t>⑥</w:t>
      </w:r>
      <w:r w:rsidRPr="000A3873">
        <w:rPr>
          <w:rFonts w:ascii="Times New Roman" w:hAnsi="Times New Roman" w:cs="Times New Roman"/>
        </w:rPr>
        <w:fldChar w:fldCharType="end"/>
      </w:r>
      <w:r w:rsidRPr="000A3873">
        <w:rPr>
          <w:rFonts w:ascii="Times New Roman" w:hAnsi="Times New Roman" w:cs="Times New Roman"/>
        </w:rPr>
        <w:t>电气火灾的扑救方法</w:t>
      </w:r>
      <w:bookmarkEnd w:id="89"/>
      <w:bookmarkEnd w:id="90"/>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a.</w:t>
      </w:r>
      <w:r w:rsidRPr="000A3873">
        <w:rPr>
          <w:rFonts w:ascii="Times New Roman" w:hAnsi="Times New Roman" w:cs="Times New Roman"/>
        </w:rPr>
        <w:t>发生电气火灾时，首先切断电源，然后用</w:t>
      </w:r>
      <w:r w:rsidR="00567ADA">
        <w:rPr>
          <w:rFonts w:ascii="Times New Roman" w:hAnsi="Times New Roman" w:cs="Times New Roman" w:hint="eastAsia"/>
        </w:rPr>
        <w:t>二氧化碳</w:t>
      </w:r>
      <w:r w:rsidRPr="000A3873">
        <w:rPr>
          <w:rFonts w:ascii="Times New Roman" w:hAnsi="Times New Roman" w:cs="Times New Roman"/>
        </w:rPr>
        <w:t>或干粉灭火器扑灭。电气火灾严禁用泡沫灭火器对着火源喷射。</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b.</w:t>
      </w:r>
      <w:r w:rsidRPr="000A3873">
        <w:rPr>
          <w:rFonts w:ascii="Times New Roman" w:hAnsi="Times New Roman" w:cs="Times New Roman"/>
        </w:rPr>
        <w:t>无法切断电源时，灭火者身着耐火并绝缘的鞋靴、服装，防止触电。然后用</w:t>
      </w:r>
      <w:r w:rsidR="00567ADA">
        <w:rPr>
          <w:rFonts w:ascii="Times New Roman" w:hAnsi="Times New Roman" w:cs="Times New Roman" w:hint="eastAsia"/>
        </w:rPr>
        <w:t>二氧化碳</w:t>
      </w:r>
      <w:r w:rsidRPr="000A3873">
        <w:rPr>
          <w:rFonts w:ascii="Times New Roman" w:hAnsi="Times New Roman" w:cs="Times New Roman"/>
        </w:rPr>
        <w:t>或干粉灭火器对着火源喷射。</w:t>
      </w:r>
    </w:p>
    <w:bookmarkStart w:id="91" w:name="_Toc139435142"/>
    <w:bookmarkStart w:id="92" w:name="_Toc148774023"/>
    <w:p w:rsidR="000A3873" w:rsidRPr="000A3873" w:rsidRDefault="00F71895" w:rsidP="000A3873">
      <w:pPr>
        <w:pStyle w:val="af0"/>
        <w:spacing w:before="0" w:beforeAutospacing="0" w:after="0" w:afterAutospacing="0" w:line="360" w:lineRule="auto"/>
        <w:ind w:firstLineChars="200" w:firstLine="480"/>
        <w:rPr>
          <w:rFonts w:ascii="Times New Roman" w:hAnsi="Times New Roman" w:cs="Times New Roman"/>
        </w:rPr>
      </w:pPr>
      <w:r>
        <w:rPr>
          <w:rFonts w:hint="eastAsia"/>
          <w:noProof/>
        </w:rPr>
        <w:lastRenderedPageBreak/>
        <mc:AlternateContent>
          <mc:Choice Requires="wps">
            <w:drawing>
              <wp:anchor distT="0" distB="0" distL="114300" distR="114300" simplePos="0" relativeHeight="251803648" behindDoc="0" locked="0" layoutInCell="1" allowOverlap="1" wp14:anchorId="69B08C19" wp14:editId="34FB9B10">
                <wp:simplePos x="0" y="0"/>
                <wp:positionH relativeFrom="column">
                  <wp:posOffset>-115570</wp:posOffset>
                </wp:positionH>
                <wp:positionV relativeFrom="paragraph">
                  <wp:posOffset>-19050</wp:posOffset>
                </wp:positionV>
                <wp:extent cx="5533390" cy="8930005"/>
                <wp:effectExtent l="0" t="0" r="10160" b="23495"/>
                <wp:wrapNone/>
                <wp:docPr id="323" name="矩形 323"/>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3" o:spid="_x0000_s1026" style="position:absolute;left:0;text-align:left;margin-left:-9.1pt;margin-top:-1.5pt;width:435.7pt;height:703.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I5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" filled="f" strokecolor="black [3213]"/>
            </w:pict>
          </mc:Fallback>
        </mc:AlternateContent>
      </w:r>
      <w:r w:rsidR="000A3873" w:rsidRPr="000A3873">
        <w:rPr>
          <w:rFonts w:ascii="Times New Roman" w:hAnsi="Times New Roman" w:cs="Times New Roman"/>
        </w:rPr>
        <w:t>（</w:t>
      </w:r>
      <w:r w:rsidR="000A3873" w:rsidRPr="000A3873">
        <w:rPr>
          <w:rFonts w:ascii="Times New Roman" w:hAnsi="Times New Roman" w:cs="Times New Roman"/>
        </w:rPr>
        <w:t>6</w:t>
      </w:r>
      <w:r w:rsidR="000A3873" w:rsidRPr="000A3873">
        <w:rPr>
          <w:rFonts w:ascii="Times New Roman" w:hAnsi="Times New Roman" w:cs="Times New Roman"/>
        </w:rPr>
        <w:t>）人员紧急疏散撤离计划</w:t>
      </w:r>
      <w:bookmarkEnd w:id="91"/>
      <w:bookmarkEnd w:id="92"/>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 1 \* GB3 </w:instrText>
      </w:r>
      <w:r w:rsidRPr="000A3873">
        <w:rPr>
          <w:rFonts w:ascii="Times New Roman" w:hAnsi="Times New Roman" w:cs="Times New Roman"/>
        </w:rPr>
        <w:fldChar w:fldCharType="separate"/>
      </w:r>
      <w:r w:rsidRPr="000A3873">
        <w:rPr>
          <w:rFonts w:ascii="Times New Roman" w:hAnsi="Times New Roman" w:cs="Times New Roman"/>
        </w:rPr>
        <w:t>①</w:t>
      </w:r>
      <w:r w:rsidRPr="000A3873">
        <w:rPr>
          <w:rFonts w:ascii="Times New Roman" w:hAnsi="Times New Roman" w:cs="Times New Roman"/>
        </w:rPr>
        <w:fldChar w:fldCharType="end"/>
      </w:r>
      <w:r w:rsidRPr="000A3873">
        <w:rPr>
          <w:rFonts w:ascii="Times New Roman" w:hAnsi="Times New Roman" w:cs="Times New Roman"/>
        </w:rPr>
        <w:t>若泄漏事故发生后，有可能危及职工和周围居民的安全时，指挥部成员立即派人组织附近职工紧急疏散、撤离，并组织人员通知周围居民紧急撤离，并向上级有关部门报告。</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 2 \* GB3 </w:instrText>
      </w:r>
      <w:r w:rsidRPr="000A3873">
        <w:rPr>
          <w:rFonts w:ascii="Times New Roman" w:hAnsi="Times New Roman" w:cs="Times New Roman"/>
        </w:rPr>
        <w:fldChar w:fldCharType="separate"/>
      </w:r>
      <w:r w:rsidRPr="000A3873">
        <w:rPr>
          <w:rFonts w:ascii="Times New Roman" w:hAnsi="Times New Roman" w:cs="Times New Roman"/>
        </w:rPr>
        <w:t>②</w:t>
      </w:r>
      <w:r w:rsidRPr="000A3873">
        <w:rPr>
          <w:rFonts w:ascii="Times New Roman" w:hAnsi="Times New Roman" w:cs="Times New Roman"/>
        </w:rPr>
        <w:fldChar w:fldCharType="end"/>
      </w:r>
      <w:r w:rsidRPr="000A3873">
        <w:rPr>
          <w:rFonts w:ascii="Times New Roman" w:hAnsi="Times New Roman" w:cs="Times New Roman"/>
        </w:rPr>
        <w:t>疏散撤离时，应注意风向，并且注意切断居民一切火源、电源，封锁站外道路的交通，严禁出入。</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 3 \* GB3 </w:instrText>
      </w:r>
      <w:r w:rsidRPr="000A3873">
        <w:rPr>
          <w:rFonts w:ascii="Times New Roman" w:hAnsi="Times New Roman" w:cs="Times New Roman"/>
        </w:rPr>
        <w:fldChar w:fldCharType="separate"/>
      </w:r>
      <w:r w:rsidRPr="000A3873">
        <w:rPr>
          <w:rFonts w:ascii="Times New Roman" w:hAnsi="Times New Roman" w:cs="Times New Roman"/>
        </w:rPr>
        <w:t>③</w:t>
      </w:r>
      <w:r w:rsidRPr="000A3873">
        <w:rPr>
          <w:rFonts w:ascii="Times New Roman" w:hAnsi="Times New Roman" w:cs="Times New Roman"/>
        </w:rPr>
        <w:fldChar w:fldCharType="end"/>
      </w:r>
      <w:r w:rsidRPr="000A3873">
        <w:rPr>
          <w:rFonts w:ascii="Times New Roman" w:hAnsi="Times New Roman" w:cs="Times New Roman"/>
        </w:rPr>
        <w:t>疏散、撤离职工和居民时要注意不要拥挤，有序撤离，保证人身安全，不要因惊慌失措造成不必要的伤害。</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 4 \* GB3 </w:instrText>
      </w:r>
      <w:r w:rsidRPr="000A3873">
        <w:rPr>
          <w:rFonts w:ascii="Times New Roman" w:hAnsi="Times New Roman" w:cs="Times New Roman"/>
        </w:rPr>
        <w:fldChar w:fldCharType="separate"/>
      </w:r>
      <w:r w:rsidRPr="000A3873">
        <w:rPr>
          <w:rFonts w:ascii="Times New Roman" w:hAnsi="Times New Roman" w:cs="Times New Roman"/>
        </w:rPr>
        <w:t>④</w:t>
      </w:r>
      <w:r w:rsidRPr="000A3873">
        <w:rPr>
          <w:rFonts w:ascii="Times New Roman" w:hAnsi="Times New Roman" w:cs="Times New Roman"/>
        </w:rPr>
        <w:fldChar w:fldCharType="end"/>
      </w:r>
      <w:r w:rsidRPr="000A3873">
        <w:rPr>
          <w:rFonts w:ascii="Times New Roman" w:hAnsi="Times New Roman" w:cs="Times New Roman"/>
        </w:rPr>
        <w:t>指挥部要对现场抢救人员进行清点，确保人身安全，在事故不可控制，有可能危及抢救人身安全，立即命令停止抢险救援行动，组织抢救人员迅速撤离事故现场。</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bookmarkStart w:id="93" w:name="_Toc139435143"/>
      <w:bookmarkStart w:id="94" w:name="_Toc148774024"/>
      <w:r w:rsidRPr="000A3873">
        <w:rPr>
          <w:rFonts w:ascii="Times New Roman" w:hAnsi="Times New Roman" w:cs="Times New Roman" w:hint="eastAsia"/>
        </w:rPr>
        <w:t>（</w:t>
      </w:r>
      <w:r w:rsidRPr="000A3873">
        <w:rPr>
          <w:rFonts w:ascii="Times New Roman" w:hAnsi="Times New Roman" w:cs="Times New Roman" w:hint="eastAsia"/>
        </w:rPr>
        <w:t>7</w:t>
      </w:r>
      <w:r w:rsidRPr="000A3873">
        <w:rPr>
          <w:rFonts w:ascii="Times New Roman" w:hAnsi="Times New Roman" w:cs="Times New Roman" w:hint="eastAsia"/>
        </w:rPr>
        <w:t>）</w:t>
      </w:r>
      <w:r w:rsidRPr="000A3873">
        <w:rPr>
          <w:rFonts w:ascii="Times New Roman" w:hAnsi="Times New Roman" w:cs="Times New Roman"/>
        </w:rPr>
        <w:t>事故应急关闭程序与恢复措施</w:t>
      </w:r>
      <w:bookmarkEnd w:id="93"/>
      <w:bookmarkEnd w:id="94"/>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1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①</w:t>
      </w:r>
      <w:r w:rsidRPr="000A3873">
        <w:rPr>
          <w:rFonts w:ascii="Times New Roman" w:hAnsi="Times New Roman" w:cs="Times New Roman"/>
        </w:rPr>
        <w:fldChar w:fldCharType="end"/>
      </w:r>
      <w:r w:rsidRPr="000A3873">
        <w:rPr>
          <w:rFonts w:ascii="Times New Roman" w:hAnsi="Times New Roman" w:cs="Times New Roman"/>
        </w:rPr>
        <w:t>由现场应急救援指挥员根据救援现场实况向应急救援指挥部提出关闭事故应急救援程序的要求，由总指挥宣布关闭。</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2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②</w:t>
      </w:r>
      <w:r w:rsidRPr="000A3873">
        <w:rPr>
          <w:rFonts w:ascii="Times New Roman" w:hAnsi="Times New Roman" w:cs="Times New Roman"/>
        </w:rPr>
        <w:fldChar w:fldCharType="end"/>
      </w:r>
      <w:r w:rsidRPr="000A3873">
        <w:rPr>
          <w:rFonts w:ascii="Times New Roman" w:hAnsi="Times New Roman" w:cs="Times New Roman"/>
        </w:rPr>
        <w:t>由指挥部根据现场实况提出善后处理的各项事务，指定责任人。</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fldChar w:fldCharType="begin"/>
      </w:r>
      <w:r w:rsidRPr="000A3873">
        <w:rPr>
          <w:rFonts w:ascii="Times New Roman" w:hAnsi="Times New Roman" w:cs="Times New Roman"/>
        </w:rPr>
        <w:instrText xml:space="preserve"> </w:instrText>
      </w:r>
      <w:r w:rsidRPr="000A3873">
        <w:rPr>
          <w:rFonts w:ascii="Times New Roman" w:hAnsi="Times New Roman" w:cs="Times New Roman" w:hint="eastAsia"/>
        </w:rPr>
        <w:instrText>= 3 \* GB3</w:instrText>
      </w:r>
      <w:r w:rsidRPr="000A3873">
        <w:rPr>
          <w:rFonts w:ascii="Times New Roman" w:hAnsi="Times New Roman" w:cs="Times New Roman"/>
        </w:rPr>
        <w:instrText xml:space="preserve"> </w:instrText>
      </w:r>
      <w:r w:rsidRPr="000A3873">
        <w:rPr>
          <w:rFonts w:ascii="Times New Roman" w:hAnsi="Times New Roman" w:cs="Times New Roman"/>
        </w:rPr>
        <w:fldChar w:fldCharType="separate"/>
      </w:r>
      <w:r w:rsidRPr="000A3873">
        <w:rPr>
          <w:rFonts w:ascii="Times New Roman" w:hAnsi="Times New Roman" w:cs="Times New Roman" w:hint="eastAsia"/>
        </w:rPr>
        <w:t>③</w:t>
      </w:r>
      <w:r w:rsidRPr="000A3873">
        <w:rPr>
          <w:rFonts w:ascii="Times New Roman" w:hAnsi="Times New Roman" w:cs="Times New Roman"/>
        </w:rPr>
        <w:fldChar w:fldCharType="end"/>
      </w:r>
      <w:r w:rsidRPr="000A3873">
        <w:rPr>
          <w:rFonts w:ascii="Times New Roman" w:hAnsi="Times New Roman" w:cs="Times New Roman"/>
        </w:rPr>
        <w:t>根据各方面责任人的意见，由总指挥作出恢复生产或重新建设的决定。</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bookmarkStart w:id="95" w:name="_Toc139435144"/>
      <w:bookmarkStart w:id="96" w:name="_Toc148774025"/>
      <w:r w:rsidRPr="000A3873">
        <w:rPr>
          <w:rFonts w:ascii="Times New Roman" w:hAnsi="Times New Roman" w:cs="Times New Roman" w:hint="eastAsia"/>
        </w:rPr>
        <w:t>（</w:t>
      </w:r>
      <w:r w:rsidRPr="000A3873">
        <w:rPr>
          <w:rFonts w:ascii="Times New Roman" w:hAnsi="Times New Roman" w:cs="Times New Roman" w:hint="eastAsia"/>
        </w:rPr>
        <w:t>8</w:t>
      </w:r>
      <w:r w:rsidRPr="000A3873">
        <w:rPr>
          <w:rFonts w:ascii="Times New Roman" w:hAnsi="Times New Roman" w:cs="Times New Roman" w:hint="eastAsia"/>
        </w:rPr>
        <w:t>）</w:t>
      </w:r>
      <w:r w:rsidRPr="000A3873">
        <w:rPr>
          <w:rFonts w:ascii="Times New Roman" w:hAnsi="Times New Roman" w:cs="Times New Roman"/>
        </w:rPr>
        <w:t>应急培训计划</w:t>
      </w:r>
      <w:bookmarkEnd w:id="95"/>
      <w:bookmarkEnd w:id="96"/>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rPr>
        <w:t>在应急预案制定后，定期组织人员培训与演练，要求每年至少进行一次。每次演练后，进行回顾、总结、修订、完善预案</w:t>
      </w:r>
      <w:r w:rsidRPr="000A3873">
        <w:rPr>
          <w:rFonts w:ascii="Times New Roman" w:hAnsi="Times New Roman" w:cs="Times New Roman" w:hint="eastAsia"/>
        </w:rPr>
        <w:t>。</w:t>
      </w:r>
    </w:p>
    <w:p w:rsidR="000A3873" w:rsidRPr="000A3873" w:rsidRDefault="000A3873" w:rsidP="000A3873">
      <w:pPr>
        <w:pStyle w:val="af0"/>
        <w:spacing w:before="0" w:beforeAutospacing="0" w:after="0" w:afterAutospacing="0" w:line="360" w:lineRule="auto"/>
        <w:ind w:firstLineChars="200" w:firstLine="480"/>
        <w:rPr>
          <w:rFonts w:ascii="Times New Roman" w:hAnsi="Times New Roman" w:cs="Times New Roman"/>
        </w:rPr>
      </w:pPr>
      <w:r w:rsidRPr="000A3873">
        <w:rPr>
          <w:rFonts w:ascii="Times New Roman" w:hAnsi="Times New Roman" w:cs="Times New Roman" w:hint="eastAsia"/>
        </w:rPr>
        <w:t>项目涉及的汽油、柴油均属于</w:t>
      </w:r>
      <w:r w:rsidRPr="000A3873">
        <w:rPr>
          <w:rFonts w:ascii="Times New Roman" w:hAnsi="Times New Roman" w:cs="Times New Roman"/>
        </w:rPr>
        <w:t>易燃易爆</w:t>
      </w:r>
      <w:r w:rsidRPr="000A3873">
        <w:rPr>
          <w:rFonts w:ascii="Times New Roman" w:hAnsi="Times New Roman" w:cs="Times New Roman" w:hint="eastAsia"/>
        </w:rPr>
        <w:t>危险</w:t>
      </w:r>
      <w:r w:rsidRPr="000A3873">
        <w:rPr>
          <w:rFonts w:ascii="Times New Roman" w:hAnsi="Times New Roman" w:cs="Times New Roman"/>
        </w:rPr>
        <w:t>物质</w:t>
      </w:r>
      <w:r w:rsidRPr="000A3873">
        <w:rPr>
          <w:rFonts w:ascii="Times New Roman" w:hAnsi="Times New Roman" w:cs="Times New Roman" w:hint="eastAsia"/>
        </w:rPr>
        <w:t>，必须按安全生产管理部门的要求进行安全评价，并取得消防、安全部门相关许可证后方能投入运营。</w:t>
      </w:r>
    </w:p>
    <w:p w:rsidR="000A3873" w:rsidRPr="003749D3" w:rsidRDefault="000A3873" w:rsidP="000A3873">
      <w:pPr>
        <w:pStyle w:val="a4"/>
        <w:tabs>
          <w:tab w:val="left" w:pos="780"/>
        </w:tabs>
        <w:spacing w:after="0" w:line="360" w:lineRule="auto"/>
        <w:ind w:leftChars="0" w:left="0"/>
        <w:outlineLvl w:val="2"/>
        <w:rPr>
          <w:b/>
          <w:bCs/>
          <w:sz w:val="28"/>
          <w:szCs w:val="28"/>
        </w:rPr>
      </w:pPr>
      <w:r>
        <w:rPr>
          <w:rFonts w:hint="eastAsia"/>
          <w:b/>
          <w:bCs/>
          <w:sz w:val="28"/>
          <w:szCs w:val="28"/>
        </w:rPr>
        <w:t>7.3.5</w:t>
      </w:r>
      <w:r w:rsidRPr="003749D3">
        <w:rPr>
          <w:b/>
          <w:bCs/>
          <w:sz w:val="28"/>
          <w:szCs w:val="28"/>
        </w:rPr>
        <w:t>环境风险小结</w:t>
      </w:r>
    </w:p>
    <w:p w:rsidR="000A3873" w:rsidRPr="007D7F66" w:rsidRDefault="000A3873" w:rsidP="000A3873">
      <w:pPr>
        <w:spacing w:line="360" w:lineRule="auto"/>
        <w:ind w:firstLineChars="200" w:firstLine="480"/>
        <w:contextualSpacing/>
        <w:rPr>
          <w:sz w:val="24"/>
        </w:rPr>
      </w:pPr>
      <w:r w:rsidRPr="007D7F66">
        <w:rPr>
          <w:sz w:val="24"/>
        </w:rPr>
        <w:t>通过简单风险分析，项目主要风险为</w:t>
      </w:r>
      <w:r>
        <w:rPr>
          <w:rFonts w:hint="eastAsia"/>
          <w:sz w:val="24"/>
        </w:rPr>
        <w:t>油品储存和</w:t>
      </w:r>
      <w:r w:rsidRPr="007D7F66">
        <w:rPr>
          <w:sz w:val="24"/>
        </w:rPr>
        <w:t>使用的火灾</w:t>
      </w:r>
      <w:r w:rsidRPr="007D7F66">
        <w:rPr>
          <w:sz w:val="24"/>
        </w:rPr>
        <w:t>/</w:t>
      </w:r>
      <w:r w:rsidRPr="007D7F66">
        <w:rPr>
          <w:sz w:val="24"/>
        </w:rPr>
        <w:t>爆炸引起伴生</w:t>
      </w:r>
      <w:r w:rsidRPr="007D7F66">
        <w:rPr>
          <w:sz w:val="24"/>
        </w:rPr>
        <w:t>/</w:t>
      </w:r>
      <w:r w:rsidRPr="007D7F66">
        <w:rPr>
          <w:sz w:val="24"/>
        </w:rPr>
        <w:t>次生污染物排放。项目通过采取防止火灾</w:t>
      </w:r>
      <w:r>
        <w:rPr>
          <w:rFonts w:hint="eastAsia"/>
          <w:sz w:val="24"/>
        </w:rPr>
        <w:t>、泄漏</w:t>
      </w:r>
      <w:r w:rsidRPr="007D7F66">
        <w:rPr>
          <w:sz w:val="24"/>
        </w:rPr>
        <w:t>等</w:t>
      </w:r>
      <w:r>
        <w:rPr>
          <w:rFonts w:hint="eastAsia"/>
          <w:sz w:val="24"/>
        </w:rPr>
        <w:t>风险防控</w:t>
      </w:r>
      <w:r w:rsidRPr="007D7F66">
        <w:rPr>
          <w:sz w:val="24"/>
        </w:rPr>
        <w:t>措施，可以将项目的风险水平降到较低的水平，其环境风险总体是可控的。一旦发生事故，建设单位应采取合理的事故应急处理措施，不会对周边大气和水环境造成明显威胁。</w:t>
      </w:r>
    </w:p>
    <w:p w:rsidR="000A3873" w:rsidRDefault="000A3873" w:rsidP="000A3873">
      <w:pPr>
        <w:spacing w:line="360" w:lineRule="auto"/>
        <w:ind w:firstLineChars="200" w:firstLine="480"/>
        <w:contextualSpacing/>
        <w:rPr>
          <w:sz w:val="24"/>
        </w:rPr>
      </w:pPr>
      <w:r w:rsidRPr="007D7F66">
        <w:rPr>
          <w:sz w:val="24"/>
        </w:rPr>
        <w:t>建设项目环境影响风险简单分析内容及自查表如下表所示。</w:t>
      </w:r>
    </w:p>
    <w:p w:rsidR="0048084A" w:rsidRDefault="0048084A" w:rsidP="0048084A">
      <w:pPr>
        <w:pStyle w:val="a0"/>
      </w:pPr>
    </w:p>
    <w:p w:rsidR="0048084A" w:rsidRDefault="0048084A" w:rsidP="0048084A"/>
    <w:p w:rsidR="0048084A" w:rsidRDefault="0048084A" w:rsidP="0048084A">
      <w:pPr>
        <w:pStyle w:val="a0"/>
      </w:pPr>
    </w:p>
    <w:p w:rsidR="0048084A" w:rsidRPr="0048084A" w:rsidRDefault="0048084A" w:rsidP="0048084A"/>
    <w:p w:rsidR="000A3873" w:rsidRPr="003749D3" w:rsidRDefault="0048084A" w:rsidP="000A3873">
      <w:pPr>
        <w:spacing w:line="360" w:lineRule="auto"/>
        <w:jc w:val="center"/>
        <w:rPr>
          <w:b/>
          <w:sz w:val="24"/>
        </w:rPr>
      </w:pPr>
      <w:r>
        <w:rPr>
          <w:rFonts w:hint="eastAsia"/>
          <w:noProof/>
          <w:sz w:val="24"/>
        </w:rPr>
        <mc:AlternateContent>
          <mc:Choice Requires="wps">
            <w:drawing>
              <wp:anchor distT="0" distB="0" distL="114300" distR="114300" simplePos="0" relativeHeight="251805696" behindDoc="0" locked="0" layoutInCell="1" allowOverlap="1" wp14:anchorId="12F99471" wp14:editId="0BC07896">
                <wp:simplePos x="0" y="0"/>
                <wp:positionH relativeFrom="column">
                  <wp:posOffset>-139700</wp:posOffset>
                </wp:positionH>
                <wp:positionV relativeFrom="paragraph">
                  <wp:posOffset>-31115</wp:posOffset>
                </wp:positionV>
                <wp:extent cx="5533390" cy="8930005"/>
                <wp:effectExtent l="0" t="0" r="10160" b="23495"/>
                <wp:wrapNone/>
                <wp:docPr id="324" name="矩形 324"/>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4" o:spid="_x0000_s1026" style="position:absolute;left:0;text-align:left;margin-left:-11pt;margin-top:-2.45pt;width:435.7pt;height:703.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" filled="f" strokecolor="black [3213]"/>
            </w:pict>
          </mc:Fallback>
        </mc:AlternateContent>
      </w:r>
      <w:r w:rsidR="000A3873" w:rsidRPr="003749D3">
        <w:rPr>
          <w:b/>
          <w:sz w:val="24"/>
        </w:rPr>
        <w:t>表</w:t>
      </w:r>
      <w:r w:rsidR="000A3873" w:rsidRPr="003749D3">
        <w:rPr>
          <w:b/>
          <w:sz w:val="24"/>
        </w:rPr>
        <w:t>7-</w:t>
      </w:r>
      <w:r w:rsidR="00F71895">
        <w:rPr>
          <w:rFonts w:hint="eastAsia"/>
          <w:b/>
          <w:sz w:val="24"/>
        </w:rPr>
        <w:t>19</w:t>
      </w:r>
      <w:r w:rsidR="000A3873" w:rsidRPr="003749D3">
        <w:rPr>
          <w:b/>
          <w:sz w:val="24"/>
        </w:rPr>
        <w:t xml:space="preserve">  </w:t>
      </w:r>
      <w:r w:rsidR="000A3873" w:rsidRPr="003749D3">
        <w:rPr>
          <w:b/>
          <w:sz w:val="24"/>
        </w:rPr>
        <w:t>建设项目环境风险简单分析内容表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997"/>
        <w:gridCol w:w="1808"/>
        <w:gridCol w:w="1403"/>
        <w:gridCol w:w="2805"/>
      </w:tblGrid>
      <w:tr w:rsidR="000A3873" w:rsidTr="00867EFE">
        <w:tc>
          <w:tcPr>
            <w:tcW w:w="1509" w:type="dxa"/>
          </w:tcPr>
          <w:p w:rsidR="000A3873" w:rsidRDefault="000A3873" w:rsidP="00867EFE">
            <w:pPr>
              <w:contextualSpacing/>
              <w:jc w:val="center"/>
              <w:rPr>
                <w:szCs w:val="21"/>
              </w:rPr>
            </w:pPr>
            <w:r>
              <w:rPr>
                <w:szCs w:val="21"/>
              </w:rPr>
              <w:t>建设项目名称</w:t>
            </w:r>
          </w:p>
        </w:tc>
        <w:tc>
          <w:tcPr>
            <w:tcW w:w="7013" w:type="dxa"/>
            <w:gridSpan w:val="4"/>
            <w:vAlign w:val="center"/>
          </w:tcPr>
          <w:p w:rsidR="000A3873" w:rsidRDefault="000A3873" w:rsidP="00867EFE">
            <w:pPr>
              <w:contextualSpacing/>
              <w:jc w:val="center"/>
              <w:rPr>
                <w:szCs w:val="21"/>
              </w:rPr>
            </w:pPr>
            <w:r w:rsidRPr="000A3873">
              <w:rPr>
                <w:rFonts w:hint="eastAsia"/>
                <w:szCs w:val="21"/>
              </w:rPr>
              <w:t>湖南华容白鼎山加油站建设项目</w:t>
            </w:r>
          </w:p>
        </w:tc>
      </w:tr>
      <w:tr w:rsidR="000A3873" w:rsidTr="00867EFE">
        <w:tc>
          <w:tcPr>
            <w:tcW w:w="1509" w:type="dxa"/>
          </w:tcPr>
          <w:p w:rsidR="000A3873" w:rsidRDefault="000A3873" w:rsidP="00867EFE">
            <w:pPr>
              <w:contextualSpacing/>
              <w:jc w:val="center"/>
              <w:rPr>
                <w:szCs w:val="21"/>
              </w:rPr>
            </w:pPr>
            <w:r>
              <w:rPr>
                <w:szCs w:val="21"/>
              </w:rPr>
              <w:t>建设地点</w:t>
            </w:r>
          </w:p>
        </w:tc>
        <w:tc>
          <w:tcPr>
            <w:tcW w:w="7013" w:type="dxa"/>
            <w:gridSpan w:val="4"/>
          </w:tcPr>
          <w:p w:rsidR="000A3873" w:rsidRDefault="000A3873" w:rsidP="00867EFE">
            <w:pPr>
              <w:contextualSpacing/>
              <w:jc w:val="center"/>
              <w:rPr>
                <w:szCs w:val="21"/>
              </w:rPr>
            </w:pPr>
            <w:r w:rsidRPr="000A3873">
              <w:rPr>
                <w:rFonts w:hint="eastAsia"/>
                <w:szCs w:val="21"/>
              </w:rPr>
              <w:t>中国石化销售股份有限公司湖南岳阳华容石油分公司</w:t>
            </w:r>
          </w:p>
        </w:tc>
      </w:tr>
      <w:tr w:rsidR="000A3873" w:rsidTr="00867EFE">
        <w:tc>
          <w:tcPr>
            <w:tcW w:w="1509" w:type="dxa"/>
          </w:tcPr>
          <w:p w:rsidR="000A3873" w:rsidRDefault="000A3873" w:rsidP="00867EFE">
            <w:pPr>
              <w:contextualSpacing/>
              <w:jc w:val="center"/>
              <w:rPr>
                <w:szCs w:val="21"/>
              </w:rPr>
            </w:pPr>
            <w:r>
              <w:rPr>
                <w:szCs w:val="21"/>
              </w:rPr>
              <w:t>地理坐标</w:t>
            </w:r>
          </w:p>
        </w:tc>
        <w:tc>
          <w:tcPr>
            <w:tcW w:w="997" w:type="dxa"/>
          </w:tcPr>
          <w:p w:rsidR="000A3873" w:rsidRDefault="000A3873" w:rsidP="00867EFE">
            <w:pPr>
              <w:contextualSpacing/>
              <w:jc w:val="center"/>
              <w:rPr>
                <w:szCs w:val="21"/>
              </w:rPr>
            </w:pPr>
            <w:r>
              <w:rPr>
                <w:szCs w:val="21"/>
              </w:rPr>
              <w:t>经度</w:t>
            </w:r>
          </w:p>
        </w:tc>
        <w:tc>
          <w:tcPr>
            <w:tcW w:w="1808" w:type="dxa"/>
          </w:tcPr>
          <w:p w:rsidR="000A3873" w:rsidRDefault="000A3873" w:rsidP="00867EFE">
            <w:pPr>
              <w:contextualSpacing/>
              <w:jc w:val="center"/>
              <w:rPr>
                <w:szCs w:val="21"/>
              </w:rPr>
            </w:pPr>
            <w:r>
              <w:rPr>
                <w:szCs w:val="21"/>
              </w:rPr>
              <w:t>113.</w:t>
            </w:r>
            <w:r>
              <w:rPr>
                <w:rFonts w:hint="eastAsia"/>
                <w:szCs w:val="21"/>
              </w:rPr>
              <w:t>24130893</w:t>
            </w:r>
          </w:p>
        </w:tc>
        <w:tc>
          <w:tcPr>
            <w:tcW w:w="1403" w:type="dxa"/>
          </w:tcPr>
          <w:p w:rsidR="000A3873" w:rsidRDefault="000A3873" w:rsidP="00867EFE">
            <w:pPr>
              <w:contextualSpacing/>
              <w:jc w:val="center"/>
              <w:rPr>
                <w:szCs w:val="21"/>
              </w:rPr>
            </w:pPr>
            <w:r>
              <w:rPr>
                <w:szCs w:val="21"/>
              </w:rPr>
              <w:t>纬度</w:t>
            </w:r>
          </w:p>
        </w:tc>
        <w:tc>
          <w:tcPr>
            <w:tcW w:w="2805" w:type="dxa"/>
          </w:tcPr>
          <w:p w:rsidR="000A3873" w:rsidRDefault="000A3873" w:rsidP="00867EFE">
            <w:pPr>
              <w:contextualSpacing/>
              <w:jc w:val="center"/>
              <w:rPr>
                <w:szCs w:val="21"/>
              </w:rPr>
            </w:pPr>
            <w:r>
              <w:rPr>
                <w:szCs w:val="21"/>
              </w:rPr>
              <w:t>29.</w:t>
            </w:r>
            <w:r>
              <w:rPr>
                <w:rFonts w:hint="eastAsia"/>
                <w:szCs w:val="21"/>
              </w:rPr>
              <w:t>33582425</w:t>
            </w:r>
          </w:p>
        </w:tc>
      </w:tr>
      <w:tr w:rsidR="000A3873" w:rsidTr="00867EFE">
        <w:tc>
          <w:tcPr>
            <w:tcW w:w="1509" w:type="dxa"/>
            <w:vAlign w:val="center"/>
          </w:tcPr>
          <w:p w:rsidR="000A3873" w:rsidRDefault="000A3873" w:rsidP="00867EFE">
            <w:pPr>
              <w:contextualSpacing/>
              <w:jc w:val="center"/>
              <w:rPr>
                <w:szCs w:val="21"/>
              </w:rPr>
            </w:pPr>
            <w:r>
              <w:rPr>
                <w:szCs w:val="21"/>
              </w:rPr>
              <w:t>主要危害物质及分布</w:t>
            </w:r>
          </w:p>
        </w:tc>
        <w:tc>
          <w:tcPr>
            <w:tcW w:w="7013" w:type="dxa"/>
            <w:gridSpan w:val="4"/>
            <w:vAlign w:val="center"/>
          </w:tcPr>
          <w:p w:rsidR="000A3873" w:rsidRPr="00D97F51" w:rsidRDefault="000A3873" w:rsidP="000A3873">
            <w:pPr>
              <w:contextualSpacing/>
              <w:rPr>
                <w:szCs w:val="21"/>
              </w:rPr>
            </w:pPr>
            <w:r>
              <w:rPr>
                <w:rFonts w:hint="eastAsia"/>
                <w:szCs w:val="21"/>
              </w:rPr>
              <w:t>储油罐、加油机、</w:t>
            </w:r>
            <w:r>
              <w:rPr>
                <w:szCs w:val="21"/>
              </w:rPr>
              <w:t>危废暂存间</w:t>
            </w:r>
          </w:p>
        </w:tc>
      </w:tr>
      <w:tr w:rsidR="000A3873" w:rsidTr="00867EFE">
        <w:tc>
          <w:tcPr>
            <w:tcW w:w="1509" w:type="dxa"/>
            <w:vAlign w:val="center"/>
          </w:tcPr>
          <w:p w:rsidR="000A3873" w:rsidRDefault="000A3873" w:rsidP="00867EFE">
            <w:pPr>
              <w:contextualSpacing/>
              <w:jc w:val="center"/>
              <w:rPr>
                <w:szCs w:val="21"/>
              </w:rPr>
            </w:pPr>
            <w:r>
              <w:rPr>
                <w:szCs w:val="21"/>
              </w:rPr>
              <w:t>环境影响途经及危害后果</w:t>
            </w:r>
          </w:p>
        </w:tc>
        <w:tc>
          <w:tcPr>
            <w:tcW w:w="7013" w:type="dxa"/>
            <w:gridSpan w:val="4"/>
          </w:tcPr>
          <w:p w:rsidR="000A3873" w:rsidRDefault="000A3873" w:rsidP="00867EFE">
            <w:pPr>
              <w:pStyle w:val="a4"/>
              <w:spacing w:after="0"/>
              <w:ind w:leftChars="0" w:left="0"/>
              <w:contextualSpacing/>
              <w:rPr>
                <w:szCs w:val="21"/>
              </w:rPr>
            </w:pPr>
            <w:r>
              <w:rPr>
                <w:rFonts w:ascii="宋体" w:eastAsia="宋体" w:hAnsi="宋体" w:cs="宋体" w:hint="eastAsia"/>
                <w:szCs w:val="21"/>
              </w:rPr>
              <w:t>①</w:t>
            </w:r>
            <w:r>
              <w:rPr>
                <w:szCs w:val="21"/>
              </w:rPr>
              <w:t>火灾、爆炸引发伴生</w:t>
            </w:r>
            <w:r>
              <w:rPr>
                <w:szCs w:val="21"/>
              </w:rPr>
              <w:t>/</w:t>
            </w:r>
            <w:r>
              <w:rPr>
                <w:szCs w:val="21"/>
              </w:rPr>
              <w:t>次生污染物排放：通过燃烧烟气扩散，对周围大气环境造成短时污染；</w:t>
            </w:r>
          </w:p>
          <w:p w:rsidR="000A3873" w:rsidRDefault="000A3873" w:rsidP="000A3873">
            <w:pPr>
              <w:pStyle w:val="a4"/>
              <w:spacing w:after="0"/>
              <w:ind w:leftChars="0" w:left="0"/>
              <w:contextualSpacing/>
              <w:rPr>
                <w:szCs w:val="21"/>
              </w:rPr>
            </w:pPr>
            <w:r>
              <w:rPr>
                <w:rFonts w:ascii="宋体" w:eastAsia="宋体" w:hAnsi="宋体" w:cs="宋体" w:hint="eastAsia"/>
                <w:szCs w:val="21"/>
              </w:rPr>
              <w:t>②</w:t>
            </w:r>
            <w:r>
              <w:rPr>
                <w:szCs w:val="21"/>
              </w:rPr>
              <w:t>油泄漏：对厂区附近水环境造成影响</w:t>
            </w:r>
          </w:p>
        </w:tc>
      </w:tr>
      <w:tr w:rsidR="000A3873" w:rsidTr="00867EFE">
        <w:tc>
          <w:tcPr>
            <w:tcW w:w="1509" w:type="dxa"/>
            <w:vAlign w:val="center"/>
          </w:tcPr>
          <w:p w:rsidR="000A3873" w:rsidRDefault="000A3873" w:rsidP="00867EFE">
            <w:pPr>
              <w:contextualSpacing/>
              <w:jc w:val="center"/>
              <w:rPr>
                <w:szCs w:val="21"/>
              </w:rPr>
            </w:pPr>
            <w:r>
              <w:rPr>
                <w:szCs w:val="21"/>
              </w:rPr>
              <w:t>风险防范措施要求</w:t>
            </w:r>
          </w:p>
        </w:tc>
        <w:tc>
          <w:tcPr>
            <w:tcW w:w="7013" w:type="dxa"/>
            <w:gridSpan w:val="4"/>
          </w:tcPr>
          <w:p w:rsidR="000A3873" w:rsidRDefault="000A3873" w:rsidP="00867EFE">
            <w:pPr>
              <w:pStyle w:val="a0"/>
              <w:spacing w:after="0"/>
              <w:contextualSpacing/>
              <w:rPr>
                <w:szCs w:val="21"/>
              </w:rPr>
            </w:pPr>
            <w:r>
              <w:rPr>
                <w:rFonts w:hint="eastAsia"/>
                <w:szCs w:val="21"/>
              </w:rPr>
              <w:t>①</w:t>
            </w:r>
            <w:r>
              <w:rPr>
                <w:szCs w:val="21"/>
              </w:rPr>
              <w:t>加强职工的安全教育，提高安全防范风险的意识；</w:t>
            </w:r>
          </w:p>
          <w:p w:rsidR="000A3873" w:rsidRDefault="000A3873" w:rsidP="00867EFE">
            <w:pPr>
              <w:pStyle w:val="a0"/>
              <w:spacing w:after="0"/>
              <w:contextualSpacing/>
              <w:rPr>
                <w:szCs w:val="21"/>
              </w:rPr>
            </w:pPr>
            <w:r>
              <w:rPr>
                <w:rFonts w:hint="eastAsia"/>
                <w:szCs w:val="21"/>
              </w:rPr>
              <w:t>②</w:t>
            </w:r>
            <w:r>
              <w:rPr>
                <w:szCs w:val="21"/>
              </w:rPr>
              <w:t>针对运营中可能发生的异常现象和存在的安全隐患，设置合理可行的技术措施，制定严格的操作规程；</w:t>
            </w:r>
          </w:p>
          <w:p w:rsidR="000A3873" w:rsidRDefault="000A3873" w:rsidP="00867EFE">
            <w:pPr>
              <w:pStyle w:val="a0"/>
              <w:spacing w:after="0"/>
              <w:contextualSpacing/>
              <w:rPr>
                <w:szCs w:val="21"/>
              </w:rPr>
            </w:pPr>
            <w:r>
              <w:rPr>
                <w:rFonts w:hint="eastAsia"/>
                <w:szCs w:val="21"/>
              </w:rPr>
              <w:t>③</w:t>
            </w:r>
            <w:r w:rsidR="00293B1B" w:rsidRPr="00293B1B">
              <w:rPr>
                <w:rFonts w:hint="eastAsia"/>
                <w:szCs w:val="21"/>
              </w:rPr>
              <w:t>加强油罐与管道系统的管理与维修，使整个油品储存系统处于密闭化</w:t>
            </w:r>
            <w:r>
              <w:rPr>
                <w:szCs w:val="21"/>
              </w:rPr>
              <w:t>；</w:t>
            </w:r>
          </w:p>
          <w:p w:rsidR="000A3873" w:rsidRDefault="000A3873" w:rsidP="00867EFE">
            <w:pPr>
              <w:pStyle w:val="a0"/>
              <w:spacing w:after="0"/>
              <w:contextualSpacing/>
              <w:rPr>
                <w:szCs w:val="21"/>
              </w:rPr>
            </w:pPr>
            <w:r>
              <w:rPr>
                <w:rFonts w:hint="eastAsia"/>
                <w:szCs w:val="21"/>
              </w:rPr>
              <w:t>④</w:t>
            </w:r>
            <w:r>
              <w:rPr>
                <w:szCs w:val="21"/>
              </w:rPr>
              <w:t>严格执行防火、防爆、防雷击、防毒害等各项要求；</w:t>
            </w:r>
          </w:p>
          <w:p w:rsidR="000A3873" w:rsidRDefault="000A3873" w:rsidP="00867EFE">
            <w:pPr>
              <w:pStyle w:val="a0"/>
              <w:spacing w:after="0"/>
              <w:contextualSpacing/>
              <w:rPr>
                <w:szCs w:val="21"/>
              </w:rPr>
            </w:pPr>
            <w:r>
              <w:rPr>
                <w:rFonts w:hint="eastAsia"/>
                <w:szCs w:val="21"/>
              </w:rPr>
              <w:t>⑤</w:t>
            </w:r>
            <w:r>
              <w:rPr>
                <w:szCs w:val="21"/>
              </w:rPr>
              <w:t>建立健全安全、环境管理体系及高效的安全生产机构，一旦发生事故，要做到快速、高效、安全处置。</w:t>
            </w:r>
          </w:p>
          <w:p w:rsidR="000A3873" w:rsidRDefault="000A3873" w:rsidP="00293B1B">
            <w:pPr>
              <w:pStyle w:val="a0"/>
              <w:spacing w:after="0"/>
              <w:contextualSpacing/>
            </w:pPr>
            <w:r>
              <w:rPr>
                <w:rFonts w:hint="eastAsia"/>
                <w:szCs w:val="21"/>
              </w:rPr>
              <w:t>⑥</w:t>
            </w:r>
            <w:r w:rsidR="00293B1B">
              <w:rPr>
                <w:rFonts w:hint="eastAsia"/>
                <w:szCs w:val="21"/>
              </w:rPr>
              <w:t>站场内</w:t>
            </w:r>
            <w:r>
              <w:rPr>
                <w:szCs w:val="21"/>
              </w:rPr>
              <w:t>电气设备严格按照防爆区划分配置。</w:t>
            </w:r>
          </w:p>
        </w:tc>
      </w:tr>
      <w:tr w:rsidR="000A3873" w:rsidTr="00867EFE">
        <w:tc>
          <w:tcPr>
            <w:tcW w:w="8522" w:type="dxa"/>
            <w:gridSpan w:val="5"/>
            <w:vAlign w:val="center"/>
          </w:tcPr>
          <w:p w:rsidR="000A3873" w:rsidRDefault="000A3873" w:rsidP="00867EFE">
            <w:pPr>
              <w:contextualSpacing/>
              <w:rPr>
                <w:szCs w:val="21"/>
              </w:rPr>
            </w:pPr>
            <w:r>
              <w:rPr>
                <w:szCs w:val="21"/>
              </w:rPr>
              <w:t>填表说明（列出项目相关信息及评价说明）：</w:t>
            </w:r>
          </w:p>
          <w:p w:rsidR="000A3873" w:rsidRDefault="000A3873" w:rsidP="00293B1B">
            <w:pPr>
              <w:contextualSpacing/>
              <w:rPr>
                <w:szCs w:val="21"/>
              </w:rPr>
            </w:pPr>
            <w:r>
              <w:rPr>
                <w:szCs w:val="21"/>
              </w:rPr>
              <w:t>本项目位于</w:t>
            </w:r>
            <w:r w:rsidR="00293B1B" w:rsidRPr="00293B1B">
              <w:rPr>
                <w:rFonts w:hint="eastAsia"/>
                <w:szCs w:val="21"/>
              </w:rPr>
              <w:t>华容县田家湖生态新区华鲇路与田家湖大道东南角</w:t>
            </w:r>
            <w:r w:rsidRPr="00A73C14">
              <w:rPr>
                <w:szCs w:val="21"/>
              </w:rPr>
              <w:t>，规划总占地面积</w:t>
            </w:r>
            <w:r w:rsidR="00293B1B" w:rsidRPr="00293B1B">
              <w:rPr>
                <w:szCs w:val="21"/>
              </w:rPr>
              <w:t>2849.78</w:t>
            </w:r>
            <w:r w:rsidRPr="00A73C14">
              <w:rPr>
                <w:szCs w:val="21"/>
              </w:rPr>
              <w:t>m</w:t>
            </w:r>
            <w:r w:rsidRPr="00A73C14">
              <w:rPr>
                <w:szCs w:val="21"/>
                <w:vertAlign w:val="superscript"/>
              </w:rPr>
              <w:t>2</w:t>
            </w:r>
            <w:r w:rsidRPr="00A73C14">
              <w:rPr>
                <w:szCs w:val="21"/>
              </w:rPr>
              <w:t>，</w:t>
            </w:r>
            <w:r w:rsidR="00293B1B" w:rsidRPr="00293B1B">
              <w:rPr>
                <w:rFonts w:hint="eastAsia"/>
                <w:szCs w:val="21"/>
              </w:rPr>
              <w:t>主要经营汽油、柴油的零售业务。加油站面朝北方，北面为华鲇路，其他三面均为空地，周边</w:t>
            </w:r>
            <w:r w:rsidR="00293B1B" w:rsidRPr="00293B1B">
              <w:rPr>
                <w:rFonts w:hint="eastAsia"/>
                <w:szCs w:val="21"/>
              </w:rPr>
              <w:t>50</w:t>
            </w:r>
            <w:r w:rsidR="00293B1B" w:rsidRPr="00293B1B">
              <w:rPr>
                <w:rFonts w:hint="eastAsia"/>
                <w:szCs w:val="21"/>
              </w:rPr>
              <w:t>米范围内无重要设施。</w:t>
            </w:r>
            <w:r w:rsidRPr="00A73C14">
              <w:rPr>
                <w:szCs w:val="21"/>
              </w:rPr>
              <w:t>根据《建设项目环境风险评价技术导则》（</w:t>
            </w:r>
            <w:r w:rsidRPr="00A73C14">
              <w:rPr>
                <w:szCs w:val="21"/>
              </w:rPr>
              <w:t>HJ169-2018</w:t>
            </w:r>
            <w:r w:rsidRPr="00A73C14">
              <w:rPr>
                <w:szCs w:val="21"/>
              </w:rPr>
              <w:t>）要求分析，本项目不存在重大风险源，风险评价等级为简单分析，在采取相关风险防范措施后，其环境风险水</w:t>
            </w:r>
            <w:r>
              <w:rPr>
                <w:szCs w:val="21"/>
              </w:rPr>
              <w:t>平可接受</w:t>
            </w:r>
          </w:p>
        </w:tc>
      </w:tr>
    </w:tbl>
    <w:p w:rsidR="00C12B26" w:rsidRPr="00293B1B" w:rsidRDefault="00C12B26" w:rsidP="00D03401">
      <w:pPr>
        <w:pStyle w:val="af0"/>
        <w:spacing w:before="0" w:beforeAutospacing="0" w:after="0" w:afterAutospacing="0" w:line="360" w:lineRule="auto"/>
        <w:ind w:firstLineChars="200" w:firstLine="480"/>
        <w:rPr>
          <w:rFonts w:ascii="Times New Roman" w:hAnsi="Times New Roman" w:cs="Times New Roman"/>
        </w:rPr>
      </w:pPr>
    </w:p>
    <w:p w:rsidR="004A3CB9" w:rsidRPr="004A3CB9" w:rsidRDefault="004A3CB9" w:rsidP="004A3CB9">
      <w:pPr>
        <w:spacing w:beforeLines="50" w:before="156" w:afterLines="50" w:after="156" w:line="360" w:lineRule="auto"/>
        <w:outlineLvl w:val="1"/>
        <w:rPr>
          <w:b/>
          <w:bCs/>
          <w:sz w:val="30"/>
          <w:szCs w:val="30"/>
        </w:rPr>
      </w:pPr>
      <w:r>
        <w:rPr>
          <w:rFonts w:hint="eastAsia"/>
          <w:b/>
          <w:bCs/>
          <w:sz w:val="30"/>
          <w:szCs w:val="30"/>
        </w:rPr>
        <w:t>7.4</w:t>
      </w:r>
      <w:r w:rsidRPr="004A3CB9">
        <w:rPr>
          <w:rFonts w:hint="eastAsia"/>
          <w:b/>
          <w:bCs/>
          <w:sz w:val="30"/>
          <w:szCs w:val="30"/>
        </w:rPr>
        <w:t>平面布局合理性</w:t>
      </w:r>
    </w:p>
    <w:p w:rsidR="004A3CB9" w:rsidRDefault="004A3CB9" w:rsidP="004A3CB9">
      <w:pPr>
        <w:pStyle w:val="af0"/>
        <w:spacing w:before="0" w:beforeAutospacing="0" w:after="0" w:afterAutospacing="0" w:line="360" w:lineRule="auto"/>
        <w:ind w:firstLineChars="200" w:firstLine="480"/>
        <w:jc w:val="both"/>
        <w:rPr>
          <w:rFonts w:ascii="Times New Roman" w:hAnsi="Times New Roman" w:cs="Times New Roman"/>
        </w:rPr>
      </w:pPr>
      <w:r w:rsidRPr="004A3CB9">
        <w:rPr>
          <w:rFonts w:ascii="Times New Roman" w:hAnsi="Times New Roman" w:cs="Times New Roman" w:hint="eastAsia"/>
        </w:rPr>
        <w:t>本项目周边规划为居住</w:t>
      </w:r>
      <w:r>
        <w:rPr>
          <w:rFonts w:ascii="Times New Roman" w:hAnsi="Times New Roman" w:cs="Times New Roman" w:hint="eastAsia"/>
        </w:rPr>
        <w:t>、商贸</w:t>
      </w:r>
      <w:r w:rsidRPr="004A3CB9">
        <w:rPr>
          <w:rFonts w:ascii="Times New Roman" w:hAnsi="Times New Roman" w:cs="Times New Roman" w:hint="eastAsia"/>
        </w:rPr>
        <w:t>用地。</w:t>
      </w:r>
      <w:r w:rsidRPr="004A3CB9">
        <w:rPr>
          <w:rFonts w:ascii="Times New Roman" w:hAnsi="Times New Roman" w:cs="Times New Roman"/>
        </w:rPr>
        <w:t>本项目主要建筑为加油站罩棚及站房的建设，</w:t>
      </w:r>
      <w:r w:rsidRPr="004A3CB9">
        <w:rPr>
          <w:rFonts w:ascii="Times New Roman" w:hAnsi="Times New Roman" w:cs="Times New Roman" w:hint="eastAsia"/>
        </w:rPr>
        <w:t>加油站面向北方，有北面和西面两个入口和北面一个出口；站房布置在加油站南部；加油区布置在站房的北面，有</w:t>
      </w:r>
      <w:r w:rsidRPr="004A3CB9">
        <w:rPr>
          <w:rFonts w:ascii="Times New Roman" w:hAnsi="Times New Roman" w:cs="Times New Roman" w:hint="eastAsia"/>
        </w:rPr>
        <w:t>4</w:t>
      </w:r>
      <w:r w:rsidRPr="004A3CB9">
        <w:rPr>
          <w:rFonts w:ascii="Times New Roman" w:hAnsi="Times New Roman" w:cs="Times New Roman" w:hint="eastAsia"/>
        </w:rPr>
        <w:t>台加油机，与华鲇路水平成两排布置；油罐区布置在罩棚地下；站房后布置洗车位，站房东面布置有一层辅助站房。油品采用委托汽车槽车方式运入，零售油品直接加入汽车，无需运出。</w:t>
      </w:r>
    </w:p>
    <w:p w:rsidR="004A3CB9" w:rsidRDefault="004A3CB9" w:rsidP="004A3CB9">
      <w:pPr>
        <w:pStyle w:val="af0"/>
        <w:spacing w:before="0" w:beforeAutospacing="0" w:after="0" w:afterAutospacing="0" w:line="360" w:lineRule="auto"/>
        <w:ind w:firstLineChars="200" w:firstLine="480"/>
        <w:jc w:val="both"/>
        <w:rPr>
          <w:rFonts w:ascii="Times New Roman" w:hAnsi="Times New Roman" w:cs="Times New Roman"/>
        </w:rPr>
      </w:pPr>
      <w:r w:rsidRPr="004A3CB9">
        <w:rPr>
          <w:rFonts w:ascii="Times New Roman" w:hAnsi="Times New Roman" w:cs="Times New Roman"/>
        </w:rPr>
        <w:t>加油站严格按照《汽车加油加气站设计与施工规范》（</w:t>
      </w:r>
      <w:r w:rsidRPr="004A3CB9">
        <w:rPr>
          <w:rFonts w:ascii="Times New Roman" w:hAnsi="Times New Roman" w:cs="Times New Roman"/>
        </w:rPr>
        <w:t>GB50156-2012</w:t>
      </w:r>
      <w:r w:rsidRPr="004A3CB9">
        <w:rPr>
          <w:rFonts w:ascii="Times New Roman" w:hAnsi="Times New Roman" w:cs="Times New Roman"/>
        </w:rPr>
        <w:t>）</w:t>
      </w:r>
      <w:r w:rsidRPr="004A3CB9">
        <w:rPr>
          <w:rFonts w:ascii="Times New Roman" w:hAnsi="Times New Roman" w:cs="Times New Roman" w:hint="eastAsia"/>
        </w:rPr>
        <w:t>（</w:t>
      </w:r>
      <w:r w:rsidRPr="004A3CB9">
        <w:rPr>
          <w:rFonts w:ascii="Times New Roman" w:hAnsi="Times New Roman" w:cs="Times New Roman" w:hint="eastAsia"/>
        </w:rPr>
        <w:t>2014</w:t>
      </w:r>
      <w:r w:rsidRPr="004A3CB9">
        <w:rPr>
          <w:rFonts w:ascii="Times New Roman" w:hAnsi="Times New Roman" w:cs="Times New Roman" w:hint="eastAsia"/>
        </w:rPr>
        <w:t>修改）</w:t>
      </w:r>
      <w:r w:rsidRPr="004A3CB9">
        <w:rPr>
          <w:rFonts w:ascii="Times New Roman" w:hAnsi="Times New Roman" w:cs="Times New Roman"/>
        </w:rPr>
        <w:t>和《建筑设计防火规范》（</w:t>
      </w:r>
      <w:r w:rsidRPr="004A3CB9">
        <w:rPr>
          <w:rFonts w:ascii="Times New Roman" w:hAnsi="Times New Roman" w:cs="Times New Roman"/>
        </w:rPr>
        <w:t>GB50016-2014</w:t>
      </w:r>
      <w:r w:rsidRPr="004A3CB9">
        <w:rPr>
          <w:rFonts w:ascii="Times New Roman" w:hAnsi="Times New Roman" w:cs="Times New Roman"/>
        </w:rPr>
        <w:t>）中要求进行设计和施工，尽量远离了</w:t>
      </w:r>
      <w:r>
        <w:rPr>
          <w:rFonts w:ascii="Times New Roman" w:hAnsi="Times New Roman" w:cs="Times New Roman" w:hint="eastAsia"/>
        </w:rPr>
        <w:t>周边现有</w:t>
      </w:r>
      <w:r w:rsidRPr="004A3CB9">
        <w:rPr>
          <w:rFonts w:ascii="Times New Roman" w:hAnsi="Times New Roman" w:cs="Times New Roman"/>
        </w:rPr>
        <w:t>居民点。加油站的与规范符合性如下表所示。</w:t>
      </w:r>
    </w:p>
    <w:p w:rsidR="0048084A" w:rsidRDefault="0048084A" w:rsidP="004A3CB9">
      <w:pPr>
        <w:pStyle w:val="af0"/>
        <w:spacing w:before="0" w:beforeAutospacing="0" w:after="0" w:afterAutospacing="0" w:line="360" w:lineRule="auto"/>
        <w:ind w:firstLineChars="200" w:firstLine="480"/>
        <w:jc w:val="both"/>
        <w:rPr>
          <w:rFonts w:ascii="Times New Roman" w:hAnsi="Times New Roman" w:cs="Times New Roman"/>
        </w:rPr>
      </w:pPr>
    </w:p>
    <w:p w:rsidR="0048084A" w:rsidRDefault="0048084A" w:rsidP="004A3CB9">
      <w:pPr>
        <w:pStyle w:val="af0"/>
        <w:spacing w:before="0" w:beforeAutospacing="0" w:after="0" w:afterAutospacing="0" w:line="360" w:lineRule="auto"/>
        <w:ind w:firstLineChars="200" w:firstLine="480"/>
        <w:jc w:val="both"/>
        <w:rPr>
          <w:rFonts w:ascii="Times New Roman" w:hAnsi="Times New Roman" w:cs="Times New Roman"/>
        </w:rPr>
      </w:pPr>
    </w:p>
    <w:p w:rsidR="004A3CB9" w:rsidRPr="004A3CB9" w:rsidRDefault="0048084A" w:rsidP="004A3CB9">
      <w:pPr>
        <w:spacing w:line="360" w:lineRule="auto"/>
        <w:jc w:val="center"/>
        <w:rPr>
          <w:b/>
          <w:sz w:val="24"/>
        </w:rPr>
      </w:pPr>
      <w:r>
        <w:rPr>
          <w:rFonts w:hint="eastAsia"/>
          <w:noProof/>
          <w:sz w:val="24"/>
        </w:rPr>
        <w:lastRenderedPageBreak/>
        <mc:AlternateContent>
          <mc:Choice Requires="wps">
            <w:drawing>
              <wp:anchor distT="0" distB="0" distL="114300" distR="114300" simplePos="0" relativeHeight="251807744" behindDoc="0" locked="0" layoutInCell="1" allowOverlap="1" wp14:anchorId="73F10752" wp14:editId="00B2D392">
                <wp:simplePos x="0" y="0"/>
                <wp:positionH relativeFrom="column">
                  <wp:posOffset>-127635</wp:posOffset>
                </wp:positionH>
                <wp:positionV relativeFrom="paragraph">
                  <wp:posOffset>-43180</wp:posOffset>
                </wp:positionV>
                <wp:extent cx="5533390" cy="8930005"/>
                <wp:effectExtent l="0" t="0" r="10160" b="23495"/>
                <wp:wrapNone/>
                <wp:docPr id="325" name="矩形 325"/>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5" o:spid="_x0000_s1026" style="position:absolute;left:0;text-align:left;margin-left:-10.05pt;margin-top:-3.4pt;width:435.7pt;height:703.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" filled="f" strokecolor="black [3213]"/>
            </w:pict>
          </mc:Fallback>
        </mc:AlternateContent>
      </w:r>
      <w:r w:rsidR="004A3CB9" w:rsidRPr="004A3CB9">
        <w:rPr>
          <w:b/>
          <w:sz w:val="24"/>
        </w:rPr>
        <w:t>表</w:t>
      </w:r>
      <w:r w:rsidR="004A3CB9" w:rsidRPr="004A3CB9">
        <w:rPr>
          <w:rFonts w:hint="eastAsia"/>
          <w:b/>
          <w:sz w:val="24"/>
        </w:rPr>
        <w:t>7-2</w:t>
      </w:r>
      <w:r w:rsidR="00F71895">
        <w:rPr>
          <w:rFonts w:hint="eastAsia"/>
          <w:b/>
          <w:sz w:val="24"/>
        </w:rPr>
        <w:t>0</w:t>
      </w:r>
      <w:r w:rsidR="004A3CB9" w:rsidRPr="004A3CB9">
        <w:rPr>
          <w:b/>
          <w:sz w:val="24"/>
        </w:rPr>
        <w:t xml:space="preserve">   </w:t>
      </w:r>
      <w:r w:rsidR="004A3CB9" w:rsidRPr="004A3CB9">
        <w:rPr>
          <w:b/>
          <w:sz w:val="24"/>
        </w:rPr>
        <w:t>规范相符性对照表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44"/>
        <w:gridCol w:w="4536"/>
        <w:gridCol w:w="1927"/>
        <w:gridCol w:w="719"/>
      </w:tblGrid>
      <w:tr w:rsidR="004A3CB9" w:rsidTr="004A3CB9">
        <w:trPr>
          <w:trHeight w:val="20"/>
          <w:jc w:val="center"/>
        </w:trPr>
        <w:tc>
          <w:tcPr>
            <w:tcW w:w="687" w:type="pct"/>
            <w:vMerge w:val="restart"/>
            <w:textDirection w:val="tbRlV"/>
            <w:vAlign w:val="center"/>
          </w:tcPr>
          <w:p w:rsidR="004A3CB9" w:rsidRDefault="004A3CB9" w:rsidP="004A3CB9">
            <w:pPr>
              <w:contextualSpacing/>
              <w:jc w:val="center"/>
              <w:rPr>
                <w:bCs/>
                <w:szCs w:val="21"/>
              </w:rPr>
            </w:pPr>
            <w:r>
              <w:rPr>
                <w:rFonts w:hAnsi="宋体"/>
                <w:bCs/>
                <w:szCs w:val="21"/>
              </w:rPr>
              <w:t>《加油加气设计与施工规</w:t>
            </w:r>
            <w:r w:rsidRPr="004A3CB9">
              <w:rPr>
                <w:rFonts w:eastAsiaTheme="minorEastAsia"/>
                <w:bCs/>
                <w:szCs w:val="21"/>
              </w:rPr>
              <w:t>范》（</w:t>
            </w:r>
            <w:r w:rsidRPr="004A3CB9">
              <w:rPr>
                <w:rFonts w:eastAsiaTheme="minorEastAsia"/>
                <w:bCs/>
                <w:szCs w:val="21"/>
              </w:rPr>
              <w:t>GB50156—2012</w:t>
            </w:r>
            <w:r w:rsidRPr="004A3CB9">
              <w:rPr>
                <w:rFonts w:eastAsiaTheme="minorEastAsia"/>
                <w:bCs/>
                <w:szCs w:val="21"/>
              </w:rPr>
              <w:t>）</w:t>
            </w:r>
          </w:p>
        </w:tc>
        <w:tc>
          <w:tcPr>
            <w:tcW w:w="2724" w:type="pct"/>
            <w:vAlign w:val="center"/>
          </w:tcPr>
          <w:p w:rsidR="004A3CB9" w:rsidRDefault="004A3CB9" w:rsidP="004A3CB9">
            <w:pPr>
              <w:contextualSpacing/>
              <w:jc w:val="center"/>
              <w:rPr>
                <w:szCs w:val="21"/>
              </w:rPr>
            </w:pPr>
            <w:r>
              <w:rPr>
                <w:rFonts w:hAnsi="宋体"/>
                <w:szCs w:val="21"/>
              </w:rPr>
              <w:t>规范要求</w:t>
            </w:r>
          </w:p>
        </w:tc>
        <w:tc>
          <w:tcPr>
            <w:tcW w:w="1157" w:type="pct"/>
            <w:vAlign w:val="center"/>
          </w:tcPr>
          <w:p w:rsidR="004A3CB9" w:rsidRDefault="004A3CB9" w:rsidP="004A3CB9">
            <w:pPr>
              <w:contextualSpacing/>
              <w:jc w:val="center"/>
              <w:rPr>
                <w:szCs w:val="21"/>
              </w:rPr>
            </w:pPr>
            <w:r>
              <w:rPr>
                <w:rFonts w:hAnsi="宋体"/>
                <w:szCs w:val="21"/>
              </w:rPr>
              <w:t>本项目布置情况</w:t>
            </w:r>
          </w:p>
        </w:tc>
        <w:tc>
          <w:tcPr>
            <w:tcW w:w="432" w:type="pct"/>
            <w:vAlign w:val="center"/>
          </w:tcPr>
          <w:p w:rsidR="004A3CB9" w:rsidRDefault="004A3CB9" w:rsidP="004A3CB9">
            <w:pPr>
              <w:widowControl/>
              <w:contextualSpacing/>
              <w:jc w:val="center"/>
              <w:rPr>
                <w:szCs w:val="21"/>
              </w:rPr>
            </w:pPr>
            <w:r>
              <w:rPr>
                <w:rFonts w:hAnsi="宋体"/>
                <w:szCs w:val="21"/>
              </w:rPr>
              <w:t>规范</w:t>
            </w:r>
          </w:p>
          <w:p w:rsidR="004A3CB9" w:rsidRDefault="004A3CB9" w:rsidP="004A3CB9">
            <w:pPr>
              <w:widowControl/>
              <w:contextualSpacing/>
              <w:jc w:val="center"/>
              <w:rPr>
                <w:szCs w:val="21"/>
              </w:rPr>
            </w:pPr>
            <w:r>
              <w:rPr>
                <w:rFonts w:hAnsi="宋体"/>
                <w:szCs w:val="21"/>
              </w:rPr>
              <w:t>相符性</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Default="004A3CB9" w:rsidP="004A3CB9">
            <w:pPr>
              <w:contextualSpacing/>
              <w:rPr>
                <w:szCs w:val="21"/>
              </w:rPr>
            </w:pPr>
            <w:r>
              <w:rPr>
                <w:rFonts w:hAnsi="宋体"/>
                <w:szCs w:val="21"/>
              </w:rPr>
              <w:t>加气站的工艺设备与陆外建</w:t>
            </w:r>
            <w:r>
              <w:rPr>
                <w:szCs w:val="21"/>
              </w:rPr>
              <w:t>(</w:t>
            </w:r>
            <w:r>
              <w:rPr>
                <w:rFonts w:hAnsi="宋体"/>
                <w:szCs w:val="21"/>
              </w:rPr>
              <w:t>构</w:t>
            </w:r>
            <w:r>
              <w:rPr>
                <w:szCs w:val="21"/>
              </w:rPr>
              <w:t>)</w:t>
            </w:r>
            <w:r>
              <w:rPr>
                <w:rFonts w:hAnsi="宋体"/>
                <w:szCs w:val="21"/>
              </w:rPr>
              <w:t>筑物之间，宜设置高度不低于</w:t>
            </w:r>
            <w:r>
              <w:rPr>
                <w:szCs w:val="21"/>
              </w:rPr>
              <w:t>2.2m</w:t>
            </w:r>
            <w:r>
              <w:rPr>
                <w:rFonts w:hAnsi="宋体"/>
                <w:szCs w:val="21"/>
              </w:rPr>
              <w:t>的不燃烧体实体围墙。</w:t>
            </w:r>
          </w:p>
        </w:tc>
        <w:tc>
          <w:tcPr>
            <w:tcW w:w="1157" w:type="pct"/>
            <w:vAlign w:val="center"/>
          </w:tcPr>
          <w:p w:rsidR="004A3CB9" w:rsidRDefault="004A3CB9" w:rsidP="004A3CB9">
            <w:pPr>
              <w:contextualSpacing/>
              <w:jc w:val="center"/>
              <w:rPr>
                <w:szCs w:val="21"/>
              </w:rPr>
            </w:pPr>
            <w:r>
              <w:rPr>
                <w:rFonts w:hAnsi="宋体"/>
                <w:szCs w:val="21"/>
              </w:rPr>
              <w:t>项目四周设置</w:t>
            </w:r>
            <w:r>
              <w:rPr>
                <w:szCs w:val="21"/>
              </w:rPr>
              <w:t>2.2</w:t>
            </w:r>
            <w:r>
              <w:rPr>
                <w:rFonts w:hAnsi="宋体"/>
                <w:szCs w:val="21"/>
              </w:rPr>
              <w:t>米高非燃烧实体围墙</w:t>
            </w:r>
          </w:p>
        </w:tc>
        <w:tc>
          <w:tcPr>
            <w:tcW w:w="432" w:type="pct"/>
            <w:vAlign w:val="center"/>
          </w:tcPr>
          <w:p w:rsidR="004A3CB9" w:rsidRDefault="004A3CB9" w:rsidP="004A3CB9">
            <w:pPr>
              <w:widowControl/>
              <w:contextualSpacing/>
              <w:jc w:val="center"/>
              <w:rPr>
                <w:szCs w:val="21"/>
              </w:rPr>
            </w:pPr>
            <w:r>
              <w:rPr>
                <w:rFonts w:hAnsi="宋体"/>
                <w:szCs w:val="21"/>
              </w:rPr>
              <w:t>符合</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Default="004A3CB9" w:rsidP="004A3CB9">
            <w:pPr>
              <w:contextualSpacing/>
              <w:rPr>
                <w:szCs w:val="21"/>
              </w:rPr>
            </w:pPr>
            <w:r>
              <w:rPr>
                <w:rFonts w:hAnsi="宋体"/>
                <w:szCs w:val="21"/>
              </w:rPr>
              <w:t>车辆入口和出口应分开设置</w:t>
            </w:r>
          </w:p>
        </w:tc>
        <w:tc>
          <w:tcPr>
            <w:tcW w:w="1157" w:type="pct"/>
            <w:vAlign w:val="center"/>
          </w:tcPr>
          <w:p w:rsidR="004A3CB9" w:rsidRDefault="004A3CB9" w:rsidP="004A3CB9">
            <w:pPr>
              <w:contextualSpacing/>
              <w:jc w:val="center"/>
              <w:rPr>
                <w:szCs w:val="21"/>
              </w:rPr>
            </w:pPr>
            <w:r>
              <w:rPr>
                <w:rFonts w:hAnsi="宋体"/>
                <w:szCs w:val="21"/>
              </w:rPr>
              <w:t>项目出入口分开设置</w:t>
            </w:r>
          </w:p>
        </w:tc>
        <w:tc>
          <w:tcPr>
            <w:tcW w:w="432" w:type="pct"/>
            <w:vAlign w:val="center"/>
          </w:tcPr>
          <w:p w:rsidR="004A3CB9" w:rsidRDefault="004A3CB9" w:rsidP="004A3CB9">
            <w:pPr>
              <w:widowControl/>
              <w:contextualSpacing/>
              <w:jc w:val="center"/>
              <w:rPr>
                <w:szCs w:val="21"/>
              </w:rPr>
            </w:pPr>
            <w:r>
              <w:rPr>
                <w:rFonts w:hAnsi="宋体"/>
                <w:szCs w:val="21"/>
              </w:rPr>
              <w:t>符合</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Pr="004A3CB9" w:rsidRDefault="004A3CB9" w:rsidP="004A3CB9">
            <w:pPr>
              <w:contextualSpacing/>
              <w:rPr>
                <w:szCs w:val="21"/>
              </w:rPr>
            </w:pPr>
            <w:r w:rsidRPr="004A3CB9">
              <w:rPr>
                <w:rFonts w:hint="eastAsia"/>
                <w:szCs w:val="21"/>
              </w:rPr>
              <w:t xml:space="preserve">1 </w:t>
            </w:r>
            <w:r w:rsidRPr="004A3CB9">
              <w:rPr>
                <w:rFonts w:hint="eastAsia"/>
                <w:szCs w:val="21"/>
              </w:rPr>
              <w:t>单车道宽度不应小于</w:t>
            </w:r>
            <w:r w:rsidRPr="004A3CB9">
              <w:rPr>
                <w:rFonts w:hint="eastAsia"/>
                <w:szCs w:val="21"/>
              </w:rPr>
              <w:t>4m</w:t>
            </w:r>
            <w:r w:rsidRPr="004A3CB9">
              <w:rPr>
                <w:rFonts w:hint="eastAsia"/>
                <w:szCs w:val="21"/>
              </w:rPr>
              <w:t>，双车道宽度不应小于</w:t>
            </w:r>
            <w:r w:rsidRPr="004A3CB9">
              <w:rPr>
                <w:rFonts w:hint="eastAsia"/>
                <w:szCs w:val="21"/>
              </w:rPr>
              <w:t>6m</w:t>
            </w:r>
            <w:r w:rsidRPr="004A3CB9">
              <w:rPr>
                <w:rFonts w:hint="eastAsia"/>
                <w:szCs w:val="21"/>
              </w:rPr>
              <w:t>。</w:t>
            </w:r>
          </w:p>
          <w:p w:rsidR="004A3CB9" w:rsidRPr="004A3CB9" w:rsidRDefault="004A3CB9" w:rsidP="004A3CB9">
            <w:pPr>
              <w:contextualSpacing/>
              <w:rPr>
                <w:szCs w:val="21"/>
              </w:rPr>
            </w:pPr>
            <w:r w:rsidRPr="004A3CB9">
              <w:rPr>
                <w:rFonts w:hint="eastAsia"/>
                <w:szCs w:val="21"/>
              </w:rPr>
              <w:t xml:space="preserve">2 </w:t>
            </w:r>
            <w:r w:rsidRPr="004A3CB9">
              <w:rPr>
                <w:rFonts w:hint="eastAsia"/>
                <w:szCs w:val="21"/>
              </w:rPr>
              <w:t>站内的道路转弯半径按行驶车型确定，且不宜小于</w:t>
            </w:r>
            <w:r w:rsidRPr="004A3CB9">
              <w:rPr>
                <w:rFonts w:hint="eastAsia"/>
                <w:szCs w:val="21"/>
              </w:rPr>
              <w:t>9m</w:t>
            </w:r>
            <w:r w:rsidRPr="004A3CB9">
              <w:rPr>
                <w:rFonts w:hint="eastAsia"/>
                <w:szCs w:val="21"/>
              </w:rPr>
              <w:t>；道路坡度不应大于</w:t>
            </w:r>
            <w:r w:rsidRPr="004A3CB9">
              <w:rPr>
                <w:rFonts w:hint="eastAsia"/>
                <w:szCs w:val="21"/>
              </w:rPr>
              <w:t>8</w:t>
            </w:r>
            <w:r w:rsidRPr="004A3CB9">
              <w:rPr>
                <w:rFonts w:hint="eastAsia"/>
                <w:szCs w:val="21"/>
              </w:rPr>
              <w:t>％，且宜坡向站外；</w:t>
            </w:r>
          </w:p>
          <w:p w:rsidR="004A3CB9" w:rsidRDefault="004A3CB9" w:rsidP="004A3CB9">
            <w:pPr>
              <w:contextualSpacing/>
              <w:rPr>
                <w:szCs w:val="21"/>
              </w:rPr>
            </w:pPr>
            <w:r w:rsidRPr="004A3CB9">
              <w:rPr>
                <w:rFonts w:hint="eastAsia"/>
                <w:szCs w:val="21"/>
              </w:rPr>
              <w:t xml:space="preserve">3 </w:t>
            </w:r>
            <w:r w:rsidRPr="004A3CB9">
              <w:rPr>
                <w:rFonts w:hint="eastAsia"/>
                <w:szCs w:val="21"/>
              </w:rPr>
              <w:t>站内停车位和道路路面不应采用沥青路面</w:t>
            </w:r>
          </w:p>
        </w:tc>
        <w:tc>
          <w:tcPr>
            <w:tcW w:w="1157" w:type="pct"/>
            <w:vAlign w:val="center"/>
          </w:tcPr>
          <w:p w:rsidR="004A3CB9" w:rsidRDefault="004A3CB9" w:rsidP="004A3CB9">
            <w:pPr>
              <w:contextualSpacing/>
              <w:jc w:val="center"/>
              <w:rPr>
                <w:szCs w:val="21"/>
              </w:rPr>
            </w:pPr>
            <w:r w:rsidRPr="004A3CB9">
              <w:rPr>
                <w:rFonts w:hAnsi="宋体" w:hint="eastAsia"/>
                <w:szCs w:val="21"/>
              </w:rPr>
              <w:t>车道最小宽度为</w:t>
            </w:r>
            <w:r w:rsidRPr="004A3CB9">
              <w:rPr>
                <w:rFonts w:hAnsi="宋体" w:hint="eastAsia"/>
                <w:szCs w:val="21"/>
              </w:rPr>
              <w:t>8m</w:t>
            </w:r>
            <w:r w:rsidRPr="004A3CB9">
              <w:rPr>
                <w:rFonts w:hAnsi="宋体" w:hint="eastAsia"/>
                <w:szCs w:val="21"/>
              </w:rPr>
              <w:t>。站内的道路转弯半径不小于</w:t>
            </w:r>
            <w:r w:rsidRPr="004A3CB9">
              <w:rPr>
                <w:rFonts w:hAnsi="宋体" w:hint="eastAsia"/>
                <w:szCs w:val="21"/>
              </w:rPr>
              <w:t>9m</w:t>
            </w:r>
          </w:p>
        </w:tc>
        <w:tc>
          <w:tcPr>
            <w:tcW w:w="432" w:type="pct"/>
            <w:vAlign w:val="center"/>
          </w:tcPr>
          <w:p w:rsidR="004A3CB9" w:rsidRDefault="004A3CB9" w:rsidP="004A3CB9">
            <w:pPr>
              <w:widowControl/>
              <w:contextualSpacing/>
              <w:jc w:val="center"/>
              <w:rPr>
                <w:szCs w:val="21"/>
              </w:rPr>
            </w:pPr>
            <w:r>
              <w:rPr>
                <w:rFonts w:hAnsi="宋体"/>
                <w:szCs w:val="21"/>
              </w:rPr>
              <w:t>符合</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Default="004A3CB9" w:rsidP="004A3CB9">
            <w:pPr>
              <w:contextualSpacing/>
              <w:rPr>
                <w:szCs w:val="21"/>
              </w:rPr>
            </w:pPr>
            <w:r w:rsidRPr="004A3CB9">
              <w:rPr>
                <w:rFonts w:hAnsi="宋体" w:hint="eastAsia"/>
                <w:szCs w:val="21"/>
              </w:rPr>
              <w:t>汽车加油、加气场地宜设罩棚，罩棚应采用不燃烧材料建造，其净空高度不应小于</w:t>
            </w:r>
            <w:r w:rsidRPr="004A3CB9">
              <w:rPr>
                <w:rFonts w:hAnsi="宋体" w:hint="eastAsia"/>
                <w:szCs w:val="21"/>
              </w:rPr>
              <w:t>4.5m</w:t>
            </w:r>
            <w:r w:rsidRPr="004A3CB9">
              <w:rPr>
                <w:rFonts w:hAnsi="宋体" w:hint="eastAsia"/>
                <w:szCs w:val="21"/>
              </w:rPr>
              <w:t>。罩棚遮盖加油机的平面投影距离不宜小于</w:t>
            </w:r>
            <w:r w:rsidRPr="004A3CB9">
              <w:rPr>
                <w:rFonts w:hAnsi="宋体" w:hint="eastAsia"/>
                <w:szCs w:val="21"/>
              </w:rPr>
              <w:t>2m</w:t>
            </w:r>
          </w:p>
        </w:tc>
        <w:tc>
          <w:tcPr>
            <w:tcW w:w="1157" w:type="pct"/>
            <w:vAlign w:val="center"/>
          </w:tcPr>
          <w:p w:rsidR="004A3CB9" w:rsidRDefault="004A3CB9" w:rsidP="004A3CB9">
            <w:pPr>
              <w:contextualSpacing/>
              <w:rPr>
                <w:szCs w:val="21"/>
              </w:rPr>
            </w:pPr>
            <w:r w:rsidRPr="004A3CB9">
              <w:rPr>
                <w:rFonts w:hAnsi="宋体" w:hint="eastAsia"/>
                <w:szCs w:val="21"/>
              </w:rPr>
              <w:t>加油岛拟为砖混结构，罩棚拟为钢结构，罩棚有效高度为</w:t>
            </w:r>
            <w:r w:rsidRPr="004A3CB9">
              <w:rPr>
                <w:rFonts w:hAnsi="宋体" w:hint="eastAsia"/>
                <w:szCs w:val="21"/>
              </w:rPr>
              <w:t>7</w:t>
            </w:r>
            <w:r w:rsidRPr="004A3CB9">
              <w:rPr>
                <w:rFonts w:hAnsi="宋体" w:hint="eastAsia"/>
                <w:szCs w:val="21"/>
              </w:rPr>
              <w:t>米</w:t>
            </w:r>
          </w:p>
        </w:tc>
        <w:tc>
          <w:tcPr>
            <w:tcW w:w="432" w:type="pct"/>
            <w:vAlign w:val="center"/>
          </w:tcPr>
          <w:p w:rsidR="004A3CB9" w:rsidRDefault="004A3CB9" w:rsidP="004A3CB9">
            <w:pPr>
              <w:widowControl/>
              <w:contextualSpacing/>
              <w:jc w:val="center"/>
              <w:rPr>
                <w:szCs w:val="21"/>
              </w:rPr>
            </w:pPr>
            <w:r>
              <w:rPr>
                <w:rFonts w:hAnsi="宋体" w:hint="eastAsia"/>
                <w:szCs w:val="21"/>
              </w:rPr>
              <w:t>符合</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Default="004A3CB9" w:rsidP="004A3CB9">
            <w:pPr>
              <w:contextualSpacing/>
              <w:rPr>
                <w:szCs w:val="21"/>
              </w:rPr>
            </w:pPr>
            <w:r>
              <w:rPr>
                <w:rFonts w:hAnsi="宋体"/>
                <w:szCs w:val="21"/>
              </w:rPr>
              <w:t>加油岛、加气岛的设计应符合下列规定：</w:t>
            </w:r>
          </w:p>
          <w:p w:rsidR="004A3CB9" w:rsidRDefault="004A3CB9" w:rsidP="004A3CB9">
            <w:pPr>
              <w:contextualSpacing/>
              <w:rPr>
                <w:szCs w:val="21"/>
              </w:rPr>
            </w:pPr>
            <w:r>
              <w:rPr>
                <w:szCs w:val="21"/>
              </w:rPr>
              <w:t>1</w:t>
            </w:r>
            <w:r>
              <w:rPr>
                <w:rFonts w:hAnsi="宋体"/>
                <w:szCs w:val="21"/>
              </w:rPr>
              <w:t>、加油岛、加气岛应高出停车场的地坪</w:t>
            </w:r>
            <w:r>
              <w:rPr>
                <w:szCs w:val="21"/>
              </w:rPr>
              <w:t>0.15-0.2m</w:t>
            </w:r>
            <w:r>
              <w:rPr>
                <w:rFonts w:hAnsi="宋体"/>
                <w:szCs w:val="21"/>
              </w:rPr>
              <w:t>。</w:t>
            </w:r>
          </w:p>
          <w:p w:rsidR="004A3CB9" w:rsidRDefault="004A3CB9" w:rsidP="004A3CB9">
            <w:pPr>
              <w:contextualSpacing/>
              <w:rPr>
                <w:szCs w:val="21"/>
              </w:rPr>
            </w:pPr>
            <w:r>
              <w:rPr>
                <w:szCs w:val="21"/>
              </w:rPr>
              <w:t>2</w:t>
            </w:r>
            <w:r>
              <w:rPr>
                <w:rFonts w:hAnsi="宋体"/>
                <w:szCs w:val="21"/>
              </w:rPr>
              <w:t>、加油岛、加气岛的宽度不应小干</w:t>
            </w:r>
            <w:r>
              <w:rPr>
                <w:szCs w:val="21"/>
              </w:rPr>
              <w:t>1.2m</w:t>
            </w:r>
            <w:r>
              <w:rPr>
                <w:rFonts w:hAnsi="宋体"/>
                <w:szCs w:val="21"/>
              </w:rPr>
              <w:t>。</w:t>
            </w:r>
          </w:p>
          <w:p w:rsidR="004A3CB9" w:rsidRDefault="004A3CB9" w:rsidP="004A3CB9">
            <w:pPr>
              <w:contextualSpacing/>
              <w:rPr>
                <w:szCs w:val="21"/>
              </w:rPr>
            </w:pPr>
            <w:r>
              <w:rPr>
                <w:szCs w:val="21"/>
              </w:rPr>
              <w:t>3</w:t>
            </w:r>
            <w:r>
              <w:rPr>
                <w:rFonts w:hAnsi="宋体"/>
                <w:szCs w:val="21"/>
              </w:rPr>
              <w:t>、加油岛、加气岛上的罩棚支柱距岛端部，不应小于</w:t>
            </w:r>
            <w:r>
              <w:rPr>
                <w:szCs w:val="21"/>
              </w:rPr>
              <w:t>0.6m</w:t>
            </w:r>
            <w:r>
              <w:rPr>
                <w:rFonts w:hAnsi="宋体"/>
                <w:szCs w:val="21"/>
              </w:rPr>
              <w:t>。</w:t>
            </w:r>
          </w:p>
        </w:tc>
        <w:tc>
          <w:tcPr>
            <w:tcW w:w="1157" w:type="pct"/>
            <w:vAlign w:val="center"/>
          </w:tcPr>
          <w:p w:rsidR="004A3CB9" w:rsidRDefault="004A3CB9" w:rsidP="004A3CB9">
            <w:pPr>
              <w:contextualSpacing/>
              <w:jc w:val="center"/>
              <w:rPr>
                <w:szCs w:val="21"/>
              </w:rPr>
            </w:pPr>
            <w:r>
              <w:rPr>
                <w:rFonts w:hAnsi="宋体"/>
                <w:szCs w:val="21"/>
              </w:rPr>
              <w:t>加油岛宽度为</w:t>
            </w:r>
            <w:r>
              <w:rPr>
                <w:szCs w:val="21"/>
              </w:rPr>
              <w:t>1.2m</w:t>
            </w:r>
            <w:r>
              <w:rPr>
                <w:rFonts w:hAnsi="宋体"/>
                <w:szCs w:val="21"/>
              </w:rPr>
              <w:t>，高出地平</w:t>
            </w:r>
            <w:r>
              <w:rPr>
                <w:szCs w:val="21"/>
              </w:rPr>
              <w:t>0.2</w:t>
            </w:r>
            <w:r>
              <w:rPr>
                <w:rFonts w:hAnsi="宋体"/>
                <w:szCs w:val="21"/>
              </w:rPr>
              <w:t>米；</w:t>
            </w:r>
          </w:p>
        </w:tc>
        <w:tc>
          <w:tcPr>
            <w:tcW w:w="432" w:type="pct"/>
            <w:vAlign w:val="center"/>
          </w:tcPr>
          <w:p w:rsidR="004A3CB9" w:rsidRDefault="004A3CB9" w:rsidP="004A3CB9">
            <w:pPr>
              <w:widowControl/>
              <w:contextualSpacing/>
              <w:jc w:val="center"/>
              <w:rPr>
                <w:szCs w:val="21"/>
              </w:rPr>
            </w:pPr>
            <w:r>
              <w:rPr>
                <w:rFonts w:hAnsi="宋体"/>
                <w:szCs w:val="21"/>
              </w:rPr>
              <w:t>符合</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Default="004A3CB9" w:rsidP="004A3CB9">
            <w:pPr>
              <w:contextualSpacing/>
              <w:rPr>
                <w:rFonts w:hAnsi="宋体"/>
                <w:szCs w:val="21"/>
              </w:rPr>
            </w:pPr>
            <w:r>
              <w:rPr>
                <w:rFonts w:hAnsi="宋体"/>
                <w:szCs w:val="21"/>
              </w:rPr>
              <w:t>加油加气站内设施之间的防火距离，不应小于规定距离。</w:t>
            </w:r>
          </w:p>
        </w:tc>
        <w:tc>
          <w:tcPr>
            <w:tcW w:w="1157" w:type="pct"/>
            <w:vAlign w:val="center"/>
          </w:tcPr>
          <w:p w:rsidR="004A3CB9" w:rsidRDefault="004A3CB9" w:rsidP="004A3CB9">
            <w:pPr>
              <w:contextualSpacing/>
              <w:rPr>
                <w:rFonts w:hAnsi="宋体"/>
                <w:szCs w:val="21"/>
              </w:rPr>
            </w:pPr>
            <w:r>
              <w:rPr>
                <w:rFonts w:hAnsi="宋体"/>
                <w:szCs w:val="21"/>
              </w:rPr>
              <w:t>详见本环评</w:t>
            </w:r>
            <w:r>
              <w:rPr>
                <w:rFonts w:hAnsi="宋体" w:hint="eastAsia"/>
                <w:szCs w:val="21"/>
              </w:rPr>
              <w:t>环境风险评价中</w:t>
            </w:r>
            <w:r>
              <w:rPr>
                <w:rFonts w:hAnsi="宋体"/>
                <w:szCs w:val="21"/>
              </w:rPr>
              <w:t>分析章节</w:t>
            </w:r>
          </w:p>
        </w:tc>
        <w:tc>
          <w:tcPr>
            <w:tcW w:w="432" w:type="pct"/>
            <w:vAlign w:val="center"/>
          </w:tcPr>
          <w:p w:rsidR="004A3CB9" w:rsidRDefault="004A3CB9" w:rsidP="004A3CB9">
            <w:pPr>
              <w:widowControl/>
              <w:contextualSpacing/>
              <w:jc w:val="center"/>
              <w:rPr>
                <w:szCs w:val="21"/>
              </w:rPr>
            </w:pPr>
            <w:r>
              <w:rPr>
                <w:rFonts w:hAnsi="宋体"/>
                <w:szCs w:val="21"/>
              </w:rPr>
              <w:t>符合</w:t>
            </w:r>
          </w:p>
        </w:tc>
      </w:tr>
      <w:tr w:rsidR="004A3CB9" w:rsidTr="004A3CB9">
        <w:trPr>
          <w:trHeight w:val="20"/>
          <w:jc w:val="center"/>
        </w:trPr>
        <w:tc>
          <w:tcPr>
            <w:tcW w:w="687" w:type="pct"/>
            <w:vMerge/>
            <w:vAlign w:val="center"/>
          </w:tcPr>
          <w:p w:rsidR="004A3CB9" w:rsidRDefault="004A3CB9" w:rsidP="004A3CB9">
            <w:pPr>
              <w:contextualSpacing/>
              <w:jc w:val="center"/>
              <w:rPr>
                <w:color w:val="FF0000"/>
                <w:szCs w:val="21"/>
              </w:rPr>
            </w:pPr>
          </w:p>
        </w:tc>
        <w:tc>
          <w:tcPr>
            <w:tcW w:w="2724" w:type="pct"/>
            <w:vAlign w:val="center"/>
          </w:tcPr>
          <w:p w:rsidR="004A3CB9" w:rsidRDefault="004A3CB9" w:rsidP="004A3CB9">
            <w:pPr>
              <w:contextualSpacing/>
              <w:rPr>
                <w:szCs w:val="21"/>
              </w:rPr>
            </w:pPr>
            <w:r>
              <w:rPr>
                <w:rFonts w:hAnsi="宋体"/>
                <w:szCs w:val="21"/>
              </w:rPr>
              <w:t>加油加气站内可种植草坪、设置花坛，但不得种植油性植物。</w:t>
            </w:r>
          </w:p>
        </w:tc>
        <w:tc>
          <w:tcPr>
            <w:tcW w:w="1157" w:type="pct"/>
            <w:vAlign w:val="center"/>
          </w:tcPr>
          <w:p w:rsidR="004A3CB9" w:rsidRDefault="004A3CB9" w:rsidP="004A3CB9">
            <w:pPr>
              <w:contextualSpacing/>
              <w:rPr>
                <w:szCs w:val="21"/>
              </w:rPr>
            </w:pPr>
            <w:r>
              <w:rPr>
                <w:rFonts w:hAnsi="宋体"/>
                <w:szCs w:val="21"/>
              </w:rPr>
              <w:t>站区设置花坛，绿地率达到</w:t>
            </w:r>
            <w:r>
              <w:rPr>
                <w:rFonts w:hAnsi="宋体" w:hint="eastAsia"/>
                <w:szCs w:val="21"/>
              </w:rPr>
              <w:t>20</w:t>
            </w:r>
            <w:r>
              <w:rPr>
                <w:szCs w:val="21"/>
              </w:rPr>
              <w:t>%</w:t>
            </w:r>
            <w:r>
              <w:rPr>
                <w:rFonts w:hAnsi="宋体"/>
                <w:szCs w:val="21"/>
              </w:rPr>
              <w:t>，不种植油性植物。</w:t>
            </w:r>
          </w:p>
        </w:tc>
        <w:tc>
          <w:tcPr>
            <w:tcW w:w="432" w:type="pct"/>
            <w:vAlign w:val="center"/>
          </w:tcPr>
          <w:p w:rsidR="004A3CB9" w:rsidRDefault="004A3CB9" w:rsidP="004A3CB9">
            <w:pPr>
              <w:widowControl/>
              <w:contextualSpacing/>
              <w:jc w:val="center"/>
              <w:rPr>
                <w:szCs w:val="21"/>
              </w:rPr>
            </w:pPr>
            <w:r>
              <w:rPr>
                <w:rFonts w:hAnsi="宋体"/>
                <w:szCs w:val="21"/>
              </w:rPr>
              <w:t>符合</w:t>
            </w:r>
          </w:p>
        </w:tc>
      </w:tr>
      <w:tr w:rsidR="004A3CB9" w:rsidTr="004A3CB9">
        <w:trPr>
          <w:trHeight w:val="20"/>
          <w:jc w:val="center"/>
        </w:trPr>
        <w:tc>
          <w:tcPr>
            <w:tcW w:w="687" w:type="pct"/>
            <w:vAlign w:val="center"/>
          </w:tcPr>
          <w:p w:rsidR="004A3CB9" w:rsidRDefault="004A3CB9" w:rsidP="004A3CB9">
            <w:pPr>
              <w:contextualSpacing/>
              <w:jc w:val="center"/>
              <w:rPr>
                <w:szCs w:val="21"/>
              </w:rPr>
            </w:pPr>
            <w:r>
              <w:rPr>
                <w:rFonts w:hAnsi="宋体" w:hint="eastAsia"/>
                <w:spacing w:val="2"/>
                <w:szCs w:val="21"/>
              </w:rPr>
              <w:t>《</w:t>
            </w:r>
            <w:r>
              <w:rPr>
                <w:rFonts w:hAnsi="宋体"/>
                <w:spacing w:val="2"/>
                <w:szCs w:val="21"/>
              </w:rPr>
              <w:t>建筑设计防火规范</w:t>
            </w:r>
            <w:r>
              <w:rPr>
                <w:rFonts w:hAnsi="宋体" w:hint="eastAsia"/>
                <w:spacing w:val="2"/>
                <w:szCs w:val="21"/>
              </w:rPr>
              <w:t>》（</w:t>
            </w:r>
            <w:r>
              <w:rPr>
                <w:rFonts w:hAnsi="宋体" w:hint="eastAsia"/>
                <w:spacing w:val="2"/>
                <w:szCs w:val="21"/>
              </w:rPr>
              <w:t>GB50016-2014</w:t>
            </w:r>
            <w:r>
              <w:rPr>
                <w:rFonts w:hAnsi="宋体" w:hint="eastAsia"/>
                <w:spacing w:val="2"/>
                <w:szCs w:val="21"/>
              </w:rPr>
              <w:t>）</w:t>
            </w:r>
          </w:p>
        </w:tc>
        <w:tc>
          <w:tcPr>
            <w:tcW w:w="2724" w:type="pct"/>
            <w:vAlign w:val="center"/>
          </w:tcPr>
          <w:p w:rsidR="004A3CB9" w:rsidRDefault="004A3CB9" w:rsidP="004A3CB9">
            <w:pPr>
              <w:contextualSpacing/>
              <w:rPr>
                <w:szCs w:val="21"/>
              </w:rPr>
            </w:pPr>
            <w:r>
              <w:rPr>
                <w:rFonts w:hAnsi="宋体"/>
                <w:szCs w:val="21"/>
              </w:rPr>
              <w:t>储油罐距民用建筑</w:t>
            </w:r>
            <w:r>
              <w:rPr>
                <w:szCs w:val="21"/>
              </w:rPr>
              <w:t>12m</w:t>
            </w:r>
            <w:r>
              <w:rPr>
                <w:rFonts w:hAnsi="宋体"/>
                <w:szCs w:val="21"/>
              </w:rPr>
              <w:t>以上</w:t>
            </w:r>
          </w:p>
        </w:tc>
        <w:tc>
          <w:tcPr>
            <w:tcW w:w="1157" w:type="pct"/>
            <w:vAlign w:val="center"/>
          </w:tcPr>
          <w:p w:rsidR="004A3CB9" w:rsidRDefault="004A3CB9" w:rsidP="000D2713">
            <w:pPr>
              <w:contextualSpacing/>
              <w:rPr>
                <w:szCs w:val="21"/>
              </w:rPr>
            </w:pPr>
            <w:r>
              <w:rPr>
                <w:rFonts w:hAnsi="宋体"/>
                <w:szCs w:val="21"/>
              </w:rPr>
              <w:t>最近距离为</w:t>
            </w:r>
            <w:r w:rsidR="000D2713">
              <w:rPr>
                <w:rFonts w:hint="eastAsia"/>
                <w:szCs w:val="21"/>
              </w:rPr>
              <w:t>100</w:t>
            </w:r>
            <w:r>
              <w:rPr>
                <w:szCs w:val="21"/>
              </w:rPr>
              <w:t>m</w:t>
            </w:r>
            <w:r>
              <w:rPr>
                <w:rFonts w:hint="eastAsia"/>
                <w:szCs w:val="21"/>
              </w:rPr>
              <w:t>（</w:t>
            </w:r>
            <w:r w:rsidR="000D2713">
              <w:rPr>
                <w:rFonts w:hint="eastAsia"/>
                <w:szCs w:val="21"/>
              </w:rPr>
              <w:t>西北</w:t>
            </w:r>
            <w:r>
              <w:rPr>
                <w:rFonts w:hint="eastAsia"/>
                <w:szCs w:val="21"/>
              </w:rPr>
              <w:t>侧）</w:t>
            </w:r>
          </w:p>
        </w:tc>
        <w:tc>
          <w:tcPr>
            <w:tcW w:w="432" w:type="pct"/>
            <w:vAlign w:val="center"/>
          </w:tcPr>
          <w:p w:rsidR="004A3CB9" w:rsidRDefault="004A3CB9" w:rsidP="004A3CB9">
            <w:pPr>
              <w:widowControl/>
              <w:contextualSpacing/>
              <w:jc w:val="center"/>
              <w:rPr>
                <w:szCs w:val="21"/>
              </w:rPr>
            </w:pPr>
            <w:r>
              <w:rPr>
                <w:rFonts w:hAnsi="宋体"/>
                <w:szCs w:val="21"/>
              </w:rPr>
              <w:t>符合</w:t>
            </w:r>
          </w:p>
        </w:tc>
      </w:tr>
    </w:tbl>
    <w:p w:rsidR="00C12B26" w:rsidRPr="000832F1" w:rsidRDefault="000570E2" w:rsidP="004A3CB9">
      <w:pPr>
        <w:pStyle w:val="af0"/>
        <w:spacing w:before="0" w:beforeAutospacing="0" w:after="0" w:afterAutospacing="0" w:line="360" w:lineRule="auto"/>
        <w:ind w:firstLineChars="200" w:firstLine="480"/>
        <w:jc w:val="both"/>
        <w:rPr>
          <w:rFonts w:ascii="Times New Roman" w:hAnsi="Times New Roman" w:cs="Times New Roman"/>
          <w:u w:val="single"/>
        </w:rPr>
      </w:pPr>
      <w:r w:rsidRPr="000832F1">
        <w:rPr>
          <w:rFonts w:ascii="Times New Roman" w:hAnsi="Times New Roman" w:cs="Times New Roman"/>
          <w:u w:val="single"/>
        </w:rPr>
        <w:t>项目平面布局符合相关规范要求，平面布局合理可行</w:t>
      </w:r>
      <w:r w:rsidRPr="000832F1">
        <w:rPr>
          <w:rFonts w:ascii="Times New Roman" w:hAnsi="Times New Roman" w:cs="Times New Roman" w:hint="eastAsia"/>
          <w:u w:val="single"/>
        </w:rPr>
        <w:t>。同时，项目周边规划的建筑物要符合</w:t>
      </w:r>
      <w:r w:rsidRPr="000832F1">
        <w:rPr>
          <w:rFonts w:ascii="Times New Roman" w:hAnsi="Times New Roman" w:cs="Times New Roman"/>
          <w:u w:val="single"/>
        </w:rPr>
        <w:t>《加油加气设计与施工规范》（</w:t>
      </w:r>
      <w:r w:rsidRPr="000832F1">
        <w:rPr>
          <w:rFonts w:ascii="Times New Roman" w:hAnsi="Times New Roman" w:cs="Times New Roman"/>
          <w:u w:val="single"/>
        </w:rPr>
        <w:t>GB50156</w:t>
      </w:r>
      <w:r w:rsidRPr="000832F1">
        <w:rPr>
          <w:rFonts w:ascii="Times New Roman" w:hAnsi="Times New Roman" w:cs="Times New Roman" w:hint="eastAsia"/>
          <w:u w:val="single"/>
        </w:rPr>
        <w:t>-</w:t>
      </w:r>
      <w:r w:rsidRPr="000832F1">
        <w:rPr>
          <w:rFonts w:ascii="Times New Roman" w:hAnsi="Times New Roman" w:cs="Times New Roman"/>
          <w:u w:val="single"/>
        </w:rPr>
        <w:t>2012</w:t>
      </w:r>
      <w:r w:rsidRPr="000832F1">
        <w:rPr>
          <w:rFonts w:ascii="Times New Roman" w:hAnsi="Times New Roman" w:cs="Times New Roman" w:hint="eastAsia"/>
          <w:u w:val="single"/>
        </w:rPr>
        <w:t>，</w:t>
      </w:r>
      <w:r w:rsidRPr="000832F1">
        <w:rPr>
          <w:rFonts w:ascii="Times New Roman" w:hAnsi="Times New Roman" w:cs="Times New Roman" w:hint="eastAsia"/>
          <w:u w:val="single"/>
        </w:rPr>
        <w:t>2014</w:t>
      </w:r>
      <w:r w:rsidRPr="000832F1">
        <w:rPr>
          <w:rFonts w:ascii="Times New Roman" w:hAnsi="Times New Roman" w:cs="Times New Roman" w:hint="eastAsia"/>
          <w:u w:val="single"/>
        </w:rPr>
        <w:t>年修改</w:t>
      </w:r>
      <w:r w:rsidRPr="000832F1">
        <w:rPr>
          <w:rFonts w:ascii="Times New Roman" w:hAnsi="Times New Roman" w:cs="Times New Roman"/>
          <w:u w:val="single"/>
        </w:rPr>
        <w:t>）和《建筑设计防火规范》（</w:t>
      </w:r>
      <w:r w:rsidRPr="000832F1">
        <w:rPr>
          <w:rFonts w:ascii="Times New Roman" w:hAnsi="Times New Roman" w:cs="Times New Roman" w:hint="eastAsia"/>
          <w:u w:val="single"/>
        </w:rPr>
        <w:t>GB50016-2014</w:t>
      </w:r>
      <w:r w:rsidRPr="000832F1">
        <w:rPr>
          <w:rFonts w:ascii="Times New Roman" w:hAnsi="Times New Roman" w:cs="Times New Roman"/>
          <w:u w:val="single"/>
        </w:rPr>
        <w:t>）</w:t>
      </w:r>
      <w:r w:rsidRPr="000832F1">
        <w:rPr>
          <w:rFonts w:ascii="Times New Roman" w:hAnsi="Times New Roman" w:cs="Times New Roman" w:hint="eastAsia"/>
          <w:u w:val="single"/>
        </w:rPr>
        <w:t>中</w:t>
      </w:r>
      <w:r w:rsidR="00864E06" w:rsidRPr="000832F1">
        <w:rPr>
          <w:rFonts w:ascii="Times New Roman" w:hAnsi="Times New Roman" w:cs="Times New Roman" w:hint="eastAsia"/>
          <w:u w:val="single"/>
        </w:rPr>
        <w:t>相关</w:t>
      </w:r>
      <w:r w:rsidRPr="000832F1">
        <w:rPr>
          <w:rFonts w:ascii="Times New Roman" w:hAnsi="Times New Roman" w:cs="Times New Roman" w:hint="eastAsia"/>
          <w:u w:val="single"/>
        </w:rPr>
        <w:t>管控要求。</w:t>
      </w:r>
    </w:p>
    <w:p w:rsidR="00864E06" w:rsidRPr="00864E06" w:rsidRDefault="00864E06" w:rsidP="00864E06">
      <w:pPr>
        <w:spacing w:beforeLines="50" w:before="156" w:afterLines="50" w:after="156" w:line="360" w:lineRule="auto"/>
        <w:outlineLvl w:val="1"/>
        <w:rPr>
          <w:b/>
          <w:bCs/>
          <w:sz w:val="30"/>
          <w:szCs w:val="30"/>
        </w:rPr>
      </w:pPr>
      <w:r>
        <w:rPr>
          <w:rFonts w:hint="eastAsia"/>
          <w:b/>
          <w:bCs/>
          <w:sz w:val="30"/>
          <w:szCs w:val="30"/>
        </w:rPr>
        <w:t>7.5</w:t>
      </w:r>
      <w:r w:rsidRPr="00864E06">
        <w:rPr>
          <w:rFonts w:hint="eastAsia"/>
          <w:b/>
          <w:bCs/>
          <w:sz w:val="30"/>
          <w:szCs w:val="30"/>
        </w:rPr>
        <w:t>环境管理与环境监测</w:t>
      </w:r>
    </w:p>
    <w:p w:rsidR="00864E06" w:rsidRDefault="00864E06" w:rsidP="00864E06">
      <w:pPr>
        <w:spacing w:line="360" w:lineRule="auto"/>
        <w:ind w:firstLine="480"/>
        <w:rPr>
          <w:bCs/>
          <w:kern w:val="0"/>
          <w:sz w:val="24"/>
        </w:rPr>
      </w:pPr>
      <w:r>
        <w:rPr>
          <w:rFonts w:hint="eastAsia"/>
          <w:bCs/>
          <w:kern w:val="0"/>
          <w:sz w:val="24"/>
        </w:rPr>
        <w:t>加油站应成立环境保护小组，由加油站主要领导负责，安排专职（或）兼职环境管人员</w:t>
      </w:r>
      <w:r>
        <w:rPr>
          <w:bCs/>
          <w:kern w:val="0"/>
          <w:sz w:val="24"/>
        </w:rPr>
        <w:t>1</w:t>
      </w:r>
      <w:r>
        <w:rPr>
          <w:rFonts w:hint="eastAsia"/>
          <w:bCs/>
          <w:kern w:val="0"/>
          <w:sz w:val="24"/>
        </w:rPr>
        <w:t>人，负责加油站的环保管理，编制加油站环境保护实施方案，落实各项环境保护措施，对加油站各种污染物治理设施进行维护，确保治理设施正常运行，每年委托有检测资质部门对加油站排放污染物进行监测。</w:t>
      </w:r>
    </w:p>
    <w:p w:rsidR="00864E06" w:rsidRDefault="003B58C9" w:rsidP="00864E06">
      <w:pPr>
        <w:spacing w:line="360" w:lineRule="auto"/>
        <w:ind w:firstLine="480"/>
        <w:rPr>
          <w:bCs/>
          <w:kern w:val="0"/>
          <w:sz w:val="24"/>
        </w:rPr>
      </w:pPr>
      <w:r>
        <w:rPr>
          <w:rFonts w:hint="eastAsia"/>
          <w:bCs/>
          <w:kern w:val="0"/>
          <w:sz w:val="24"/>
        </w:rPr>
        <w:t>结合</w:t>
      </w:r>
      <w:r w:rsidRPr="000832F1">
        <w:rPr>
          <w:rFonts w:hint="eastAsia"/>
          <w:sz w:val="24"/>
          <w:u w:val="single"/>
        </w:rPr>
        <w:t>《排污许可证申请与核发技术规范</w:t>
      </w:r>
      <w:r w:rsidRPr="000832F1">
        <w:rPr>
          <w:rFonts w:hint="eastAsia"/>
          <w:sz w:val="24"/>
          <w:u w:val="single"/>
        </w:rPr>
        <w:t xml:space="preserve"> </w:t>
      </w:r>
      <w:r w:rsidRPr="000832F1">
        <w:rPr>
          <w:rFonts w:hint="eastAsia"/>
          <w:sz w:val="24"/>
          <w:u w:val="single"/>
        </w:rPr>
        <w:t>储油库、加油站》（</w:t>
      </w:r>
      <w:r w:rsidRPr="000832F1">
        <w:rPr>
          <w:rFonts w:hint="eastAsia"/>
          <w:sz w:val="24"/>
          <w:u w:val="single"/>
        </w:rPr>
        <w:t>HJ 1118-2020</w:t>
      </w:r>
      <w:r w:rsidRPr="000832F1">
        <w:rPr>
          <w:rFonts w:hint="eastAsia"/>
          <w:sz w:val="24"/>
          <w:u w:val="single"/>
        </w:rPr>
        <w:t>）</w:t>
      </w:r>
      <w:r>
        <w:rPr>
          <w:rFonts w:hint="eastAsia"/>
          <w:sz w:val="24"/>
          <w:u w:val="single"/>
        </w:rPr>
        <w:lastRenderedPageBreak/>
        <w:t>中自行监测和</w:t>
      </w:r>
      <w:r w:rsidRPr="003B58C9">
        <w:rPr>
          <w:rFonts w:hint="eastAsia"/>
          <w:bCs/>
          <w:sz w:val="24"/>
          <w:u w:val="single"/>
        </w:rPr>
        <w:t>《加油站地下水污染防治技术指南（试行）》</w:t>
      </w:r>
      <w:r>
        <w:rPr>
          <w:rFonts w:hint="eastAsia"/>
          <w:bCs/>
          <w:sz w:val="24"/>
          <w:u w:val="single"/>
        </w:rPr>
        <w:t>关于地下水日常监测要求，本项目日常</w:t>
      </w:r>
      <w:r w:rsidR="00864E06">
        <w:rPr>
          <w:rFonts w:hint="eastAsia"/>
          <w:bCs/>
          <w:kern w:val="0"/>
          <w:sz w:val="24"/>
        </w:rPr>
        <w:t>环境监测计划见下表</w:t>
      </w:r>
      <w:r w:rsidR="00864E06">
        <w:rPr>
          <w:rFonts w:hint="eastAsia"/>
          <w:bCs/>
          <w:kern w:val="0"/>
          <w:sz w:val="24"/>
        </w:rPr>
        <w:t>7-2</w:t>
      </w:r>
      <w:r w:rsidR="00F71895">
        <w:rPr>
          <w:rFonts w:hint="eastAsia"/>
          <w:bCs/>
          <w:kern w:val="0"/>
          <w:sz w:val="24"/>
        </w:rPr>
        <w:t>1</w:t>
      </w:r>
      <w:r w:rsidR="00864E06">
        <w:rPr>
          <w:rFonts w:hint="eastAsia"/>
          <w:bCs/>
          <w:kern w:val="0"/>
          <w:sz w:val="24"/>
        </w:rPr>
        <w:t>。</w:t>
      </w:r>
    </w:p>
    <w:p w:rsidR="00864E06" w:rsidRPr="00864E06" w:rsidRDefault="00F71895" w:rsidP="00864E06">
      <w:pPr>
        <w:spacing w:line="360" w:lineRule="auto"/>
        <w:jc w:val="center"/>
        <w:rPr>
          <w:b/>
          <w:sz w:val="24"/>
        </w:rPr>
      </w:pPr>
      <w:r>
        <w:rPr>
          <w:rFonts w:hint="eastAsia"/>
          <w:noProof/>
          <w:sz w:val="24"/>
        </w:rPr>
        <mc:AlternateContent>
          <mc:Choice Requires="wps">
            <w:drawing>
              <wp:anchor distT="0" distB="0" distL="114300" distR="114300" simplePos="0" relativeHeight="251809792" behindDoc="0" locked="0" layoutInCell="1" allowOverlap="1" wp14:anchorId="45D54D47" wp14:editId="23026BEB">
                <wp:simplePos x="0" y="0"/>
                <wp:positionH relativeFrom="column">
                  <wp:posOffset>-441960</wp:posOffset>
                </wp:positionH>
                <wp:positionV relativeFrom="paragraph">
                  <wp:posOffset>-636905</wp:posOffset>
                </wp:positionV>
                <wp:extent cx="6127115" cy="8930005"/>
                <wp:effectExtent l="0" t="0" r="26035" b="23495"/>
                <wp:wrapNone/>
                <wp:docPr id="326" name="矩形 326"/>
                <wp:cNvGraphicFramePr/>
                <a:graphic xmlns:a="http://schemas.openxmlformats.org/drawingml/2006/main">
                  <a:graphicData uri="http://schemas.microsoft.com/office/word/2010/wordprocessingShape">
                    <wps:wsp>
                      <wps:cNvSpPr/>
                      <wps:spPr>
                        <a:xfrm>
                          <a:off x="0" y="0"/>
                          <a:ext cx="6127115"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326" o:spid="_x0000_s1026" style="position:absolute;left:0;text-align:left;margin-left:-34.8pt;margin-top:-50.15pt;width:482.45pt;height:703.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" filled="f" strokecolor="black [3213]"/>
            </w:pict>
          </mc:Fallback>
        </mc:AlternateContent>
      </w:r>
      <w:r w:rsidR="00864E06" w:rsidRPr="00864E06">
        <w:rPr>
          <w:rFonts w:hint="eastAsia"/>
          <w:b/>
          <w:sz w:val="24"/>
        </w:rPr>
        <w:t>表</w:t>
      </w:r>
      <w:r w:rsidR="00864E06" w:rsidRPr="00864E06">
        <w:rPr>
          <w:b/>
          <w:sz w:val="24"/>
        </w:rPr>
        <w:t xml:space="preserve"> 7-</w:t>
      </w:r>
      <w:r w:rsidR="00864E06" w:rsidRPr="00864E06">
        <w:rPr>
          <w:rFonts w:hint="eastAsia"/>
          <w:b/>
          <w:sz w:val="24"/>
        </w:rPr>
        <w:t>2</w:t>
      </w:r>
      <w:r>
        <w:rPr>
          <w:rFonts w:hint="eastAsia"/>
          <w:b/>
          <w:sz w:val="24"/>
        </w:rPr>
        <w:t>1</w:t>
      </w:r>
      <w:r w:rsidR="00864E06">
        <w:rPr>
          <w:rFonts w:hint="eastAsia"/>
          <w:b/>
          <w:sz w:val="24"/>
        </w:rPr>
        <w:t xml:space="preserve">  </w:t>
      </w:r>
      <w:r w:rsidR="00864E06" w:rsidRPr="00864E06">
        <w:rPr>
          <w:rFonts w:hint="eastAsia"/>
          <w:b/>
          <w:sz w:val="24"/>
        </w:rPr>
        <w:t>监测计划表</w:t>
      </w:r>
    </w:p>
    <w:tbl>
      <w:tblPr>
        <w:tblW w:w="52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56"/>
        <w:gridCol w:w="1094"/>
        <w:gridCol w:w="2182"/>
        <w:gridCol w:w="3013"/>
        <w:gridCol w:w="1107"/>
      </w:tblGrid>
      <w:tr w:rsidR="00864E06" w:rsidTr="003B58C9">
        <w:trPr>
          <w:jc w:val="center"/>
        </w:trPr>
        <w:tc>
          <w:tcPr>
            <w:tcW w:w="726" w:type="pct"/>
            <w:vAlign w:val="center"/>
          </w:tcPr>
          <w:p w:rsidR="00864E06" w:rsidRDefault="00864E06" w:rsidP="00864E06">
            <w:pPr>
              <w:autoSpaceDE w:val="0"/>
              <w:autoSpaceDN w:val="0"/>
              <w:contextualSpacing/>
              <w:jc w:val="center"/>
              <w:rPr>
                <w:b/>
                <w:bCs/>
                <w:kern w:val="0"/>
                <w:szCs w:val="21"/>
              </w:rPr>
            </w:pPr>
            <w:r>
              <w:rPr>
                <w:rFonts w:hint="eastAsia"/>
                <w:b/>
                <w:bCs/>
                <w:kern w:val="0"/>
                <w:position w:val="-3"/>
                <w:szCs w:val="21"/>
              </w:rPr>
              <w:t>类别</w:t>
            </w:r>
          </w:p>
        </w:tc>
        <w:tc>
          <w:tcPr>
            <w:tcW w:w="632" w:type="pct"/>
            <w:vAlign w:val="center"/>
          </w:tcPr>
          <w:p w:rsidR="00864E06" w:rsidRDefault="00864E06" w:rsidP="00867EFE">
            <w:pPr>
              <w:autoSpaceDE w:val="0"/>
              <w:autoSpaceDN w:val="0"/>
              <w:contextualSpacing/>
              <w:jc w:val="center"/>
              <w:rPr>
                <w:b/>
                <w:bCs/>
                <w:kern w:val="0"/>
                <w:szCs w:val="21"/>
              </w:rPr>
            </w:pPr>
            <w:r>
              <w:rPr>
                <w:b/>
                <w:bCs/>
                <w:kern w:val="0"/>
                <w:position w:val="-3"/>
                <w:szCs w:val="21"/>
              </w:rPr>
              <w:t>监</w:t>
            </w:r>
            <w:r>
              <w:rPr>
                <w:b/>
                <w:bCs/>
                <w:spacing w:val="2"/>
                <w:kern w:val="0"/>
                <w:position w:val="-3"/>
                <w:szCs w:val="21"/>
              </w:rPr>
              <w:t>测</w:t>
            </w:r>
            <w:r>
              <w:rPr>
                <w:b/>
                <w:bCs/>
                <w:kern w:val="0"/>
                <w:position w:val="-3"/>
                <w:szCs w:val="21"/>
              </w:rPr>
              <w:t>时段</w:t>
            </w:r>
          </w:p>
        </w:tc>
        <w:tc>
          <w:tcPr>
            <w:tcW w:w="1261" w:type="pct"/>
            <w:vAlign w:val="center"/>
          </w:tcPr>
          <w:p w:rsidR="00864E06" w:rsidRDefault="00864E06" w:rsidP="00867EFE">
            <w:pPr>
              <w:autoSpaceDE w:val="0"/>
              <w:autoSpaceDN w:val="0"/>
              <w:contextualSpacing/>
              <w:jc w:val="center"/>
              <w:rPr>
                <w:b/>
                <w:bCs/>
                <w:kern w:val="0"/>
                <w:szCs w:val="21"/>
              </w:rPr>
            </w:pPr>
            <w:r>
              <w:rPr>
                <w:b/>
                <w:bCs/>
                <w:kern w:val="0"/>
                <w:position w:val="-3"/>
                <w:szCs w:val="21"/>
              </w:rPr>
              <w:t>监</w:t>
            </w:r>
            <w:r>
              <w:rPr>
                <w:b/>
                <w:bCs/>
                <w:spacing w:val="2"/>
                <w:kern w:val="0"/>
                <w:position w:val="-3"/>
                <w:szCs w:val="21"/>
              </w:rPr>
              <w:t>测</w:t>
            </w:r>
            <w:r>
              <w:rPr>
                <w:b/>
                <w:bCs/>
                <w:kern w:val="0"/>
                <w:position w:val="-3"/>
                <w:szCs w:val="21"/>
              </w:rPr>
              <w:t>内容</w:t>
            </w:r>
          </w:p>
        </w:tc>
        <w:tc>
          <w:tcPr>
            <w:tcW w:w="1741" w:type="pct"/>
            <w:vAlign w:val="center"/>
          </w:tcPr>
          <w:p w:rsidR="00864E06" w:rsidRDefault="00864E06" w:rsidP="00864E06">
            <w:pPr>
              <w:autoSpaceDE w:val="0"/>
              <w:autoSpaceDN w:val="0"/>
              <w:contextualSpacing/>
              <w:jc w:val="center"/>
              <w:rPr>
                <w:b/>
                <w:bCs/>
                <w:kern w:val="0"/>
                <w:szCs w:val="21"/>
              </w:rPr>
            </w:pPr>
            <w:r>
              <w:rPr>
                <w:b/>
                <w:bCs/>
                <w:kern w:val="0"/>
                <w:position w:val="-3"/>
                <w:szCs w:val="21"/>
              </w:rPr>
              <w:t>监</w:t>
            </w:r>
            <w:r>
              <w:rPr>
                <w:b/>
                <w:bCs/>
                <w:spacing w:val="2"/>
                <w:kern w:val="0"/>
                <w:position w:val="-3"/>
                <w:szCs w:val="21"/>
              </w:rPr>
              <w:t>测</w:t>
            </w:r>
            <w:r>
              <w:rPr>
                <w:rFonts w:hint="eastAsia"/>
                <w:b/>
                <w:bCs/>
                <w:kern w:val="0"/>
                <w:position w:val="-3"/>
                <w:szCs w:val="21"/>
              </w:rPr>
              <w:t>因子</w:t>
            </w:r>
          </w:p>
        </w:tc>
        <w:tc>
          <w:tcPr>
            <w:tcW w:w="640" w:type="pct"/>
            <w:vAlign w:val="center"/>
          </w:tcPr>
          <w:p w:rsidR="00864E06" w:rsidRDefault="00864E06" w:rsidP="00867EFE">
            <w:pPr>
              <w:autoSpaceDE w:val="0"/>
              <w:autoSpaceDN w:val="0"/>
              <w:contextualSpacing/>
              <w:jc w:val="center"/>
              <w:rPr>
                <w:b/>
                <w:bCs/>
                <w:kern w:val="0"/>
                <w:szCs w:val="21"/>
              </w:rPr>
            </w:pPr>
            <w:r>
              <w:rPr>
                <w:b/>
                <w:bCs/>
                <w:kern w:val="0"/>
                <w:position w:val="-3"/>
                <w:szCs w:val="21"/>
              </w:rPr>
              <w:t>监</w:t>
            </w:r>
            <w:r>
              <w:rPr>
                <w:b/>
                <w:bCs/>
                <w:spacing w:val="2"/>
                <w:kern w:val="0"/>
                <w:position w:val="-3"/>
                <w:szCs w:val="21"/>
              </w:rPr>
              <w:t>测</w:t>
            </w:r>
            <w:r>
              <w:rPr>
                <w:b/>
                <w:bCs/>
                <w:kern w:val="0"/>
                <w:position w:val="-3"/>
                <w:szCs w:val="21"/>
              </w:rPr>
              <w:t>频次</w:t>
            </w:r>
          </w:p>
        </w:tc>
      </w:tr>
      <w:tr w:rsidR="003B58C9" w:rsidTr="003B58C9">
        <w:trPr>
          <w:jc w:val="center"/>
        </w:trPr>
        <w:tc>
          <w:tcPr>
            <w:tcW w:w="726" w:type="pct"/>
            <w:vAlign w:val="center"/>
          </w:tcPr>
          <w:p w:rsidR="003B58C9" w:rsidRDefault="003B58C9" w:rsidP="00867EFE">
            <w:pPr>
              <w:autoSpaceDE w:val="0"/>
              <w:autoSpaceDN w:val="0"/>
              <w:contextualSpacing/>
              <w:jc w:val="center"/>
              <w:rPr>
                <w:kern w:val="0"/>
                <w:szCs w:val="21"/>
              </w:rPr>
            </w:pPr>
            <w:r>
              <w:rPr>
                <w:kern w:val="0"/>
                <w:position w:val="-2"/>
                <w:szCs w:val="21"/>
              </w:rPr>
              <w:t>噪声</w:t>
            </w:r>
          </w:p>
        </w:tc>
        <w:tc>
          <w:tcPr>
            <w:tcW w:w="632" w:type="pct"/>
            <w:vMerge w:val="restart"/>
            <w:vAlign w:val="center"/>
          </w:tcPr>
          <w:p w:rsidR="003B58C9" w:rsidRDefault="003B58C9" w:rsidP="00867EFE">
            <w:pPr>
              <w:autoSpaceDE w:val="0"/>
              <w:autoSpaceDN w:val="0"/>
              <w:contextualSpacing/>
              <w:jc w:val="center"/>
              <w:rPr>
                <w:kern w:val="0"/>
                <w:szCs w:val="21"/>
              </w:rPr>
            </w:pPr>
            <w:r>
              <w:rPr>
                <w:kern w:val="0"/>
                <w:szCs w:val="21"/>
              </w:rPr>
              <w:t>营</w:t>
            </w:r>
            <w:r>
              <w:rPr>
                <w:spacing w:val="2"/>
                <w:kern w:val="0"/>
                <w:szCs w:val="21"/>
              </w:rPr>
              <w:t>运</w:t>
            </w:r>
            <w:r>
              <w:rPr>
                <w:kern w:val="0"/>
                <w:szCs w:val="21"/>
              </w:rPr>
              <w:t>期</w:t>
            </w:r>
          </w:p>
        </w:tc>
        <w:tc>
          <w:tcPr>
            <w:tcW w:w="1261" w:type="pct"/>
            <w:vAlign w:val="center"/>
          </w:tcPr>
          <w:p w:rsidR="003B58C9" w:rsidRDefault="003B58C9" w:rsidP="00867EFE">
            <w:pPr>
              <w:autoSpaceDE w:val="0"/>
              <w:autoSpaceDN w:val="0"/>
              <w:contextualSpacing/>
              <w:jc w:val="center"/>
              <w:rPr>
                <w:kern w:val="0"/>
                <w:szCs w:val="21"/>
              </w:rPr>
            </w:pPr>
            <w:r>
              <w:rPr>
                <w:kern w:val="0"/>
                <w:position w:val="-2"/>
                <w:szCs w:val="21"/>
              </w:rPr>
              <w:t>围</w:t>
            </w:r>
            <w:r>
              <w:rPr>
                <w:spacing w:val="2"/>
                <w:kern w:val="0"/>
                <w:position w:val="-2"/>
                <w:szCs w:val="21"/>
              </w:rPr>
              <w:t>墙</w:t>
            </w:r>
            <w:r>
              <w:rPr>
                <w:kern w:val="0"/>
                <w:position w:val="-2"/>
                <w:szCs w:val="21"/>
              </w:rPr>
              <w:t>外</w:t>
            </w:r>
            <w:r>
              <w:rPr>
                <w:spacing w:val="2"/>
                <w:kern w:val="0"/>
                <w:position w:val="-2"/>
                <w:szCs w:val="21"/>
              </w:rPr>
              <w:t>一</w:t>
            </w:r>
            <w:r>
              <w:rPr>
                <w:kern w:val="0"/>
                <w:position w:val="-2"/>
                <w:szCs w:val="21"/>
              </w:rPr>
              <w:t>米</w:t>
            </w:r>
            <w:r>
              <w:rPr>
                <w:rFonts w:hint="eastAsia"/>
                <w:kern w:val="0"/>
                <w:position w:val="-2"/>
                <w:szCs w:val="21"/>
              </w:rPr>
              <w:t>，四周</w:t>
            </w:r>
          </w:p>
        </w:tc>
        <w:tc>
          <w:tcPr>
            <w:tcW w:w="1741" w:type="pct"/>
            <w:vAlign w:val="center"/>
          </w:tcPr>
          <w:p w:rsidR="003B58C9" w:rsidRDefault="003B58C9" w:rsidP="00867EFE">
            <w:pPr>
              <w:autoSpaceDE w:val="0"/>
              <w:autoSpaceDN w:val="0"/>
              <w:contextualSpacing/>
              <w:jc w:val="center"/>
              <w:rPr>
                <w:kern w:val="0"/>
                <w:szCs w:val="21"/>
              </w:rPr>
            </w:pPr>
            <w:r>
              <w:rPr>
                <w:kern w:val="0"/>
                <w:position w:val="-2"/>
                <w:szCs w:val="21"/>
              </w:rPr>
              <w:t>等</w:t>
            </w:r>
            <w:r>
              <w:rPr>
                <w:spacing w:val="2"/>
                <w:kern w:val="0"/>
                <w:position w:val="-2"/>
                <w:szCs w:val="21"/>
              </w:rPr>
              <w:t>效</w:t>
            </w:r>
            <w:r>
              <w:rPr>
                <w:kern w:val="0"/>
                <w:position w:val="-2"/>
                <w:szCs w:val="21"/>
              </w:rPr>
              <w:t>声</w:t>
            </w:r>
            <w:r>
              <w:rPr>
                <w:spacing w:val="2"/>
                <w:kern w:val="0"/>
                <w:position w:val="-2"/>
                <w:szCs w:val="21"/>
              </w:rPr>
              <w:t>级</w:t>
            </w:r>
            <w:r>
              <w:rPr>
                <w:kern w:val="0"/>
                <w:position w:val="-2"/>
                <w:szCs w:val="21"/>
              </w:rPr>
              <w:t>值</w:t>
            </w:r>
          </w:p>
        </w:tc>
        <w:tc>
          <w:tcPr>
            <w:tcW w:w="640" w:type="pct"/>
            <w:vMerge w:val="restart"/>
            <w:vAlign w:val="center"/>
          </w:tcPr>
          <w:p w:rsidR="003B58C9" w:rsidRDefault="003B58C9" w:rsidP="003B58C9">
            <w:pPr>
              <w:autoSpaceDE w:val="0"/>
              <w:autoSpaceDN w:val="0"/>
              <w:contextualSpacing/>
              <w:jc w:val="center"/>
              <w:rPr>
                <w:kern w:val="0"/>
                <w:szCs w:val="21"/>
              </w:rPr>
            </w:pPr>
            <w:r>
              <w:rPr>
                <w:rFonts w:hint="eastAsia"/>
                <w:spacing w:val="2"/>
                <w:kern w:val="0"/>
                <w:szCs w:val="21"/>
              </w:rPr>
              <w:t>每年</w:t>
            </w:r>
            <w:r>
              <w:rPr>
                <w:kern w:val="0"/>
                <w:szCs w:val="21"/>
              </w:rPr>
              <w:t>1</w:t>
            </w:r>
            <w:r>
              <w:rPr>
                <w:spacing w:val="2"/>
                <w:kern w:val="0"/>
                <w:szCs w:val="21"/>
              </w:rPr>
              <w:t>次</w:t>
            </w:r>
          </w:p>
        </w:tc>
      </w:tr>
      <w:tr w:rsidR="003B58C9" w:rsidTr="003B58C9">
        <w:trPr>
          <w:jc w:val="center"/>
        </w:trPr>
        <w:tc>
          <w:tcPr>
            <w:tcW w:w="726" w:type="pct"/>
            <w:tcBorders>
              <w:bottom w:val="single" w:sz="4" w:space="0" w:color="auto"/>
            </w:tcBorders>
            <w:vAlign w:val="center"/>
          </w:tcPr>
          <w:p w:rsidR="003B58C9" w:rsidRDefault="003B58C9" w:rsidP="00867EFE">
            <w:pPr>
              <w:autoSpaceDE w:val="0"/>
              <w:autoSpaceDN w:val="0"/>
              <w:contextualSpacing/>
              <w:jc w:val="center"/>
              <w:rPr>
                <w:kern w:val="0"/>
                <w:szCs w:val="21"/>
              </w:rPr>
            </w:pPr>
            <w:r>
              <w:rPr>
                <w:rFonts w:hint="eastAsia"/>
                <w:kern w:val="0"/>
                <w:szCs w:val="21"/>
              </w:rPr>
              <w:t>废气</w:t>
            </w:r>
          </w:p>
        </w:tc>
        <w:tc>
          <w:tcPr>
            <w:tcW w:w="632" w:type="pct"/>
            <w:vMerge/>
            <w:vAlign w:val="center"/>
          </w:tcPr>
          <w:p w:rsidR="003B58C9" w:rsidRDefault="003B58C9" w:rsidP="00867EFE">
            <w:pPr>
              <w:autoSpaceDE w:val="0"/>
              <w:autoSpaceDN w:val="0"/>
              <w:contextualSpacing/>
              <w:jc w:val="center"/>
              <w:rPr>
                <w:kern w:val="0"/>
                <w:szCs w:val="21"/>
              </w:rPr>
            </w:pPr>
          </w:p>
        </w:tc>
        <w:tc>
          <w:tcPr>
            <w:tcW w:w="1261" w:type="pct"/>
            <w:tcBorders>
              <w:bottom w:val="single" w:sz="4" w:space="0" w:color="auto"/>
            </w:tcBorders>
            <w:vAlign w:val="center"/>
          </w:tcPr>
          <w:p w:rsidR="003B58C9" w:rsidRDefault="003B58C9" w:rsidP="00867EFE">
            <w:pPr>
              <w:autoSpaceDE w:val="0"/>
              <w:autoSpaceDN w:val="0"/>
              <w:contextualSpacing/>
              <w:jc w:val="center"/>
              <w:rPr>
                <w:kern w:val="0"/>
                <w:szCs w:val="21"/>
              </w:rPr>
            </w:pPr>
            <w:r>
              <w:rPr>
                <w:rFonts w:hint="eastAsia"/>
                <w:kern w:val="0"/>
                <w:szCs w:val="21"/>
              </w:rPr>
              <w:t>场界外上下风向各设</w:t>
            </w:r>
            <w:r>
              <w:rPr>
                <w:rFonts w:hint="eastAsia"/>
                <w:kern w:val="0"/>
                <w:szCs w:val="21"/>
              </w:rPr>
              <w:t>1</w:t>
            </w:r>
            <w:r>
              <w:rPr>
                <w:rFonts w:hint="eastAsia"/>
                <w:kern w:val="0"/>
                <w:szCs w:val="21"/>
              </w:rPr>
              <w:t>个点</w:t>
            </w:r>
          </w:p>
        </w:tc>
        <w:tc>
          <w:tcPr>
            <w:tcW w:w="1741" w:type="pct"/>
            <w:tcBorders>
              <w:bottom w:val="single" w:sz="4" w:space="0" w:color="auto"/>
            </w:tcBorders>
            <w:vAlign w:val="center"/>
          </w:tcPr>
          <w:p w:rsidR="003B58C9" w:rsidRDefault="003B58C9" w:rsidP="00867EFE">
            <w:pPr>
              <w:autoSpaceDE w:val="0"/>
              <w:autoSpaceDN w:val="0"/>
              <w:contextualSpacing/>
              <w:jc w:val="center"/>
              <w:rPr>
                <w:kern w:val="0"/>
                <w:position w:val="-2"/>
                <w:szCs w:val="21"/>
              </w:rPr>
            </w:pPr>
            <w:r>
              <w:rPr>
                <w:rFonts w:hint="eastAsia"/>
                <w:kern w:val="0"/>
                <w:position w:val="-2"/>
                <w:szCs w:val="21"/>
              </w:rPr>
              <w:t>非甲烷总烃</w:t>
            </w:r>
          </w:p>
        </w:tc>
        <w:tc>
          <w:tcPr>
            <w:tcW w:w="640" w:type="pct"/>
            <w:vMerge/>
            <w:tcBorders>
              <w:bottom w:val="single" w:sz="4" w:space="0" w:color="auto"/>
            </w:tcBorders>
            <w:vAlign w:val="center"/>
          </w:tcPr>
          <w:p w:rsidR="003B58C9" w:rsidRDefault="003B58C9" w:rsidP="00867EFE">
            <w:pPr>
              <w:autoSpaceDE w:val="0"/>
              <w:autoSpaceDN w:val="0"/>
              <w:contextualSpacing/>
              <w:jc w:val="center"/>
              <w:rPr>
                <w:kern w:val="0"/>
                <w:szCs w:val="21"/>
              </w:rPr>
            </w:pPr>
          </w:p>
        </w:tc>
      </w:tr>
      <w:tr w:rsidR="003B58C9" w:rsidRPr="002A0240" w:rsidTr="003B58C9">
        <w:trPr>
          <w:jc w:val="center"/>
        </w:trPr>
        <w:tc>
          <w:tcPr>
            <w:tcW w:w="726" w:type="pct"/>
            <w:tcBorders>
              <w:top w:val="single" w:sz="4" w:space="0" w:color="auto"/>
            </w:tcBorders>
            <w:vAlign w:val="center"/>
          </w:tcPr>
          <w:p w:rsidR="003B58C9" w:rsidRPr="002A0240" w:rsidRDefault="003B58C9" w:rsidP="00867EFE">
            <w:pPr>
              <w:autoSpaceDE w:val="0"/>
              <w:autoSpaceDN w:val="0"/>
              <w:contextualSpacing/>
              <w:jc w:val="center"/>
              <w:rPr>
                <w:kern w:val="0"/>
                <w:szCs w:val="21"/>
                <w:u w:val="single"/>
              </w:rPr>
            </w:pPr>
            <w:r w:rsidRPr="002A0240">
              <w:rPr>
                <w:rFonts w:hint="eastAsia"/>
                <w:kern w:val="0"/>
                <w:szCs w:val="21"/>
                <w:u w:val="single"/>
              </w:rPr>
              <w:t>地下水</w:t>
            </w:r>
          </w:p>
        </w:tc>
        <w:tc>
          <w:tcPr>
            <w:tcW w:w="632" w:type="pct"/>
            <w:vMerge/>
            <w:vAlign w:val="center"/>
          </w:tcPr>
          <w:p w:rsidR="003B58C9" w:rsidRPr="002A0240" w:rsidRDefault="003B58C9" w:rsidP="00867EFE">
            <w:pPr>
              <w:autoSpaceDE w:val="0"/>
              <w:autoSpaceDN w:val="0"/>
              <w:contextualSpacing/>
              <w:jc w:val="center"/>
              <w:rPr>
                <w:kern w:val="0"/>
                <w:szCs w:val="21"/>
                <w:u w:val="single"/>
              </w:rPr>
            </w:pPr>
          </w:p>
        </w:tc>
        <w:tc>
          <w:tcPr>
            <w:tcW w:w="1261" w:type="pct"/>
            <w:tcBorders>
              <w:top w:val="single" w:sz="4" w:space="0" w:color="auto"/>
            </w:tcBorders>
            <w:vAlign w:val="center"/>
          </w:tcPr>
          <w:p w:rsidR="003B58C9" w:rsidRPr="002A0240" w:rsidRDefault="003B58C9" w:rsidP="00867EFE">
            <w:pPr>
              <w:autoSpaceDE w:val="0"/>
              <w:autoSpaceDN w:val="0"/>
              <w:contextualSpacing/>
              <w:jc w:val="center"/>
              <w:rPr>
                <w:kern w:val="0"/>
                <w:szCs w:val="21"/>
                <w:u w:val="single"/>
              </w:rPr>
            </w:pPr>
            <w:r w:rsidRPr="002A0240">
              <w:rPr>
                <w:rFonts w:hint="eastAsia"/>
                <w:u w:val="single"/>
              </w:rPr>
              <w:t>地下水水质监测井、监控井</w:t>
            </w:r>
          </w:p>
        </w:tc>
        <w:tc>
          <w:tcPr>
            <w:tcW w:w="1741" w:type="pct"/>
            <w:tcBorders>
              <w:top w:val="single" w:sz="4" w:space="0" w:color="auto"/>
            </w:tcBorders>
            <w:vAlign w:val="center"/>
          </w:tcPr>
          <w:p w:rsidR="003B58C9" w:rsidRPr="002A0240" w:rsidRDefault="002A0240" w:rsidP="002A0240">
            <w:pPr>
              <w:autoSpaceDE w:val="0"/>
              <w:autoSpaceDN w:val="0"/>
              <w:contextualSpacing/>
              <w:jc w:val="center"/>
              <w:rPr>
                <w:kern w:val="0"/>
                <w:position w:val="-2"/>
                <w:szCs w:val="21"/>
                <w:u w:val="single"/>
              </w:rPr>
            </w:pPr>
            <w:r w:rsidRPr="002A0240">
              <w:rPr>
                <w:rFonts w:hint="eastAsia"/>
                <w:kern w:val="0"/>
                <w:position w:val="-2"/>
                <w:szCs w:val="21"/>
                <w:u w:val="single"/>
              </w:rPr>
              <w:t>萘、苯、甲苯、乙苯、邻二甲苯、间</w:t>
            </w:r>
            <w:r w:rsidRPr="002A0240">
              <w:rPr>
                <w:rFonts w:hint="eastAsia"/>
                <w:kern w:val="0"/>
                <w:position w:val="-2"/>
                <w:szCs w:val="21"/>
                <w:u w:val="single"/>
              </w:rPr>
              <w:t>(</w:t>
            </w:r>
            <w:r w:rsidRPr="002A0240">
              <w:rPr>
                <w:rFonts w:hint="eastAsia"/>
                <w:kern w:val="0"/>
                <w:position w:val="-2"/>
                <w:szCs w:val="21"/>
                <w:u w:val="single"/>
              </w:rPr>
              <w:t>对</w:t>
            </w:r>
            <w:r w:rsidRPr="002A0240">
              <w:rPr>
                <w:rFonts w:hint="eastAsia"/>
                <w:kern w:val="0"/>
                <w:position w:val="-2"/>
                <w:szCs w:val="21"/>
                <w:u w:val="single"/>
              </w:rPr>
              <w:t>)</w:t>
            </w:r>
            <w:r w:rsidRPr="002A0240">
              <w:rPr>
                <w:rFonts w:hint="eastAsia"/>
                <w:kern w:val="0"/>
                <w:position w:val="-2"/>
                <w:szCs w:val="21"/>
                <w:u w:val="single"/>
              </w:rPr>
              <w:t>二甲苯、甲基叔丁基醚</w:t>
            </w:r>
          </w:p>
        </w:tc>
        <w:tc>
          <w:tcPr>
            <w:tcW w:w="640" w:type="pct"/>
            <w:tcBorders>
              <w:top w:val="single" w:sz="4" w:space="0" w:color="auto"/>
            </w:tcBorders>
            <w:vAlign w:val="center"/>
          </w:tcPr>
          <w:p w:rsidR="003B58C9" w:rsidRPr="002A0240" w:rsidRDefault="002A0240" w:rsidP="00867EFE">
            <w:pPr>
              <w:autoSpaceDE w:val="0"/>
              <w:autoSpaceDN w:val="0"/>
              <w:contextualSpacing/>
              <w:jc w:val="center"/>
              <w:rPr>
                <w:kern w:val="0"/>
                <w:szCs w:val="21"/>
                <w:u w:val="single"/>
              </w:rPr>
            </w:pPr>
            <w:r w:rsidRPr="002A0240">
              <w:rPr>
                <w:rFonts w:hint="eastAsia"/>
                <w:kern w:val="0"/>
                <w:szCs w:val="21"/>
                <w:u w:val="single"/>
              </w:rPr>
              <w:t>每季度</w:t>
            </w:r>
            <w:r w:rsidRPr="002A0240">
              <w:rPr>
                <w:rFonts w:hint="eastAsia"/>
                <w:kern w:val="0"/>
                <w:szCs w:val="21"/>
                <w:u w:val="single"/>
              </w:rPr>
              <w:t>1</w:t>
            </w:r>
            <w:r w:rsidRPr="002A0240">
              <w:rPr>
                <w:rFonts w:hint="eastAsia"/>
                <w:kern w:val="0"/>
                <w:szCs w:val="21"/>
                <w:u w:val="single"/>
              </w:rPr>
              <w:t>次</w:t>
            </w:r>
          </w:p>
        </w:tc>
      </w:tr>
    </w:tbl>
    <w:p w:rsidR="00864E06" w:rsidRPr="002E25BE" w:rsidRDefault="00864E06" w:rsidP="00864E06">
      <w:pPr>
        <w:spacing w:beforeLines="50" w:before="156" w:afterLines="50" w:after="156" w:line="360" w:lineRule="auto"/>
        <w:outlineLvl w:val="1"/>
        <w:rPr>
          <w:b/>
          <w:bCs/>
          <w:sz w:val="30"/>
          <w:szCs w:val="30"/>
        </w:rPr>
      </w:pPr>
      <w:r>
        <w:rPr>
          <w:rFonts w:hint="eastAsia"/>
          <w:b/>
          <w:bCs/>
          <w:sz w:val="30"/>
          <w:szCs w:val="30"/>
        </w:rPr>
        <w:t>7.6</w:t>
      </w:r>
      <w:r>
        <w:rPr>
          <w:rFonts w:hint="eastAsia"/>
          <w:b/>
          <w:bCs/>
          <w:sz w:val="30"/>
          <w:szCs w:val="30"/>
        </w:rPr>
        <w:t>环保</w:t>
      </w:r>
      <w:r w:rsidRPr="002E25BE">
        <w:rPr>
          <w:b/>
          <w:bCs/>
          <w:sz w:val="30"/>
          <w:szCs w:val="30"/>
        </w:rPr>
        <w:t>投资及项目</w:t>
      </w:r>
      <w:r w:rsidRPr="002E25BE">
        <w:rPr>
          <w:b/>
          <w:bCs/>
          <w:sz w:val="30"/>
          <w:szCs w:val="30"/>
        </w:rPr>
        <w:t>“</w:t>
      </w:r>
      <w:r w:rsidRPr="002E25BE">
        <w:rPr>
          <w:b/>
          <w:bCs/>
          <w:sz w:val="30"/>
          <w:szCs w:val="30"/>
        </w:rPr>
        <w:t>三同时</w:t>
      </w:r>
      <w:r w:rsidRPr="002E25BE">
        <w:rPr>
          <w:b/>
          <w:bCs/>
          <w:sz w:val="30"/>
          <w:szCs w:val="30"/>
        </w:rPr>
        <w:t>”</w:t>
      </w:r>
      <w:r w:rsidRPr="002E25BE">
        <w:rPr>
          <w:b/>
          <w:bCs/>
          <w:sz w:val="30"/>
          <w:szCs w:val="30"/>
        </w:rPr>
        <w:t>竣工验收内容清单</w:t>
      </w:r>
    </w:p>
    <w:p w:rsidR="00864E06" w:rsidRDefault="00864E06" w:rsidP="00864E06">
      <w:pPr>
        <w:spacing w:line="360" w:lineRule="auto"/>
        <w:ind w:firstLineChars="200" w:firstLine="480"/>
        <w:contextualSpacing/>
        <w:rPr>
          <w:sz w:val="24"/>
        </w:rPr>
      </w:pPr>
      <w:r w:rsidRPr="002E25BE">
        <w:rPr>
          <w:sz w:val="24"/>
        </w:rPr>
        <w:t>本项目总投资为</w:t>
      </w:r>
      <w:r>
        <w:rPr>
          <w:rFonts w:hint="eastAsia"/>
          <w:sz w:val="24"/>
        </w:rPr>
        <w:t>1</w:t>
      </w:r>
      <w:r w:rsidRPr="00E7223C">
        <w:rPr>
          <w:sz w:val="24"/>
        </w:rPr>
        <w:t>000</w:t>
      </w:r>
      <w:r w:rsidRPr="00E7223C">
        <w:rPr>
          <w:sz w:val="24"/>
        </w:rPr>
        <w:t>万元，其中环保投资</w:t>
      </w:r>
      <w:r w:rsidR="00DE3701">
        <w:rPr>
          <w:rFonts w:hint="eastAsia"/>
          <w:sz w:val="24"/>
        </w:rPr>
        <w:t>52</w:t>
      </w:r>
      <w:r w:rsidRPr="00E7223C">
        <w:rPr>
          <w:sz w:val="24"/>
        </w:rPr>
        <w:t>万元，占总投资的</w:t>
      </w:r>
      <w:r w:rsidR="00DE3701">
        <w:rPr>
          <w:rFonts w:hint="eastAsia"/>
          <w:sz w:val="24"/>
        </w:rPr>
        <w:t>5.2</w:t>
      </w:r>
      <w:r w:rsidRPr="00E7223C">
        <w:rPr>
          <w:sz w:val="24"/>
        </w:rPr>
        <w:t>%</w:t>
      </w:r>
      <w:r w:rsidRPr="00E7223C">
        <w:rPr>
          <w:sz w:val="24"/>
        </w:rPr>
        <w:t>。</w:t>
      </w:r>
      <w:r w:rsidRPr="002E25BE">
        <w:rPr>
          <w:sz w:val="24"/>
        </w:rPr>
        <w:t>本项目环保投资及</w:t>
      </w:r>
      <w:r w:rsidRPr="002E25BE">
        <w:rPr>
          <w:sz w:val="24"/>
        </w:rPr>
        <w:t>“</w:t>
      </w:r>
      <w:r w:rsidRPr="002E25BE">
        <w:rPr>
          <w:sz w:val="24"/>
        </w:rPr>
        <w:t>三同时</w:t>
      </w:r>
      <w:r w:rsidRPr="002E25BE">
        <w:rPr>
          <w:sz w:val="24"/>
        </w:rPr>
        <w:t>”</w:t>
      </w:r>
      <w:r w:rsidRPr="002E25BE">
        <w:rPr>
          <w:sz w:val="24"/>
        </w:rPr>
        <w:t>竣工验收见表</w:t>
      </w:r>
      <w:r w:rsidRPr="002E25BE">
        <w:rPr>
          <w:sz w:val="24"/>
        </w:rPr>
        <w:t>7-</w:t>
      </w:r>
      <w:r w:rsidR="00DE3701">
        <w:rPr>
          <w:rFonts w:hint="eastAsia"/>
          <w:sz w:val="24"/>
        </w:rPr>
        <w:t>2</w:t>
      </w:r>
      <w:r w:rsidR="00F71895">
        <w:rPr>
          <w:rFonts w:hint="eastAsia"/>
          <w:sz w:val="24"/>
        </w:rPr>
        <w:t>2</w:t>
      </w:r>
    </w:p>
    <w:p w:rsidR="00864E06" w:rsidRPr="002E25BE" w:rsidRDefault="00864E06" w:rsidP="00864E06">
      <w:pPr>
        <w:spacing w:line="360" w:lineRule="auto"/>
        <w:jc w:val="center"/>
        <w:rPr>
          <w:b/>
          <w:bCs/>
          <w:sz w:val="24"/>
          <w:lang w:bidi="en-US"/>
        </w:rPr>
      </w:pPr>
      <w:r w:rsidRPr="002E25BE">
        <w:rPr>
          <w:b/>
          <w:bCs/>
          <w:sz w:val="24"/>
          <w:lang w:bidi="en-US"/>
        </w:rPr>
        <w:t>表</w:t>
      </w:r>
      <w:r w:rsidRPr="002E25BE">
        <w:rPr>
          <w:b/>
          <w:bCs/>
          <w:sz w:val="24"/>
          <w:lang w:bidi="en-US"/>
        </w:rPr>
        <w:t>7-</w:t>
      </w:r>
      <w:r w:rsidR="00DE3701">
        <w:rPr>
          <w:rFonts w:hint="eastAsia"/>
          <w:b/>
          <w:bCs/>
          <w:sz w:val="24"/>
          <w:lang w:bidi="en-US"/>
        </w:rPr>
        <w:t>2</w:t>
      </w:r>
      <w:r w:rsidR="00F71895">
        <w:rPr>
          <w:rFonts w:hint="eastAsia"/>
          <w:b/>
          <w:bCs/>
          <w:sz w:val="24"/>
          <w:lang w:bidi="en-US"/>
        </w:rPr>
        <w:t>2</w:t>
      </w:r>
      <w:r w:rsidR="00DE3701">
        <w:rPr>
          <w:rFonts w:hint="eastAsia"/>
          <w:b/>
          <w:bCs/>
          <w:sz w:val="24"/>
          <w:lang w:bidi="en-US"/>
        </w:rPr>
        <w:t xml:space="preserve"> </w:t>
      </w:r>
      <w:r w:rsidRPr="002E25BE">
        <w:rPr>
          <w:b/>
          <w:bCs/>
          <w:sz w:val="24"/>
          <w:lang w:bidi="en-US"/>
        </w:rPr>
        <w:t xml:space="preserve"> </w:t>
      </w:r>
      <w:r w:rsidRPr="002E25BE">
        <w:rPr>
          <w:b/>
          <w:bCs/>
          <w:sz w:val="24"/>
          <w:lang w:bidi="en-US"/>
        </w:rPr>
        <w:t>项目</w:t>
      </w:r>
      <w:r>
        <w:rPr>
          <w:rFonts w:hint="eastAsia"/>
          <w:b/>
          <w:bCs/>
          <w:sz w:val="24"/>
          <w:lang w:bidi="en-US"/>
        </w:rPr>
        <w:t>竣工环保验收清单及环保</w:t>
      </w:r>
      <w:r w:rsidRPr="002E25BE">
        <w:rPr>
          <w:b/>
          <w:bCs/>
          <w:sz w:val="24"/>
          <w:lang w:bidi="en-US"/>
        </w:rPr>
        <w:t>投资估算表</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56"/>
        <w:gridCol w:w="953"/>
        <w:gridCol w:w="1090"/>
        <w:gridCol w:w="2685"/>
        <w:gridCol w:w="2651"/>
        <w:gridCol w:w="1058"/>
      </w:tblGrid>
      <w:tr w:rsidR="00864E06" w:rsidRPr="002E25BE" w:rsidTr="00867EFE">
        <w:trPr>
          <w:trHeight w:val="454"/>
          <w:jc w:val="center"/>
        </w:trPr>
        <w:tc>
          <w:tcPr>
            <w:tcW w:w="912" w:type="dxa"/>
            <w:gridSpan w:val="2"/>
            <w:vAlign w:val="center"/>
          </w:tcPr>
          <w:p w:rsidR="00864E06" w:rsidRPr="002E25BE" w:rsidRDefault="00864E06" w:rsidP="00867EFE">
            <w:pPr>
              <w:snapToGrid w:val="0"/>
              <w:spacing w:line="360" w:lineRule="exact"/>
              <w:jc w:val="right"/>
              <w:rPr>
                <w:bCs/>
                <w:szCs w:val="21"/>
              </w:rPr>
            </w:pPr>
            <w:r w:rsidRPr="002E25BE">
              <w:rPr>
                <w:bCs/>
                <w:szCs w:val="21"/>
              </w:rPr>
              <w:t>内容</w:t>
            </w:r>
          </w:p>
          <w:p w:rsidR="00864E06" w:rsidRPr="002E25BE" w:rsidRDefault="00864E06" w:rsidP="00867EFE">
            <w:pPr>
              <w:snapToGrid w:val="0"/>
              <w:spacing w:line="360" w:lineRule="exact"/>
              <w:jc w:val="left"/>
              <w:rPr>
                <w:szCs w:val="21"/>
              </w:rPr>
            </w:pPr>
            <w:r w:rsidRPr="002E25BE">
              <w:rPr>
                <w:bCs/>
                <w:szCs w:val="21"/>
              </w:rPr>
              <w:t>类型</w:t>
            </w:r>
          </w:p>
        </w:tc>
        <w:tc>
          <w:tcPr>
            <w:tcW w:w="2043" w:type="dxa"/>
            <w:gridSpan w:val="2"/>
            <w:vAlign w:val="center"/>
          </w:tcPr>
          <w:p w:rsidR="00864E06" w:rsidRPr="002E25BE" w:rsidRDefault="00864E06" w:rsidP="00867EFE">
            <w:pPr>
              <w:spacing w:line="360" w:lineRule="exact"/>
              <w:jc w:val="center"/>
              <w:rPr>
                <w:szCs w:val="21"/>
              </w:rPr>
            </w:pPr>
            <w:r w:rsidRPr="002E25BE">
              <w:rPr>
                <w:szCs w:val="21"/>
              </w:rPr>
              <w:t>排污工艺装置及过程</w:t>
            </w:r>
          </w:p>
        </w:tc>
        <w:tc>
          <w:tcPr>
            <w:tcW w:w="2685" w:type="dxa"/>
            <w:vAlign w:val="center"/>
          </w:tcPr>
          <w:p w:rsidR="00864E06" w:rsidRPr="002E25BE" w:rsidRDefault="00864E06" w:rsidP="00867EFE">
            <w:pPr>
              <w:spacing w:line="360" w:lineRule="exact"/>
              <w:jc w:val="center"/>
              <w:rPr>
                <w:szCs w:val="21"/>
              </w:rPr>
            </w:pPr>
            <w:r w:rsidRPr="002E25BE">
              <w:rPr>
                <w:szCs w:val="21"/>
              </w:rPr>
              <w:t>治理方法或措施</w:t>
            </w:r>
          </w:p>
        </w:tc>
        <w:tc>
          <w:tcPr>
            <w:tcW w:w="2651" w:type="dxa"/>
            <w:vAlign w:val="center"/>
          </w:tcPr>
          <w:p w:rsidR="00864E06" w:rsidRPr="002E25BE" w:rsidRDefault="00864E06" w:rsidP="00867EFE">
            <w:pPr>
              <w:spacing w:line="360" w:lineRule="exact"/>
              <w:jc w:val="center"/>
              <w:rPr>
                <w:szCs w:val="21"/>
              </w:rPr>
            </w:pPr>
            <w:r w:rsidRPr="002E25BE">
              <w:rPr>
                <w:szCs w:val="21"/>
              </w:rPr>
              <w:t>治理效果</w:t>
            </w:r>
          </w:p>
        </w:tc>
        <w:tc>
          <w:tcPr>
            <w:tcW w:w="1058" w:type="dxa"/>
            <w:vAlign w:val="center"/>
          </w:tcPr>
          <w:p w:rsidR="00864E06" w:rsidRPr="002E25BE" w:rsidRDefault="00864E06" w:rsidP="00867EFE">
            <w:pPr>
              <w:spacing w:line="360" w:lineRule="exact"/>
              <w:jc w:val="center"/>
              <w:rPr>
                <w:szCs w:val="21"/>
              </w:rPr>
            </w:pPr>
            <w:r w:rsidRPr="002E25BE">
              <w:rPr>
                <w:szCs w:val="21"/>
              </w:rPr>
              <w:t>环保投资</w:t>
            </w:r>
          </w:p>
          <w:p w:rsidR="00864E06" w:rsidRPr="002E25BE" w:rsidRDefault="00864E06" w:rsidP="00867EFE">
            <w:pPr>
              <w:spacing w:line="360" w:lineRule="exact"/>
              <w:jc w:val="center"/>
              <w:rPr>
                <w:szCs w:val="21"/>
              </w:rPr>
            </w:pPr>
            <w:r w:rsidRPr="002E25BE">
              <w:rPr>
                <w:szCs w:val="21"/>
              </w:rPr>
              <w:t>(</w:t>
            </w:r>
            <w:r w:rsidRPr="002E25BE">
              <w:rPr>
                <w:szCs w:val="21"/>
              </w:rPr>
              <w:t>万元</w:t>
            </w:r>
            <w:r w:rsidRPr="002E25BE">
              <w:rPr>
                <w:szCs w:val="21"/>
              </w:rPr>
              <w:t>)</w:t>
            </w:r>
          </w:p>
        </w:tc>
      </w:tr>
      <w:tr w:rsidR="00864E06" w:rsidRPr="002E25BE" w:rsidTr="00867EFE">
        <w:trPr>
          <w:trHeight w:val="454"/>
          <w:jc w:val="center"/>
        </w:trPr>
        <w:tc>
          <w:tcPr>
            <w:tcW w:w="456" w:type="dxa"/>
            <w:vMerge w:val="restart"/>
            <w:vAlign w:val="center"/>
          </w:tcPr>
          <w:p w:rsidR="00864E06" w:rsidRPr="002E25BE" w:rsidRDefault="00864E06" w:rsidP="00867EFE">
            <w:pPr>
              <w:spacing w:line="360" w:lineRule="exact"/>
              <w:jc w:val="center"/>
              <w:rPr>
                <w:szCs w:val="21"/>
              </w:rPr>
            </w:pPr>
            <w:r w:rsidRPr="002E25BE">
              <w:rPr>
                <w:szCs w:val="21"/>
              </w:rPr>
              <w:t>营运期污染</w:t>
            </w:r>
          </w:p>
        </w:tc>
        <w:tc>
          <w:tcPr>
            <w:tcW w:w="456" w:type="dxa"/>
            <w:vMerge w:val="restart"/>
            <w:vAlign w:val="center"/>
          </w:tcPr>
          <w:p w:rsidR="00864E06" w:rsidRPr="002E25BE" w:rsidRDefault="00864E06" w:rsidP="00867EFE">
            <w:pPr>
              <w:spacing w:line="360" w:lineRule="exact"/>
              <w:jc w:val="center"/>
              <w:rPr>
                <w:szCs w:val="21"/>
              </w:rPr>
            </w:pPr>
            <w:r w:rsidRPr="002E25BE">
              <w:rPr>
                <w:szCs w:val="21"/>
              </w:rPr>
              <w:t>废气</w:t>
            </w:r>
          </w:p>
        </w:tc>
        <w:tc>
          <w:tcPr>
            <w:tcW w:w="953" w:type="dxa"/>
            <w:vAlign w:val="center"/>
          </w:tcPr>
          <w:p w:rsidR="00864E06" w:rsidRPr="002E25BE" w:rsidRDefault="00864E06" w:rsidP="00867EFE">
            <w:pPr>
              <w:pStyle w:val="af2"/>
              <w:overflowPunct/>
              <w:autoSpaceDE/>
              <w:autoSpaceDN/>
              <w:snapToGrid w:val="0"/>
              <w:spacing w:line="360" w:lineRule="exact"/>
              <w:textAlignment w:val="auto"/>
              <w:rPr>
                <w:rFonts w:ascii="Times New Roman" w:hAnsi="Times New Roman" w:cs="Times New Roman"/>
                <w:bCs/>
                <w:sz w:val="21"/>
                <w:szCs w:val="21"/>
              </w:rPr>
            </w:pPr>
            <w:r>
              <w:rPr>
                <w:rFonts w:ascii="Times New Roman" w:hAnsi="Times New Roman" w:cs="Times New Roman" w:hint="eastAsia"/>
                <w:bCs/>
                <w:sz w:val="21"/>
                <w:szCs w:val="21"/>
              </w:rPr>
              <w:t>加油、卸油区</w:t>
            </w:r>
          </w:p>
        </w:tc>
        <w:tc>
          <w:tcPr>
            <w:tcW w:w="1090" w:type="dxa"/>
            <w:vAlign w:val="center"/>
          </w:tcPr>
          <w:p w:rsidR="00864E06" w:rsidRPr="002E25BE" w:rsidRDefault="00864E06" w:rsidP="00867EFE">
            <w:pPr>
              <w:spacing w:line="360" w:lineRule="exact"/>
              <w:jc w:val="center"/>
              <w:rPr>
                <w:szCs w:val="21"/>
              </w:rPr>
            </w:pPr>
            <w:r>
              <w:rPr>
                <w:rFonts w:hint="eastAsia"/>
                <w:szCs w:val="21"/>
              </w:rPr>
              <w:t>烃类</w:t>
            </w:r>
            <w:r w:rsidRPr="002E25BE">
              <w:rPr>
                <w:szCs w:val="21"/>
              </w:rPr>
              <w:t>废气</w:t>
            </w:r>
          </w:p>
        </w:tc>
        <w:tc>
          <w:tcPr>
            <w:tcW w:w="2685" w:type="dxa"/>
            <w:vAlign w:val="center"/>
          </w:tcPr>
          <w:p w:rsidR="00864E06" w:rsidRPr="002E25BE" w:rsidRDefault="00864E06" w:rsidP="00867EFE">
            <w:pPr>
              <w:contextualSpacing/>
              <w:jc w:val="center"/>
              <w:rPr>
                <w:szCs w:val="21"/>
              </w:rPr>
            </w:pPr>
            <w:r w:rsidRPr="00864E06">
              <w:rPr>
                <w:rFonts w:hint="eastAsia"/>
                <w:szCs w:val="21"/>
              </w:rPr>
              <w:t>采用浸没式卸油方式及在卸油和加油过程设置油气回收系统</w:t>
            </w:r>
          </w:p>
        </w:tc>
        <w:tc>
          <w:tcPr>
            <w:tcW w:w="2651" w:type="dxa"/>
            <w:vAlign w:val="center"/>
          </w:tcPr>
          <w:p w:rsidR="00864E06" w:rsidRPr="002E25BE" w:rsidRDefault="00864E06" w:rsidP="00864E06">
            <w:pPr>
              <w:adjustRightInd w:val="0"/>
              <w:contextualSpacing/>
              <w:jc w:val="center"/>
              <w:rPr>
                <w:bCs/>
                <w:strike/>
                <w:szCs w:val="21"/>
              </w:rPr>
            </w:pPr>
            <w:r w:rsidRPr="002E25BE">
              <w:rPr>
                <w:bCs/>
                <w:szCs w:val="21"/>
              </w:rPr>
              <w:t>满足</w:t>
            </w:r>
            <w:r>
              <w:rPr>
                <w:rFonts w:hint="eastAsia"/>
                <w:bCs/>
                <w:szCs w:val="21"/>
              </w:rPr>
              <w:t>《</w:t>
            </w:r>
            <w:r w:rsidRPr="00864E06">
              <w:rPr>
                <w:rFonts w:hint="eastAsia"/>
                <w:bCs/>
                <w:szCs w:val="21"/>
              </w:rPr>
              <w:t>储油库大气污染物排放标准》（</w:t>
            </w:r>
            <w:r w:rsidRPr="00864E06">
              <w:rPr>
                <w:rFonts w:hint="eastAsia"/>
                <w:bCs/>
                <w:szCs w:val="21"/>
              </w:rPr>
              <w:t>GB20950-2007</w:t>
            </w:r>
            <w:r w:rsidRPr="00864E06">
              <w:rPr>
                <w:rFonts w:hint="eastAsia"/>
                <w:bCs/>
                <w:szCs w:val="21"/>
              </w:rPr>
              <w:t>）和《加油站大气污染物排放标准》（</w:t>
            </w:r>
            <w:r w:rsidRPr="00864E06">
              <w:rPr>
                <w:rFonts w:hint="eastAsia"/>
                <w:bCs/>
                <w:szCs w:val="21"/>
              </w:rPr>
              <w:t>GB20952-2007</w:t>
            </w:r>
            <w:r w:rsidRPr="00864E06">
              <w:rPr>
                <w:rFonts w:hint="eastAsia"/>
                <w:bCs/>
                <w:szCs w:val="21"/>
              </w:rPr>
              <w:t>）中的油气控制浓度限值的标准</w:t>
            </w:r>
          </w:p>
        </w:tc>
        <w:tc>
          <w:tcPr>
            <w:tcW w:w="1058" w:type="dxa"/>
            <w:vAlign w:val="center"/>
          </w:tcPr>
          <w:p w:rsidR="00864E06" w:rsidRPr="002E25BE" w:rsidRDefault="00DE3701" w:rsidP="00867EFE">
            <w:pPr>
              <w:spacing w:line="360" w:lineRule="exact"/>
              <w:jc w:val="center"/>
              <w:rPr>
                <w:szCs w:val="21"/>
              </w:rPr>
            </w:pPr>
            <w:r>
              <w:rPr>
                <w:rFonts w:hint="eastAsia"/>
                <w:szCs w:val="21"/>
              </w:rPr>
              <w:t>1</w:t>
            </w:r>
            <w:r w:rsidR="00864E06">
              <w:rPr>
                <w:rFonts w:hint="eastAsia"/>
                <w:szCs w:val="21"/>
              </w:rPr>
              <w:t>0</w:t>
            </w:r>
          </w:p>
        </w:tc>
      </w:tr>
      <w:tr w:rsidR="00864E06" w:rsidRPr="002E25BE" w:rsidTr="00867EFE">
        <w:trPr>
          <w:trHeight w:val="454"/>
          <w:jc w:val="center"/>
        </w:trPr>
        <w:tc>
          <w:tcPr>
            <w:tcW w:w="456" w:type="dxa"/>
            <w:vMerge/>
            <w:vAlign w:val="center"/>
          </w:tcPr>
          <w:p w:rsidR="00864E06" w:rsidRPr="002E25BE" w:rsidRDefault="00864E06" w:rsidP="00867EFE">
            <w:pPr>
              <w:spacing w:line="360" w:lineRule="exact"/>
              <w:jc w:val="center"/>
              <w:rPr>
                <w:szCs w:val="21"/>
              </w:rPr>
            </w:pPr>
          </w:p>
        </w:tc>
        <w:tc>
          <w:tcPr>
            <w:tcW w:w="456" w:type="dxa"/>
            <w:vMerge/>
            <w:vAlign w:val="center"/>
          </w:tcPr>
          <w:p w:rsidR="00864E06" w:rsidRPr="002E25BE" w:rsidRDefault="00864E06" w:rsidP="00867EFE">
            <w:pPr>
              <w:spacing w:line="360" w:lineRule="exact"/>
              <w:jc w:val="center"/>
              <w:rPr>
                <w:szCs w:val="21"/>
              </w:rPr>
            </w:pPr>
          </w:p>
        </w:tc>
        <w:tc>
          <w:tcPr>
            <w:tcW w:w="953" w:type="dxa"/>
            <w:vAlign w:val="center"/>
          </w:tcPr>
          <w:p w:rsidR="00864E06" w:rsidRPr="002E25BE" w:rsidRDefault="00864E06" w:rsidP="00867EFE">
            <w:pPr>
              <w:jc w:val="center"/>
              <w:textAlignment w:val="baseline"/>
              <w:rPr>
                <w:rFonts w:eastAsiaTheme="minorEastAsia"/>
                <w:kern w:val="0"/>
                <w:szCs w:val="21"/>
              </w:rPr>
            </w:pPr>
            <w:r>
              <w:rPr>
                <w:rFonts w:eastAsiaTheme="minorEastAsia" w:hint="eastAsia"/>
                <w:kern w:val="0"/>
                <w:szCs w:val="21"/>
              </w:rPr>
              <w:t>进出汽车</w:t>
            </w:r>
          </w:p>
        </w:tc>
        <w:tc>
          <w:tcPr>
            <w:tcW w:w="1090" w:type="dxa"/>
            <w:vAlign w:val="center"/>
          </w:tcPr>
          <w:p w:rsidR="00864E06" w:rsidRPr="002E25BE" w:rsidRDefault="00864E06" w:rsidP="00867EFE">
            <w:pPr>
              <w:spacing w:line="360" w:lineRule="exact"/>
              <w:jc w:val="center"/>
              <w:rPr>
                <w:szCs w:val="21"/>
              </w:rPr>
            </w:pPr>
            <w:r>
              <w:rPr>
                <w:rFonts w:hint="eastAsia"/>
                <w:szCs w:val="21"/>
              </w:rPr>
              <w:t>尾气</w:t>
            </w:r>
          </w:p>
        </w:tc>
        <w:tc>
          <w:tcPr>
            <w:tcW w:w="2685" w:type="dxa"/>
            <w:vAlign w:val="center"/>
          </w:tcPr>
          <w:p w:rsidR="007D33D1" w:rsidRDefault="00864E06" w:rsidP="007D33D1">
            <w:pPr>
              <w:contextualSpacing/>
              <w:jc w:val="center"/>
              <w:rPr>
                <w:szCs w:val="21"/>
              </w:rPr>
            </w:pPr>
            <w:r w:rsidRPr="002E25BE">
              <w:rPr>
                <w:szCs w:val="21"/>
              </w:rPr>
              <w:t>绿化、定期清洁管理，</w:t>
            </w:r>
          </w:p>
          <w:p w:rsidR="00864E06" w:rsidRPr="002E25BE" w:rsidRDefault="00864E06" w:rsidP="007D33D1">
            <w:pPr>
              <w:contextualSpacing/>
              <w:jc w:val="center"/>
              <w:rPr>
                <w:szCs w:val="21"/>
              </w:rPr>
            </w:pPr>
            <w:r w:rsidRPr="002E25BE">
              <w:rPr>
                <w:szCs w:val="21"/>
              </w:rPr>
              <w:t>主要出入口设置内部路边绿化带</w:t>
            </w:r>
          </w:p>
        </w:tc>
        <w:tc>
          <w:tcPr>
            <w:tcW w:w="2651" w:type="dxa"/>
            <w:vAlign w:val="center"/>
          </w:tcPr>
          <w:p w:rsidR="00864E06" w:rsidRPr="002E25BE" w:rsidRDefault="00864E06" w:rsidP="00867EFE">
            <w:pPr>
              <w:adjustRightInd w:val="0"/>
              <w:contextualSpacing/>
              <w:jc w:val="center"/>
              <w:rPr>
                <w:bCs/>
                <w:szCs w:val="21"/>
              </w:rPr>
            </w:pPr>
            <w:r w:rsidRPr="00B03B81">
              <w:rPr>
                <w:rFonts w:hint="eastAsia"/>
                <w:bCs/>
                <w:szCs w:val="21"/>
              </w:rPr>
              <w:t>保证项目区内部周边良好大气环境，减轻尾气污染</w:t>
            </w:r>
          </w:p>
        </w:tc>
        <w:tc>
          <w:tcPr>
            <w:tcW w:w="1058" w:type="dxa"/>
            <w:vAlign w:val="center"/>
          </w:tcPr>
          <w:p w:rsidR="00864E06" w:rsidRPr="002E25BE" w:rsidRDefault="00864E06" w:rsidP="00867EFE">
            <w:pPr>
              <w:spacing w:line="360" w:lineRule="exact"/>
              <w:jc w:val="center"/>
              <w:rPr>
                <w:szCs w:val="21"/>
              </w:rPr>
            </w:pPr>
            <w:r>
              <w:rPr>
                <w:rFonts w:hint="eastAsia"/>
                <w:szCs w:val="21"/>
              </w:rPr>
              <w:t>0</w:t>
            </w:r>
          </w:p>
        </w:tc>
      </w:tr>
      <w:tr w:rsidR="00864E06" w:rsidRPr="002E25BE" w:rsidTr="00867EFE">
        <w:trPr>
          <w:trHeight w:val="1800"/>
          <w:jc w:val="center"/>
        </w:trPr>
        <w:tc>
          <w:tcPr>
            <w:tcW w:w="456" w:type="dxa"/>
            <w:vMerge/>
            <w:vAlign w:val="center"/>
          </w:tcPr>
          <w:p w:rsidR="00864E06" w:rsidRPr="002E25BE" w:rsidRDefault="00864E06" w:rsidP="00867EFE">
            <w:pPr>
              <w:spacing w:line="360" w:lineRule="exact"/>
              <w:jc w:val="center"/>
              <w:rPr>
                <w:szCs w:val="21"/>
              </w:rPr>
            </w:pPr>
          </w:p>
        </w:tc>
        <w:tc>
          <w:tcPr>
            <w:tcW w:w="456" w:type="dxa"/>
            <w:vMerge w:val="restart"/>
            <w:vAlign w:val="center"/>
          </w:tcPr>
          <w:p w:rsidR="00864E06" w:rsidRPr="002E25BE" w:rsidRDefault="00864E06" w:rsidP="00867EFE">
            <w:pPr>
              <w:spacing w:line="360" w:lineRule="exact"/>
              <w:jc w:val="center"/>
              <w:rPr>
                <w:szCs w:val="21"/>
              </w:rPr>
            </w:pPr>
            <w:r w:rsidRPr="002E25BE">
              <w:rPr>
                <w:szCs w:val="21"/>
              </w:rPr>
              <w:t>废水</w:t>
            </w:r>
          </w:p>
        </w:tc>
        <w:tc>
          <w:tcPr>
            <w:tcW w:w="953" w:type="dxa"/>
            <w:vAlign w:val="center"/>
          </w:tcPr>
          <w:p w:rsidR="00864E06" w:rsidRPr="002E25BE" w:rsidRDefault="00864E06" w:rsidP="00867EFE">
            <w:pPr>
              <w:adjustRightInd w:val="0"/>
              <w:snapToGrid w:val="0"/>
              <w:spacing w:line="360" w:lineRule="exact"/>
              <w:jc w:val="center"/>
              <w:rPr>
                <w:bCs/>
                <w:szCs w:val="21"/>
              </w:rPr>
            </w:pPr>
            <w:r w:rsidRPr="002E25BE">
              <w:rPr>
                <w:bCs/>
                <w:szCs w:val="21"/>
              </w:rPr>
              <w:t>废水</w:t>
            </w:r>
          </w:p>
        </w:tc>
        <w:tc>
          <w:tcPr>
            <w:tcW w:w="1090" w:type="dxa"/>
            <w:vAlign w:val="center"/>
          </w:tcPr>
          <w:p w:rsidR="00864E06" w:rsidRPr="002E25BE" w:rsidRDefault="00864E06" w:rsidP="00867EFE">
            <w:pPr>
              <w:spacing w:line="360" w:lineRule="exact"/>
              <w:jc w:val="center"/>
              <w:rPr>
                <w:szCs w:val="21"/>
              </w:rPr>
            </w:pPr>
            <w:r w:rsidRPr="002E25BE">
              <w:rPr>
                <w:szCs w:val="21"/>
              </w:rPr>
              <w:t>COD</w:t>
            </w:r>
          </w:p>
          <w:p w:rsidR="00864E06" w:rsidRPr="002E25BE" w:rsidRDefault="00864E06" w:rsidP="00867EFE">
            <w:pPr>
              <w:spacing w:line="360" w:lineRule="exact"/>
              <w:jc w:val="center"/>
              <w:rPr>
                <w:szCs w:val="21"/>
              </w:rPr>
            </w:pPr>
            <w:r w:rsidRPr="002E25BE">
              <w:rPr>
                <w:szCs w:val="21"/>
              </w:rPr>
              <w:t>NH</w:t>
            </w:r>
            <w:r w:rsidRPr="002E25BE">
              <w:rPr>
                <w:szCs w:val="21"/>
                <w:vertAlign w:val="subscript"/>
              </w:rPr>
              <w:t>3</w:t>
            </w:r>
            <w:r w:rsidRPr="002E25BE">
              <w:rPr>
                <w:szCs w:val="21"/>
              </w:rPr>
              <w:t>-N</w:t>
            </w:r>
          </w:p>
          <w:p w:rsidR="00864E06" w:rsidRPr="002E25BE" w:rsidRDefault="00864E06" w:rsidP="00867EFE">
            <w:pPr>
              <w:spacing w:line="360" w:lineRule="exact"/>
              <w:jc w:val="center"/>
              <w:rPr>
                <w:szCs w:val="21"/>
              </w:rPr>
            </w:pPr>
            <w:r w:rsidRPr="002E25BE">
              <w:rPr>
                <w:szCs w:val="21"/>
              </w:rPr>
              <w:t>动植物油</w:t>
            </w:r>
          </w:p>
          <w:p w:rsidR="00864E06" w:rsidRPr="002E25BE" w:rsidRDefault="00864E06" w:rsidP="00867EFE">
            <w:pPr>
              <w:spacing w:line="360" w:lineRule="exact"/>
              <w:jc w:val="center"/>
              <w:rPr>
                <w:szCs w:val="21"/>
              </w:rPr>
            </w:pPr>
            <w:r w:rsidRPr="002E25BE">
              <w:rPr>
                <w:szCs w:val="21"/>
              </w:rPr>
              <w:t>SS</w:t>
            </w:r>
            <w:r w:rsidRPr="002E25BE">
              <w:rPr>
                <w:szCs w:val="21"/>
              </w:rPr>
              <w:t>等</w:t>
            </w:r>
          </w:p>
        </w:tc>
        <w:tc>
          <w:tcPr>
            <w:tcW w:w="2685" w:type="dxa"/>
            <w:vAlign w:val="center"/>
          </w:tcPr>
          <w:p w:rsidR="00864E06" w:rsidRDefault="00DE3701" w:rsidP="00867EFE">
            <w:pPr>
              <w:contextualSpacing/>
              <w:jc w:val="center"/>
              <w:rPr>
                <w:szCs w:val="21"/>
              </w:rPr>
            </w:pPr>
            <w:r>
              <w:rPr>
                <w:szCs w:val="21"/>
              </w:rPr>
              <w:t>化粪池</w:t>
            </w:r>
          </w:p>
          <w:p w:rsidR="00DE3701" w:rsidRPr="00DE3701" w:rsidRDefault="00DE3701" w:rsidP="00DE3701">
            <w:pPr>
              <w:pStyle w:val="a0"/>
              <w:jc w:val="center"/>
            </w:pPr>
            <w:r>
              <w:rPr>
                <w:rFonts w:hint="eastAsia"/>
              </w:rPr>
              <w:t>隔油沉淀池</w:t>
            </w:r>
          </w:p>
        </w:tc>
        <w:tc>
          <w:tcPr>
            <w:tcW w:w="2651" w:type="dxa"/>
            <w:vAlign w:val="center"/>
          </w:tcPr>
          <w:p w:rsidR="00864E06" w:rsidRPr="002E25BE" w:rsidRDefault="00864E06" w:rsidP="00DE3701">
            <w:pPr>
              <w:contextualSpacing/>
              <w:jc w:val="center"/>
              <w:rPr>
                <w:szCs w:val="21"/>
              </w:rPr>
            </w:pPr>
            <w:r w:rsidRPr="00B03B81">
              <w:rPr>
                <w:rFonts w:hint="eastAsia"/>
                <w:bCs/>
                <w:szCs w:val="21"/>
              </w:rPr>
              <w:t>《污水综合排放标准》（</w:t>
            </w:r>
            <w:r w:rsidRPr="00B03B81">
              <w:rPr>
                <w:rFonts w:hint="eastAsia"/>
                <w:bCs/>
                <w:szCs w:val="21"/>
              </w:rPr>
              <w:t>GB8978-1996</w:t>
            </w:r>
            <w:r w:rsidRPr="00B03B81">
              <w:rPr>
                <w:rFonts w:hint="eastAsia"/>
                <w:bCs/>
                <w:szCs w:val="21"/>
              </w:rPr>
              <w:t>）中的表</w:t>
            </w:r>
            <w:r w:rsidRPr="00B03B81">
              <w:rPr>
                <w:rFonts w:hint="eastAsia"/>
                <w:bCs/>
                <w:szCs w:val="21"/>
              </w:rPr>
              <w:t>4</w:t>
            </w:r>
            <w:r w:rsidRPr="00B03B81">
              <w:rPr>
                <w:rFonts w:hint="eastAsia"/>
                <w:bCs/>
                <w:szCs w:val="21"/>
              </w:rPr>
              <w:t>三级标准，并应满足</w:t>
            </w:r>
            <w:r w:rsidR="00DE3701">
              <w:rPr>
                <w:rFonts w:hint="eastAsia"/>
                <w:bCs/>
                <w:szCs w:val="21"/>
              </w:rPr>
              <w:t>华容</w:t>
            </w:r>
            <w:r w:rsidR="00DE3701" w:rsidRPr="00DE3701">
              <w:rPr>
                <w:rFonts w:hint="eastAsia"/>
                <w:bCs/>
                <w:szCs w:val="21"/>
              </w:rPr>
              <w:t>麻浬泗污水处理厂进水水质</w:t>
            </w:r>
            <w:r w:rsidRPr="00B03B81">
              <w:rPr>
                <w:rFonts w:hint="eastAsia"/>
                <w:bCs/>
                <w:szCs w:val="21"/>
              </w:rPr>
              <w:t>标准</w:t>
            </w:r>
          </w:p>
        </w:tc>
        <w:tc>
          <w:tcPr>
            <w:tcW w:w="1058" w:type="dxa"/>
            <w:vAlign w:val="center"/>
          </w:tcPr>
          <w:p w:rsidR="00864E06" w:rsidRPr="002E25BE" w:rsidRDefault="00DE3701" w:rsidP="00867EFE">
            <w:pPr>
              <w:spacing w:line="360" w:lineRule="exact"/>
              <w:jc w:val="center"/>
              <w:rPr>
                <w:szCs w:val="21"/>
              </w:rPr>
            </w:pPr>
            <w:r>
              <w:rPr>
                <w:rFonts w:hint="eastAsia"/>
                <w:szCs w:val="21"/>
              </w:rPr>
              <w:t>5</w:t>
            </w:r>
          </w:p>
        </w:tc>
      </w:tr>
      <w:tr w:rsidR="00864E06" w:rsidRPr="002E25BE" w:rsidTr="00867EFE">
        <w:trPr>
          <w:trHeight w:val="263"/>
          <w:jc w:val="center"/>
        </w:trPr>
        <w:tc>
          <w:tcPr>
            <w:tcW w:w="456" w:type="dxa"/>
            <w:vMerge/>
            <w:vAlign w:val="center"/>
          </w:tcPr>
          <w:p w:rsidR="00864E06" w:rsidRPr="002E25BE" w:rsidRDefault="00864E06" w:rsidP="00867EFE">
            <w:pPr>
              <w:spacing w:line="360" w:lineRule="exact"/>
              <w:jc w:val="center"/>
              <w:rPr>
                <w:szCs w:val="21"/>
              </w:rPr>
            </w:pPr>
          </w:p>
        </w:tc>
        <w:tc>
          <w:tcPr>
            <w:tcW w:w="456" w:type="dxa"/>
            <w:vMerge/>
            <w:vAlign w:val="center"/>
          </w:tcPr>
          <w:p w:rsidR="00864E06" w:rsidRPr="002E25BE" w:rsidRDefault="00864E06" w:rsidP="00867EFE">
            <w:pPr>
              <w:spacing w:line="360" w:lineRule="exact"/>
              <w:jc w:val="center"/>
              <w:rPr>
                <w:szCs w:val="21"/>
              </w:rPr>
            </w:pPr>
          </w:p>
        </w:tc>
        <w:tc>
          <w:tcPr>
            <w:tcW w:w="953" w:type="dxa"/>
            <w:vAlign w:val="center"/>
          </w:tcPr>
          <w:p w:rsidR="00864E06" w:rsidRPr="002E25BE" w:rsidRDefault="00864E06" w:rsidP="00867EFE">
            <w:pPr>
              <w:adjustRightInd w:val="0"/>
              <w:snapToGrid w:val="0"/>
              <w:spacing w:line="360" w:lineRule="exact"/>
              <w:jc w:val="center"/>
              <w:rPr>
                <w:bCs/>
                <w:szCs w:val="21"/>
              </w:rPr>
            </w:pPr>
            <w:r w:rsidRPr="002E25BE">
              <w:rPr>
                <w:bCs/>
                <w:szCs w:val="21"/>
              </w:rPr>
              <w:t>雨污分流管网</w:t>
            </w:r>
          </w:p>
        </w:tc>
        <w:tc>
          <w:tcPr>
            <w:tcW w:w="1090" w:type="dxa"/>
            <w:vAlign w:val="center"/>
          </w:tcPr>
          <w:p w:rsidR="00864E06" w:rsidRPr="002E25BE" w:rsidRDefault="002A0240" w:rsidP="00867EFE">
            <w:pPr>
              <w:spacing w:line="360" w:lineRule="exact"/>
              <w:jc w:val="center"/>
              <w:rPr>
                <w:szCs w:val="21"/>
              </w:rPr>
            </w:pPr>
            <w:r>
              <w:rPr>
                <w:rFonts w:hint="eastAsia"/>
                <w:szCs w:val="21"/>
              </w:rPr>
              <w:t>/</w:t>
            </w:r>
          </w:p>
        </w:tc>
        <w:tc>
          <w:tcPr>
            <w:tcW w:w="2685" w:type="dxa"/>
            <w:vAlign w:val="center"/>
          </w:tcPr>
          <w:p w:rsidR="00864E06" w:rsidRPr="002E25BE" w:rsidRDefault="00864E06" w:rsidP="00867EFE">
            <w:pPr>
              <w:contextualSpacing/>
              <w:jc w:val="center"/>
              <w:rPr>
                <w:szCs w:val="21"/>
              </w:rPr>
            </w:pPr>
            <w:r w:rsidRPr="002E25BE">
              <w:rPr>
                <w:szCs w:val="21"/>
              </w:rPr>
              <w:t>整个项目区域按雨污分流体制建设，</w:t>
            </w:r>
            <w:r w:rsidR="007D33D1">
              <w:rPr>
                <w:rFonts w:hint="eastAsia"/>
                <w:szCs w:val="21"/>
              </w:rPr>
              <w:t>污水接入市政污水管网，</w:t>
            </w:r>
            <w:r>
              <w:rPr>
                <w:rFonts w:hint="eastAsia"/>
                <w:szCs w:val="21"/>
              </w:rPr>
              <w:t>雨水经收集后外排周边自然水体沟渠</w:t>
            </w:r>
          </w:p>
        </w:tc>
        <w:tc>
          <w:tcPr>
            <w:tcW w:w="2651" w:type="dxa"/>
            <w:vAlign w:val="center"/>
          </w:tcPr>
          <w:p w:rsidR="00864E06" w:rsidRPr="002E25BE" w:rsidRDefault="00864E06" w:rsidP="00867EFE">
            <w:pPr>
              <w:contextualSpacing/>
              <w:jc w:val="center"/>
              <w:rPr>
                <w:bCs/>
                <w:szCs w:val="21"/>
              </w:rPr>
            </w:pPr>
            <w:r w:rsidRPr="002E25BE">
              <w:rPr>
                <w:bCs/>
                <w:szCs w:val="21"/>
              </w:rPr>
              <w:t>/</w:t>
            </w:r>
          </w:p>
        </w:tc>
        <w:tc>
          <w:tcPr>
            <w:tcW w:w="1058" w:type="dxa"/>
            <w:vAlign w:val="center"/>
          </w:tcPr>
          <w:p w:rsidR="00864E06" w:rsidRPr="002E25BE" w:rsidRDefault="00DE3701" w:rsidP="00867EFE">
            <w:pPr>
              <w:spacing w:line="360" w:lineRule="exact"/>
              <w:jc w:val="center"/>
              <w:rPr>
                <w:szCs w:val="21"/>
              </w:rPr>
            </w:pPr>
            <w:r>
              <w:rPr>
                <w:rFonts w:hint="eastAsia"/>
                <w:szCs w:val="21"/>
              </w:rPr>
              <w:t>2</w:t>
            </w:r>
            <w:r w:rsidR="00864E06" w:rsidRPr="002E25BE">
              <w:rPr>
                <w:szCs w:val="21"/>
              </w:rPr>
              <w:t>0</w:t>
            </w:r>
          </w:p>
        </w:tc>
      </w:tr>
      <w:tr w:rsidR="00864E06" w:rsidRPr="002E25BE" w:rsidTr="00867EFE">
        <w:trPr>
          <w:trHeight w:val="454"/>
          <w:jc w:val="center"/>
        </w:trPr>
        <w:tc>
          <w:tcPr>
            <w:tcW w:w="456" w:type="dxa"/>
            <w:vMerge/>
            <w:vAlign w:val="center"/>
          </w:tcPr>
          <w:p w:rsidR="00864E06" w:rsidRPr="002E25BE" w:rsidRDefault="00864E06" w:rsidP="00867EFE">
            <w:pPr>
              <w:spacing w:line="360" w:lineRule="exact"/>
              <w:jc w:val="center"/>
              <w:rPr>
                <w:szCs w:val="21"/>
              </w:rPr>
            </w:pPr>
          </w:p>
        </w:tc>
        <w:tc>
          <w:tcPr>
            <w:tcW w:w="456" w:type="dxa"/>
            <w:vMerge w:val="restart"/>
            <w:vAlign w:val="center"/>
          </w:tcPr>
          <w:p w:rsidR="00864E06" w:rsidRPr="002E25BE" w:rsidRDefault="00864E06" w:rsidP="00867EFE">
            <w:pPr>
              <w:spacing w:line="360" w:lineRule="exact"/>
              <w:jc w:val="center"/>
              <w:rPr>
                <w:szCs w:val="21"/>
              </w:rPr>
            </w:pPr>
            <w:r w:rsidRPr="002E25BE">
              <w:rPr>
                <w:szCs w:val="21"/>
              </w:rPr>
              <w:t>固废</w:t>
            </w:r>
          </w:p>
        </w:tc>
        <w:tc>
          <w:tcPr>
            <w:tcW w:w="953" w:type="dxa"/>
            <w:vAlign w:val="center"/>
          </w:tcPr>
          <w:p w:rsidR="00864E06" w:rsidRPr="002E25BE" w:rsidRDefault="00864E06" w:rsidP="00867EFE">
            <w:pPr>
              <w:contextualSpacing/>
              <w:jc w:val="center"/>
              <w:rPr>
                <w:bCs/>
                <w:szCs w:val="21"/>
              </w:rPr>
            </w:pPr>
            <w:r w:rsidRPr="002E25BE">
              <w:rPr>
                <w:bCs/>
                <w:szCs w:val="21"/>
              </w:rPr>
              <w:t>办公</w:t>
            </w:r>
          </w:p>
        </w:tc>
        <w:tc>
          <w:tcPr>
            <w:tcW w:w="1090" w:type="dxa"/>
            <w:vAlign w:val="center"/>
          </w:tcPr>
          <w:p w:rsidR="00864E06" w:rsidRPr="002E25BE" w:rsidRDefault="00864E06" w:rsidP="00867EFE">
            <w:pPr>
              <w:contextualSpacing/>
              <w:jc w:val="center"/>
              <w:rPr>
                <w:bCs/>
                <w:szCs w:val="21"/>
              </w:rPr>
            </w:pPr>
            <w:r w:rsidRPr="002E25BE">
              <w:rPr>
                <w:bCs/>
                <w:szCs w:val="21"/>
              </w:rPr>
              <w:t>生活垃圾</w:t>
            </w:r>
          </w:p>
        </w:tc>
        <w:tc>
          <w:tcPr>
            <w:tcW w:w="2685" w:type="dxa"/>
            <w:vAlign w:val="center"/>
          </w:tcPr>
          <w:p w:rsidR="00864E06" w:rsidRPr="002E25BE" w:rsidRDefault="00864E06" w:rsidP="00DE3701">
            <w:pPr>
              <w:pStyle w:val="23"/>
              <w:adjustRightInd w:val="0"/>
              <w:spacing w:line="240" w:lineRule="auto"/>
              <w:ind w:firstLineChars="0" w:firstLine="0"/>
              <w:contextualSpacing/>
              <w:jc w:val="center"/>
              <w:rPr>
                <w:bCs/>
                <w:szCs w:val="21"/>
              </w:rPr>
            </w:pPr>
            <w:r w:rsidRPr="002E25BE">
              <w:rPr>
                <w:bCs/>
                <w:szCs w:val="21"/>
              </w:rPr>
              <w:t>由环卫部门统一清运</w:t>
            </w:r>
          </w:p>
        </w:tc>
        <w:tc>
          <w:tcPr>
            <w:tcW w:w="2651" w:type="dxa"/>
            <w:vMerge w:val="restart"/>
            <w:vAlign w:val="center"/>
          </w:tcPr>
          <w:p w:rsidR="00864E06" w:rsidRPr="002E25BE" w:rsidRDefault="00864E06" w:rsidP="00867EFE">
            <w:pPr>
              <w:contextualSpacing/>
              <w:jc w:val="center"/>
              <w:rPr>
                <w:szCs w:val="21"/>
              </w:rPr>
            </w:pPr>
            <w:r w:rsidRPr="002E25BE">
              <w:rPr>
                <w:szCs w:val="21"/>
              </w:rPr>
              <w:t>达到</w:t>
            </w:r>
            <w:r>
              <w:rPr>
                <w:rFonts w:hint="eastAsia"/>
                <w:szCs w:val="21"/>
              </w:rPr>
              <w:t>固体废物处置相关</w:t>
            </w:r>
            <w:r w:rsidRPr="002E25BE">
              <w:rPr>
                <w:szCs w:val="21"/>
              </w:rPr>
              <w:t>环保要求</w:t>
            </w:r>
          </w:p>
        </w:tc>
        <w:tc>
          <w:tcPr>
            <w:tcW w:w="1058" w:type="dxa"/>
            <w:vMerge w:val="restart"/>
            <w:vAlign w:val="center"/>
          </w:tcPr>
          <w:p w:rsidR="00864E06" w:rsidRPr="002E25BE" w:rsidRDefault="00DE3701" w:rsidP="00867EFE">
            <w:pPr>
              <w:spacing w:line="360" w:lineRule="exact"/>
              <w:jc w:val="center"/>
              <w:rPr>
                <w:szCs w:val="21"/>
              </w:rPr>
            </w:pPr>
            <w:r>
              <w:rPr>
                <w:rFonts w:hint="eastAsia"/>
                <w:szCs w:val="21"/>
              </w:rPr>
              <w:t>2</w:t>
            </w:r>
          </w:p>
        </w:tc>
      </w:tr>
      <w:tr w:rsidR="00DE3701" w:rsidRPr="002E25BE" w:rsidTr="00867EFE">
        <w:trPr>
          <w:trHeight w:val="454"/>
          <w:jc w:val="center"/>
        </w:trPr>
        <w:tc>
          <w:tcPr>
            <w:tcW w:w="456" w:type="dxa"/>
            <w:vMerge/>
            <w:vAlign w:val="center"/>
          </w:tcPr>
          <w:p w:rsidR="00DE3701" w:rsidRPr="002E25BE" w:rsidRDefault="00DE3701" w:rsidP="00867EFE">
            <w:pPr>
              <w:spacing w:line="360" w:lineRule="exact"/>
              <w:jc w:val="center"/>
              <w:rPr>
                <w:szCs w:val="21"/>
              </w:rPr>
            </w:pPr>
          </w:p>
        </w:tc>
        <w:tc>
          <w:tcPr>
            <w:tcW w:w="456" w:type="dxa"/>
            <w:vMerge/>
            <w:vAlign w:val="center"/>
          </w:tcPr>
          <w:p w:rsidR="00DE3701" w:rsidRPr="002E25BE" w:rsidRDefault="00DE3701" w:rsidP="00867EFE">
            <w:pPr>
              <w:spacing w:line="360" w:lineRule="exact"/>
              <w:jc w:val="center"/>
              <w:rPr>
                <w:szCs w:val="21"/>
              </w:rPr>
            </w:pPr>
          </w:p>
        </w:tc>
        <w:tc>
          <w:tcPr>
            <w:tcW w:w="953" w:type="dxa"/>
            <w:vAlign w:val="center"/>
          </w:tcPr>
          <w:p w:rsidR="00DE3701" w:rsidRDefault="00DE3701" w:rsidP="00867EFE">
            <w:pPr>
              <w:snapToGrid w:val="0"/>
              <w:spacing w:line="360" w:lineRule="exact"/>
              <w:jc w:val="center"/>
              <w:rPr>
                <w:szCs w:val="21"/>
              </w:rPr>
            </w:pPr>
            <w:r>
              <w:rPr>
                <w:rFonts w:hint="eastAsia"/>
                <w:szCs w:val="21"/>
              </w:rPr>
              <w:t>运行期</w:t>
            </w:r>
          </w:p>
        </w:tc>
        <w:tc>
          <w:tcPr>
            <w:tcW w:w="1090" w:type="dxa"/>
            <w:vAlign w:val="center"/>
          </w:tcPr>
          <w:p w:rsidR="00DE3701" w:rsidRDefault="00DE3701" w:rsidP="00867EFE">
            <w:pPr>
              <w:snapToGrid w:val="0"/>
              <w:spacing w:line="360" w:lineRule="exact"/>
              <w:jc w:val="center"/>
              <w:rPr>
                <w:szCs w:val="21"/>
              </w:rPr>
            </w:pPr>
            <w:r>
              <w:rPr>
                <w:szCs w:val="21"/>
              </w:rPr>
              <w:t>含油固废、</w:t>
            </w:r>
            <w:r>
              <w:rPr>
                <w:rFonts w:hint="eastAsia"/>
                <w:szCs w:val="21"/>
              </w:rPr>
              <w:t>油罐残渣</w:t>
            </w:r>
          </w:p>
        </w:tc>
        <w:tc>
          <w:tcPr>
            <w:tcW w:w="2685" w:type="dxa"/>
            <w:vAlign w:val="center"/>
          </w:tcPr>
          <w:p w:rsidR="00DE3701" w:rsidRDefault="00DE3701" w:rsidP="00867EFE">
            <w:pPr>
              <w:snapToGrid w:val="0"/>
              <w:spacing w:line="360" w:lineRule="exact"/>
              <w:jc w:val="center"/>
              <w:rPr>
                <w:szCs w:val="21"/>
              </w:rPr>
            </w:pPr>
            <w:r>
              <w:rPr>
                <w:rFonts w:hint="eastAsia"/>
                <w:szCs w:val="21"/>
              </w:rPr>
              <w:t>在危险废物暂存间暂存后定期</w:t>
            </w:r>
            <w:r>
              <w:rPr>
                <w:szCs w:val="21"/>
              </w:rPr>
              <w:t>委托有资质单位处理</w:t>
            </w:r>
          </w:p>
        </w:tc>
        <w:tc>
          <w:tcPr>
            <w:tcW w:w="2651" w:type="dxa"/>
            <w:vMerge/>
            <w:vAlign w:val="center"/>
          </w:tcPr>
          <w:p w:rsidR="00DE3701" w:rsidRPr="002E25BE" w:rsidRDefault="00DE3701" w:rsidP="00867EFE">
            <w:pPr>
              <w:contextualSpacing/>
              <w:jc w:val="center"/>
              <w:rPr>
                <w:szCs w:val="21"/>
              </w:rPr>
            </w:pPr>
          </w:p>
        </w:tc>
        <w:tc>
          <w:tcPr>
            <w:tcW w:w="1058" w:type="dxa"/>
            <w:vMerge/>
            <w:vAlign w:val="center"/>
          </w:tcPr>
          <w:p w:rsidR="00DE3701" w:rsidRPr="002E25BE" w:rsidRDefault="00DE3701" w:rsidP="00867EFE">
            <w:pPr>
              <w:spacing w:line="360" w:lineRule="exact"/>
              <w:jc w:val="center"/>
              <w:rPr>
                <w:szCs w:val="21"/>
              </w:rPr>
            </w:pPr>
          </w:p>
        </w:tc>
      </w:tr>
      <w:tr w:rsidR="00864E06" w:rsidRPr="002E25BE" w:rsidTr="00867EFE">
        <w:trPr>
          <w:trHeight w:val="454"/>
          <w:jc w:val="center"/>
        </w:trPr>
        <w:tc>
          <w:tcPr>
            <w:tcW w:w="456" w:type="dxa"/>
            <w:vMerge/>
            <w:vAlign w:val="center"/>
          </w:tcPr>
          <w:p w:rsidR="00864E06" w:rsidRPr="002E25BE" w:rsidRDefault="00864E06" w:rsidP="00867EFE">
            <w:pPr>
              <w:spacing w:line="360" w:lineRule="exact"/>
              <w:jc w:val="center"/>
              <w:rPr>
                <w:szCs w:val="21"/>
              </w:rPr>
            </w:pPr>
          </w:p>
        </w:tc>
        <w:tc>
          <w:tcPr>
            <w:tcW w:w="456" w:type="dxa"/>
            <w:vMerge w:val="restart"/>
            <w:vAlign w:val="center"/>
          </w:tcPr>
          <w:p w:rsidR="00864E06" w:rsidRPr="002E25BE" w:rsidRDefault="00864E06" w:rsidP="00867EFE">
            <w:pPr>
              <w:spacing w:line="360" w:lineRule="exact"/>
              <w:jc w:val="center"/>
              <w:rPr>
                <w:szCs w:val="21"/>
              </w:rPr>
            </w:pPr>
            <w:r w:rsidRPr="002E25BE">
              <w:rPr>
                <w:szCs w:val="21"/>
              </w:rPr>
              <w:t>噪声</w:t>
            </w:r>
          </w:p>
        </w:tc>
        <w:tc>
          <w:tcPr>
            <w:tcW w:w="953" w:type="dxa"/>
            <w:vAlign w:val="center"/>
          </w:tcPr>
          <w:p w:rsidR="00864E06" w:rsidRPr="002E25BE" w:rsidRDefault="00864E06" w:rsidP="00867EFE">
            <w:pPr>
              <w:spacing w:line="360" w:lineRule="exact"/>
              <w:jc w:val="center"/>
              <w:rPr>
                <w:szCs w:val="21"/>
              </w:rPr>
            </w:pPr>
            <w:r w:rsidRPr="002E25BE">
              <w:rPr>
                <w:szCs w:val="21"/>
              </w:rPr>
              <w:t>进出</w:t>
            </w:r>
          </w:p>
          <w:p w:rsidR="00864E06" w:rsidRPr="002E25BE" w:rsidRDefault="00864E06" w:rsidP="00867EFE">
            <w:pPr>
              <w:spacing w:line="360" w:lineRule="exact"/>
              <w:jc w:val="center"/>
              <w:rPr>
                <w:szCs w:val="21"/>
              </w:rPr>
            </w:pPr>
            <w:r w:rsidRPr="002E25BE">
              <w:rPr>
                <w:szCs w:val="21"/>
              </w:rPr>
              <w:t>车辆</w:t>
            </w:r>
          </w:p>
        </w:tc>
        <w:tc>
          <w:tcPr>
            <w:tcW w:w="1090" w:type="dxa"/>
            <w:vAlign w:val="center"/>
          </w:tcPr>
          <w:p w:rsidR="00864E06" w:rsidRPr="002E25BE" w:rsidRDefault="00864E06" w:rsidP="00867EFE">
            <w:pPr>
              <w:spacing w:line="360" w:lineRule="exact"/>
              <w:jc w:val="center"/>
              <w:rPr>
                <w:szCs w:val="21"/>
              </w:rPr>
            </w:pPr>
            <w:r w:rsidRPr="002E25BE">
              <w:rPr>
                <w:szCs w:val="21"/>
              </w:rPr>
              <w:t>汽车噪声</w:t>
            </w:r>
          </w:p>
        </w:tc>
        <w:tc>
          <w:tcPr>
            <w:tcW w:w="2685" w:type="dxa"/>
            <w:vAlign w:val="center"/>
          </w:tcPr>
          <w:p w:rsidR="00864E06" w:rsidRPr="002E25BE" w:rsidRDefault="00864E06" w:rsidP="00867EFE">
            <w:pPr>
              <w:contextualSpacing/>
              <w:jc w:val="center"/>
              <w:rPr>
                <w:szCs w:val="21"/>
              </w:rPr>
            </w:pPr>
            <w:r w:rsidRPr="002E25BE">
              <w:rPr>
                <w:szCs w:val="21"/>
              </w:rPr>
              <w:t>减速慢行，禁鸣喇叭</w:t>
            </w:r>
          </w:p>
        </w:tc>
        <w:tc>
          <w:tcPr>
            <w:tcW w:w="2651" w:type="dxa"/>
            <w:vMerge w:val="restart"/>
            <w:vAlign w:val="center"/>
          </w:tcPr>
          <w:p w:rsidR="00864E06" w:rsidRPr="002E25BE" w:rsidRDefault="00864E06" w:rsidP="00867EFE">
            <w:pPr>
              <w:contextualSpacing/>
              <w:jc w:val="center"/>
              <w:rPr>
                <w:szCs w:val="21"/>
              </w:rPr>
            </w:pPr>
            <w:r w:rsidRPr="002E25BE">
              <w:rPr>
                <w:szCs w:val="21"/>
              </w:rPr>
              <w:t>达到</w:t>
            </w:r>
            <w:r w:rsidRPr="00E7223C">
              <w:rPr>
                <w:rFonts w:hint="eastAsia"/>
                <w:szCs w:val="21"/>
              </w:rPr>
              <w:t>《工业企业厂界环境噪声排放标准》（</w:t>
            </w:r>
            <w:r w:rsidRPr="00E7223C">
              <w:rPr>
                <w:rFonts w:hint="eastAsia"/>
                <w:szCs w:val="21"/>
              </w:rPr>
              <w:t>GB 12348-2008</w:t>
            </w:r>
            <w:r w:rsidRPr="00E7223C">
              <w:rPr>
                <w:rFonts w:hint="eastAsia"/>
                <w:szCs w:val="21"/>
              </w:rPr>
              <w:t>）</w:t>
            </w:r>
            <w:r w:rsidRPr="00E7223C">
              <w:rPr>
                <w:rFonts w:hint="eastAsia"/>
                <w:szCs w:val="21"/>
              </w:rPr>
              <w:t>2</w:t>
            </w:r>
            <w:r w:rsidRPr="00E7223C">
              <w:rPr>
                <w:rFonts w:hint="eastAsia"/>
                <w:szCs w:val="21"/>
              </w:rPr>
              <w:t>类</w:t>
            </w:r>
            <w:r w:rsidRPr="002E25BE">
              <w:rPr>
                <w:szCs w:val="21"/>
              </w:rPr>
              <w:t>标准要求</w:t>
            </w:r>
          </w:p>
        </w:tc>
        <w:tc>
          <w:tcPr>
            <w:tcW w:w="1058" w:type="dxa"/>
            <w:vMerge w:val="restart"/>
            <w:vAlign w:val="center"/>
          </w:tcPr>
          <w:p w:rsidR="00864E06" w:rsidRPr="002E25BE" w:rsidRDefault="00864E06" w:rsidP="00867EFE">
            <w:pPr>
              <w:spacing w:line="360" w:lineRule="exact"/>
              <w:jc w:val="center"/>
              <w:rPr>
                <w:bCs/>
                <w:szCs w:val="21"/>
              </w:rPr>
            </w:pPr>
            <w:r>
              <w:rPr>
                <w:rFonts w:hint="eastAsia"/>
                <w:szCs w:val="21"/>
              </w:rPr>
              <w:t>5</w:t>
            </w:r>
          </w:p>
        </w:tc>
      </w:tr>
      <w:tr w:rsidR="00864E06" w:rsidRPr="002E25BE" w:rsidTr="00867EFE">
        <w:trPr>
          <w:trHeight w:val="454"/>
          <w:jc w:val="center"/>
        </w:trPr>
        <w:tc>
          <w:tcPr>
            <w:tcW w:w="456" w:type="dxa"/>
            <w:vMerge/>
            <w:vAlign w:val="center"/>
          </w:tcPr>
          <w:p w:rsidR="00864E06" w:rsidRPr="002E25BE" w:rsidRDefault="00864E06" w:rsidP="00867EFE">
            <w:pPr>
              <w:spacing w:line="360" w:lineRule="exact"/>
              <w:jc w:val="center"/>
              <w:rPr>
                <w:szCs w:val="21"/>
              </w:rPr>
            </w:pPr>
          </w:p>
        </w:tc>
        <w:tc>
          <w:tcPr>
            <w:tcW w:w="456" w:type="dxa"/>
            <w:vMerge/>
            <w:vAlign w:val="center"/>
          </w:tcPr>
          <w:p w:rsidR="00864E06" w:rsidRPr="002E25BE" w:rsidRDefault="00864E06" w:rsidP="00867EFE">
            <w:pPr>
              <w:spacing w:line="360" w:lineRule="exact"/>
              <w:jc w:val="center"/>
              <w:rPr>
                <w:szCs w:val="21"/>
              </w:rPr>
            </w:pPr>
          </w:p>
        </w:tc>
        <w:tc>
          <w:tcPr>
            <w:tcW w:w="953" w:type="dxa"/>
            <w:vAlign w:val="center"/>
          </w:tcPr>
          <w:p w:rsidR="00864E06" w:rsidRPr="002E25BE" w:rsidRDefault="00864E06" w:rsidP="00867EFE">
            <w:pPr>
              <w:spacing w:line="360" w:lineRule="exact"/>
              <w:jc w:val="center"/>
              <w:rPr>
                <w:szCs w:val="21"/>
              </w:rPr>
            </w:pPr>
            <w:r w:rsidRPr="002E25BE">
              <w:rPr>
                <w:szCs w:val="21"/>
              </w:rPr>
              <w:t>配套</w:t>
            </w:r>
          </w:p>
          <w:p w:rsidR="00864E06" w:rsidRPr="002E25BE" w:rsidRDefault="00864E06" w:rsidP="00867EFE">
            <w:pPr>
              <w:spacing w:line="360" w:lineRule="exact"/>
              <w:jc w:val="center"/>
              <w:rPr>
                <w:szCs w:val="21"/>
              </w:rPr>
            </w:pPr>
            <w:r w:rsidRPr="002E25BE">
              <w:rPr>
                <w:szCs w:val="21"/>
              </w:rPr>
              <w:t>设备</w:t>
            </w:r>
          </w:p>
        </w:tc>
        <w:tc>
          <w:tcPr>
            <w:tcW w:w="1090" w:type="dxa"/>
            <w:vAlign w:val="center"/>
          </w:tcPr>
          <w:p w:rsidR="00864E06" w:rsidRPr="002E25BE" w:rsidRDefault="00864E06" w:rsidP="00867EFE">
            <w:pPr>
              <w:spacing w:line="360" w:lineRule="exact"/>
              <w:jc w:val="center"/>
              <w:rPr>
                <w:szCs w:val="21"/>
              </w:rPr>
            </w:pPr>
            <w:r w:rsidRPr="002E25BE">
              <w:rPr>
                <w:szCs w:val="21"/>
              </w:rPr>
              <w:t>机械噪声</w:t>
            </w:r>
          </w:p>
        </w:tc>
        <w:tc>
          <w:tcPr>
            <w:tcW w:w="2685" w:type="dxa"/>
            <w:vAlign w:val="center"/>
          </w:tcPr>
          <w:p w:rsidR="00864E06" w:rsidRPr="002E25BE" w:rsidRDefault="00864E06" w:rsidP="00867EFE">
            <w:pPr>
              <w:contextualSpacing/>
              <w:jc w:val="center"/>
              <w:rPr>
                <w:szCs w:val="21"/>
              </w:rPr>
            </w:pPr>
            <w:r w:rsidRPr="002E25BE">
              <w:rPr>
                <w:szCs w:val="21"/>
              </w:rPr>
              <w:t>选用低噪声设备、合理布局</w:t>
            </w:r>
          </w:p>
          <w:p w:rsidR="00864E06" w:rsidRPr="002E25BE" w:rsidRDefault="00864E06" w:rsidP="00867EFE">
            <w:pPr>
              <w:contextualSpacing/>
              <w:jc w:val="center"/>
              <w:rPr>
                <w:szCs w:val="21"/>
              </w:rPr>
            </w:pPr>
            <w:r w:rsidRPr="002E25BE">
              <w:rPr>
                <w:szCs w:val="21"/>
              </w:rPr>
              <w:t>隔声、吸声、减震处理</w:t>
            </w:r>
          </w:p>
        </w:tc>
        <w:tc>
          <w:tcPr>
            <w:tcW w:w="2651" w:type="dxa"/>
            <w:vMerge/>
            <w:vAlign w:val="center"/>
          </w:tcPr>
          <w:p w:rsidR="00864E06" w:rsidRPr="002E25BE" w:rsidRDefault="00864E06" w:rsidP="00867EFE">
            <w:pPr>
              <w:contextualSpacing/>
              <w:jc w:val="center"/>
              <w:rPr>
                <w:szCs w:val="21"/>
              </w:rPr>
            </w:pPr>
          </w:p>
        </w:tc>
        <w:tc>
          <w:tcPr>
            <w:tcW w:w="1058" w:type="dxa"/>
            <w:vMerge/>
            <w:vAlign w:val="center"/>
          </w:tcPr>
          <w:p w:rsidR="00864E06" w:rsidRPr="002E25BE" w:rsidRDefault="00864E06" w:rsidP="00867EFE">
            <w:pPr>
              <w:spacing w:line="360" w:lineRule="exact"/>
              <w:jc w:val="center"/>
              <w:rPr>
                <w:szCs w:val="21"/>
              </w:rPr>
            </w:pPr>
          </w:p>
        </w:tc>
      </w:tr>
      <w:tr w:rsidR="00DE3701" w:rsidRPr="002E25BE" w:rsidTr="00867EFE">
        <w:trPr>
          <w:trHeight w:val="454"/>
          <w:jc w:val="center"/>
        </w:trPr>
        <w:tc>
          <w:tcPr>
            <w:tcW w:w="912" w:type="dxa"/>
            <w:gridSpan w:val="2"/>
            <w:vAlign w:val="center"/>
          </w:tcPr>
          <w:p w:rsidR="00DE3701" w:rsidRPr="002E25BE" w:rsidRDefault="00DE3701" w:rsidP="00867EFE">
            <w:pPr>
              <w:spacing w:line="360" w:lineRule="exact"/>
              <w:jc w:val="center"/>
              <w:rPr>
                <w:szCs w:val="21"/>
              </w:rPr>
            </w:pPr>
            <w:r>
              <w:rPr>
                <w:rFonts w:hint="eastAsia"/>
                <w:szCs w:val="21"/>
              </w:rPr>
              <w:t>环境风险</w:t>
            </w:r>
          </w:p>
        </w:tc>
        <w:tc>
          <w:tcPr>
            <w:tcW w:w="2043" w:type="dxa"/>
            <w:gridSpan w:val="2"/>
            <w:vAlign w:val="center"/>
          </w:tcPr>
          <w:p w:rsidR="00DE3701" w:rsidRPr="002E25BE" w:rsidRDefault="00DE3701" w:rsidP="00867EFE">
            <w:pPr>
              <w:spacing w:line="360" w:lineRule="exact"/>
              <w:jc w:val="center"/>
              <w:rPr>
                <w:szCs w:val="21"/>
              </w:rPr>
            </w:pPr>
            <w:r w:rsidRPr="00DE3701">
              <w:rPr>
                <w:rFonts w:hint="eastAsia"/>
                <w:szCs w:val="21"/>
              </w:rPr>
              <w:t>罐区防渗</w:t>
            </w:r>
            <w:r>
              <w:rPr>
                <w:rFonts w:hint="eastAsia"/>
                <w:szCs w:val="21"/>
              </w:rPr>
              <w:t>、灭火消防设施</w:t>
            </w:r>
          </w:p>
        </w:tc>
        <w:tc>
          <w:tcPr>
            <w:tcW w:w="2685" w:type="dxa"/>
            <w:vAlign w:val="center"/>
          </w:tcPr>
          <w:p w:rsidR="00DE3701" w:rsidRPr="002E25BE" w:rsidRDefault="00DE3701" w:rsidP="00DE3701">
            <w:pPr>
              <w:spacing w:line="360" w:lineRule="exact"/>
              <w:jc w:val="center"/>
              <w:rPr>
                <w:szCs w:val="21"/>
              </w:rPr>
            </w:pPr>
            <w:r w:rsidRPr="00DE3701">
              <w:rPr>
                <w:rFonts w:hint="eastAsia"/>
                <w:szCs w:val="21"/>
              </w:rPr>
              <w:t>10</w:t>
            </w:r>
            <w:r w:rsidRPr="00DE3701">
              <w:rPr>
                <w:rFonts w:hint="eastAsia"/>
                <w:szCs w:val="21"/>
              </w:rPr>
              <w:t>台手提式干粉灭火器，</w:t>
            </w:r>
            <w:r w:rsidRPr="00DE3701">
              <w:rPr>
                <w:rFonts w:hint="eastAsia"/>
                <w:szCs w:val="21"/>
              </w:rPr>
              <w:t>2</w:t>
            </w:r>
            <w:r w:rsidRPr="00DE3701">
              <w:rPr>
                <w:rFonts w:hint="eastAsia"/>
                <w:szCs w:val="21"/>
              </w:rPr>
              <w:t>台推车式干粉灭火器、</w:t>
            </w:r>
            <w:r w:rsidRPr="00DE3701">
              <w:rPr>
                <w:rFonts w:hint="eastAsia"/>
                <w:szCs w:val="21"/>
              </w:rPr>
              <w:t>4</w:t>
            </w:r>
            <w:r w:rsidRPr="00DE3701">
              <w:rPr>
                <w:rFonts w:hint="eastAsia"/>
                <w:szCs w:val="21"/>
              </w:rPr>
              <w:t>台二氧化碳灭火器、灭火毯</w:t>
            </w:r>
            <w:r w:rsidRPr="00DE3701">
              <w:rPr>
                <w:rFonts w:hint="eastAsia"/>
                <w:szCs w:val="21"/>
              </w:rPr>
              <w:t>10</w:t>
            </w:r>
            <w:r w:rsidRPr="00DE3701">
              <w:rPr>
                <w:rFonts w:hint="eastAsia"/>
                <w:szCs w:val="21"/>
              </w:rPr>
              <w:t>块、消防沙</w:t>
            </w:r>
            <w:r w:rsidRPr="00DE3701">
              <w:rPr>
                <w:rFonts w:hint="eastAsia"/>
                <w:szCs w:val="21"/>
              </w:rPr>
              <w:t>2 m</w:t>
            </w:r>
            <w:r w:rsidRPr="00DE3701">
              <w:rPr>
                <w:rFonts w:hint="eastAsia"/>
                <w:szCs w:val="21"/>
                <w:vertAlign w:val="superscript"/>
              </w:rPr>
              <w:t>3</w:t>
            </w:r>
          </w:p>
        </w:tc>
        <w:tc>
          <w:tcPr>
            <w:tcW w:w="2651" w:type="dxa"/>
            <w:vAlign w:val="center"/>
          </w:tcPr>
          <w:p w:rsidR="00DE3701" w:rsidRPr="002E25BE" w:rsidRDefault="00DE3701" w:rsidP="00DE3701">
            <w:pPr>
              <w:spacing w:line="360" w:lineRule="exact"/>
              <w:jc w:val="center"/>
              <w:rPr>
                <w:bCs/>
                <w:szCs w:val="21"/>
              </w:rPr>
            </w:pPr>
            <w:r>
              <w:rPr>
                <w:rFonts w:hint="eastAsia"/>
                <w:bCs/>
                <w:szCs w:val="21"/>
              </w:rPr>
              <w:t>最好防护，降低环境风险影响</w:t>
            </w:r>
          </w:p>
        </w:tc>
        <w:tc>
          <w:tcPr>
            <w:tcW w:w="1058" w:type="dxa"/>
            <w:vAlign w:val="center"/>
          </w:tcPr>
          <w:p w:rsidR="00DE3701" w:rsidRPr="002E25BE" w:rsidRDefault="00DE3701" w:rsidP="00867EFE">
            <w:pPr>
              <w:spacing w:line="360" w:lineRule="exact"/>
              <w:jc w:val="center"/>
              <w:rPr>
                <w:bCs/>
                <w:szCs w:val="21"/>
              </w:rPr>
            </w:pPr>
            <w:r>
              <w:rPr>
                <w:rFonts w:hint="eastAsia"/>
                <w:szCs w:val="21"/>
              </w:rPr>
              <w:t>1</w:t>
            </w:r>
            <w:r w:rsidRPr="002E25BE">
              <w:rPr>
                <w:szCs w:val="21"/>
              </w:rPr>
              <w:t>0</w:t>
            </w:r>
          </w:p>
        </w:tc>
      </w:tr>
      <w:tr w:rsidR="00864E06" w:rsidRPr="002E25BE" w:rsidTr="00867EFE">
        <w:trPr>
          <w:trHeight w:val="283"/>
          <w:jc w:val="center"/>
        </w:trPr>
        <w:tc>
          <w:tcPr>
            <w:tcW w:w="912" w:type="dxa"/>
            <w:gridSpan w:val="2"/>
            <w:vAlign w:val="center"/>
          </w:tcPr>
          <w:p w:rsidR="00864E06" w:rsidRPr="002E25BE" w:rsidRDefault="00864E06" w:rsidP="00867EFE">
            <w:pPr>
              <w:spacing w:line="360" w:lineRule="exact"/>
              <w:jc w:val="center"/>
              <w:rPr>
                <w:b/>
                <w:szCs w:val="21"/>
              </w:rPr>
            </w:pPr>
            <w:r w:rsidRPr="002E25BE">
              <w:rPr>
                <w:b/>
                <w:szCs w:val="21"/>
              </w:rPr>
              <w:t>总计</w:t>
            </w:r>
          </w:p>
        </w:tc>
        <w:tc>
          <w:tcPr>
            <w:tcW w:w="953" w:type="dxa"/>
            <w:vAlign w:val="center"/>
          </w:tcPr>
          <w:p w:rsidR="00864E06" w:rsidRPr="002E25BE" w:rsidRDefault="00864E06" w:rsidP="00867EFE">
            <w:pPr>
              <w:spacing w:line="360" w:lineRule="exact"/>
              <w:jc w:val="center"/>
              <w:rPr>
                <w:szCs w:val="21"/>
              </w:rPr>
            </w:pPr>
            <w:r w:rsidRPr="002E25BE">
              <w:rPr>
                <w:szCs w:val="21"/>
              </w:rPr>
              <w:t>/</w:t>
            </w:r>
          </w:p>
        </w:tc>
        <w:tc>
          <w:tcPr>
            <w:tcW w:w="1090" w:type="dxa"/>
            <w:vAlign w:val="center"/>
          </w:tcPr>
          <w:p w:rsidR="00864E06" w:rsidRPr="002E25BE" w:rsidRDefault="00864E06" w:rsidP="00867EFE">
            <w:pPr>
              <w:spacing w:line="360" w:lineRule="exact"/>
              <w:jc w:val="center"/>
              <w:rPr>
                <w:szCs w:val="21"/>
              </w:rPr>
            </w:pPr>
            <w:r w:rsidRPr="002E25BE">
              <w:rPr>
                <w:szCs w:val="21"/>
              </w:rPr>
              <w:t>/</w:t>
            </w:r>
          </w:p>
        </w:tc>
        <w:tc>
          <w:tcPr>
            <w:tcW w:w="2685" w:type="dxa"/>
            <w:vAlign w:val="center"/>
          </w:tcPr>
          <w:p w:rsidR="00864E06" w:rsidRPr="002E25BE" w:rsidRDefault="00864E06" w:rsidP="00867EFE">
            <w:pPr>
              <w:spacing w:line="360" w:lineRule="exact"/>
              <w:jc w:val="center"/>
              <w:rPr>
                <w:szCs w:val="21"/>
              </w:rPr>
            </w:pPr>
            <w:r w:rsidRPr="002E25BE">
              <w:rPr>
                <w:szCs w:val="21"/>
              </w:rPr>
              <w:t>/</w:t>
            </w:r>
          </w:p>
        </w:tc>
        <w:tc>
          <w:tcPr>
            <w:tcW w:w="2651" w:type="dxa"/>
            <w:vAlign w:val="center"/>
          </w:tcPr>
          <w:p w:rsidR="00864E06" w:rsidRPr="002E25BE" w:rsidRDefault="00864E06" w:rsidP="00867EFE">
            <w:pPr>
              <w:spacing w:line="360" w:lineRule="exact"/>
              <w:jc w:val="center"/>
              <w:rPr>
                <w:szCs w:val="21"/>
              </w:rPr>
            </w:pPr>
            <w:r w:rsidRPr="002E25BE">
              <w:rPr>
                <w:szCs w:val="21"/>
              </w:rPr>
              <w:t>/</w:t>
            </w:r>
          </w:p>
        </w:tc>
        <w:tc>
          <w:tcPr>
            <w:tcW w:w="1058" w:type="dxa"/>
            <w:vAlign w:val="center"/>
          </w:tcPr>
          <w:p w:rsidR="00864E06" w:rsidRPr="002E25BE" w:rsidRDefault="00DE3701" w:rsidP="00867EFE">
            <w:pPr>
              <w:spacing w:line="360" w:lineRule="exact"/>
              <w:jc w:val="center"/>
              <w:rPr>
                <w:b/>
                <w:bCs/>
                <w:szCs w:val="21"/>
              </w:rPr>
            </w:pPr>
            <w:r>
              <w:rPr>
                <w:b/>
                <w:bCs/>
                <w:szCs w:val="21"/>
              </w:rPr>
              <w:fldChar w:fldCharType="begin"/>
            </w:r>
            <w:r>
              <w:rPr>
                <w:b/>
                <w:bCs/>
                <w:szCs w:val="21"/>
              </w:rPr>
              <w:instrText xml:space="preserve"> =SUM(ABOVE) </w:instrText>
            </w:r>
            <w:r>
              <w:rPr>
                <w:b/>
                <w:bCs/>
                <w:szCs w:val="21"/>
              </w:rPr>
              <w:fldChar w:fldCharType="separate"/>
            </w:r>
            <w:r>
              <w:rPr>
                <w:b/>
                <w:bCs/>
                <w:noProof/>
                <w:szCs w:val="21"/>
              </w:rPr>
              <w:t>52</w:t>
            </w:r>
            <w:r>
              <w:rPr>
                <w:b/>
                <w:bCs/>
                <w:szCs w:val="21"/>
              </w:rPr>
              <w:fldChar w:fldCharType="end"/>
            </w:r>
          </w:p>
        </w:tc>
      </w:tr>
    </w:tbl>
    <w:p w:rsidR="0048084A" w:rsidRDefault="0048084A" w:rsidP="007D33D1">
      <w:pPr>
        <w:outlineLvl w:val="0"/>
        <w:rPr>
          <w:b/>
          <w:bCs/>
          <w:color w:val="000000"/>
          <w:sz w:val="28"/>
        </w:rPr>
      </w:pPr>
      <w:bookmarkStart w:id="97" w:name="_Toc35885804"/>
    </w:p>
    <w:p w:rsidR="0048084A" w:rsidRDefault="0048084A" w:rsidP="0048084A">
      <w:pPr>
        <w:pStyle w:val="a0"/>
      </w:pPr>
      <w:r>
        <w:br w:type="page"/>
      </w:r>
    </w:p>
    <w:p w:rsidR="007D33D1" w:rsidRPr="007D33D1" w:rsidRDefault="007D33D1" w:rsidP="007D33D1">
      <w:pPr>
        <w:outlineLvl w:val="0"/>
        <w:rPr>
          <w:b/>
          <w:bCs/>
          <w:color w:val="000000"/>
          <w:sz w:val="28"/>
        </w:rPr>
      </w:pPr>
      <w:r w:rsidRPr="007D33D1">
        <w:rPr>
          <w:rFonts w:hint="eastAsia"/>
          <w:b/>
          <w:bCs/>
          <w:color w:val="000000"/>
          <w:sz w:val="28"/>
        </w:rPr>
        <w:lastRenderedPageBreak/>
        <w:t>八、</w:t>
      </w:r>
      <w:r w:rsidRPr="007D33D1">
        <w:rPr>
          <w:b/>
          <w:bCs/>
          <w:color w:val="000000"/>
          <w:sz w:val="28"/>
        </w:rPr>
        <w:t>建设项目拟采取的防治措施及预期治理效果</w:t>
      </w:r>
      <w:bookmarkEnd w:id="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0"/>
        <w:gridCol w:w="1313"/>
        <w:gridCol w:w="1293"/>
        <w:gridCol w:w="3321"/>
        <w:gridCol w:w="2353"/>
      </w:tblGrid>
      <w:tr w:rsidR="007D33D1" w:rsidTr="00FD551D">
        <w:trPr>
          <w:trHeight w:val="846"/>
          <w:jc w:val="center"/>
        </w:trPr>
        <w:tc>
          <w:tcPr>
            <w:tcW w:w="840" w:type="dxa"/>
            <w:vAlign w:val="center"/>
          </w:tcPr>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内容</w:t>
            </w:r>
          </w:p>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类型</w:t>
            </w:r>
          </w:p>
        </w:tc>
        <w:tc>
          <w:tcPr>
            <w:tcW w:w="1313" w:type="dxa"/>
            <w:vAlign w:val="center"/>
          </w:tcPr>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排放源</w:t>
            </w:r>
          </w:p>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(编号)</w:t>
            </w:r>
          </w:p>
        </w:tc>
        <w:tc>
          <w:tcPr>
            <w:tcW w:w="1293" w:type="dxa"/>
            <w:vAlign w:val="center"/>
          </w:tcPr>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污染物名称</w:t>
            </w:r>
          </w:p>
        </w:tc>
        <w:tc>
          <w:tcPr>
            <w:tcW w:w="3321" w:type="dxa"/>
            <w:vAlign w:val="center"/>
          </w:tcPr>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防治措施</w:t>
            </w:r>
          </w:p>
        </w:tc>
        <w:tc>
          <w:tcPr>
            <w:tcW w:w="2353" w:type="dxa"/>
            <w:vAlign w:val="center"/>
          </w:tcPr>
          <w:p w:rsidR="007D33D1" w:rsidRDefault="007D33D1" w:rsidP="00867EFE">
            <w:pPr>
              <w:pStyle w:val="30"/>
              <w:spacing w:after="0"/>
              <w:jc w:val="center"/>
              <w:textAlignment w:val="center"/>
              <w:rPr>
                <w:rFonts w:ascii="宋体" w:hAnsi="宋体"/>
                <w:b/>
                <w:snapToGrid w:val="0"/>
                <w:kern w:val="21"/>
                <w:sz w:val="24"/>
                <w:szCs w:val="24"/>
              </w:rPr>
            </w:pPr>
            <w:r>
              <w:rPr>
                <w:rFonts w:ascii="宋体" w:hAnsi="宋体"/>
                <w:b/>
                <w:snapToGrid w:val="0"/>
                <w:kern w:val="21"/>
                <w:sz w:val="24"/>
                <w:szCs w:val="24"/>
              </w:rPr>
              <w:t>预期治理效果</w:t>
            </w:r>
          </w:p>
        </w:tc>
      </w:tr>
      <w:tr w:rsidR="007D33D1" w:rsidTr="00FD551D">
        <w:trPr>
          <w:trHeight w:val="1643"/>
          <w:jc w:val="center"/>
        </w:trPr>
        <w:tc>
          <w:tcPr>
            <w:tcW w:w="840" w:type="dxa"/>
            <w:vMerge w:val="restart"/>
            <w:vAlign w:val="center"/>
          </w:tcPr>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大</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气</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污</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染</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物</w:t>
            </w:r>
          </w:p>
        </w:tc>
        <w:tc>
          <w:tcPr>
            <w:tcW w:w="1313" w:type="dxa"/>
            <w:vAlign w:val="center"/>
          </w:tcPr>
          <w:p w:rsidR="007D33D1" w:rsidRDefault="007D33D1" w:rsidP="00867EFE">
            <w:pPr>
              <w:pStyle w:val="30"/>
              <w:spacing w:after="0"/>
              <w:jc w:val="center"/>
              <w:textAlignment w:val="center"/>
              <w:rPr>
                <w:snapToGrid w:val="0"/>
                <w:kern w:val="21"/>
                <w:sz w:val="21"/>
                <w:szCs w:val="21"/>
              </w:rPr>
            </w:pPr>
            <w:r>
              <w:rPr>
                <w:rFonts w:hint="eastAsia"/>
                <w:snapToGrid w:val="0"/>
                <w:kern w:val="21"/>
                <w:sz w:val="21"/>
                <w:szCs w:val="21"/>
              </w:rPr>
              <w:t>罐区、油罐车、卸油、加油岛</w:t>
            </w:r>
          </w:p>
        </w:tc>
        <w:tc>
          <w:tcPr>
            <w:tcW w:w="1293" w:type="dxa"/>
            <w:vAlign w:val="center"/>
          </w:tcPr>
          <w:p w:rsidR="007D33D1" w:rsidRDefault="007D33D1" w:rsidP="00867EFE">
            <w:pPr>
              <w:pStyle w:val="30"/>
              <w:spacing w:after="0"/>
              <w:jc w:val="center"/>
              <w:textAlignment w:val="center"/>
              <w:rPr>
                <w:snapToGrid w:val="0"/>
                <w:kern w:val="21"/>
                <w:sz w:val="21"/>
                <w:szCs w:val="21"/>
              </w:rPr>
            </w:pPr>
            <w:r>
              <w:rPr>
                <w:snapToGrid w:val="0"/>
                <w:kern w:val="21"/>
                <w:sz w:val="21"/>
                <w:szCs w:val="21"/>
              </w:rPr>
              <w:t>非甲烷总烃</w:t>
            </w:r>
          </w:p>
        </w:tc>
        <w:tc>
          <w:tcPr>
            <w:tcW w:w="3321" w:type="dxa"/>
            <w:vAlign w:val="center"/>
          </w:tcPr>
          <w:p w:rsidR="007D33D1" w:rsidRDefault="007D33D1" w:rsidP="00867EFE">
            <w:pPr>
              <w:pStyle w:val="30"/>
              <w:spacing w:after="0"/>
              <w:jc w:val="center"/>
              <w:textAlignment w:val="center"/>
              <w:rPr>
                <w:snapToGrid w:val="0"/>
                <w:kern w:val="21"/>
                <w:sz w:val="21"/>
                <w:szCs w:val="21"/>
              </w:rPr>
            </w:pPr>
            <w:r>
              <w:rPr>
                <w:rFonts w:hint="eastAsia"/>
                <w:sz w:val="21"/>
                <w:szCs w:val="21"/>
              </w:rPr>
              <w:t>加强管理，减少跑、冒、滴、漏、安装油气回收装置</w:t>
            </w:r>
          </w:p>
        </w:tc>
        <w:tc>
          <w:tcPr>
            <w:tcW w:w="2353" w:type="dxa"/>
            <w:vAlign w:val="center"/>
          </w:tcPr>
          <w:p w:rsidR="007D33D1" w:rsidRDefault="007D33D1" w:rsidP="00867EFE">
            <w:pPr>
              <w:pStyle w:val="30"/>
              <w:spacing w:after="0"/>
              <w:jc w:val="center"/>
              <w:textAlignment w:val="center"/>
              <w:rPr>
                <w:snapToGrid w:val="0"/>
                <w:kern w:val="21"/>
                <w:sz w:val="21"/>
                <w:szCs w:val="21"/>
              </w:rPr>
            </w:pPr>
            <w:r>
              <w:rPr>
                <w:rFonts w:hint="eastAsia"/>
                <w:snapToGrid w:val="0"/>
                <w:kern w:val="21"/>
                <w:sz w:val="21"/>
                <w:szCs w:val="21"/>
              </w:rPr>
              <w:t>《加油站大气污染物排放标准》</w:t>
            </w:r>
            <w:r>
              <w:rPr>
                <w:snapToGrid w:val="0"/>
                <w:kern w:val="21"/>
                <w:sz w:val="21"/>
                <w:szCs w:val="21"/>
              </w:rPr>
              <w:t>GB20952-2007</w:t>
            </w:r>
            <w:r>
              <w:rPr>
                <w:rFonts w:hint="eastAsia"/>
                <w:snapToGrid w:val="0"/>
                <w:kern w:val="21"/>
                <w:sz w:val="21"/>
                <w:szCs w:val="21"/>
              </w:rPr>
              <w:t>中的要求</w:t>
            </w:r>
          </w:p>
          <w:p w:rsidR="007D33D1" w:rsidRDefault="007D33D1" w:rsidP="00867EFE">
            <w:pPr>
              <w:pStyle w:val="30"/>
              <w:spacing w:after="0"/>
              <w:jc w:val="center"/>
              <w:textAlignment w:val="center"/>
              <w:rPr>
                <w:snapToGrid w:val="0"/>
                <w:kern w:val="21"/>
                <w:sz w:val="21"/>
                <w:szCs w:val="21"/>
              </w:rPr>
            </w:pPr>
            <w:r>
              <w:rPr>
                <w:snapToGrid w:val="0"/>
                <w:kern w:val="21"/>
                <w:sz w:val="21"/>
                <w:szCs w:val="21"/>
              </w:rPr>
              <w:t>《大气污染物综合排放标准》（</w:t>
            </w:r>
            <w:r>
              <w:rPr>
                <w:snapToGrid w:val="0"/>
                <w:kern w:val="21"/>
                <w:sz w:val="21"/>
                <w:szCs w:val="21"/>
              </w:rPr>
              <w:t>GB16297-1996</w:t>
            </w:r>
            <w:r>
              <w:rPr>
                <w:snapToGrid w:val="0"/>
                <w:kern w:val="21"/>
                <w:sz w:val="21"/>
                <w:szCs w:val="21"/>
              </w:rPr>
              <w:t>）无组织排放监控浓度</w:t>
            </w:r>
          </w:p>
        </w:tc>
      </w:tr>
      <w:tr w:rsidR="00FD551D" w:rsidTr="00FD551D">
        <w:trPr>
          <w:trHeight w:val="146"/>
          <w:jc w:val="center"/>
        </w:trPr>
        <w:tc>
          <w:tcPr>
            <w:tcW w:w="840" w:type="dxa"/>
            <w:vMerge/>
            <w:vAlign w:val="center"/>
          </w:tcPr>
          <w:p w:rsidR="00FD551D" w:rsidRDefault="00FD551D" w:rsidP="00867EFE">
            <w:pPr>
              <w:pStyle w:val="30"/>
              <w:spacing w:after="0"/>
              <w:jc w:val="center"/>
              <w:textAlignment w:val="center"/>
              <w:rPr>
                <w:rFonts w:hAnsi="宋体"/>
                <w:b/>
                <w:snapToGrid w:val="0"/>
                <w:kern w:val="21"/>
                <w:sz w:val="24"/>
                <w:szCs w:val="24"/>
              </w:rPr>
            </w:pPr>
          </w:p>
        </w:tc>
        <w:tc>
          <w:tcPr>
            <w:tcW w:w="1313" w:type="dxa"/>
            <w:vAlign w:val="center"/>
          </w:tcPr>
          <w:p w:rsidR="00FD551D" w:rsidRDefault="00FD551D" w:rsidP="00867EFE">
            <w:pPr>
              <w:pStyle w:val="30"/>
              <w:spacing w:after="0"/>
              <w:jc w:val="center"/>
              <w:textAlignment w:val="center"/>
              <w:rPr>
                <w:snapToGrid w:val="0"/>
                <w:kern w:val="21"/>
                <w:sz w:val="21"/>
                <w:szCs w:val="21"/>
              </w:rPr>
            </w:pPr>
            <w:r>
              <w:rPr>
                <w:rFonts w:hint="eastAsia"/>
                <w:snapToGrid w:val="0"/>
                <w:kern w:val="21"/>
                <w:sz w:val="21"/>
                <w:szCs w:val="21"/>
              </w:rPr>
              <w:t>备用发电机</w:t>
            </w:r>
          </w:p>
        </w:tc>
        <w:tc>
          <w:tcPr>
            <w:tcW w:w="1293" w:type="dxa"/>
            <w:vAlign w:val="center"/>
          </w:tcPr>
          <w:p w:rsidR="00FD551D" w:rsidRDefault="00FD551D" w:rsidP="00867EFE">
            <w:pPr>
              <w:pStyle w:val="30"/>
              <w:spacing w:after="0"/>
              <w:jc w:val="center"/>
              <w:textAlignment w:val="center"/>
              <w:rPr>
                <w:snapToGrid w:val="0"/>
                <w:kern w:val="21"/>
                <w:sz w:val="21"/>
                <w:szCs w:val="21"/>
              </w:rPr>
            </w:pPr>
            <w:r>
              <w:rPr>
                <w:rFonts w:hint="eastAsia"/>
                <w:snapToGrid w:val="0"/>
                <w:kern w:val="21"/>
                <w:sz w:val="21"/>
                <w:szCs w:val="21"/>
              </w:rPr>
              <w:t>燃料烟气</w:t>
            </w:r>
          </w:p>
        </w:tc>
        <w:tc>
          <w:tcPr>
            <w:tcW w:w="3321" w:type="dxa"/>
            <w:vAlign w:val="center"/>
          </w:tcPr>
          <w:p w:rsidR="00FD551D" w:rsidRDefault="00FD551D" w:rsidP="00867EFE">
            <w:pPr>
              <w:pStyle w:val="30"/>
              <w:spacing w:after="0"/>
              <w:jc w:val="center"/>
              <w:textAlignment w:val="center"/>
              <w:rPr>
                <w:sz w:val="21"/>
                <w:szCs w:val="21"/>
              </w:rPr>
            </w:pPr>
            <w:r>
              <w:rPr>
                <w:rFonts w:hint="eastAsia"/>
                <w:sz w:val="21"/>
                <w:szCs w:val="21"/>
              </w:rPr>
              <w:t>通过自带排烟设施排放</w:t>
            </w:r>
          </w:p>
        </w:tc>
        <w:tc>
          <w:tcPr>
            <w:tcW w:w="2353" w:type="dxa"/>
            <w:vAlign w:val="center"/>
          </w:tcPr>
          <w:p w:rsidR="00FD551D" w:rsidRPr="00FD551D" w:rsidRDefault="00FD551D" w:rsidP="00867EFE">
            <w:pPr>
              <w:pStyle w:val="30"/>
              <w:spacing w:after="0"/>
              <w:jc w:val="center"/>
              <w:textAlignment w:val="center"/>
              <w:rPr>
                <w:snapToGrid w:val="0"/>
                <w:kern w:val="21"/>
                <w:sz w:val="21"/>
                <w:szCs w:val="21"/>
              </w:rPr>
            </w:pPr>
            <w:r>
              <w:rPr>
                <w:rFonts w:hint="eastAsia"/>
                <w:snapToGrid w:val="0"/>
                <w:kern w:val="21"/>
                <w:sz w:val="21"/>
                <w:szCs w:val="21"/>
              </w:rPr>
              <w:t>无组织溢散，运行时间极少，对区域环境影响可控</w:t>
            </w:r>
          </w:p>
        </w:tc>
      </w:tr>
      <w:tr w:rsidR="007D33D1" w:rsidTr="00FD551D">
        <w:trPr>
          <w:trHeight w:val="875"/>
          <w:jc w:val="center"/>
        </w:trPr>
        <w:tc>
          <w:tcPr>
            <w:tcW w:w="840" w:type="dxa"/>
            <w:vMerge/>
            <w:vAlign w:val="center"/>
          </w:tcPr>
          <w:p w:rsidR="007D33D1" w:rsidRDefault="007D33D1" w:rsidP="00867EFE">
            <w:pPr>
              <w:pStyle w:val="30"/>
              <w:spacing w:after="0"/>
              <w:jc w:val="center"/>
              <w:textAlignment w:val="center"/>
              <w:rPr>
                <w:rFonts w:hAnsi="宋体"/>
                <w:b/>
                <w:snapToGrid w:val="0"/>
                <w:kern w:val="21"/>
                <w:sz w:val="24"/>
                <w:szCs w:val="24"/>
              </w:rPr>
            </w:pPr>
          </w:p>
        </w:tc>
        <w:tc>
          <w:tcPr>
            <w:tcW w:w="1313" w:type="dxa"/>
            <w:vAlign w:val="center"/>
          </w:tcPr>
          <w:p w:rsidR="007D33D1" w:rsidRPr="00FD551D" w:rsidRDefault="007D33D1" w:rsidP="00FD551D">
            <w:pPr>
              <w:pStyle w:val="30"/>
              <w:spacing w:after="0"/>
              <w:jc w:val="center"/>
              <w:textAlignment w:val="center"/>
              <w:rPr>
                <w:snapToGrid w:val="0"/>
                <w:kern w:val="21"/>
                <w:sz w:val="21"/>
                <w:szCs w:val="21"/>
              </w:rPr>
            </w:pPr>
            <w:r w:rsidRPr="00FD551D">
              <w:rPr>
                <w:rFonts w:hint="eastAsia"/>
                <w:snapToGrid w:val="0"/>
                <w:kern w:val="21"/>
                <w:sz w:val="21"/>
                <w:szCs w:val="21"/>
              </w:rPr>
              <w:t>汽车尾气</w:t>
            </w:r>
          </w:p>
        </w:tc>
        <w:tc>
          <w:tcPr>
            <w:tcW w:w="1293" w:type="dxa"/>
            <w:vAlign w:val="center"/>
          </w:tcPr>
          <w:p w:rsidR="007D33D1" w:rsidRPr="00FD551D" w:rsidRDefault="007D33D1" w:rsidP="00FD551D">
            <w:pPr>
              <w:pStyle w:val="30"/>
              <w:spacing w:after="0"/>
              <w:jc w:val="center"/>
              <w:textAlignment w:val="center"/>
              <w:rPr>
                <w:snapToGrid w:val="0"/>
                <w:kern w:val="21"/>
                <w:sz w:val="21"/>
                <w:szCs w:val="21"/>
              </w:rPr>
            </w:pPr>
            <w:r w:rsidRPr="00FD551D">
              <w:rPr>
                <w:rFonts w:hint="eastAsia"/>
                <w:snapToGrid w:val="0"/>
                <w:kern w:val="21"/>
                <w:sz w:val="21"/>
                <w:szCs w:val="21"/>
              </w:rPr>
              <w:t>CO</w:t>
            </w:r>
            <w:r w:rsidRPr="00FD551D">
              <w:rPr>
                <w:rFonts w:hint="eastAsia"/>
                <w:snapToGrid w:val="0"/>
                <w:kern w:val="21"/>
                <w:sz w:val="21"/>
                <w:szCs w:val="21"/>
              </w:rPr>
              <w:t>、</w:t>
            </w:r>
            <w:r w:rsidRPr="00FD551D">
              <w:rPr>
                <w:rFonts w:hint="eastAsia"/>
                <w:snapToGrid w:val="0"/>
                <w:kern w:val="21"/>
                <w:sz w:val="21"/>
                <w:szCs w:val="21"/>
              </w:rPr>
              <w:t>NOX</w:t>
            </w:r>
            <w:r w:rsidRPr="00FD551D">
              <w:rPr>
                <w:rFonts w:hint="eastAsia"/>
                <w:snapToGrid w:val="0"/>
                <w:kern w:val="21"/>
                <w:sz w:val="21"/>
                <w:szCs w:val="21"/>
              </w:rPr>
              <w:t>、</w:t>
            </w:r>
            <w:r w:rsidRPr="00FD551D">
              <w:rPr>
                <w:rFonts w:hint="eastAsia"/>
                <w:snapToGrid w:val="0"/>
                <w:kern w:val="21"/>
                <w:sz w:val="21"/>
                <w:szCs w:val="21"/>
              </w:rPr>
              <w:t>HC</w:t>
            </w:r>
          </w:p>
        </w:tc>
        <w:tc>
          <w:tcPr>
            <w:tcW w:w="5674" w:type="dxa"/>
            <w:gridSpan w:val="2"/>
            <w:vAlign w:val="center"/>
          </w:tcPr>
          <w:p w:rsidR="007D33D1" w:rsidRDefault="007D33D1" w:rsidP="00867EFE">
            <w:pPr>
              <w:pStyle w:val="30"/>
              <w:spacing w:after="0"/>
              <w:jc w:val="center"/>
              <w:textAlignment w:val="center"/>
              <w:rPr>
                <w:rFonts w:hAnsi="宋体"/>
                <w:sz w:val="21"/>
                <w:szCs w:val="21"/>
              </w:rPr>
            </w:pPr>
            <w:r>
              <w:rPr>
                <w:rFonts w:hint="eastAsia"/>
                <w:bCs/>
                <w:sz w:val="21"/>
                <w:szCs w:val="21"/>
              </w:rPr>
              <w:t>自然通风</w:t>
            </w:r>
          </w:p>
        </w:tc>
      </w:tr>
      <w:tr w:rsidR="007D33D1" w:rsidTr="00FD551D">
        <w:trPr>
          <w:trHeight w:val="733"/>
          <w:jc w:val="center"/>
        </w:trPr>
        <w:tc>
          <w:tcPr>
            <w:tcW w:w="840" w:type="dxa"/>
            <w:vMerge w:val="restart"/>
            <w:vAlign w:val="center"/>
          </w:tcPr>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水</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污</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染</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物</w:t>
            </w:r>
          </w:p>
        </w:tc>
        <w:tc>
          <w:tcPr>
            <w:tcW w:w="1313" w:type="dxa"/>
            <w:vAlign w:val="center"/>
          </w:tcPr>
          <w:p w:rsidR="007D33D1" w:rsidRDefault="007D33D1" w:rsidP="00867EFE">
            <w:pPr>
              <w:pStyle w:val="30"/>
              <w:spacing w:after="0"/>
              <w:jc w:val="center"/>
              <w:textAlignment w:val="center"/>
              <w:rPr>
                <w:snapToGrid w:val="0"/>
                <w:kern w:val="21"/>
                <w:sz w:val="21"/>
                <w:szCs w:val="21"/>
              </w:rPr>
            </w:pPr>
            <w:r>
              <w:rPr>
                <w:rFonts w:hAnsi="宋体"/>
                <w:snapToGrid w:val="0"/>
                <w:kern w:val="21"/>
                <w:sz w:val="21"/>
                <w:szCs w:val="21"/>
              </w:rPr>
              <w:t>生活污水</w:t>
            </w:r>
          </w:p>
        </w:tc>
        <w:tc>
          <w:tcPr>
            <w:tcW w:w="1293" w:type="dxa"/>
            <w:vAlign w:val="center"/>
          </w:tcPr>
          <w:p w:rsidR="007D33D1" w:rsidRDefault="007D33D1" w:rsidP="00867EFE">
            <w:pPr>
              <w:pStyle w:val="30"/>
              <w:spacing w:after="0"/>
              <w:jc w:val="center"/>
              <w:textAlignment w:val="center"/>
              <w:rPr>
                <w:snapToGrid w:val="0"/>
                <w:kern w:val="21"/>
                <w:sz w:val="21"/>
                <w:szCs w:val="21"/>
              </w:rPr>
            </w:pPr>
            <w:r>
              <w:rPr>
                <w:snapToGrid w:val="0"/>
                <w:kern w:val="21"/>
                <w:sz w:val="21"/>
                <w:szCs w:val="21"/>
              </w:rPr>
              <w:t>COD</w:t>
            </w:r>
            <w:r>
              <w:rPr>
                <w:snapToGrid w:val="0"/>
                <w:kern w:val="21"/>
                <w:sz w:val="21"/>
                <w:szCs w:val="21"/>
                <w:vertAlign w:val="subscript"/>
              </w:rPr>
              <w:t>Cr</w:t>
            </w:r>
            <w:r>
              <w:rPr>
                <w:rFonts w:hint="eastAsia"/>
                <w:snapToGrid w:val="0"/>
                <w:kern w:val="21"/>
                <w:sz w:val="21"/>
                <w:szCs w:val="21"/>
              </w:rPr>
              <w:t>、</w:t>
            </w:r>
            <w:r>
              <w:rPr>
                <w:rFonts w:hint="eastAsia"/>
                <w:snapToGrid w:val="0"/>
                <w:kern w:val="21"/>
                <w:sz w:val="21"/>
                <w:szCs w:val="21"/>
              </w:rPr>
              <w:t>BOD</w:t>
            </w:r>
            <w:r>
              <w:rPr>
                <w:rFonts w:hint="eastAsia"/>
                <w:snapToGrid w:val="0"/>
                <w:kern w:val="21"/>
                <w:sz w:val="21"/>
                <w:szCs w:val="21"/>
                <w:vertAlign w:val="subscript"/>
              </w:rPr>
              <w:t>5</w:t>
            </w:r>
            <w:r>
              <w:rPr>
                <w:rFonts w:hint="eastAsia"/>
                <w:snapToGrid w:val="0"/>
                <w:kern w:val="21"/>
                <w:sz w:val="21"/>
                <w:szCs w:val="21"/>
              </w:rPr>
              <w:t>、</w:t>
            </w:r>
            <w:r>
              <w:rPr>
                <w:rFonts w:hint="eastAsia"/>
                <w:snapToGrid w:val="0"/>
                <w:kern w:val="21"/>
                <w:sz w:val="21"/>
                <w:szCs w:val="21"/>
              </w:rPr>
              <w:t>SS</w:t>
            </w:r>
            <w:r>
              <w:rPr>
                <w:rFonts w:hint="eastAsia"/>
                <w:snapToGrid w:val="0"/>
                <w:kern w:val="21"/>
                <w:sz w:val="21"/>
                <w:szCs w:val="21"/>
              </w:rPr>
              <w:t>、氨氮</w:t>
            </w:r>
            <w:r>
              <w:rPr>
                <w:rFonts w:hint="eastAsia"/>
                <w:snapToGrid w:val="0"/>
                <w:kern w:val="21"/>
                <w:sz w:val="21"/>
                <w:szCs w:val="21"/>
                <w:vertAlign w:val="subscript"/>
              </w:rPr>
              <w:t>、</w:t>
            </w:r>
          </w:p>
        </w:tc>
        <w:tc>
          <w:tcPr>
            <w:tcW w:w="3321" w:type="dxa"/>
            <w:vMerge w:val="restart"/>
            <w:vAlign w:val="center"/>
          </w:tcPr>
          <w:p w:rsidR="007D33D1" w:rsidRDefault="007D33D1" w:rsidP="00FD551D">
            <w:pPr>
              <w:pStyle w:val="30"/>
              <w:spacing w:after="0"/>
              <w:jc w:val="center"/>
              <w:textAlignment w:val="center"/>
              <w:rPr>
                <w:snapToGrid w:val="0"/>
                <w:kern w:val="21"/>
                <w:sz w:val="21"/>
                <w:szCs w:val="21"/>
              </w:rPr>
            </w:pPr>
            <w:r>
              <w:rPr>
                <w:rFonts w:hAnsi="宋体" w:hint="eastAsia"/>
                <w:snapToGrid w:val="0"/>
                <w:kern w:val="21"/>
                <w:sz w:val="21"/>
                <w:szCs w:val="21"/>
              </w:rPr>
              <w:t>生活污水经</w:t>
            </w:r>
            <w:r>
              <w:rPr>
                <w:rFonts w:hAnsi="宋体"/>
                <w:snapToGrid w:val="0"/>
                <w:kern w:val="21"/>
                <w:sz w:val="21"/>
                <w:szCs w:val="21"/>
              </w:rPr>
              <w:t>化粪池</w:t>
            </w:r>
            <w:r>
              <w:rPr>
                <w:rFonts w:hAnsi="宋体" w:hint="eastAsia"/>
                <w:snapToGrid w:val="0"/>
                <w:kern w:val="21"/>
                <w:sz w:val="21"/>
                <w:szCs w:val="21"/>
              </w:rPr>
              <w:t>处理，</w:t>
            </w:r>
            <w:r w:rsidR="00FD551D">
              <w:rPr>
                <w:rFonts w:hAnsi="宋体" w:hint="eastAsia"/>
                <w:snapToGrid w:val="0"/>
                <w:kern w:val="21"/>
                <w:sz w:val="21"/>
                <w:szCs w:val="21"/>
              </w:rPr>
              <w:t>场地和车辆</w:t>
            </w:r>
            <w:r>
              <w:rPr>
                <w:rFonts w:hAnsi="宋体" w:hint="eastAsia"/>
                <w:snapToGrid w:val="0"/>
                <w:kern w:val="21"/>
                <w:sz w:val="21"/>
                <w:szCs w:val="21"/>
              </w:rPr>
              <w:t>清洗废水经镉油池沉淀后一起经市政管网排入</w:t>
            </w:r>
            <w:r w:rsidR="00FD551D">
              <w:rPr>
                <w:rFonts w:hAnsi="宋体" w:hint="eastAsia"/>
                <w:snapToGrid w:val="0"/>
                <w:kern w:val="21"/>
                <w:sz w:val="21"/>
                <w:szCs w:val="21"/>
              </w:rPr>
              <w:t>华容</w:t>
            </w:r>
            <w:r w:rsidR="00FD551D" w:rsidRPr="00FD551D">
              <w:rPr>
                <w:rFonts w:hAnsi="宋体" w:hint="eastAsia"/>
                <w:snapToGrid w:val="0"/>
                <w:kern w:val="21"/>
                <w:sz w:val="21"/>
                <w:szCs w:val="21"/>
              </w:rPr>
              <w:t>麻浬泗污水处理厂</w:t>
            </w:r>
          </w:p>
        </w:tc>
        <w:tc>
          <w:tcPr>
            <w:tcW w:w="2353" w:type="dxa"/>
            <w:vMerge w:val="restart"/>
            <w:vAlign w:val="center"/>
          </w:tcPr>
          <w:p w:rsidR="007D33D1" w:rsidRDefault="007D33D1" w:rsidP="00867EFE">
            <w:pPr>
              <w:pStyle w:val="30"/>
              <w:spacing w:after="0"/>
              <w:jc w:val="center"/>
              <w:textAlignment w:val="center"/>
              <w:rPr>
                <w:snapToGrid w:val="0"/>
                <w:kern w:val="21"/>
                <w:sz w:val="21"/>
                <w:szCs w:val="21"/>
              </w:rPr>
            </w:pPr>
            <w:r>
              <w:rPr>
                <w:snapToGrid w:val="0"/>
                <w:kern w:val="21"/>
                <w:sz w:val="21"/>
                <w:szCs w:val="21"/>
              </w:rPr>
              <w:t>《污水综合排放标准（</w:t>
            </w:r>
            <w:r>
              <w:rPr>
                <w:snapToGrid w:val="0"/>
                <w:kern w:val="21"/>
                <w:sz w:val="21"/>
                <w:szCs w:val="21"/>
              </w:rPr>
              <w:t>GB8978-1996</w:t>
            </w:r>
            <w:r>
              <w:rPr>
                <w:snapToGrid w:val="0"/>
                <w:kern w:val="21"/>
                <w:sz w:val="21"/>
                <w:szCs w:val="21"/>
              </w:rPr>
              <w:t>）》中</w:t>
            </w:r>
            <w:r w:rsidR="00FD551D">
              <w:rPr>
                <w:rFonts w:hint="eastAsia"/>
                <w:snapToGrid w:val="0"/>
                <w:kern w:val="21"/>
                <w:sz w:val="21"/>
                <w:szCs w:val="21"/>
              </w:rPr>
              <w:t>表</w:t>
            </w:r>
            <w:r w:rsidR="00FD551D">
              <w:rPr>
                <w:rFonts w:hint="eastAsia"/>
                <w:snapToGrid w:val="0"/>
                <w:kern w:val="21"/>
                <w:sz w:val="21"/>
                <w:szCs w:val="21"/>
              </w:rPr>
              <w:t>4</w:t>
            </w:r>
            <w:r>
              <w:rPr>
                <w:rFonts w:hint="eastAsia"/>
                <w:snapToGrid w:val="0"/>
                <w:kern w:val="21"/>
                <w:sz w:val="21"/>
                <w:szCs w:val="21"/>
              </w:rPr>
              <w:t>三</w:t>
            </w:r>
            <w:r>
              <w:rPr>
                <w:snapToGrid w:val="0"/>
                <w:kern w:val="21"/>
                <w:sz w:val="21"/>
                <w:szCs w:val="21"/>
              </w:rPr>
              <w:t>级排放标准</w:t>
            </w:r>
          </w:p>
        </w:tc>
      </w:tr>
      <w:tr w:rsidR="007D33D1" w:rsidTr="00FD551D">
        <w:trPr>
          <w:trHeight w:val="530"/>
          <w:jc w:val="center"/>
        </w:trPr>
        <w:tc>
          <w:tcPr>
            <w:tcW w:w="840" w:type="dxa"/>
            <w:vMerge/>
            <w:vAlign w:val="center"/>
          </w:tcPr>
          <w:p w:rsidR="007D33D1" w:rsidRDefault="007D33D1" w:rsidP="00867EFE">
            <w:pPr>
              <w:pStyle w:val="30"/>
              <w:spacing w:after="0"/>
              <w:jc w:val="center"/>
              <w:textAlignment w:val="center"/>
              <w:rPr>
                <w:rFonts w:hAnsi="宋体"/>
                <w:b/>
                <w:snapToGrid w:val="0"/>
                <w:color w:val="FF0000"/>
                <w:kern w:val="21"/>
                <w:sz w:val="24"/>
                <w:szCs w:val="24"/>
              </w:rPr>
            </w:pPr>
          </w:p>
        </w:tc>
        <w:tc>
          <w:tcPr>
            <w:tcW w:w="1313" w:type="dxa"/>
            <w:vAlign w:val="center"/>
          </w:tcPr>
          <w:p w:rsidR="007D33D1" w:rsidRDefault="007D33D1" w:rsidP="00867EFE">
            <w:pPr>
              <w:pStyle w:val="30"/>
              <w:spacing w:after="0"/>
              <w:jc w:val="center"/>
              <w:textAlignment w:val="center"/>
              <w:rPr>
                <w:rFonts w:hAnsi="宋体"/>
                <w:snapToGrid w:val="0"/>
                <w:kern w:val="21"/>
                <w:sz w:val="21"/>
                <w:szCs w:val="21"/>
              </w:rPr>
            </w:pPr>
            <w:r>
              <w:rPr>
                <w:rFonts w:hAnsi="宋体" w:hint="eastAsia"/>
                <w:snapToGrid w:val="0"/>
                <w:kern w:val="21"/>
                <w:sz w:val="21"/>
                <w:szCs w:val="21"/>
              </w:rPr>
              <w:t>清洗废水</w:t>
            </w:r>
          </w:p>
        </w:tc>
        <w:tc>
          <w:tcPr>
            <w:tcW w:w="1293" w:type="dxa"/>
            <w:vAlign w:val="center"/>
          </w:tcPr>
          <w:p w:rsidR="007D33D1" w:rsidRDefault="007D33D1" w:rsidP="00867EFE">
            <w:pPr>
              <w:pStyle w:val="30"/>
              <w:spacing w:after="0"/>
              <w:jc w:val="center"/>
              <w:textAlignment w:val="center"/>
              <w:rPr>
                <w:snapToGrid w:val="0"/>
                <w:kern w:val="21"/>
                <w:sz w:val="21"/>
                <w:szCs w:val="21"/>
              </w:rPr>
            </w:pPr>
            <w:r>
              <w:rPr>
                <w:rFonts w:hint="eastAsia"/>
                <w:snapToGrid w:val="0"/>
                <w:kern w:val="21"/>
                <w:sz w:val="21"/>
                <w:szCs w:val="21"/>
              </w:rPr>
              <w:t>SS</w:t>
            </w:r>
            <w:r>
              <w:rPr>
                <w:rFonts w:hint="eastAsia"/>
                <w:snapToGrid w:val="0"/>
                <w:kern w:val="21"/>
                <w:sz w:val="21"/>
                <w:szCs w:val="21"/>
              </w:rPr>
              <w:t>、石油类</w:t>
            </w:r>
          </w:p>
        </w:tc>
        <w:tc>
          <w:tcPr>
            <w:tcW w:w="3321" w:type="dxa"/>
            <w:vMerge/>
            <w:vAlign w:val="center"/>
          </w:tcPr>
          <w:p w:rsidR="007D33D1" w:rsidRDefault="007D33D1" w:rsidP="00867EFE">
            <w:pPr>
              <w:pStyle w:val="30"/>
              <w:spacing w:after="0"/>
              <w:jc w:val="center"/>
              <w:textAlignment w:val="center"/>
              <w:rPr>
                <w:rFonts w:hAnsi="宋体"/>
                <w:snapToGrid w:val="0"/>
                <w:color w:val="FF0000"/>
                <w:kern w:val="21"/>
                <w:sz w:val="21"/>
                <w:szCs w:val="21"/>
              </w:rPr>
            </w:pPr>
          </w:p>
        </w:tc>
        <w:tc>
          <w:tcPr>
            <w:tcW w:w="2353" w:type="dxa"/>
            <w:vMerge/>
            <w:vAlign w:val="center"/>
          </w:tcPr>
          <w:p w:rsidR="007D33D1" w:rsidRDefault="007D33D1" w:rsidP="00867EFE">
            <w:pPr>
              <w:pStyle w:val="30"/>
              <w:spacing w:after="0"/>
              <w:jc w:val="center"/>
              <w:textAlignment w:val="center"/>
              <w:rPr>
                <w:snapToGrid w:val="0"/>
                <w:color w:val="FF0000"/>
                <w:kern w:val="21"/>
                <w:sz w:val="21"/>
                <w:szCs w:val="21"/>
              </w:rPr>
            </w:pPr>
          </w:p>
        </w:tc>
      </w:tr>
      <w:tr w:rsidR="007D33D1" w:rsidTr="00FD551D">
        <w:trPr>
          <w:trHeight w:val="532"/>
          <w:jc w:val="center"/>
        </w:trPr>
        <w:tc>
          <w:tcPr>
            <w:tcW w:w="840" w:type="dxa"/>
            <w:vMerge w:val="restart"/>
            <w:vAlign w:val="center"/>
          </w:tcPr>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固</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体</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废</w:t>
            </w:r>
          </w:p>
          <w:p w:rsidR="007D33D1" w:rsidRDefault="007D33D1" w:rsidP="00867EFE">
            <w:pPr>
              <w:pStyle w:val="30"/>
              <w:spacing w:after="0"/>
              <w:jc w:val="center"/>
              <w:textAlignment w:val="center"/>
              <w:rPr>
                <w:b/>
                <w:snapToGrid w:val="0"/>
                <w:kern w:val="21"/>
                <w:sz w:val="24"/>
                <w:szCs w:val="24"/>
              </w:rPr>
            </w:pPr>
            <w:r>
              <w:rPr>
                <w:rFonts w:hAnsi="宋体"/>
                <w:b/>
                <w:snapToGrid w:val="0"/>
                <w:kern w:val="21"/>
                <w:sz w:val="24"/>
                <w:szCs w:val="24"/>
              </w:rPr>
              <w:t>物</w:t>
            </w:r>
          </w:p>
        </w:tc>
        <w:tc>
          <w:tcPr>
            <w:tcW w:w="1313" w:type="dxa"/>
            <w:vAlign w:val="center"/>
          </w:tcPr>
          <w:p w:rsidR="007D33D1" w:rsidRPr="00FD551D" w:rsidRDefault="007D33D1" w:rsidP="00867EFE">
            <w:pPr>
              <w:pStyle w:val="30"/>
              <w:spacing w:after="0"/>
              <w:jc w:val="center"/>
              <w:textAlignment w:val="center"/>
              <w:rPr>
                <w:rFonts w:hAnsi="宋体"/>
                <w:snapToGrid w:val="0"/>
                <w:kern w:val="21"/>
                <w:sz w:val="21"/>
                <w:szCs w:val="21"/>
              </w:rPr>
            </w:pPr>
            <w:r>
              <w:rPr>
                <w:rFonts w:hAnsi="宋体"/>
                <w:snapToGrid w:val="0"/>
                <w:kern w:val="21"/>
                <w:sz w:val="21"/>
                <w:szCs w:val="21"/>
              </w:rPr>
              <w:t>油罐</w:t>
            </w:r>
          </w:p>
        </w:tc>
        <w:tc>
          <w:tcPr>
            <w:tcW w:w="1293" w:type="dxa"/>
            <w:vAlign w:val="center"/>
          </w:tcPr>
          <w:p w:rsidR="007D33D1" w:rsidRPr="00FD551D" w:rsidRDefault="007D33D1" w:rsidP="00867EFE">
            <w:pPr>
              <w:pStyle w:val="30"/>
              <w:spacing w:after="0"/>
              <w:jc w:val="center"/>
              <w:textAlignment w:val="center"/>
              <w:rPr>
                <w:rFonts w:hAnsi="宋体"/>
                <w:snapToGrid w:val="0"/>
                <w:kern w:val="21"/>
                <w:sz w:val="21"/>
                <w:szCs w:val="21"/>
              </w:rPr>
            </w:pPr>
            <w:r>
              <w:rPr>
                <w:rFonts w:hAnsi="宋体" w:hint="eastAsia"/>
                <w:snapToGrid w:val="0"/>
                <w:kern w:val="21"/>
                <w:sz w:val="21"/>
                <w:szCs w:val="21"/>
              </w:rPr>
              <w:t>油罐残渣</w:t>
            </w:r>
          </w:p>
        </w:tc>
        <w:tc>
          <w:tcPr>
            <w:tcW w:w="3321" w:type="dxa"/>
            <w:vMerge w:val="restart"/>
            <w:vAlign w:val="center"/>
          </w:tcPr>
          <w:p w:rsidR="007D33D1" w:rsidRDefault="007D33D1" w:rsidP="00867EFE">
            <w:pPr>
              <w:pStyle w:val="30"/>
              <w:spacing w:after="0"/>
              <w:jc w:val="center"/>
              <w:textAlignment w:val="center"/>
              <w:rPr>
                <w:snapToGrid w:val="0"/>
                <w:kern w:val="21"/>
                <w:sz w:val="21"/>
                <w:szCs w:val="21"/>
              </w:rPr>
            </w:pPr>
            <w:r>
              <w:rPr>
                <w:rFonts w:hAnsi="宋体" w:hint="eastAsia"/>
                <w:snapToGrid w:val="0"/>
                <w:kern w:val="21"/>
                <w:sz w:val="21"/>
                <w:szCs w:val="21"/>
              </w:rPr>
              <w:t>委托有</w:t>
            </w:r>
            <w:r>
              <w:rPr>
                <w:rFonts w:hAnsi="宋体"/>
                <w:snapToGrid w:val="0"/>
                <w:kern w:val="21"/>
                <w:sz w:val="21"/>
                <w:szCs w:val="21"/>
              </w:rPr>
              <w:t>资质的单位</w:t>
            </w:r>
            <w:r>
              <w:rPr>
                <w:rFonts w:hAnsi="宋体" w:hint="eastAsia"/>
                <w:snapToGrid w:val="0"/>
                <w:kern w:val="21"/>
                <w:sz w:val="21"/>
                <w:szCs w:val="21"/>
              </w:rPr>
              <w:t>清洗、</w:t>
            </w:r>
            <w:r>
              <w:rPr>
                <w:rFonts w:hAnsi="宋体"/>
                <w:snapToGrid w:val="0"/>
                <w:kern w:val="21"/>
                <w:sz w:val="21"/>
                <w:szCs w:val="21"/>
              </w:rPr>
              <w:t>回收</w:t>
            </w:r>
            <w:r>
              <w:rPr>
                <w:rFonts w:hAnsi="宋体" w:hint="eastAsia"/>
                <w:snapToGrid w:val="0"/>
                <w:kern w:val="21"/>
                <w:sz w:val="21"/>
                <w:szCs w:val="21"/>
              </w:rPr>
              <w:t>、</w:t>
            </w:r>
            <w:r>
              <w:rPr>
                <w:rFonts w:hAnsi="宋体"/>
                <w:snapToGrid w:val="0"/>
                <w:kern w:val="21"/>
                <w:sz w:val="21"/>
                <w:szCs w:val="21"/>
              </w:rPr>
              <w:t>处</w:t>
            </w:r>
            <w:r>
              <w:rPr>
                <w:rFonts w:hAnsi="宋体" w:hint="eastAsia"/>
                <w:snapToGrid w:val="0"/>
                <w:kern w:val="21"/>
                <w:sz w:val="21"/>
                <w:szCs w:val="21"/>
              </w:rPr>
              <w:t>置</w:t>
            </w:r>
          </w:p>
        </w:tc>
        <w:tc>
          <w:tcPr>
            <w:tcW w:w="2353" w:type="dxa"/>
            <w:vMerge w:val="restart"/>
            <w:vAlign w:val="center"/>
          </w:tcPr>
          <w:p w:rsidR="007D33D1" w:rsidRDefault="007D33D1" w:rsidP="00867EFE">
            <w:pPr>
              <w:pStyle w:val="Default"/>
              <w:jc w:val="center"/>
              <w:rPr>
                <w:color w:val="auto"/>
                <w:sz w:val="21"/>
                <w:szCs w:val="21"/>
              </w:rPr>
            </w:pPr>
            <w:r>
              <w:rPr>
                <w:rFonts w:hint="eastAsia"/>
                <w:color w:val="auto"/>
                <w:sz w:val="21"/>
                <w:szCs w:val="21"/>
              </w:rPr>
              <w:t>严格按照危废处理处置的相关要求规范化</w:t>
            </w:r>
            <w:r>
              <w:rPr>
                <w:color w:val="auto"/>
                <w:sz w:val="21"/>
                <w:szCs w:val="21"/>
              </w:rPr>
              <w:t xml:space="preserve"> </w:t>
            </w:r>
          </w:p>
        </w:tc>
      </w:tr>
      <w:tr w:rsidR="007D33D1" w:rsidTr="00FD551D">
        <w:trPr>
          <w:trHeight w:val="622"/>
          <w:jc w:val="center"/>
        </w:trPr>
        <w:tc>
          <w:tcPr>
            <w:tcW w:w="840" w:type="dxa"/>
            <w:vMerge/>
            <w:vAlign w:val="center"/>
          </w:tcPr>
          <w:p w:rsidR="007D33D1" w:rsidRDefault="007D33D1" w:rsidP="00867EFE">
            <w:pPr>
              <w:pStyle w:val="30"/>
              <w:spacing w:after="0"/>
              <w:jc w:val="center"/>
              <w:textAlignment w:val="center"/>
              <w:rPr>
                <w:rFonts w:hAnsi="宋体"/>
                <w:b/>
                <w:snapToGrid w:val="0"/>
                <w:kern w:val="21"/>
                <w:sz w:val="24"/>
                <w:szCs w:val="24"/>
              </w:rPr>
            </w:pPr>
          </w:p>
        </w:tc>
        <w:tc>
          <w:tcPr>
            <w:tcW w:w="1313" w:type="dxa"/>
            <w:vAlign w:val="center"/>
          </w:tcPr>
          <w:p w:rsidR="007D33D1" w:rsidRPr="00FD551D" w:rsidRDefault="007D33D1" w:rsidP="00FD551D">
            <w:pPr>
              <w:pStyle w:val="30"/>
              <w:spacing w:after="0"/>
              <w:jc w:val="center"/>
              <w:textAlignment w:val="center"/>
              <w:rPr>
                <w:rFonts w:hAnsi="宋体"/>
                <w:snapToGrid w:val="0"/>
                <w:kern w:val="21"/>
                <w:sz w:val="21"/>
                <w:szCs w:val="21"/>
              </w:rPr>
            </w:pPr>
            <w:r w:rsidRPr="00FD551D">
              <w:rPr>
                <w:rFonts w:hAnsi="宋体"/>
                <w:snapToGrid w:val="0"/>
                <w:kern w:val="21"/>
                <w:sz w:val="21"/>
                <w:szCs w:val="21"/>
              </w:rPr>
              <w:t>隔油沉淀池</w:t>
            </w:r>
          </w:p>
        </w:tc>
        <w:tc>
          <w:tcPr>
            <w:tcW w:w="1293" w:type="dxa"/>
            <w:vAlign w:val="center"/>
          </w:tcPr>
          <w:p w:rsidR="007D33D1" w:rsidRPr="00FD551D" w:rsidRDefault="007D33D1" w:rsidP="00FD551D">
            <w:pPr>
              <w:pStyle w:val="30"/>
              <w:spacing w:after="0"/>
              <w:jc w:val="center"/>
              <w:textAlignment w:val="center"/>
              <w:rPr>
                <w:rFonts w:hAnsi="宋体"/>
                <w:snapToGrid w:val="0"/>
                <w:kern w:val="21"/>
                <w:sz w:val="21"/>
                <w:szCs w:val="21"/>
              </w:rPr>
            </w:pPr>
            <w:r w:rsidRPr="00FD551D">
              <w:rPr>
                <w:rFonts w:hAnsi="宋体"/>
                <w:snapToGrid w:val="0"/>
                <w:kern w:val="21"/>
                <w:sz w:val="21"/>
                <w:szCs w:val="21"/>
              </w:rPr>
              <w:t>含油</w:t>
            </w:r>
            <w:r w:rsidRPr="00FD551D">
              <w:rPr>
                <w:rFonts w:hAnsi="宋体" w:hint="eastAsia"/>
                <w:snapToGrid w:val="0"/>
                <w:kern w:val="21"/>
                <w:sz w:val="21"/>
                <w:szCs w:val="21"/>
              </w:rPr>
              <w:t>泥沙</w:t>
            </w:r>
          </w:p>
        </w:tc>
        <w:tc>
          <w:tcPr>
            <w:tcW w:w="3321" w:type="dxa"/>
            <w:vMerge/>
            <w:vAlign w:val="center"/>
          </w:tcPr>
          <w:p w:rsidR="007D33D1" w:rsidRDefault="007D33D1" w:rsidP="00867EFE">
            <w:pPr>
              <w:pStyle w:val="30"/>
              <w:spacing w:after="0"/>
              <w:jc w:val="center"/>
              <w:textAlignment w:val="center"/>
              <w:rPr>
                <w:rFonts w:hAnsi="宋体"/>
                <w:snapToGrid w:val="0"/>
                <w:kern w:val="21"/>
                <w:sz w:val="21"/>
                <w:szCs w:val="21"/>
              </w:rPr>
            </w:pPr>
          </w:p>
        </w:tc>
        <w:tc>
          <w:tcPr>
            <w:tcW w:w="2353" w:type="dxa"/>
            <w:vMerge/>
            <w:vAlign w:val="center"/>
          </w:tcPr>
          <w:p w:rsidR="007D33D1" w:rsidRDefault="007D33D1" w:rsidP="00867EFE">
            <w:pPr>
              <w:pStyle w:val="Default"/>
              <w:jc w:val="center"/>
              <w:rPr>
                <w:color w:val="auto"/>
                <w:sz w:val="21"/>
                <w:szCs w:val="21"/>
              </w:rPr>
            </w:pPr>
          </w:p>
        </w:tc>
      </w:tr>
      <w:tr w:rsidR="007D33D1" w:rsidTr="00FD551D">
        <w:trPr>
          <w:trHeight w:val="756"/>
          <w:jc w:val="center"/>
        </w:trPr>
        <w:tc>
          <w:tcPr>
            <w:tcW w:w="840" w:type="dxa"/>
            <w:vMerge/>
            <w:vAlign w:val="center"/>
          </w:tcPr>
          <w:p w:rsidR="007D33D1" w:rsidRDefault="007D33D1" w:rsidP="00867EFE">
            <w:pPr>
              <w:pStyle w:val="30"/>
              <w:spacing w:after="0"/>
              <w:jc w:val="center"/>
              <w:textAlignment w:val="center"/>
              <w:rPr>
                <w:b/>
                <w:snapToGrid w:val="0"/>
                <w:kern w:val="21"/>
                <w:sz w:val="24"/>
                <w:szCs w:val="24"/>
              </w:rPr>
            </w:pPr>
          </w:p>
        </w:tc>
        <w:tc>
          <w:tcPr>
            <w:tcW w:w="1313" w:type="dxa"/>
            <w:vAlign w:val="center"/>
          </w:tcPr>
          <w:p w:rsidR="007D33D1" w:rsidRPr="00FD551D" w:rsidRDefault="007D33D1" w:rsidP="00867EFE">
            <w:pPr>
              <w:pStyle w:val="30"/>
              <w:spacing w:after="0"/>
              <w:jc w:val="center"/>
              <w:textAlignment w:val="center"/>
              <w:rPr>
                <w:rFonts w:hAnsi="宋体"/>
                <w:snapToGrid w:val="0"/>
                <w:kern w:val="21"/>
                <w:sz w:val="21"/>
                <w:szCs w:val="21"/>
              </w:rPr>
            </w:pPr>
            <w:r>
              <w:rPr>
                <w:rFonts w:hAnsi="宋体" w:hint="eastAsia"/>
                <w:snapToGrid w:val="0"/>
                <w:kern w:val="21"/>
                <w:sz w:val="21"/>
                <w:szCs w:val="21"/>
              </w:rPr>
              <w:t>生活、办公</w:t>
            </w:r>
          </w:p>
        </w:tc>
        <w:tc>
          <w:tcPr>
            <w:tcW w:w="1293" w:type="dxa"/>
            <w:vAlign w:val="center"/>
          </w:tcPr>
          <w:p w:rsidR="007D33D1" w:rsidRPr="00FD551D" w:rsidRDefault="007D33D1" w:rsidP="00867EFE">
            <w:pPr>
              <w:pStyle w:val="30"/>
              <w:spacing w:after="0"/>
              <w:jc w:val="center"/>
              <w:textAlignment w:val="center"/>
              <w:rPr>
                <w:rFonts w:hAnsi="宋体"/>
                <w:snapToGrid w:val="0"/>
                <w:kern w:val="21"/>
                <w:sz w:val="21"/>
                <w:szCs w:val="21"/>
              </w:rPr>
            </w:pPr>
            <w:r>
              <w:rPr>
                <w:rFonts w:hAnsi="宋体"/>
                <w:snapToGrid w:val="0"/>
                <w:kern w:val="21"/>
                <w:sz w:val="21"/>
                <w:szCs w:val="21"/>
              </w:rPr>
              <w:t>生活垃圾</w:t>
            </w:r>
          </w:p>
        </w:tc>
        <w:tc>
          <w:tcPr>
            <w:tcW w:w="3321" w:type="dxa"/>
            <w:vAlign w:val="center"/>
          </w:tcPr>
          <w:p w:rsidR="007D33D1" w:rsidRDefault="007D33D1" w:rsidP="00867EFE">
            <w:pPr>
              <w:pStyle w:val="30"/>
              <w:spacing w:after="0"/>
              <w:jc w:val="center"/>
              <w:textAlignment w:val="center"/>
              <w:rPr>
                <w:snapToGrid w:val="0"/>
                <w:kern w:val="21"/>
                <w:sz w:val="21"/>
                <w:szCs w:val="21"/>
              </w:rPr>
            </w:pPr>
            <w:r>
              <w:rPr>
                <w:rFonts w:hAnsi="宋体" w:hint="eastAsia"/>
                <w:snapToGrid w:val="0"/>
                <w:kern w:val="21"/>
                <w:sz w:val="21"/>
                <w:szCs w:val="21"/>
              </w:rPr>
              <w:t>由环卫部门处置</w:t>
            </w:r>
          </w:p>
        </w:tc>
        <w:tc>
          <w:tcPr>
            <w:tcW w:w="2353" w:type="dxa"/>
            <w:vAlign w:val="center"/>
          </w:tcPr>
          <w:p w:rsidR="007D33D1" w:rsidRDefault="007D33D1" w:rsidP="00867EFE">
            <w:pPr>
              <w:pStyle w:val="30"/>
              <w:spacing w:after="0"/>
              <w:jc w:val="center"/>
              <w:textAlignment w:val="center"/>
              <w:rPr>
                <w:snapToGrid w:val="0"/>
                <w:kern w:val="21"/>
                <w:sz w:val="21"/>
                <w:szCs w:val="21"/>
              </w:rPr>
            </w:pPr>
            <w:r>
              <w:rPr>
                <w:rFonts w:hint="eastAsia"/>
                <w:snapToGrid w:val="0"/>
                <w:kern w:val="21"/>
                <w:sz w:val="21"/>
                <w:szCs w:val="21"/>
              </w:rPr>
              <w:t>清洁卫生</w:t>
            </w:r>
          </w:p>
        </w:tc>
      </w:tr>
      <w:tr w:rsidR="007D33D1" w:rsidRPr="00FD551D" w:rsidTr="00FD551D">
        <w:trPr>
          <w:trHeight w:val="236"/>
          <w:jc w:val="center"/>
        </w:trPr>
        <w:tc>
          <w:tcPr>
            <w:tcW w:w="840" w:type="dxa"/>
            <w:vAlign w:val="center"/>
          </w:tcPr>
          <w:p w:rsidR="007D33D1" w:rsidRDefault="007D33D1" w:rsidP="00867EFE">
            <w:pPr>
              <w:jc w:val="center"/>
              <w:rPr>
                <w:b/>
                <w:sz w:val="24"/>
              </w:rPr>
            </w:pPr>
            <w:r>
              <w:rPr>
                <w:rFonts w:hAnsi="宋体"/>
                <w:b/>
                <w:sz w:val="24"/>
              </w:rPr>
              <w:t>噪</w:t>
            </w:r>
          </w:p>
          <w:p w:rsidR="007D33D1" w:rsidRDefault="007D33D1" w:rsidP="00867EFE">
            <w:pPr>
              <w:pStyle w:val="30"/>
              <w:spacing w:after="0"/>
              <w:jc w:val="center"/>
              <w:textAlignment w:val="center"/>
              <w:rPr>
                <w:b/>
                <w:snapToGrid w:val="0"/>
                <w:kern w:val="21"/>
                <w:sz w:val="24"/>
                <w:szCs w:val="24"/>
              </w:rPr>
            </w:pPr>
            <w:r>
              <w:rPr>
                <w:rFonts w:hAnsi="宋体"/>
                <w:b/>
                <w:sz w:val="24"/>
                <w:szCs w:val="24"/>
              </w:rPr>
              <w:t>声</w:t>
            </w:r>
          </w:p>
        </w:tc>
        <w:tc>
          <w:tcPr>
            <w:tcW w:w="8280" w:type="dxa"/>
            <w:gridSpan w:val="4"/>
            <w:vAlign w:val="center"/>
          </w:tcPr>
          <w:p w:rsidR="007D33D1" w:rsidRDefault="007D33D1" w:rsidP="00FD551D">
            <w:pPr>
              <w:rPr>
                <w:snapToGrid w:val="0"/>
                <w:kern w:val="21"/>
                <w:szCs w:val="21"/>
              </w:rPr>
            </w:pPr>
            <w:r>
              <w:rPr>
                <w:szCs w:val="21"/>
              </w:rPr>
              <w:t>项目主要噪声源为项目区内来往的机动车行驶产生的交通噪声，加油泵等设备运行时产生的噪声。声压级为</w:t>
            </w:r>
            <w:r>
              <w:rPr>
                <w:szCs w:val="21"/>
              </w:rPr>
              <w:t>60</w:t>
            </w:r>
            <w:r>
              <w:rPr>
                <w:szCs w:val="21"/>
              </w:rPr>
              <w:t>～</w:t>
            </w:r>
            <w:r>
              <w:rPr>
                <w:szCs w:val="21"/>
              </w:rPr>
              <w:t>70dB</w:t>
            </w:r>
            <w:r>
              <w:rPr>
                <w:szCs w:val="21"/>
              </w:rPr>
              <w:t>（</w:t>
            </w:r>
            <w:r>
              <w:rPr>
                <w:szCs w:val="21"/>
              </w:rPr>
              <w:t>A</w:t>
            </w:r>
            <w:r>
              <w:rPr>
                <w:szCs w:val="21"/>
              </w:rPr>
              <w:t>）。设备经减震降噪等</w:t>
            </w:r>
            <w:r>
              <w:rPr>
                <w:bCs/>
                <w:szCs w:val="21"/>
              </w:rPr>
              <w:t>防治措施</w:t>
            </w:r>
            <w:r>
              <w:rPr>
                <w:szCs w:val="21"/>
              </w:rPr>
              <w:t>处理，出入区域的机动车经管理、疏导，各噪声再经距离衰减后，场界噪声影响较小</w:t>
            </w:r>
          </w:p>
        </w:tc>
      </w:tr>
      <w:tr w:rsidR="00FD551D" w:rsidRPr="00FD551D" w:rsidTr="00FD551D">
        <w:trPr>
          <w:trHeight w:val="278"/>
          <w:jc w:val="center"/>
        </w:trPr>
        <w:tc>
          <w:tcPr>
            <w:tcW w:w="840" w:type="dxa"/>
            <w:vAlign w:val="center"/>
          </w:tcPr>
          <w:p w:rsidR="00FD551D" w:rsidRDefault="00FD551D" w:rsidP="00867EFE">
            <w:pPr>
              <w:jc w:val="center"/>
              <w:rPr>
                <w:rFonts w:hAnsi="宋体"/>
                <w:b/>
                <w:sz w:val="24"/>
              </w:rPr>
            </w:pPr>
            <w:r>
              <w:rPr>
                <w:rFonts w:hAnsi="宋体" w:hint="eastAsia"/>
                <w:b/>
                <w:sz w:val="24"/>
              </w:rPr>
              <w:t>其他</w:t>
            </w:r>
          </w:p>
        </w:tc>
        <w:tc>
          <w:tcPr>
            <w:tcW w:w="8280" w:type="dxa"/>
            <w:gridSpan w:val="4"/>
            <w:vAlign w:val="center"/>
          </w:tcPr>
          <w:p w:rsidR="00FD551D" w:rsidRDefault="00FD551D" w:rsidP="00FD551D">
            <w:pPr>
              <w:rPr>
                <w:szCs w:val="21"/>
              </w:rPr>
            </w:pPr>
            <w:r>
              <w:rPr>
                <w:rFonts w:hint="eastAsia"/>
                <w:szCs w:val="21"/>
              </w:rPr>
              <w:t>/</w:t>
            </w:r>
          </w:p>
        </w:tc>
      </w:tr>
      <w:tr w:rsidR="007D33D1" w:rsidTr="00FD551D">
        <w:trPr>
          <w:trHeight w:val="3190"/>
          <w:jc w:val="center"/>
        </w:trPr>
        <w:tc>
          <w:tcPr>
            <w:tcW w:w="9120" w:type="dxa"/>
            <w:gridSpan w:val="5"/>
          </w:tcPr>
          <w:p w:rsidR="007D33D1" w:rsidRDefault="007D33D1" w:rsidP="00FD551D">
            <w:pPr>
              <w:spacing w:line="360" w:lineRule="auto"/>
            </w:pPr>
            <w:r>
              <w:t>生态保护措施及预期效果：</w:t>
            </w:r>
            <w:r w:rsidR="00FD551D">
              <w:t xml:space="preserve"> </w:t>
            </w:r>
          </w:p>
          <w:p w:rsidR="007D33D1" w:rsidRDefault="007D33D1" w:rsidP="00867EFE">
            <w:pPr>
              <w:spacing w:line="360" w:lineRule="auto"/>
              <w:ind w:firstLineChars="200" w:firstLine="420"/>
            </w:pPr>
            <w:r>
              <w:rPr>
                <w:rFonts w:hint="eastAsia"/>
              </w:rPr>
              <w:t>为进一步提高生态恢复和补偿水平，建设方应加强绿化管理，物种的配置要注意提高乔木、灌木的比例；尽量引入本地优势种，并注意增加物种的多样性；四是绿化植物的特性，应尽量与建筑和周围景观相协调。由于项目为加油站建设，因此在选择树种时应避免油性植物。</w:t>
            </w:r>
          </w:p>
          <w:p w:rsidR="007D33D1" w:rsidRDefault="007D33D1" w:rsidP="00867EFE">
            <w:pPr>
              <w:spacing w:line="360" w:lineRule="auto"/>
              <w:ind w:firstLineChars="200" w:firstLine="420"/>
            </w:pPr>
            <w:r>
              <w:rPr>
                <w:rFonts w:hint="eastAsia"/>
              </w:rPr>
              <w:t>通过实施生态保护措施，加强生态补偿与恢复，可使区域的生态环境能和谐协调，基本保持稳定，并与周边景观相融，相映生辉。</w:t>
            </w:r>
          </w:p>
          <w:p w:rsidR="007D33D1" w:rsidRDefault="007D33D1" w:rsidP="00867EFE"/>
          <w:p w:rsidR="007D33D1" w:rsidRDefault="007D33D1" w:rsidP="00867EFE">
            <w:pPr>
              <w:pStyle w:val="a0"/>
            </w:pPr>
          </w:p>
        </w:tc>
      </w:tr>
    </w:tbl>
    <w:p w:rsidR="00FD551D" w:rsidRDefault="00FD551D" w:rsidP="00FD551D">
      <w:pPr>
        <w:pStyle w:val="a0"/>
      </w:pPr>
      <w:r>
        <w:br w:type="page"/>
      </w:r>
    </w:p>
    <w:p w:rsidR="00D04E00" w:rsidRPr="006D7DF9" w:rsidRDefault="00D04E00" w:rsidP="00D04E00">
      <w:pPr>
        <w:outlineLvl w:val="0"/>
        <w:rPr>
          <w:b/>
          <w:sz w:val="30"/>
        </w:rPr>
      </w:pPr>
      <w:bookmarkStart w:id="98" w:name="_Toc31432"/>
      <w:bookmarkStart w:id="99" w:name="_Toc28688"/>
      <w:bookmarkStart w:id="100" w:name="_Toc35885805"/>
      <w:r w:rsidRPr="006D7DF9">
        <w:rPr>
          <w:b/>
          <w:sz w:val="30"/>
        </w:rPr>
        <w:lastRenderedPageBreak/>
        <w:t>九、结论与建议</w:t>
      </w:r>
      <w:bookmarkEnd w:id="98"/>
      <w:bookmarkEnd w:id="99"/>
      <w:bookmarkEnd w:id="100"/>
    </w:p>
    <w:p w:rsidR="00D04E00" w:rsidRPr="006950A6" w:rsidRDefault="0048084A" w:rsidP="00D04E00">
      <w:pPr>
        <w:spacing w:beforeLines="50" w:before="156" w:afterLines="50" w:after="156" w:line="360" w:lineRule="auto"/>
        <w:outlineLvl w:val="1"/>
        <w:rPr>
          <w:b/>
          <w:bCs/>
          <w:sz w:val="30"/>
          <w:szCs w:val="30"/>
        </w:rPr>
      </w:pPr>
      <w:r>
        <w:rPr>
          <w:rFonts w:hint="eastAsia"/>
          <w:noProof/>
          <w:sz w:val="24"/>
        </w:rPr>
        <mc:AlternateContent>
          <mc:Choice Requires="wps">
            <w:drawing>
              <wp:anchor distT="0" distB="0" distL="114300" distR="114300" simplePos="0" relativeHeight="251811840" behindDoc="0" locked="0" layoutInCell="1" allowOverlap="1" wp14:anchorId="53F99622" wp14:editId="29017FC7">
                <wp:simplePos x="0" y="0"/>
                <wp:positionH relativeFrom="column">
                  <wp:posOffset>-157348</wp:posOffset>
                </wp:positionH>
                <wp:positionV relativeFrom="paragraph">
                  <wp:posOffset>7521</wp:posOffset>
                </wp:positionV>
                <wp:extent cx="5533390" cy="8467107"/>
                <wp:effectExtent l="0" t="0" r="10160" b="10160"/>
                <wp:wrapNone/>
                <wp:docPr id="327" name="矩形 327"/>
                <wp:cNvGraphicFramePr/>
                <a:graphic xmlns:a="http://schemas.openxmlformats.org/drawingml/2006/main">
                  <a:graphicData uri="http://schemas.microsoft.com/office/word/2010/wordprocessingShape">
                    <wps:wsp>
                      <wps:cNvSpPr/>
                      <wps:spPr>
                        <a:xfrm>
                          <a:off x="0" y="0"/>
                          <a:ext cx="5533390" cy="84671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327" o:spid="_x0000_s1026" style="position:absolute;left:0;text-align:left;margin-left:-12.4pt;margin-top:.6pt;width:435.7pt;height:666.7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" filled="f" strokecolor="black [3213]"/>
            </w:pict>
          </mc:Fallback>
        </mc:AlternateContent>
      </w:r>
      <w:r w:rsidR="00D04E00">
        <w:rPr>
          <w:rFonts w:hint="eastAsia"/>
          <w:b/>
          <w:bCs/>
          <w:sz w:val="30"/>
          <w:szCs w:val="30"/>
        </w:rPr>
        <w:t>9.1</w:t>
      </w:r>
      <w:r w:rsidR="00D04E00">
        <w:rPr>
          <w:rFonts w:hint="eastAsia"/>
          <w:b/>
          <w:bCs/>
          <w:sz w:val="30"/>
          <w:szCs w:val="30"/>
        </w:rPr>
        <w:t>结论</w:t>
      </w:r>
    </w:p>
    <w:p w:rsidR="00D04E00" w:rsidRPr="006D7DF9" w:rsidRDefault="00D04E00" w:rsidP="00D04E00">
      <w:pPr>
        <w:spacing w:line="360" w:lineRule="auto"/>
        <w:ind w:firstLineChars="200" w:firstLine="482"/>
        <w:contextualSpacing/>
        <w:rPr>
          <w:b/>
          <w:bCs/>
          <w:sz w:val="24"/>
        </w:rPr>
      </w:pPr>
      <w:r w:rsidRPr="006D7DF9">
        <w:rPr>
          <w:b/>
          <w:bCs/>
          <w:sz w:val="24"/>
        </w:rPr>
        <w:t>1</w:t>
      </w:r>
      <w:r w:rsidRPr="006D7DF9">
        <w:rPr>
          <w:b/>
          <w:bCs/>
          <w:sz w:val="24"/>
        </w:rPr>
        <w:t>、项目概况</w:t>
      </w:r>
    </w:p>
    <w:p w:rsidR="00D04E00" w:rsidRDefault="00D04E00" w:rsidP="00D04E00">
      <w:pPr>
        <w:spacing w:line="360" w:lineRule="auto"/>
        <w:ind w:firstLineChars="200" w:firstLine="480"/>
        <w:contextualSpacing/>
        <w:rPr>
          <w:sz w:val="24"/>
        </w:rPr>
      </w:pPr>
      <w:r w:rsidRPr="00CB7685">
        <w:rPr>
          <w:rFonts w:hint="eastAsia"/>
          <w:sz w:val="24"/>
        </w:rPr>
        <w:t>中国石化销售</w:t>
      </w:r>
      <w:r>
        <w:rPr>
          <w:rFonts w:hint="eastAsia"/>
          <w:sz w:val="24"/>
        </w:rPr>
        <w:t>股份</w:t>
      </w:r>
      <w:r w:rsidRPr="00CB7685">
        <w:rPr>
          <w:rFonts w:hint="eastAsia"/>
          <w:sz w:val="24"/>
        </w:rPr>
        <w:t>有限公司湖南岳阳</w:t>
      </w:r>
      <w:r>
        <w:rPr>
          <w:rFonts w:hint="eastAsia"/>
          <w:sz w:val="24"/>
        </w:rPr>
        <w:t>华容</w:t>
      </w:r>
      <w:r w:rsidRPr="00CB7685">
        <w:rPr>
          <w:rFonts w:hint="eastAsia"/>
          <w:sz w:val="24"/>
        </w:rPr>
        <w:t>石油分公司</w:t>
      </w:r>
      <w:r w:rsidRPr="00D04E00">
        <w:rPr>
          <w:rFonts w:hint="eastAsia"/>
          <w:sz w:val="24"/>
        </w:rPr>
        <w:t>投资</w:t>
      </w:r>
      <w:r w:rsidRPr="00D04E00">
        <w:rPr>
          <w:rFonts w:hint="eastAsia"/>
          <w:sz w:val="24"/>
        </w:rPr>
        <w:t>1000</w:t>
      </w:r>
      <w:r w:rsidRPr="00D04E00">
        <w:rPr>
          <w:rFonts w:hint="eastAsia"/>
          <w:sz w:val="24"/>
        </w:rPr>
        <w:t>万元</w:t>
      </w:r>
      <w:r>
        <w:rPr>
          <w:rFonts w:hint="eastAsia"/>
          <w:sz w:val="24"/>
        </w:rPr>
        <w:t>在华容县田家湖生态新区华鲇路与田家湖大道东南角征地</w:t>
      </w:r>
      <w:r w:rsidRPr="00D04E00">
        <w:rPr>
          <w:rFonts w:hint="eastAsia"/>
          <w:sz w:val="24"/>
        </w:rPr>
        <w:t>2849.78</w:t>
      </w:r>
      <w:r w:rsidRPr="00D04E00">
        <w:rPr>
          <w:sz w:val="24"/>
        </w:rPr>
        <w:t>m</w:t>
      </w:r>
      <w:r w:rsidRPr="00D04E00">
        <w:rPr>
          <w:sz w:val="24"/>
          <w:vertAlign w:val="superscript"/>
        </w:rPr>
        <w:t>2</w:t>
      </w:r>
      <w:r w:rsidRPr="00D04E00">
        <w:rPr>
          <w:rFonts w:hint="eastAsia"/>
          <w:sz w:val="24"/>
        </w:rPr>
        <w:t>建设</w:t>
      </w:r>
      <w:r w:rsidRPr="00CB7685">
        <w:rPr>
          <w:rFonts w:hint="eastAsia"/>
          <w:sz w:val="24"/>
        </w:rPr>
        <w:t>湖南华容白鼎山加油站</w:t>
      </w:r>
      <w:r w:rsidRPr="00D04E00">
        <w:rPr>
          <w:rFonts w:hint="eastAsia"/>
          <w:sz w:val="24"/>
        </w:rPr>
        <w:t>项目，</w:t>
      </w:r>
      <w:r>
        <w:rPr>
          <w:rFonts w:hint="eastAsia"/>
          <w:sz w:val="24"/>
        </w:rPr>
        <w:t>该加油站设计</w:t>
      </w:r>
      <w:r w:rsidRPr="00D04E00">
        <w:rPr>
          <w:rFonts w:hint="eastAsia"/>
          <w:sz w:val="24"/>
        </w:rPr>
        <w:t>为二级加油站。主要经营汽油（</w:t>
      </w:r>
      <w:r w:rsidRPr="00D04E00">
        <w:rPr>
          <w:rFonts w:hint="eastAsia"/>
          <w:sz w:val="24"/>
        </w:rPr>
        <w:t>92#</w:t>
      </w:r>
      <w:r w:rsidRPr="00D04E00">
        <w:rPr>
          <w:rFonts w:hint="eastAsia"/>
          <w:sz w:val="24"/>
        </w:rPr>
        <w:t>、</w:t>
      </w:r>
      <w:r w:rsidRPr="00D04E00">
        <w:rPr>
          <w:rFonts w:hint="eastAsia"/>
          <w:sz w:val="24"/>
        </w:rPr>
        <w:t>95#</w:t>
      </w:r>
      <w:r w:rsidRPr="00D04E00">
        <w:rPr>
          <w:rFonts w:hint="eastAsia"/>
          <w:sz w:val="24"/>
        </w:rPr>
        <w:t>、</w:t>
      </w:r>
      <w:r w:rsidRPr="00D04E00">
        <w:rPr>
          <w:rFonts w:hint="eastAsia"/>
          <w:sz w:val="24"/>
        </w:rPr>
        <w:t>98#</w:t>
      </w:r>
      <w:r w:rsidRPr="00D04E00">
        <w:rPr>
          <w:rFonts w:hint="eastAsia"/>
          <w:sz w:val="24"/>
        </w:rPr>
        <w:t>）、柴油（</w:t>
      </w:r>
      <w:r w:rsidRPr="00D04E00">
        <w:rPr>
          <w:rFonts w:hint="eastAsia"/>
          <w:sz w:val="24"/>
        </w:rPr>
        <w:t>0#</w:t>
      </w:r>
      <w:r w:rsidRPr="00D04E00">
        <w:rPr>
          <w:rFonts w:hint="eastAsia"/>
          <w:sz w:val="24"/>
        </w:rPr>
        <w:t>）成品油，工程建设内容主要为加油机、埋地油罐、站房等。本项目不设餐饮、住宿等配套服务，无大型商业场所，只有小型超市。</w:t>
      </w:r>
      <w:r w:rsidRPr="00CB7685">
        <w:rPr>
          <w:rFonts w:hint="eastAsia"/>
          <w:sz w:val="24"/>
        </w:rPr>
        <w:t>湖南华容白鼎山加油站</w:t>
      </w:r>
      <w:r w:rsidRPr="00F55B00">
        <w:rPr>
          <w:rFonts w:hint="eastAsia"/>
          <w:sz w:val="24"/>
        </w:rPr>
        <w:t>采用潜油泵加油工艺，设置汽油卸油、加油油气回收系统、配套消防设施、供配电设施等</w:t>
      </w:r>
      <w:r>
        <w:rPr>
          <w:rFonts w:hint="eastAsia"/>
          <w:sz w:val="24"/>
        </w:rPr>
        <w:t>，</w:t>
      </w:r>
      <w:r w:rsidRPr="00F55B00">
        <w:rPr>
          <w:rFonts w:hint="eastAsia"/>
          <w:sz w:val="24"/>
        </w:rPr>
        <w:t>加油站所经营的成品油运输均采用委托汽车槽车方式运输。</w:t>
      </w:r>
    </w:p>
    <w:p w:rsidR="00D04E00" w:rsidRPr="00214299" w:rsidRDefault="00D04E00" w:rsidP="00D04E00">
      <w:pPr>
        <w:autoSpaceDE w:val="0"/>
        <w:autoSpaceDN w:val="0"/>
        <w:spacing w:line="360" w:lineRule="auto"/>
        <w:ind w:firstLineChars="200" w:firstLine="482"/>
        <w:contextualSpacing/>
        <w:rPr>
          <w:sz w:val="24"/>
        </w:rPr>
      </w:pPr>
      <w:r w:rsidRPr="00214299">
        <w:rPr>
          <w:b/>
          <w:sz w:val="24"/>
        </w:rPr>
        <w:t>2</w:t>
      </w:r>
      <w:r w:rsidRPr="00214299">
        <w:rPr>
          <w:b/>
          <w:sz w:val="24"/>
        </w:rPr>
        <w:t>、环境现状</w:t>
      </w:r>
    </w:p>
    <w:p w:rsidR="00D04E00" w:rsidRPr="00D04E00" w:rsidRDefault="00D04E00" w:rsidP="00D04E00">
      <w:pPr>
        <w:autoSpaceDE w:val="0"/>
        <w:autoSpaceDN w:val="0"/>
        <w:spacing w:line="360" w:lineRule="auto"/>
        <w:ind w:firstLineChars="200" w:firstLine="480"/>
        <w:contextualSpacing/>
        <w:rPr>
          <w:bCs/>
          <w:sz w:val="24"/>
        </w:rPr>
      </w:pPr>
      <w:r w:rsidRPr="00D04E00">
        <w:rPr>
          <w:bCs/>
          <w:sz w:val="24"/>
        </w:rPr>
        <w:t>（</w:t>
      </w:r>
      <w:r w:rsidRPr="00D04E00">
        <w:rPr>
          <w:bCs/>
          <w:sz w:val="24"/>
        </w:rPr>
        <w:t>1</w:t>
      </w:r>
      <w:r w:rsidRPr="00D04E00">
        <w:rPr>
          <w:bCs/>
          <w:sz w:val="24"/>
        </w:rPr>
        <w:t>）大气环境质量现状结论</w:t>
      </w:r>
    </w:p>
    <w:p w:rsidR="00864E06" w:rsidRPr="00D04E00" w:rsidRDefault="00D04E00" w:rsidP="004A3CB9">
      <w:pPr>
        <w:pStyle w:val="af0"/>
        <w:spacing w:before="0" w:beforeAutospacing="0" w:after="0" w:afterAutospacing="0" w:line="360" w:lineRule="auto"/>
        <w:ind w:firstLineChars="200" w:firstLine="480"/>
        <w:jc w:val="both"/>
        <w:rPr>
          <w:rFonts w:ascii="Times New Roman" w:hAnsi="Times New Roman" w:cs="Times New Roman"/>
        </w:rPr>
      </w:pPr>
      <w:r w:rsidRPr="00D04E00">
        <w:rPr>
          <w:rFonts w:ascii="Times New Roman" w:hAnsi="Times New Roman" w:cs="Times New Roman"/>
        </w:rPr>
        <w:t>根据《环境影响评价技术导则</w:t>
      </w:r>
      <w:r w:rsidRPr="00D04E00">
        <w:rPr>
          <w:rFonts w:ascii="Times New Roman" w:hAnsi="Times New Roman" w:cs="Times New Roman"/>
        </w:rPr>
        <w:t xml:space="preserve"> </w:t>
      </w:r>
      <w:r w:rsidRPr="00D04E00">
        <w:rPr>
          <w:rFonts w:ascii="Times New Roman" w:hAnsi="Times New Roman" w:cs="Times New Roman"/>
        </w:rPr>
        <w:t>大气环境》（</w:t>
      </w:r>
      <w:r w:rsidRPr="00D04E00">
        <w:rPr>
          <w:rFonts w:ascii="Times New Roman" w:hAnsi="Times New Roman" w:cs="Times New Roman"/>
        </w:rPr>
        <w:t>HJ2.2-2018</w:t>
      </w:r>
      <w:r w:rsidRPr="00D04E00">
        <w:rPr>
          <w:rFonts w:ascii="Times New Roman" w:hAnsi="Times New Roman" w:cs="Times New Roman"/>
        </w:rPr>
        <w:t>）第</w:t>
      </w:r>
      <w:r w:rsidRPr="00D04E00">
        <w:rPr>
          <w:rFonts w:ascii="Times New Roman" w:hAnsi="Times New Roman" w:cs="Times New Roman"/>
        </w:rPr>
        <w:t>6.4.1.1</w:t>
      </w:r>
      <w:r w:rsidRPr="00D04E00">
        <w:rPr>
          <w:rFonts w:ascii="Times New Roman" w:hAnsi="Times New Roman" w:cs="Times New Roman"/>
        </w:rPr>
        <w:t>条</w:t>
      </w:r>
      <w:r w:rsidRPr="00D04E00">
        <w:rPr>
          <w:rFonts w:ascii="Times New Roman" w:hAnsi="Times New Roman" w:cs="Times New Roman"/>
        </w:rPr>
        <w:t>“</w:t>
      </w:r>
      <w:r w:rsidRPr="00D04E00">
        <w:rPr>
          <w:rFonts w:ascii="Times New Roman" w:hAnsi="Times New Roman" w:cs="Times New Roman"/>
        </w:rPr>
        <w:t>城市环境空气质量达标情况评价指标为</w:t>
      </w:r>
      <w:r w:rsidRPr="00D04E00">
        <w:rPr>
          <w:rFonts w:ascii="Times New Roman" w:hAnsi="Times New Roman" w:cs="Times New Roman"/>
        </w:rPr>
        <w:t>SO</w:t>
      </w:r>
      <w:r w:rsidRPr="00D04E00">
        <w:rPr>
          <w:rFonts w:ascii="Times New Roman" w:hAnsi="Times New Roman" w:cs="Times New Roman"/>
          <w:vertAlign w:val="subscript"/>
        </w:rPr>
        <w:t>2</w:t>
      </w:r>
      <w:r w:rsidRPr="00D04E00">
        <w:rPr>
          <w:rFonts w:ascii="Times New Roman" w:hAnsi="Times New Roman" w:cs="Times New Roman"/>
        </w:rPr>
        <w:t>、</w:t>
      </w:r>
      <w:r w:rsidRPr="00D04E00">
        <w:rPr>
          <w:rFonts w:ascii="Times New Roman" w:hAnsi="Times New Roman" w:cs="Times New Roman"/>
        </w:rPr>
        <w:t>NO</w:t>
      </w:r>
      <w:r w:rsidRPr="00D04E00">
        <w:rPr>
          <w:rFonts w:ascii="Times New Roman" w:hAnsi="Times New Roman" w:cs="Times New Roman"/>
          <w:vertAlign w:val="subscript"/>
        </w:rPr>
        <w:t>2</w:t>
      </w:r>
      <w:r w:rsidRPr="00D04E00">
        <w:rPr>
          <w:rFonts w:ascii="Times New Roman" w:hAnsi="Times New Roman" w:cs="Times New Roman"/>
        </w:rPr>
        <w:t>、</w:t>
      </w:r>
      <w:r w:rsidRPr="00D04E00">
        <w:rPr>
          <w:rFonts w:ascii="Times New Roman" w:hAnsi="Times New Roman" w:cs="Times New Roman"/>
        </w:rPr>
        <w:t>PM</w:t>
      </w:r>
      <w:r w:rsidRPr="00D04E00">
        <w:rPr>
          <w:rFonts w:ascii="Times New Roman" w:hAnsi="Times New Roman" w:cs="Times New Roman"/>
          <w:vertAlign w:val="subscript"/>
        </w:rPr>
        <w:t>10</w:t>
      </w:r>
      <w:r w:rsidRPr="00D04E00">
        <w:rPr>
          <w:rFonts w:ascii="Times New Roman" w:hAnsi="Times New Roman" w:cs="Times New Roman"/>
        </w:rPr>
        <w:t>、</w:t>
      </w:r>
      <w:r w:rsidRPr="00D04E00">
        <w:rPr>
          <w:rFonts w:ascii="Times New Roman" w:hAnsi="Times New Roman" w:cs="Times New Roman"/>
        </w:rPr>
        <w:t>PM</w:t>
      </w:r>
      <w:r w:rsidRPr="00D04E00">
        <w:rPr>
          <w:rFonts w:ascii="Times New Roman" w:hAnsi="Times New Roman" w:cs="Times New Roman"/>
          <w:vertAlign w:val="subscript"/>
        </w:rPr>
        <w:t>2.5</w:t>
      </w:r>
      <w:r w:rsidRPr="00D04E00">
        <w:rPr>
          <w:rFonts w:ascii="Times New Roman" w:hAnsi="Times New Roman" w:cs="Times New Roman"/>
        </w:rPr>
        <w:t>、</w:t>
      </w:r>
      <w:r w:rsidRPr="00D04E00">
        <w:rPr>
          <w:rFonts w:ascii="Times New Roman" w:hAnsi="Times New Roman" w:cs="Times New Roman"/>
        </w:rPr>
        <w:t>CO</w:t>
      </w:r>
      <w:r w:rsidRPr="00D04E00">
        <w:rPr>
          <w:rFonts w:ascii="Times New Roman" w:hAnsi="Times New Roman" w:cs="Times New Roman"/>
        </w:rPr>
        <w:t>和</w:t>
      </w:r>
      <w:r w:rsidRPr="00D04E00">
        <w:rPr>
          <w:rFonts w:ascii="Times New Roman" w:hAnsi="Times New Roman" w:cs="Times New Roman"/>
        </w:rPr>
        <w:t>O</w:t>
      </w:r>
      <w:r w:rsidRPr="00D04E00">
        <w:rPr>
          <w:rFonts w:ascii="Times New Roman" w:hAnsi="Times New Roman" w:cs="Times New Roman"/>
          <w:vertAlign w:val="subscript"/>
        </w:rPr>
        <w:t>3</w:t>
      </w:r>
      <w:r w:rsidRPr="00D04E00">
        <w:rPr>
          <w:rFonts w:ascii="Times New Roman" w:hAnsi="Times New Roman" w:cs="Times New Roman"/>
        </w:rPr>
        <w:t>，六项污染物全部达标即为城市环境空气质量达标</w:t>
      </w:r>
      <w:r w:rsidRPr="00D04E00">
        <w:rPr>
          <w:rFonts w:ascii="Times New Roman" w:hAnsi="Times New Roman" w:cs="Times New Roman"/>
        </w:rPr>
        <w:t>”</w:t>
      </w:r>
      <w:r w:rsidRPr="00D04E00">
        <w:rPr>
          <w:rFonts w:ascii="Times New Roman" w:hAnsi="Times New Roman" w:cs="Times New Roman"/>
        </w:rPr>
        <w:t>。故本项目所在区域华容县为环境空气质量不达标区。</w:t>
      </w:r>
    </w:p>
    <w:p w:rsidR="00D04E00" w:rsidRPr="00D04E00" w:rsidRDefault="00D04E00" w:rsidP="004A3CB9">
      <w:pPr>
        <w:pStyle w:val="af0"/>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现场补充监测特征因子</w:t>
      </w:r>
      <w:r w:rsidRPr="00D04E00">
        <w:rPr>
          <w:rFonts w:ascii="Times New Roman" w:hAnsi="Times New Roman" w:cs="Times New Roman"/>
        </w:rPr>
        <w:t>的</w:t>
      </w:r>
      <w:r>
        <w:rPr>
          <w:rFonts w:ascii="Times New Roman" w:hAnsi="Times New Roman" w:cs="Times New Roman" w:hint="eastAsia"/>
        </w:rPr>
        <w:t>现状</w:t>
      </w:r>
      <w:r w:rsidRPr="00D04E00">
        <w:rPr>
          <w:rFonts w:ascii="Times New Roman" w:hAnsi="Times New Roman" w:cs="Times New Roman"/>
        </w:rPr>
        <w:t>结果可知，项目评价范围</w:t>
      </w:r>
      <w:r w:rsidRPr="00D04E00">
        <w:rPr>
          <w:rFonts w:ascii="Times New Roman" w:hAnsi="Times New Roman" w:cs="Times New Roman" w:hint="eastAsia"/>
        </w:rPr>
        <w:t>特征</w:t>
      </w:r>
      <w:r w:rsidRPr="00D04E00">
        <w:rPr>
          <w:rFonts w:ascii="Times New Roman" w:hAnsi="Times New Roman" w:cs="Times New Roman"/>
        </w:rPr>
        <w:t>污染物</w:t>
      </w:r>
      <w:r w:rsidRPr="00D04E00">
        <w:rPr>
          <w:rFonts w:ascii="Times New Roman" w:hAnsi="Times New Roman" w:cs="Times New Roman" w:hint="eastAsia"/>
        </w:rPr>
        <w:t>非甲烷总烃满足</w:t>
      </w:r>
      <w:r w:rsidRPr="00D04E00">
        <w:rPr>
          <w:rFonts w:ascii="Times New Roman" w:hAnsi="Times New Roman" w:cs="Times New Roman"/>
        </w:rPr>
        <w:t>《大气污染物综合排放标准详解》</w:t>
      </w:r>
      <w:r w:rsidRPr="00D04E00">
        <w:rPr>
          <w:rFonts w:ascii="Times New Roman" w:hAnsi="Times New Roman" w:cs="Times New Roman" w:hint="eastAsia"/>
        </w:rPr>
        <w:t>中</w:t>
      </w:r>
      <w:r w:rsidRPr="00D04E00">
        <w:rPr>
          <w:rFonts w:ascii="Times New Roman" w:hAnsi="Times New Roman" w:cs="Times New Roman" w:hint="eastAsia"/>
        </w:rPr>
        <w:t>2.0mg/m</w:t>
      </w:r>
      <w:r w:rsidRPr="00D04E00">
        <w:rPr>
          <w:rFonts w:ascii="Times New Roman" w:hAnsi="Times New Roman" w:cs="Times New Roman" w:hint="eastAsia"/>
          <w:vertAlign w:val="superscript"/>
        </w:rPr>
        <w:t>3</w:t>
      </w:r>
      <w:r w:rsidRPr="00D04E00">
        <w:rPr>
          <w:rFonts w:ascii="Times New Roman" w:hAnsi="Times New Roman" w:cs="Times New Roman" w:hint="eastAsia"/>
        </w:rPr>
        <w:t>的要求</w:t>
      </w:r>
      <w:r w:rsidRPr="00D04E00">
        <w:rPr>
          <w:rFonts w:ascii="Times New Roman" w:hAnsi="Times New Roman" w:cs="Times New Roman"/>
        </w:rPr>
        <w:t>，说明所在区域大气环境质量较好。</w:t>
      </w:r>
    </w:p>
    <w:p w:rsidR="00D04E00" w:rsidRPr="00D04E00" w:rsidRDefault="00D04E00" w:rsidP="00D04E00">
      <w:pPr>
        <w:autoSpaceDE w:val="0"/>
        <w:autoSpaceDN w:val="0"/>
        <w:spacing w:line="360" w:lineRule="auto"/>
        <w:ind w:firstLineChars="200" w:firstLine="480"/>
        <w:contextualSpacing/>
        <w:rPr>
          <w:bCs/>
          <w:sz w:val="24"/>
        </w:rPr>
      </w:pPr>
      <w:r w:rsidRPr="00D04E00">
        <w:rPr>
          <w:bCs/>
          <w:sz w:val="24"/>
        </w:rPr>
        <w:t>（</w:t>
      </w:r>
      <w:r w:rsidRPr="00D04E00">
        <w:rPr>
          <w:bCs/>
          <w:sz w:val="24"/>
        </w:rPr>
        <w:t>2</w:t>
      </w:r>
      <w:r w:rsidRPr="00D04E00">
        <w:rPr>
          <w:bCs/>
          <w:sz w:val="24"/>
        </w:rPr>
        <w:t>）水环境质量现状结论</w:t>
      </w:r>
    </w:p>
    <w:p w:rsidR="009332F3" w:rsidRDefault="00D04E00" w:rsidP="000570E2">
      <w:pPr>
        <w:pStyle w:val="af0"/>
        <w:spacing w:before="0" w:beforeAutospacing="0" w:after="0" w:afterAutospacing="0" w:line="360" w:lineRule="auto"/>
        <w:ind w:firstLineChars="200" w:firstLine="480"/>
        <w:jc w:val="both"/>
        <w:rPr>
          <w:rFonts w:ascii="Times New Roman" w:cs="Times New Roman"/>
          <w:snapToGrid w:val="0"/>
        </w:rPr>
      </w:pPr>
      <w:r>
        <w:rPr>
          <w:rFonts w:ascii="Times New Roman" w:cs="Times New Roman" w:hint="eastAsia"/>
          <w:snapToGrid w:val="0"/>
        </w:rPr>
        <w:t>地表水环境：根据历史监测结果表明，</w:t>
      </w:r>
      <w:r w:rsidRPr="00AA0E83">
        <w:rPr>
          <w:rFonts w:ascii="Times New Roman" w:cs="Times New Roman" w:hint="eastAsia"/>
          <w:snapToGrid w:val="0"/>
        </w:rPr>
        <w:t>华容河潘家渡</w:t>
      </w:r>
      <w:r>
        <w:rPr>
          <w:rFonts w:ascii="Times New Roman" w:cs="Times New Roman" w:hint="eastAsia"/>
          <w:snapToGrid w:val="0"/>
        </w:rPr>
        <w:t>常规监测断面的水体水质中常规监测因子均符合</w:t>
      </w:r>
      <w:r>
        <w:rPr>
          <w:rFonts w:ascii="Times New Roman" w:cs="Times New Roman"/>
          <w:snapToGrid w:val="0"/>
        </w:rPr>
        <w:t>《地表水环境质量标准》（</w:t>
      </w:r>
      <w:r>
        <w:rPr>
          <w:rFonts w:ascii="Times New Roman" w:cs="Times New Roman"/>
          <w:snapToGrid w:val="0"/>
        </w:rPr>
        <w:t>GB3838-2002</w:t>
      </w:r>
      <w:r>
        <w:rPr>
          <w:rFonts w:ascii="Times New Roman" w:cs="Times New Roman"/>
          <w:snapToGrid w:val="0"/>
        </w:rPr>
        <w:t>）中</w:t>
      </w:r>
      <w:r w:rsidRPr="00AA0E83">
        <w:rPr>
          <w:rFonts w:ascii="Times New Roman" w:cs="Times New Roman" w:hint="eastAsia"/>
          <w:snapToGrid w:val="0"/>
        </w:rPr>
        <w:t>Ⅲ</w:t>
      </w:r>
      <w:r w:rsidRPr="00C95AD4">
        <w:rPr>
          <w:rFonts w:ascii="Times New Roman" w:cs="Times New Roman" w:hint="eastAsia"/>
          <w:snapToGrid w:val="0"/>
        </w:rPr>
        <w:t>类</w:t>
      </w:r>
      <w:r>
        <w:rPr>
          <w:rFonts w:ascii="Times New Roman" w:cs="Times New Roman"/>
          <w:snapToGrid w:val="0"/>
        </w:rPr>
        <w:t>标准</w:t>
      </w:r>
      <w:r>
        <w:rPr>
          <w:rFonts w:ascii="Times New Roman" w:cs="Times New Roman" w:hint="eastAsia"/>
          <w:snapToGrid w:val="0"/>
        </w:rPr>
        <w:t>。</w:t>
      </w:r>
    </w:p>
    <w:p w:rsidR="00D04E00" w:rsidRDefault="00D04E00" w:rsidP="00D04E00">
      <w:pPr>
        <w:pStyle w:val="af0"/>
        <w:spacing w:before="0" w:beforeAutospacing="0" w:after="0" w:afterAutospacing="0" w:line="360" w:lineRule="auto"/>
        <w:ind w:firstLineChars="200" w:firstLine="480"/>
        <w:jc w:val="both"/>
        <w:rPr>
          <w:rFonts w:ascii="Times New Roman" w:cs="Times New Roman"/>
          <w:snapToGrid w:val="0"/>
        </w:rPr>
      </w:pPr>
      <w:r>
        <w:rPr>
          <w:rFonts w:ascii="Times New Roman" w:cs="Times New Roman" w:hint="eastAsia"/>
          <w:snapToGrid w:val="0"/>
        </w:rPr>
        <w:t>地下水环境：根据现场实地采样</w:t>
      </w:r>
      <w:r w:rsidRPr="001226F8">
        <w:rPr>
          <w:rFonts w:ascii="Times New Roman" w:cs="Times New Roman" w:hint="eastAsia"/>
          <w:snapToGrid w:val="0"/>
        </w:rPr>
        <w:t>监测结果表</w:t>
      </w:r>
      <w:r w:rsidRPr="001226F8">
        <w:rPr>
          <w:rFonts w:ascii="Times New Roman" w:cs="Times New Roman"/>
          <w:snapToGrid w:val="0"/>
        </w:rPr>
        <w:t>可以看出，</w:t>
      </w:r>
      <w:r w:rsidRPr="001226F8">
        <w:rPr>
          <w:rFonts w:ascii="Times New Roman" w:cs="Times New Roman" w:hint="eastAsia"/>
          <w:snapToGrid w:val="0"/>
        </w:rPr>
        <w:t>周边西北侧白鼎村居民现有水井各监测因子均能满足</w:t>
      </w:r>
      <w:r w:rsidRPr="001226F8">
        <w:rPr>
          <w:rFonts w:ascii="Times New Roman" w:cs="Times New Roman"/>
          <w:snapToGrid w:val="0"/>
        </w:rPr>
        <w:t>《</w:t>
      </w:r>
      <w:r w:rsidRPr="001226F8">
        <w:rPr>
          <w:rFonts w:ascii="Times New Roman" w:cs="Times New Roman" w:hint="eastAsia"/>
          <w:snapToGrid w:val="0"/>
        </w:rPr>
        <w:t>地下水</w:t>
      </w:r>
      <w:r w:rsidRPr="001226F8">
        <w:rPr>
          <w:rFonts w:ascii="Times New Roman" w:cs="Times New Roman"/>
          <w:snapToGrid w:val="0"/>
        </w:rPr>
        <w:t>质量标准》（</w:t>
      </w:r>
      <w:r w:rsidRPr="001226F8">
        <w:rPr>
          <w:rFonts w:ascii="Times New Roman" w:cs="Times New Roman"/>
          <w:snapToGrid w:val="0"/>
        </w:rPr>
        <w:t>GB/T 14848</w:t>
      </w:r>
      <w:r w:rsidRPr="001226F8">
        <w:rPr>
          <w:rFonts w:ascii="Times New Roman" w:cs="Times New Roman" w:hint="eastAsia"/>
          <w:snapToGrid w:val="0"/>
        </w:rPr>
        <w:t>2017</w:t>
      </w:r>
      <w:r w:rsidRPr="001226F8">
        <w:rPr>
          <w:rFonts w:ascii="Times New Roman" w:cs="Times New Roman" w:hint="eastAsia"/>
          <w:snapToGrid w:val="0"/>
        </w:rPr>
        <w:t>）</w:t>
      </w:r>
      <w:r w:rsidRPr="001226F8">
        <w:rPr>
          <w:rFonts w:ascii="Times New Roman" w:cs="Times New Roman"/>
          <w:snapToGrid w:val="0"/>
        </w:rPr>
        <w:t>中的</w:t>
      </w:r>
      <w:r w:rsidRPr="001226F8">
        <w:rPr>
          <w:rFonts w:ascii="Times New Roman" w:cs="Times New Roman" w:hint="eastAsia"/>
          <w:snapToGrid w:val="0"/>
        </w:rPr>
        <w:t>Ⅲ</w:t>
      </w:r>
      <w:r w:rsidRPr="001226F8">
        <w:rPr>
          <w:rFonts w:ascii="Times New Roman" w:cs="Times New Roman"/>
          <w:snapToGrid w:val="0"/>
        </w:rPr>
        <w:t>类</w:t>
      </w:r>
      <w:r w:rsidRPr="001226F8">
        <w:rPr>
          <w:rFonts w:ascii="Times New Roman" w:cs="Times New Roman" w:hint="eastAsia"/>
          <w:snapToGrid w:val="0"/>
        </w:rPr>
        <w:t>标准。</w:t>
      </w:r>
    </w:p>
    <w:p w:rsidR="00D04E00" w:rsidRPr="00D04E00" w:rsidRDefault="00D04E00" w:rsidP="00D04E00">
      <w:pPr>
        <w:autoSpaceDE w:val="0"/>
        <w:autoSpaceDN w:val="0"/>
        <w:spacing w:line="360" w:lineRule="auto"/>
        <w:ind w:firstLineChars="200" w:firstLine="480"/>
        <w:contextualSpacing/>
        <w:rPr>
          <w:bCs/>
          <w:sz w:val="24"/>
        </w:rPr>
      </w:pPr>
      <w:r w:rsidRPr="00D04E00">
        <w:rPr>
          <w:bCs/>
          <w:sz w:val="24"/>
        </w:rPr>
        <w:t>（</w:t>
      </w:r>
      <w:r w:rsidRPr="00D04E00">
        <w:rPr>
          <w:bCs/>
          <w:sz w:val="24"/>
        </w:rPr>
        <w:t>3</w:t>
      </w:r>
      <w:r w:rsidRPr="00D04E00">
        <w:rPr>
          <w:bCs/>
          <w:sz w:val="24"/>
        </w:rPr>
        <w:t>）声环境质量现状结论</w:t>
      </w:r>
    </w:p>
    <w:p w:rsidR="00D04E00" w:rsidRDefault="00D04E00" w:rsidP="00D04E00">
      <w:pPr>
        <w:spacing w:line="360" w:lineRule="auto"/>
        <w:ind w:firstLineChars="200" w:firstLine="480"/>
        <w:jc w:val="left"/>
        <w:rPr>
          <w:bCs/>
          <w:sz w:val="24"/>
        </w:rPr>
      </w:pPr>
      <w:r>
        <w:rPr>
          <w:rFonts w:hint="eastAsia"/>
          <w:bCs/>
          <w:sz w:val="24"/>
        </w:rPr>
        <w:t>根据实地现场监测结果可以看出，</w:t>
      </w:r>
      <w:r>
        <w:rPr>
          <w:bCs/>
          <w:sz w:val="24"/>
        </w:rPr>
        <w:t>项目界外噪声满足《声环境质量标准》（</w:t>
      </w:r>
      <w:r>
        <w:rPr>
          <w:bCs/>
          <w:sz w:val="24"/>
        </w:rPr>
        <w:t>GB3096-2008</w:t>
      </w:r>
      <w:r>
        <w:rPr>
          <w:bCs/>
          <w:sz w:val="24"/>
        </w:rPr>
        <w:t>）中</w:t>
      </w:r>
      <w:r>
        <w:rPr>
          <w:bCs/>
          <w:sz w:val="24"/>
        </w:rPr>
        <w:t>2</w:t>
      </w:r>
      <w:r>
        <w:rPr>
          <w:bCs/>
          <w:sz w:val="24"/>
        </w:rPr>
        <w:t>类及</w:t>
      </w:r>
      <w:r>
        <w:rPr>
          <w:bCs/>
          <w:sz w:val="24"/>
        </w:rPr>
        <w:t>4a</w:t>
      </w:r>
      <w:r>
        <w:rPr>
          <w:bCs/>
          <w:sz w:val="24"/>
        </w:rPr>
        <w:t>类标准。</w:t>
      </w:r>
    </w:p>
    <w:p w:rsidR="00D04E00" w:rsidRPr="002D5676" w:rsidRDefault="0048084A" w:rsidP="0048084A">
      <w:pPr>
        <w:autoSpaceDE w:val="0"/>
        <w:autoSpaceDN w:val="0"/>
        <w:spacing w:line="360" w:lineRule="auto"/>
        <w:ind w:firstLineChars="200" w:firstLine="480"/>
        <w:contextualSpacing/>
        <w:rPr>
          <w:b/>
          <w:bCs/>
          <w:sz w:val="24"/>
        </w:rPr>
      </w:pPr>
      <w:r>
        <w:rPr>
          <w:rFonts w:hint="eastAsia"/>
          <w:noProof/>
          <w:sz w:val="24"/>
        </w:rPr>
        <w:lastRenderedPageBreak/>
        <mc:AlternateContent>
          <mc:Choice Requires="wps">
            <w:drawing>
              <wp:anchor distT="0" distB="0" distL="114300" distR="114300" simplePos="0" relativeHeight="251813888" behindDoc="0" locked="0" layoutInCell="1" allowOverlap="1" wp14:anchorId="426EF09D" wp14:editId="3511906D">
                <wp:simplePos x="0" y="0"/>
                <wp:positionH relativeFrom="column">
                  <wp:posOffset>-175260</wp:posOffset>
                </wp:positionH>
                <wp:positionV relativeFrom="paragraph">
                  <wp:posOffset>-54610</wp:posOffset>
                </wp:positionV>
                <wp:extent cx="5533390" cy="8930005"/>
                <wp:effectExtent l="0" t="0" r="10160" b="23495"/>
                <wp:wrapNone/>
                <wp:docPr id="328" name="矩形 328"/>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8" o:spid="_x0000_s1026" style="position:absolute;left:0;text-align:left;margin-left:-13.8pt;margin-top:-4.3pt;width:435.7pt;height:703.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k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" filled="f" strokecolor="black [3213]"/>
            </w:pict>
          </mc:Fallback>
        </mc:AlternateContent>
      </w:r>
      <w:r w:rsidR="00D04E00" w:rsidRPr="002D5676">
        <w:rPr>
          <w:b/>
          <w:bCs/>
          <w:sz w:val="24"/>
        </w:rPr>
        <w:t>3</w:t>
      </w:r>
      <w:r w:rsidR="00D04E00" w:rsidRPr="002D5676">
        <w:rPr>
          <w:b/>
          <w:bCs/>
          <w:sz w:val="24"/>
        </w:rPr>
        <w:t>、环境影响分析结论</w:t>
      </w:r>
    </w:p>
    <w:p w:rsidR="00D04E00" w:rsidRPr="002D5676" w:rsidRDefault="00D04E00" w:rsidP="00D04E00">
      <w:pPr>
        <w:autoSpaceDE w:val="0"/>
        <w:autoSpaceDN w:val="0"/>
        <w:spacing w:line="360" w:lineRule="auto"/>
        <w:ind w:firstLineChars="200" w:firstLine="482"/>
        <w:contextualSpacing/>
        <w:rPr>
          <w:b/>
          <w:bCs/>
          <w:sz w:val="24"/>
        </w:rPr>
      </w:pPr>
      <w:r w:rsidRPr="002D5676">
        <w:rPr>
          <w:b/>
          <w:bCs/>
          <w:sz w:val="24"/>
        </w:rPr>
        <w:t>（</w:t>
      </w:r>
      <w:r w:rsidRPr="002D5676">
        <w:rPr>
          <w:b/>
          <w:bCs/>
          <w:sz w:val="24"/>
        </w:rPr>
        <w:t>1</w:t>
      </w:r>
      <w:r w:rsidRPr="002D5676">
        <w:rPr>
          <w:b/>
          <w:bCs/>
          <w:sz w:val="24"/>
        </w:rPr>
        <w:t>）大气环境影响分析</w:t>
      </w:r>
    </w:p>
    <w:p w:rsidR="00D04E00" w:rsidRPr="00D04E00" w:rsidRDefault="00D04E00" w:rsidP="00D04E00">
      <w:pPr>
        <w:pStyle w:val="af0"/>
        <w:spacing w:before="0" w:beforeAutospacing="0" w:after="0" w:afterAutospacing="0" w:line="360" w:lineRule="auto"/>
        <w:ind w:firstLineChars="200" w:firstLine="480"/>
        <w:jc w:val="both"/>
        <w:rPr>
          <w:rFonts w:ascii="Times New Roman" w:hAnsi="Times New Roman" w:cs="Times New Roman"/>
        </w:rPr>
      </w:pPr>
      <w:r w:rsidRPr="00D04E00">
        <w:rPr>
          <w:rFonts w:ascii="Times New Roman" w:hAnsi="Times New Roman" w:cs="Times New Roman" w:hint="eastAsia"/>
        </w:rPr>
        <w:t>项目运营期废气主要包括油气挥发产生的非甲烷总烃、汽车尾气及备用柴油发电机废气。</w:t>
      </w:r>
    </w:p>
    <w:p w:rsidR="00D04E00" w:rsidRPr="00867EFE" w:rsidRDefault="00D04E00" w:rsidP="000570E2">
      <w:pPr>
        <w:pStyle w:val="af0"/>
        <w:spacing w:before="0" w:beforeAutospacing="0" w:after="0" w:afterAutospacing="0" w:line="360" w:lineRule="auto"/>
        <w:ind w:firstLineChars="200" w:firstLine="480"/>
        <w:jc w:val="both"/>
        <w:rPr>
          <w:rFonts w:ascii="Times New Roman" w:hAnsi="Times New Roman" w:cs="Times New Roman"/>
        </w:rPr>
      </w:pPr>
      <w:r w:rsidRPr="00867EFE">
        <w:rPr>
          <w:rFonts w:ascii="Times New Roman" w:hAnsi="Times New Roman" w:cs="Times New Roman"/>
        </w:rPr>
        <w:t>项目油气无组织非甲烷总烃排放量为</w:t>
      </w:r>
      <w:r w:rsidRPr="00867EFE">
        <w:rPr>
          <w:rFonts w:ascii="Times New Roman" w:hAnsi="Times New Roman" w:cs="Times New Roman"/>
        </w:rPr>
        <w:t>0.622t/a</w:t>
      </w:r>
      <w:r w:rsidRPr="00867EFE">
        <w:rPr>
          <w:rFonts w:ascii="Times New Roman" w:hAnsi="Times New Roman" w:cs="Times New Roman"/>
        </w:rPr>
        <w:t>，排放速率为</w:t>
      </w:r>
      <w:r w:rsidRPr="00867EFE">
        <w:rPr>
          <w:rFonts w:ascii="Times New Roman" w:hAnsi="Times New Roman" w:cs="Times New Roman"/>
        </w:rPr>
        <w:t>0.071kg/h</w:t>
      </w:r>
      <w:r w:rsidRPr="00867EFE">
        <w:rPr>
          <w:rFonts w:ascii="Times New Roman" w:hAnsi="Times New Roman" w:cs="Times New Roman"/>
        </w:rPr>
        <w:t>。根据《环境影响评价技术导则》（</w:t>
      </w:r>
      <w:r w:rsidRPr="00867EFE">
        <w:rPr>
          <w:rFonts w:ascii="Times New Roman" w:hAnsi="Times New Roman" w:cs="Times New Roman"/>
        </w:rPr>
        <w:t>HJ 2.2-2018</w:t>
      </w:r>
      <w:r w:rsidRPr="00867EFE">
        <w:rPr>
          <w:rFonts w:ascii="Times New Roman" w:hAnsi="Times New Roman" w:cs="Times New Roman"/>
        </w:rPr>
        <w:t>）中估算模型</w:t>
      </w:r>
      <w:r w:rsidRPr="00867EFE">
        <w:rPr>
          <w:rFonts w:ascii="Times New Roman" w:hAnsi="Times New Roman" w:cs="Times New Roman"/>
        </w:rPr>
        <w:t>AERSCREEN</w:t>
      </w:r>
      <w:r w:rsidRPr="00867EFE">
        <w:rPr>
          <w:rFonts w:ascii="Times New Roman" w:hAnsi="Times New Roman" w:cs="Times New Roman"/>
        </w:rPr>
        <w:t>进行预测，主要大气污染物</w:t>
      </w:r>
      <w:r w:rsidR="00867EFE" w:rsidRPr="00867EFE">
        <w:rPr>
          <w:rFonts w:ascii="Times New Roman" w:hAnsi="Times New Roman" w:cs="Times New Roman"/>
        </w:rPr>
        <w:t>非甲烷总烃</w:t>
      </w:r>
      <w:r w:rsidRPr="00867EFE">
        <w:rPr>
          <w:rFonts w:ascii="Times New Roman" w:hAnsi="Times New Roman" w:cs="Times New Roman"/>
        </w:rPr>
        <w:t>最大地面浓度占标率为</w:t>
      </w:r>
      <w:r w:rsidRPr="00867EFE">
        <w:rPr>
          <w:rFonts w:ascii="Times New Roman" w:hAnsi="Times New Roman" w:cs="Times New Roman"/>
        </w:rPr>
        <w:t>6.1</w:t>
      </w:r>
      <w:r w:rsidR="00867EFE">
        <w:rPr>
          <w:rFonts w:ascii="Times New Roman" w:hAnsi="Times New Roman" w:cs="Times New Roman" w:hint="eastAsia"/>
        </w:rPr>
        <w:t>%</w:t>
      </w:r>
      <w:r w:rsidRPr="00867EFE">
        <w:rPr>
          <w:rFonts w:ascii="Times New Roman" w:hAnsi="Times New Roman" w:cs="Times New Roman"/>
        </w:rPr>
        <w:t>，</w:t>
      </w:r>
      <w:r w:rsidR="00867EFE" w:rsidRPr="00867EFE">
        <w:rPr>
          <w:rFonts w:ascii="Times New Roman" w:hAnsi="Times New Roman" w:cs="Times New Roman" w:hint="eastAsia"/>
        </w:rPr>
        <w:t>满足</w:t>
      </w:r>
      <w:r w:rsidR="00867EFE" w:rsidRPr="00867EFE">
        <w:rPr>
          <w:rFonts w:ascii="Times New Roman" w:hAnsi="Times New Roman" w:cs="Times New Roman"/>
        </w:rPr>
        <w:t>《大气污染物综合排放》（</w:t>
      </w:r>
      <w:r w:rsidR="00867EFE" w:rsidRPr="00867EFE">
        <w:rPr>
          <w:rFonts w:ascii="Times New Roman" w:hAnsi="Times New Roman" w:cs="Times New Roman"/>
        </w:rPr>
        <w:t>GB16297-1996</w:t>
      </w:r>
      <w:r w:rsidR="00867EFE" w:rsidRPr="00867EFE">
        <w:rPr>
          <w:rFonts w:ascii="Times New Roman" w:hAnsi="Times New Roman" w:cs="Times New Roman"/>
        </w:rPr>
        <w:t>）表</w:t>
      </w:r>
      <w:r w:rsidR="00867EFE" w:rsidRPr="00867EFE">
        <w:rPr>
          <w:rFonts w:ascii="Times New Roman" w:hAnsi="Times New Roman" w:cs="Times New Roman" w:hint="eastAsia"/>
        </w:rPr>
        <w:t>4</w:t>
      </w:r>
      <w:r w:rsidR="00867EFE" w:rsidRPr="00867EFE">
        <w:rPr>
          <w:rFonts w:ascii="Times New Roman" w:hAnsi="Times New Roman" w:cs="Times New Roman"/>
        </w:rPr>
        <w:t>标准中非甲烷总烃无组织排放周界外浓度最高点</w:t>
      </w:r>
      <w:r w:rsidR="00867EFE">
        <w:rPr>
          <w:rFonts w:ascii="Times New Roman" w:hAnsi="Times New Roman" w:cs="Times New Roman"/>
        </w:rPr>
        <w:t>4.0</w:t>
      </w:r>
      <w:r w:rsidR="00867EFE" w:rsidRPr="00867EFE">
        <w:rPr>
          <w:rFonts w:ascii="Times New Roman" w:hAnsi="Times New Roman" w:cs="Times New Roman"/>
        </w:rPr>
        <w:t>mg/m</w:t>
      </w:r>
      <w:r w:rsidR="00867EFE" w:rsidRPr="00867EFE">
        <w:rPr>
          <w:rFonts w:ascii="Times New Roman" w:hAnsi="Times New Roman" w:cs="Times New Roman"/>
          <w:vertAlign w:val="superscript"/>
        </w:rPr>
        <w:t>3</w:t>
      </w:r>
      <w:r w:rsidR="00867EFE" w:rsidRPr="00867EFE">
        <w:rPr>
          <w:rFonts w:ascii="Times New Roman" w:hAnsi="Times New Roman" w:cs="Times New Roman"/>
        </w:rPr>
        <w:t>的要求</w:t>
      </w:r>
      <w:r w:rsidR="00867EFE">
        <w:rPr>
          <w:rFonts w:ascii="Times New Roman" w:hAnsi="Times New Roman" w:cs="Times New Roman" w:hint="eastAsia"/>
        </w:rPr>
        <w:t>，周界外无超标点，</w:t>
      </w:r>
      <w:r w:rsidR="00867EFE" w:rsidRPr="003C1A85">
        <w:rPr>
          <w:rFonts w:hint="eastAsia"/>
        </w:rPr>
        <w:t>无需设大气环境防护距离。</w:t>
      </w:r>
      <w:r w:rsidR="00867EFE" w:rsidRPr="00243AD6">
        <w:rPr>
          <w:rFonts w:hint="eastAsia"/>
          <w:bCs/>
        </w:rPr>
        <w:t>辆尾气来自进场加油站车辆排放的尾气，属于无组织排放，排放源属于移动式，一般排放量都很小，另外加油车辆进站后发动机一般处于关闭状态，通过在站区四周加强绿化、加强对车辆管理后，本项目产生的汽车尾气对项目区环境造成影响甚微。拟建项目备用柴油发电机使用频率低，产生的废气经自带的烟气净化器处理后外排，对环境影响较小，可接受。</w:t>
      </w:r>
    </w:p>
    <w:p w:rsidR="00867EFE" w:rsidRPr="002D5676" w:rsidRDefault="00867EFE" w:rsidP="00867EFE">
      <w:pPr>
        <w:autoSpaceDE w:val="0"/>
        <w:autoSpaceDN w:val="0"/>
        <w:spacing w:line="360" w:lineRule="auto"/>
        <w:ind w:firstLineChars="200" w:firstLine="482"/>
        <w:contextualSpacing/>
        <w:rPr>
          <w:b/>
          <w:bCs/>
          <w:sz w:val="24"/>
        </w:rPr>
      </w:pPr>
      <w:r w:rsidRPr="002D5676">
        <w:rPr>
          <w:b/>
          <w:bCs/>
          <w:sz w:val="24"/>
        </w:rPr>
        <w:t>（</w:t>
      </w:r>
      <w:r>
        <w:rPr>
          <w:rFonts w:hint="eastAsia"/>
          <w:b/>
          <w:bCs/>
          <w:sz w:val="24"/>
        </w:rPr>
        <w:t>2</w:t>
      </w:r>
      <w:r w:rsidRPr="002D5676">
        <w:rPr>
          <w:b/>
          <w:bCs/>
          <w:sz w:val="24"/>
        </w:rPr>
        <w:t>）</w:t>
      </w:r>
      <w:r>
        <w:rPr>
          <w:rFonts w:hint="eastAsia"/>
          <w:b/>
          <w:bCs/>
          <w:sz w:val="24"/>
        </w:rPr>
        <w:t>水</w:t>
      </w:r>
      <w:r w:rsidRPr="002D5676">
        <w:rPr>
          <w:b/>
          <w:bCs/>
          <w:sz w:val="24"/>
        </w:rPr>
        <w:t>环境影响分析</w:t>
      </w:r>
    </w:p>
    <w:p w:rsidR="00867EFE" w:rsidRDefault="00867EFE" w:rsidP="00867EFE">
      <w:pPr>
        <w:pStyle w:val="af0"/>
        <w:spacing w:before="0" w:beforeAutospacing="0" w:after="0" w:afterAutospacing="0" w:line="360" w:lineRule="auto"/>
        <w:ind w:firstLineChars="200" w:firstLine="480"/>
        <w:jc w:val="both"/>
        <w:rPr>
          <w:rFonts w:ascii="Times New Roman" w:hAnsi="Times New Roman" w:cs="Times New Roman"/>
        </w:rPr>
      </w:pPr>
      <w:r w:rsidRPr="007E6763">
        <w:t>项目</w:t>
      </w:r>
      <w:r>
        <w:rPr>
          <w:rFonts w:hint="eastAsia"/>
        </w:rPr>
        <w:t>营运期排放的废水主要为场地</w:t>
      </w:r>
      <w:r w:rsidRPr="007E6763">
        <w:rPr>
          <w:rFonts w:hint="eastAsia"/>
        </w:rPr>
        <w:t>清洗废水</w:t>
      </w:r>
      <w:r>
        <w:rPr>
          <w:rFonts w:hint="eastAsia"/>
        </w:rPr>
        <w:t>、生活废水</w:t>
      </w:r>
      <w:r w:rsidRPr="007E6763">
        <w:rPr>
          <w:rFonts w:hint="eastAsia"/>
        </w:rPr>
        <w:t>产生，清洗废水及生活废水</w:t>
      </w:r>
      <w:r>
        <w:rPr>
          <w:rFonts w:hint="eastAsia"/>
        </w:rPr>
        <w:t>经场区内预处理后通过市政污水管网外排至华容县麻浬泗污水处理厂处理。</w:t>
      </w:r>
      <w:r w:rsidRPr="00867EFE">
        <w:rPr>
          <w:rFonts w:ascii="Times New Roman" w:hAnsi="Times New Roman" w:cs="Times New Roman"/>
        </w:rPr>
        <w:t>场内采用雨污分流，生活污水由化粪池处理达到《污水综合排放标准（</w:t>
      </w:r>
      <w:r w:rsidRPr="00867EFE">
        <w:rPr>
          <w:rFonts w:ascii="Times New Roman" w:hAnsi="Times New Roman" w:cs="Times New Roman"/>
        </w:rPr>
        <w:t>GB8978-1996</w:t>
      </w:r>
      <w:r w:rsidRPr="00867EFE">
        <w:rPr>
          <w:rFonts w:ascii="Times New Roman" w:hAnsi="Times New Roman" w:cs="Times New Roman"/>
        </w:rPr>
        <w:t>）》中三级排放标准后</w:t>
      </w:r>
      <w:r w:rsidRPr="00867EFE">
        <w:rPr>
          <w:rFonts w:ascii="Times New Roman" w:hAnsi="Times New Roman" w:cs="Times New Roman" w:hint="eastAsia"/>
        </w:rPr>
        <w:t>与清洗废水（</w:t>
      </w:r>
      <w:r>
        <w:rPr>
          <w:rFonts w:ascii="Times New Roman" w:hAnsi="Times New Roman" w:cs="Times New Roman" w:hint="eastAsia"/>
        </w:rPr>
        <w:t>隔油</w:t>
      </w:r>
      <w:r w:rsidRPr="00867EFE">
        <w:rPr>
          <w:rFonts w:ascii="Times New Roman" w:hAnsi="Times New Roman" w:cs="Times New Roman" w:hint="eastAsia"/>
        </w:rPr>
        <w:t>沉淀处理）一起经市政污水管网，进入</w:t>
      </w:r>
      <w:r>
        <w:rPr>
          <w:rFonts w:ascii="Times New Roman" w:hAnsi="Times New Roman" w:cs="Times New Roman" w:hint="eastAsia"/>
        </w:rPr>
        <w:t>城镇</w:t>
      </w:r>
      <w:r w:rsidRPr="00867EFE">
        <w:rPr>
          <w:rFonts w:ascii="Times New Roman" w:hAnsi="Times New Roman" w:cs="Times New Roman" w:hint="eastAsia"/>
        </w:rPr>
        <w:t>污水处理厂处理达</w:t>
      </w:r>
      <w:r w:rsidRPr="00867EFE">
        <w:rPr>
          <w:rFonts w:ascii="Times New Roman" w:hAnsi="Times New Roman" w:cs="Times New Roman"/>
        </w:rPr>
        <w:t>《城镇污水处理厂污染物排放标准》</w:t>
      </w:r>
      <w:r w:rsidRPr="00867EFE">
        <w:rPr>
          <w:rFonts w:ascii="Times New Roman" w:hAnsi="Times New Roman" w:cs="Times New Roman"/>
        </w:rPr>
        <w:t>(GB18918-2002)</w:t>
      </w:r>
      <w:r w:rsidRPr="00867EFE">
        <w:rPr>
          <w:rFonts w:ascii="Times New Roman" w:hAnsi="Times New Roman" w:cs="Times New Roman"/>
        </w:rPr>
        <w:t>中一</w:t>
      </w:r>
      <w:r w:rsidRPr="00867EFE">
        <w:rPr>
          <w:rFonts w:ascii="Times New Roman" w:hAnsi="Times New Roman" w:cs="Times New Roman" w:hint="eastAsia"/>
        </w:rPr>
        <w:t>级</w:t>
      </w:r>
      <w:r w:rsidRPr="00867EFE">
        <w:rPr>
          <w:rFonts w:ascii="Times New Roman" w:hAnsi="Times New Roman" w:cs="Times New Roman"/>
        </w:rPr>
        <w:t>标准</w:t>
      </w:r>
      <w:r w:rsidRPr="00867EFE">
        <w:rPr>
          <w:rFonts w:ascii="Times New Roman" w:hAnsi="Times New Roman" w:cs="Times New Roman" w:hint="eastAsia"/>
        </w:rPr>
        <w:t>的</w:t>
      </w:r>
      <w:r w:rsidRPr="00867EFE">
        <w:rPr>
          <w:rFonts w:ascii="Times New Roman" w:hAnsi="Times New Roman" w:cs="Times New Roman" w:hint="eastAsia"/>
        </w:rPr>
        <w:t>A</w:t>
      </w:r>
      <w:r w:rsidRPr="00867EFE">
        <w:rPr>
          <w:rFonts w:ascii="Times New Roman" w:hAnsi="Times New Roman" w:cs="Times New Roman" w:hint="eastAsia"/>
        </w:rPr>
        <w:t>标准</w:t>
      </w:r>
      <w:r w:rsidRPr="00867EFE">
        <w:rPr>
          <w:rFonts w:ascii="Times New Roman" w:hAnsi="Times New Roman" w:cs="Times New Roman"/>
        </w:rPr>
        <w:t>后，排入</w:t>
      </w:r>
      <w:r>
        <w:rPr>
          <w:rFonts w:ascii="Times New Roman" w:hAnsi="Times New Roman" w:cs="Times New Roman" w:hint="eastAsia"/>
        </w:rPr>
        <w:t>华容河，最终</w:t>
      </w:r>
      <w:r w:rsidRPr="00867EFE">
        <w:rPr>
          <w:rFonts w:ascii="Times New Roman" w:hAnsi="Times New Roman" w:cs="Times New Roman"/>
        </w:rPr>
        <w:t>对</w:t>
      </w:r>
      <w:r>
        <w:rPr>
          <w:rFonts w:ascii="Times New Roman" w:hAnsi="Times New Roman" w:cs="Times New Roman" w:hint="eastAsia"/>
        </w:rPr>
        <w:t>纳污水体</w:t>
      </w:r>
      <w:r w:rsidRPr="00867EFE">
        <w:rPr>
          <w:rFonts w:ascii="Times New Roman" w:hAnsi="Times New Roman" w:cs="Times New Roman"/>
        </w:rPr>
        <w:t>水质影响较小。</w:t>
      </w:r>
    </w:p>
    <w:p w:rsidR="00867EFE" w:rsidRPr="00867EFE" w:rsidRDefault="00867EFE" w:rsidP="00867EFE">
      <w:pPr>
        <w:pStyle w:val="af0"/>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通过</w:t>
      </w:r>
      <w:r w:rsidRPr="00D03214">
        <w:rPr>
          <w:bCs/>
        </w:rPr>
        <w:t>采取</w:t>
      </w:r>
      <w:r>
        <w:rPr>
          <w:rFonts w:hint="eastAsia"/>
          <w:bCs/>
        </w:rPr>
        <w:t>分区防渗、设置周边地下水观测井等</w:t>
      </w:r>
      <w:r w:rsidRPr="00D03214">
        <w:rPr>
          <w:bCs/>
        </w:rPr>
        <w:t>地下水工程</w:t>
      </w:r>
      <w:r>
        <w:rPr>
          <w:rFonts w:hint="eastAsia"/>
          <w:bCs/>
        </w:rPr>
        <w:t>措施</w:t>
      </w:r>
      <w:r>
        <w:rPr>
          <w:rFonts w:hint="eastAsia"/>
        </w:rPr>
        <w:t>，</w:t>
      </w:r>
      <w:r w:rsidRPr="00D03214">
        <w:rPr>
          <w:bCs/>
        </w:rPr>
        <w:t>本项目运营期对地下水的环境影响非</w:t>
      </w:r>
      <w:r w:rsidRPr="00D03214">
        <w:rPr>
          <w:rFonts w:hint="eastAsia"/>
          <w:bCs/>
        </w:rPr>
        <w:t>常小。</w:t>
      </w:r>
    </w:p>
    <w:p w:rsidR="00867EFE" w:rsidRPr="002D5676" w:rsidRDefault="00867EFE" w:rsidP="00867EFE">
      <w:pPr>
        <w:autoSpaceDE w:val="0"/>
        <w:autoSpaceDN w:val="0"/>
        <w:spacing w:line="360" w:lineRule="auto"/>
        <w:ind w:firstLineChars="200" w:firstLine="482"/>
        <w:contextualSpacing/>
        <w:rPr>
          <w:b/>
          <w:bCs/>
          <w:sz w:val="24"/>
        </w:rPr>
      </w:pPr>
      <w:r w:rsidRPr="002D5676">
        <w:rPr>
          <w:b/>
          <w:bCs/>
          <w:sz w:val="24"/>
        </w:rPr>
        <w:t>（</w:t>
      </w:r>
      <w:r>
        <w:rPr>
          <w:rFonts w:hint="eastAsia"/>
          <w:b/>
          <w:bCs/>
          <w:sz w:val="24"/>
        </w:rPr>
        <w:t>3</w:t>
      </w:r>
      <w:r w:rsidRPr="002D5676">
        <w:rPr>
          <w:b/>
          <w:bCs/>
          <w:sz w:val="24"/>
        </w:rPr>
        <w:t>）</w:t>
      </w:r>
      <w:r>
        <w:rPr>
          <w:rFonts w:hint="eastAsia"/>
          <w:b/>
          <w:bCs/>
          <w:sz w:val="24"/>
        </w:rPr>
        <w:t>声</w:t>
      </w:r>
      <w:r w:rsidRPr="002D5676">
        <w:rPr>
          <w:b/>
          <w:bCs/>
          <w:sz w:val="24"/>
        </w:rPr>
        <w:t>环境影响分析</w:t>
      </w:r>
    </w:p>
    <w:p w:rsidR="00867EFE" w:rsidRPr="00F47D1F" w:rsidRDefault="00867EFE" w:rsidP="00867EFE">
      <w:pPr>
        <w:spacing w:line="360" w:lineRule="auto"/>
        <w:ind w:firstLineChars="200" w:firstLine="480"/>
        <w:contextualSpacing/>
        <w:rPr>
          <w:sz w:val="24"/>
        </w:rPr>
      </w:pPr>
      <w:r>
        <w:rPr>
          <w:rFonts w:hint="eastAsia"/>
          <w:sz w:val="24"/>
        </w:rPr>
        <w:t>根据噪声</w:t>
      </w:r>
      <w:r w:rsidRPr="00F47D1F">
        <w:rPr>
          <w:sz w:val="24"/>
        </w:rPr>
        <w:t>预测可知，在采取环评提出的各种噪声污染防治措施后，本项目厂界噪声昼、夜均能达到《工业企业厂界环境噪声排放标准》（</w:t>
      </w:r>
      <w:r w:rsidRPr="00F47D1F">
        <w:rPr>
          <w:sz w:val="24"/>
        </w:rPr>
        <w:t>GB 12348-2008</w:t>
      </w:r>
      <w:r w:rsidRPr="00F47D1F">
        <w:rPr>
          <w:sz w:val="24"/>
        </w:rPr>
        <w:t>）</w:t>
      </w:r>
      <w:r>
        <w:rPr>
          <w:rFonts w:hint="eastAsia"/>
          <w:sz w:val="24"/>
        </w:rPr>
        <w:t>2</w:t>
      </w:r>
      <w:r w:rsidRPr="00F47D1F">
        <w:rPr>
          <w:rFonts w:hint="eastAsia"/>
          <w:sz w:val="24"/>
        </w:rPr>
        <w:t>类</w:t>
      </w:r>
      <w:r>
        <w:rPr>
          <w:sz w:val="24"/>
        </w:rPr>
        <w:t>标准，因此，本项目建成投运后</w:t>
      </w:r>
      <w:r>
        <w:rPr>
          <w:rFonts w:hint="eastAsia"/>
          <w:sz w:val="24"/>
        </w:rPr>
        <w:t>排放</w:t>
      </w:r>
      <w:r w:rsidRPr="00F47D1F">
        <w:rPr>
          <w:sz w:val="24"/>
        </w:rPr>
        <w:t>噪声对周围</w:t>
      </w:r>
      <w:r>
        <w:rPr>
          <w:rFonts w:hint="eastAsia"/>
          <w:sz w:val="24"/>
        </w:rPr>
        <w:t>声</w:t>
      </w:r>
      <w:r w:rsidRPr="00F47D1F">
        <w:rPr>
          <w:sz w:val="24"/>
        </w:rPr>
        <w:t>环境不会产生明显影响</w:t>
      </w:r>
      <w:r>
        <w:rPr>
          <w:rFonts w:hint="eastAsia"/>
          <w:sz w:val="24"/>
        </w:rPr>
        <w:t>，</w:t>
      </w:r>
      <w:r w:rsidRPr="00F47D1F">
        <w:rPr>
          <w:sz w:val="24"/>
        </w:rPr>
        <w:t>区域声环境仍可达到《声环境质量标准》（</w:t>
      </w:r>
      <w:r w:rsidRPr="00F47D1F">
        <w:rPr>
          <w:sz w:val="24"/>
        </w:rPr>
        <w:t>GB 3096-2008</w:t>
      </w:r>
      <w:r w:rsidRPr="00F47D1F">
        <w:rPr>
          <w:sz w:val="24"/>
        </w:rPr>
        <w:t>）</w:t>
      </w:r>
      <w:r w:rsidRPr="00F47D1F">
        <w:rPr>
          <w:sz w:val="24"/>
        </w:rPr>
        <w:t>2</w:t>
      </w:r>
      <w:r w:rsidRPr="00F47D1F">
        <w:rPr>
          <w:sz w:val="24"/>
        </w:rPr>
        <w:t>要求。</w:t>
      </w:r>
    </w:p>
    <w:p w:rsidR="00867EFE" w:rsidRPr="00F47D1F" w:rsidRDefault="0048084A" w:rsidP="00867EFE">
      <w:pPr>
        <w:spacing w:line="360" w:lineRule="auto"/>
        <w:ind w:firstLineChars="200" w:firstLine="480"/>
        <w:contextualSpacing/>
        <w:rPr>
          <w:sz w:val="24"/>
        </w:rPr>
      </w:pPr>
      <w:r>
        <w:rPr>
          <w:rFonts w:hint="eastAsia"/>
          <w:noProof/>
          <w:sz w:val="24"/>
        </w:rPr>
        <w:lastRenderedPageBreak/>
        <mc:AlternateContent>
          <mc:Choice Requires="wps">
            <w:drawing>
              <wp:anchor distT="0" distB="0" distL="114300" distR="114300" simplePos="0" relativeHeight="251815936" behindDoc="0" locked="0" layoutInCell="1" allowOverlap="1" wp14:anchorId="71B65ED6" wp14:editId="7C611BEB">
                <wp:simplePos x="0" y="0"/>
                <wp:positionH relativeFrom="column">
                  <wp:posOffset>-163195</wp:posOffset>
                </wp:positionH>
                <wp:positionV relativeFrom="paragraph">
                  <wp:posOffset>-31115</wp:posOffset>
                </wp:positionV>
                <wp:extent cx="5533390" cy="8930005"/>
                <wp:effectExtent l="0" t="0" r="10160" b="23495"/>
                <wp:wrapNone/>
                <wp:docPr id="329" name="矩形 329"/>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9" o:spid="_x0000_s1026" style="position:absolute;left:0;text-align:left;margin-left:-12.85pt;margin-top:-2.45pt;width:435.7pt;height:703.1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ewpw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" filled="f" strokecolor="black [3213]"/>
            </w:pict>
          </mc:Fallback>
        </mc:AlternateContent>
      </w:r>
      <w:r w:rsidR="00867EFE" w:rsidRPr="00F47D1F">
        <w:rPr>
          <w:sz w:val="24"/>
        </w:rPr>
        <w:t>为了将项目噪声源对项目所在地声环境的影响降低到最低限度，必须采取切实可行的噪声污染防治措施：尽量选用低噪声设备，提高安装精度，采取基础减震措施</w:t>
      </w:r>
      <w:r w:rsidR="00867EFE">
        <w:rPr>
          <w:rFonts w:hint="eastAsia"/>
          <w:sz w:val="24"/>
        </w:rPr>
        <w:t>，并通过加大场界绿化防护带起到吸音降尘的效果</w:t>
      </w:r>
      <w:r w:rsidR="00867EFE" w:rsidRPr="00F47D1F">
        <w:rPr>
          <w:sz w:val="24"/>
        </w:rPr>
        <w:t>。</w:t>
      </w:r>
    </w:p>
    <w:p w:rsidR="00867EFE" w:rsidRPr="002D5676" w:rsidRDefault="00867EFE" w:rsidP="00867EFE">
      <w:pPr>
        <w:autoSpaceDE w:val="0"/>
        <w:autoSpaceDN w:val="0"/>
        <w:spacing w:line="360" w:lineRule="auto"/>
        <w:ind w:firstLineChars="200" w:firstLine="482"/>
        <w:contextualSpacing/>
        <w:rPr>
          <w:b/>
          <w:bCs/>
          <w:sz w:val="24"/>
        </w:rPr>
      </w:pPr>
      <w:r w:rsidRPr="002D5676">
        <w:rPr>
          <w:b/>
          <w:bCs/>
          <w:sz w:val="24"/>
        </w:rPr>
        <w:t>（</w:t>
      </w:r>
      <w:r>
        <w:rPr>
          <w:rFonts w:hint="eastAsia"/>
          <w:b/>
          <w:bCs/>
          <w:sz w:val="24"/>
        </w:rPr>
        <w:t>4</w:t>
      </w:r>
      <w:r w:rsidRPr="002D5676">
        <w:rPr>
          <w:b/>
          <w:bCs/>
          <w:sz w:val="24"/>
        </w:rPr>
        <w:t>）</w:t>
      </w:r>
      <w:r>
        <w:rPr>
          <w:rFonts w:hint="eastAsia"/>
          <w:b/>
          <w:bCs/>
          <w:sz w:val="24"/>
        </w:rPr>
        <w:t>固废</w:t>
      </w:r>
      <w:r w:rsidRPr="002D5676">
        <w:rPr>
          <w:b/>
          <w:bCs/>
          <w:sz w:val="24"/>
        </w:rPr>
        <w:t>环境影响分析</w:t>
      </w:r>
    </w:p>
    <w:p w:rsidR="00867EFE" w:rsidRPr="00867EFE" w:rsidRDefault="00867EFE" w:rsidP="00867EFE">
      <w:pPr>
        <w:pStyle w:val="af0"/>
        <w:spacing w:before="0" w:beforeAutospacing="0" w:after="0" w:afterAutospacing="0" w:line="360" w:lineRule="auto"/>
        <w:ind w:firstLineChars="200" w:firstLine="480"/>
        <w:jc w:val="both"/>
        <w:rPr>
          <w:rFonts w:ascii="Times New Roman" w:hAnsi="Times New Roman" w:cs="Times New Roman"/>
        </w:rPr>
      </w:pPr>
      <w:r w:rsidRPr="00867EFE">
        <w:rPr>
          <w:rFonts w:ascii="Times New Roman" w:hAnsi="Times New Roman" w:cs="Times New Roman"/>
        </w:rPr>
        <w:t>项目产生的固体废物主要为员工、加油</w:t>
      </w:r>
      <w:r w:rsidRPr="00867EFE">
        <w:rPr>
          <w:rFonts w:ascii="Times New Roman" w:hAnsi="Times New Roman" w:cs="Times New Roman" w:hint="eastAsia"/>
        </w:rPr>
        <w:t>司乘</w:t>
      </w:r>
      <w:r w:rsidRPr="00867EFE">
        <w:rPr>
          <w:rFonts w:ascii="Times New Roman" w:hAnsi="Times New Roman" w:cs="Times New Roman"/>
        </w:rPr>
        <w:t>人员</w:t>
      </w:r>
      <w:r w:rsidRPr="00867EFE">
        <w:rPr>
          <w:rFonts w:ascii="Times New Roman" w:hAnsi="Times New Roman" w:cs="Times New Roman" w:hint="eastAsia"/>
        </w:rPr>
        <w:t>产生的生活</w:t>
      </w:r>
      <w:r w:rsidRPr="00867EFE">
        <w:rPr>
          <w:rFonts w:ascii="Times New Roman" w:hAnsi="Times New Roman" w:cs="Times New Roman"/>
        </w:rPr>
        <w:t>垃圾、</w:t>
      </w:r>
      <w:r w:rsidRPr="00867EFE">
        <w:rPr>
          <w:rFonts w:ascii="Times New Roman" w:hAnsi="Times New Roman" w:cs="Times New Roman" w:hint="eastAsia"/>
        </w:rPr>
        <w:t>定期</w:t>
      </w:r>
      <w:r w:rsidRPr="00867EFE">
        <w:rPr>
          <w:rFonts w:ascii="Times New Roman" w:hAnsi="Times New Roman" w:cs="Times New Roman"/>
        </w:rPr>
        <w:t>清洁油罐产生的油罐残渣</w:t>
      </w:r>
      <w:r w:rsidRPr="00867EFE">
        <w:rPr>
          <w:rFonts w:ascii="Times New Roman" w:hAnsi="Times New Roman" w:cs="Times New Roman" w:hint="eastAsia"/>
        </w:rPr>
        <w:t>、清洗废水镉油沉淀泥沙</w:t>
      </w:r>
      <w:r w:rsidRPr="00867EFE">
        <w:rPr>
          <w:rFonts w:ascii="Times New Roman" w:hAnsi="Times New Roman" w:cs="Times New Roman"/>
        </w:rPr>
        <w:t>。</w:t>
      </w:r>
    </w:p>
    <w:p w:rsidR="00D04E00" w:rsidRDefault="00867EFE" w:rsidP="000570E2">
      <w:pPr>
        <w:pStyle w:val="af0"/>
        <w:spacing w:before="0" w:beforeAutospacing="0" w:after="0" w:afterAutospacing="0" w:line="360" w:lineRule="auto"/>
        <w:ind w:firstLineChars="200" w:firstLine="480"/>
        <w:jc w:val="both"/>
        <w:rPr>
          <w:rFonts w:ascii="Times New Roman" w:hAnsi="Times New Roman" w:cs="Times New Roman"/>
        </w:rPr>
      </w:pPr>
      <w:r w:rsidRPr="00867EFE">
        <w:rPr>
          <w:rFonts w:ascii="Times New Roman" w:hAnsi="Times New Roman" w:cs="Times New Roman" w:hint="eastAsia"/>
        </w:rPr>
        <w:t>生活垃圾</w:t>
      </w:r>
      <w:r w:rsidRPr="00867EFE">
        <w:rPr>
          <w:rFonts w:ascii="Times New Roman" w:hAnsi="Times New Roman" w:cs="Times New Roman"/>
        </w:rPr>
        <w:t>集中收集后委托环卫部门定期清运。</w:t>
      </w:r>
      <w:r w:rsidRPr="00867EFE">
        <w:rPr>
          <w:rFonts w:ascii="Times New Roman" w:hAnsi="Times New Roman" w:cs="Times New Roman" w:hint="eastAsia"/>
        </w:rPr>
        <w:t>隔油沉淀池含油泥沙、</w:t>
      </w:r>
      <w:r w:rsidRPr="00867EFE">
        <w:rPr>
          <w:rFonts w:ascii="Times New Roman" w:hAnsi="Times New Roman" w:cs="Times New Roman"/>
        </w:rPr>
        <w:t>油罐清洗工作交由具有专业资质单位机构完成，产生的清洗废液由该单位统一安全处置。本项目固体废物均可得到妥善处理，对周围环境影响较小。</w:t>
      </w:r>
    </w:p>
    <w:p w:rsidR="00867EFE" w:rsidRPr="002D5676" w:rsidRDefault="00867EFE" w:rsidP="00867EFE">
      <w:pPr>
        <w:autoSpaceDE w:val="0"/>
        <w:autoSpaceDN w:val="0"/>
        <w:spacing w:line="360" w:lineRule="auto"/>
        <w:ind w:firstLineChars="200" w:firstLine="482"/>
        <w:contextualSpacing/>
        <w:rPr>
          <w:b/>
          <w:bCs/>
          <w:sz w:val="24"/>
        </w:rPr>
      </w:pPr>
      <w:r w:rsidRPr="002D5676">
        <w:rPr>
          <w:b/>
          <w:bCs/>
          <w:sz w:val="24"/>
        </w:rPr>
        <w:t>（</w:t>
      </w:r>
      <w:r>
        <w:rPr>
          <w:rFonts w:hint="eastAsia"/>
          <w:b/>
          <w:bCs/>
          <w:sz w:val="24"/>
        </w:rPr>
        <w:t>5</w:t>
      </w:r>
      <w:r w:rsidRPr="002D5676">
        <w:rPr>
          <w:b/>
          <w:bCs/>
          <w:sz w:val="24"/>
        </w:rPr>
        <w:t>）</w:t>
      </w:r>
      <w:r>
        <w:rPr>
          <w:rFonts w:hint="eastAsia"/>
          <w:b/>
          <w:bCs/>
          <w:sz w:val="24"/>
        </w:rPr>
        <w:t>环境风险</w:t>
      </w:r>
      <w:r w:rsidRPr="002D5676">
        <w:rPr>
          <w:b/>
          <w:bCs/>
          <w:sz w:val="24"/>
        </w:rPr>
        <w:t>分析</w:t>
      </w:r>
    </w:p>
    <w:p w:rsidR="00867EFE" w:rsidRDefault="00867EFE" w:rsidP="000570E2">
      <w:pPr>
        <w:pStyle w:val="af0"/>
        <w:spacing w:before="0" w:beforeAutospacing="0" w:after="0" w:afterAutospacing="0" w:line="360" w:lineRule="auto"/>
        <w:ind w:firstLineChars="200" w:firstLine="480"/>
        <w:jc w:val="both"/>
        <w:rPr>
          <w:rFonts w:ascii="Times New Roman" w:hAnsi="Times New Roman" w:cs="Times New Roman"/>
        </w:rPr>
      </w:pPr>
      <w:r w:rsidRPr="007D7F66">
        <w:t>项目主要风险为</w:t>
      </w:r>
      <w:r>
        <w:rPr>
          <w:rFonts w:hint="eastAsia"/>
        </w:rPr>
        <w:t>油品储存和</w:t>
      </w:r>
      <w:r w:rsidRPr="007D7F66">
        <w:t>使用的火灾/爆炸引起伴生/次生污染物排放。项目通过采取防止火灾</w:t>
      </w:r>
      <w:r>
        <w:rPr>
          <w:rFonts w:hint="eastAsia"/>
        </w:rPr>
        <w:t>、泄漏</w:t>
      </w:r>
      <w:r w:rsidRPr="007D7F66">
        <w:t>等</w:t>
      </w:r>
      <w:r>
        <w:rPr>
          <w:rFonts w:hint="eastAsia"/>
        </w:rPr>
        <w:t>风险防控</w:t>
      </w:r>
      <w:r w:rsidRPr="007D7F66">
        <w:t>措施，可以将项目的风险水平降到较低的水平，其环境风险总体是可控的。一旦发生事故，建设单位应采取合理的事故应急处理措施，不会对周边大气和水环境造成明显威胁。</w:t>
      </w:r>
    </w:p>
    <w:p w:rsidR="00867EFE" w:rsidRPr="002D5676" w:rsidRDefault="00867EFE" w:rsidP="00867EFE">
      <w:pPr>
        <w:autoSpaceDE w:val="0"/>
        <w:autoSpaceDN w:val="0"/>
        <w:spacing w:line="360" w:lineRule="auto"/>
        <w:ind w:firstLineChars="200" w:firstLine="482"/>
        <w:contextualSpacing/>
        <w:rPr>
          <w:b/>
          <w:bCs/>
          <w:sz w:val="24"/>
        </w:rPr>
      </w:pPr>
      <w:r>
        <w:rPr>
          <w:rFonts w:hint="eastAsia"/>
          <w:b/>
          <w:bCs/>
          <w:sz w:val="24"/>
        </w:rPr>
        <w:t>4</w:t>
      </w:r>
      <w:r w:rsidRPr="002D5676">
        <w:rPr>
          <w:b/>
          <w:bCs/>
          <w:sz w:val="24"/>
        </w:rPr>
        <w:t>、环境</w:t>
      </w:r>
      <w:r>
        <w:rPr>
          <w:rFonts w:hint="eastAsia"/>
          <w:b/>
          <w:bCs/>
          <w:sz w:val="24"/>
        </w:rPr>
        <w:t>政策可行性</w:t>
      </w:r>
      <w:r w:rsidRPr="002D5676">
        <w:rPr>
          <w:b/>
          <w:bCs/>
          <w:sz w:val="24"/>
        </w:rPr>
        <w:t>结论</w:t>
      </w:r>
    </w:p>
    <w:p w:rsidR="00867EFE" w:rsidRPr="00867EFE" w:rsidRDefault="00867EFE" w:rsidP="000570E2">
      <w:pPr>
        <w:pStyle w:val="af0"/>
        <w:spacing w:before="0" w:beforeAutospacing="0" w:after="0" w:afterAutospacing="0" w:line="360" w:lineRule="auto"/>
        <w:ind w:firstLineChars="200" w:firstLine="480"/>
        <w:jc w:val="both"/>
        <w:rPr>
          <w:rFonts w:ascii="Times New Roman" w:hAnsi="Times New Roman" w:cs="Times New Roman"/>
        </w:rPr>
      </w:pPr>
      <w:r w:rsidRPr="00867EFE">
        <w:rPr>
          <w:rFonts w:ascii="Times New Roman" w:hAnsi="Times New Roman" w:cs="Times New Roman"/>
        </w:rPr>
        <w:t>项目的建设不会突破当地生态保护红线、环境质量底线和资源利用上线标准，同时项目不在环境准入负面清单内。因此项目总体符合</w:t>
      </w:r>
      <w:r w:rsidRPr="00867EFE">
        <w:rPr>
          <w:rFonts w:ascii="Times New Roman" w:hAnsi="Times New Roman" w:cs="Times New Roman"/>
        </w:rPr>
        <w:t>“</w:t>
      </w:r>
      <w:r w:rsidRPr="00867EFE">
        <w:rPr>
          <w:rFonts w:ascii="Times New Roman" w:hAnsi="Times New Roman" w:cs="Times New Roman"/>
        </w:rPr>
        <w:t>三线一单</w:t>
      </w:r>
      <w:r w:rsidRPr="00867EFE">
        <w:rPr>
          <w:rFonts w:ascii="Times New Roman" w:hAnsi="Times New Roman" w:cs="Times New Roman"/>
        </w:rPr>
        <w:t>”</w:t>
      </w:r>
      <w:r w:rsidRPr="00867EFE">
        <w:rPr>
          <w:rFonts w:ascii="Times New Roman" w:hAnsi="Times New Roman" w:cs="Times New Roman"/>
        </w:rPr>
        <w:t>审批原则。项目为机动车燃油零售加油设施建设工程，根据《产业结构调整指导目录（</w:t>
      </w:r>
      <w:r w:rsidRPr="00867EFE">
        <w:rPr>
          <w:rFonts w:ascii="Times New Roman" w:hAnsi="Times New Roman" w:cs="Times New Roman"/>
        </w:rPr>
        <w:t>2019</w:t>
      </w:r>
      <w:r w:rsidRPr="00867EFE">
        <w:rPr>
          <w:rFonts w:ascii="Times New Roman" w:hAnsi="Times New Roman" w:cs="Times New Roman"/>
        </w:rPr>
        <w:t>年本）》的有关内容，本项目属于目录中不属于限制类、淘汰类的要求，该项目符合国家产业政策。项目已取得华容县规划局出具的</w:t>
      </w:r>
      <w:r w:rsidRPr="00867EFE">
        <w:rPr>
          <w:rFonts w:ascii="Times New Roman" w:hAnsi="Times New Roman" w:cs="Times New Roman"/>
        </w:rPr>
        <w:t>“</w:t>
      </w:r>
      <w:r w:rsidRPr="00867EFE">
        <w:rPr>
          <w:rFonts w:ascii="Times New Roman" w:hAnsi="Times New Roman" w:cs="Times New Roman"/>
        </w:rPr>
        <w:t>建设用地规划出让条件的函</w:t>
      </w:r>
      <w:r w:rsidRPr="00867EFE">
        <w:rPr>
          <w:rFonts w:ascii="Times New Roman" w:hAnsi="Times New Roman" w:cs="Times New Roman"/>
        </w:rPr>
        <w:t>”</w:t>
      </w:r>
      <w:r w:rsidRPr="00867EFE">
        <w:rPr>
          <w:rFonts w:ascii="Times New Roman" w:hAnsi="Times New Roman" w:cs="Times New Roman"/>
        </w:rPr>
        <w:t>（华规函〔</w:t>
      </w:r>
      <w:r w:rsidRPr="00867EFE">
        <w:rPr>
          <w:rFonts w:ascii="Times New Roman" w:hAnsi="Times New Roman" w:cs="Times New Roman"/>
        </w:rPr>
        <w:t>2018</w:t>
      </w:r>
      <w:r w:rsidRPr="00867EFE">
        <w:rPr>
          <w:rFonts w:ascii="Times New Roman" w:hAnsi="Times New Roman" w:cs="Times New Roman"/>
        </w:rPr>
        <w:t>〕</w:t>
      </w:r>
      <w:r w:rsidRPr="00867EFE">
        <w:rPr>
          <w:rFonts w:ascii="Times New Roman" w:hAnsi="Times New Roman" w:cs="Times New Roman"/>
        </w:rPr>
        <w:t>151</w:t>
      </w:r>
      <w:r w:rsidRPr="00867EFE">
        <w:rPr>
          <w:rFonts w:ascii="Times New Roman" w:hAnsi="Times New Roman" w:cs="Times New Roman"/>
        </w:rPr>
        <w:t>号）和用地红线图，项目建设符合用地规划要求，本项目用地已经取得规划管理部门</w:t>
      </w:r>
      <w:r w:rsidR="002A0240">
        <w:rPr>
          <w:rFonts w:ascii="Times New Roman" w:hAnsi="Times New Roman" w:cs="Times New Roman" w:hint="eastAsia"/>
        </w:rPr>
        <w:t>和当地政府的</w:t>
      </w:r>
      <w:r w:rsidRPr="00867EFE">
        <w:rPr>
          <w:rFonts w:ascii="Times New Roman" w:hAnsi="Times New Roman" w:cs="Times New Roman"/>
        </w:rPr>
        <w:t>同意。</w:t>
      </w:r>
      <w:r>
        <w:rPr>
          <w:rFonts w:hint="eastAsia"/>
          <w:szCs w:val="28"/>
        </w:rPr>
        <w:t>同时经环境影响分析，在落实环评提出措施的前提下，项目建设不会对外环境产生明显不利影响，因此项目在选址规划方面是合理可行的。</w:t>
      </w:r>
    </w:p>
    <w:p w:rsidR="00867EFE" w:rsidRPr="0016607C" w:rsidRDefault="00867EFE" w:rsidP="00867EFE">
      <w:pPr>
        <w:autoSpaceDE w:val="0"/>
        <w:autoSpaceDN w:val="0"/>
        <w:spacing w:line="360" w:lineRule="auto"/>
        <w:ind w:firstLineChars="200" w:firstLine="482"/>
        <w:contextualSpacing/>
        <w:rPr>
          <w:b/>
          <w:bCs/>
          <w:sz w:val="24"/>
        </w:rPr>
      </w:pPr>
      <w:r>
        <w:rPr>
          <w:rFonts w:hint="eastAsia"/>
          <w:b/>
          <w:bCs/>
          <w:sz w:val="24"/>
        </w:rPr>
        <w:t>5</w:t>
      </w:r>
      <w:r>
        <w:rPr>
          <w:rFonts w:hint="eastAsia"/>
          <w:b/>
          <w:bCs/>
          <w:sz w:val="24"/>
        </w:rPr>
        <w:t>、</w:t>
      </w:r>
      <w:r w:rsidRPr="0016607C">
        <w:rPr>
          <w:b/>
          <w:bCs/>
          <w:sz w:val="24"/>
        </w:rPr>
        <w:t>环评总结论</w:t>
      </w:r>
    </w:p>
    <w:p w:rsidR="00867EFE" w:rsidRPr="0016607C" w:rsidRDefault="00867EFE" w:rsidP="00867EFE">
      <w:pPr>
        <w:widowControl/>
        <w:spacing w:line="360" w:lineRule="auto"/>
        <w:ind w:firstLineChars="200" w:firstLine="480"/>
        <w:jc w:val="left"/>
        <w:rPr>
          <w:sz w:val="24"/>
          <w:szCs w:val="28"/>
        </w:rPr>
      </w:pPr>
      <w:r w:rsidRPr="00867EFE">
        <w:rPr>
          <w:rFonts w:hint="eastAsia"/>
          <w:sz w:val="24"/>
        </w:rPr>
        <w:t>湖南华容白鼎山加油站建设项目</w:t>
      </w:r>
      <w:r w:rsidRPr="0016607C">
        <w:rPr>
          <w:sz w:val="24"/>
          <w:szCs w:val="28"/>
        </w:rPr>
        <w:t>符合国家产业政策，</w:t>
      </w:r>
      <w:r w:rsidRPr="00867EFE">
        <w:rPr>
          <w:rFonts w:hint="eastAsia"/>
          <w:sz w:val="24"/>
          <w:szCs w:val="28"/>
        </w:rPr>
        <w:t>选址符合</w:t>
      </w:r>
      <w:r>
        <w:rPr>
          <w:rFonts w:hint="eastAsia"/>
          <w:sz w:val="24"/>
          <w:szCs w:val="28"/>
        </w:rPr>
        <w:t>华容县城镇</w:t>
      </w:r>
      <w:r w:rsidRPr="00867EFE">
        <w:rPr>
          <w:rFonts w:hint="eastAsia"/>
          <w:sz w:val="24"/>
          <w:szCs w:val="28"/>
        </w:rPr>
        <w:t>总体规划、《汽车加油气站设计与施工规范》（</w:t>
      </w:r>
      <w:r w:rsidRPr="00867EFE">
        <w:rPr>
          <w:rFonts w:hint="eastAsia"/>
          <w:sz w:val="24"/>
          <w:szCs w:val="28"/>
        </w:rPr>
        <w:t>GB50156-2012</w:t>
      </w:r>
      <w:r w:rsidRPr="00867EFE">
        <w:rPr>
          <w:rFonts w:hint="eastAsia"/>
          <w:sz w:val="24"/>
          <w:szCs w:val="28"/>
        </w:rPr>
        <w:t>）（</w:t>
      </w:r>
      <w:r w:rsidRPr="00867EFE">
        <w:rPr>
          <w:rFonts w:hint="eastAsia"/>
          <w:sz w:val="24"/>
          <w:szCs w:val="28"/>
        </w:rPr>
        <w:t>2014</w:t>
      </w:r>
      <w:r w:rsidRPr="00867EFE">
        <w:rPr>
          <w:rFonts w:hint="eastAsia"/>
          <w:sz w:val="24"/>
          <w:szCs w:val="28"/>
        </w:rPr>
        <w:t>年修改）中相关要求，</w:t>
      </w:r>
      <w:r w:rsidRPr="0016607C">
        <w:rPr>
          <w:sz w:val="24"/>
          <w:szCs w:val="28"/>
        </w:rPr>
        <w:t>选址可行、平面布置合理，项目对废气、废水、噪声和固体废物等污染物采取了较为妥善的处理处置措施，各污染物均能达标排放，污染物排放量相对</w:t>
      </w:r>
      <w:r w:rsidRPr="0016607C">
        <w:rPr>
          <w:sz w:val="24"/>
          <w:szCs w:val="28"/>
        </w:rPr>
        <w:lastRenderedPageBreak/>
        <w:t>较小，对周围环境影响不大，周围环境质量能满足功能区划要求。在全面落实各项污染防范措施、搞好</w:t>
      </w:r>
      <w:r w:rsidRPr="0016607C">
        <w:rPr>
          <w:sz w:val="24"/>
          <w:szCs w:val="28"/>
        </w:rPr>
        <w:t>“</w:t>
      </w:r>
      <w:r w:rsidRPr="0016607C">
        <w:rPr>
          <w:sz w:val="24"/>
          <w:szCs w:val="28"/>
        </w:rPr>
        <w:t>三同时</w:t>
      </w:r>
      <w:r w:rsidRPr="0016607C">
        <w:rPr>
          <w:sz w:val="24"/>
          <w:szCs w:val="28"/>
        </w:rPr>
        <w:t>”</w:t>
      </w:r>
      <w:r w:rsidRPr="0016607C">
        <w:rPr>
          <w:sz w:val="24"/>
          <w:szCs w:val="28"/>
        </w:rPr>
        <w:t>的前提下，项目的建设整体上符合环境保护要求，从环境保护角度出发，项目建设是可行的。</w:t>
      </w:r>
    </w:p>
    <w:p w:rsidR="00D23BD6" w:rsidRPr="00D23BD6" w:rsidRDefault="0048084A" w:rsidP="00D23BD6">
      <w:pPr>
        <w:spacing w:beforeLines="50" w:before="156" w:afterLines="50" w:after="156" w:line="360" w:lineRule="auto"/>
        <w:outlineLvl w:val="1"/>
        <w:rPr>
          <w:b/>
          <w:bCs/>
          <w:sz w:val="30"/>
          <w:szCs w:val="30"/>
        </w:rPr>
      </w:pPr>
      <w:r>
        <w:rPr>
          <w:rFonts w:hint="eastAsia"/>
          <w:noProof/>
          <w:sz w:val="24"/>
        </w:rPr>
        <mc:AlternateContent>
          <mc:Choice Requires="wps">
            <w:drawing>
              <wp:anchor distT="0" distB="0" distL="114300" distR="114300" simplePos="0" relativeHeight="251817984" behindDoc="0" locked="0" layoutInCell="1" allowOverlap="1" wp14:anchorId="0ED09827" wp14:editId="7369D71F">
                <wp:simplePos x="0" y="0"/>
                <wp:positionH relativeFrom="column">
                  <wp:posOffset>-139700</wp:posOffset>
                </wp:positionH>
                <wp:positionV relativeFrom="paragraph">
                  <wp:posOffset>-958215</wp:posOffset>
                </wp:positionV>
                <wp:extent cx="5533390" cy="8930005"/>
                <wp:effectExtent l="0" t="0" r="10160" b="23495"/>
                <wp:wrapNone/>
                <wp:docPr id="330" name="矩形 330"/>
                <wp:cNvGraphicFramePr/>
                <a:graphic xmlns:a="http://schemas.openxmlformats.org/drawingml/2006/main">
                  <a:graphicData uri="http://schemas.microsoft.com/office/word/2010/wordprocessingShape">
                    <wps:wsp>
                      <wps:cNvSpPr/>
                      <wps:spPr>
                        <a:xfrm>
                          <a:off x="0" y="0"/>
                          <a:ext cx="5533390" cy="8930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30" o:spid="_x0000_s1026" style="position:absolute;left:0;text-align:left;margin-left:-11pt;margin-top:-75.45pt;width:435.7pt;height:703.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" filled="f" strokecolor="black [3213]"/>
            </w:pict>
          </mc:Fallback>
        </mc:AlternateContent>
      </w:r>
      <w:r w:rsidR="00D23BD6">
        <w:rPr>
          <w:rFonts w:hint="eastAsia"/>
          <w:b/>
          <w:bCs/>
          <w:sz w:val="30"/>
          <w:szCs w:val="30"/>
        </w:rPr>
        <w:t>9.2</w:t>
      </w:r>
      <w:r w:rsidR="00D23BD6" w:rsidRPr="00D23BD6">
        <w:rPr>
          <w:rFonts w:hint="eastAsia"/>
          <w:b/>
          <w:bCs/>
          <w:sz w:val="30"/>
          <w:szCs w:val="30"/>
        </w:rPr>
        <w:t>建议与要求</w:t>
      </w:r>
    </w:p>
    <w:p w:rsidR="00D23BD6" w:rsidRDefault="00D23BD6" w:rsidP="00D23BD6">
      <w:pPr>
        <w:spacing w:line="360" w:lineRule="auto"/>
        <w:ind w:firstLineChars="200" w:firstLine="480"/>
        <w:rPr>
          <w:sz w:val="24"/>
        </w:rPr>
      </w:pPr>
      <w:r>
        <w:rPr>
          <w:rFonts w:hAnsi="宋体"/>
          <w:bCs/>
          <w:sz w:val="24"/>
        </w:rPr>
        <w:t>（</w:t>
      </w:r>
      <w:r>
        <w:rPr>
          <w:bCs/>
          <w:sz w:val="24"/>
        </w:rPr>
        <w:t>1</w:t>
      </w:r>
      <w:r>
        <w:rPr>
          <w:rFonts w:hAnsi="宋体"/>
          <w:bCs/>
          <w:sz w:val="24"/>
        </w:rPr>
        <w:t>）</w:t>
      </w:r>
      <w:r>
        <w:rPr>
          <w:rFonts w:hAnsi="宋体"/>
          <w:sz w:val="24"/>
        </w:rPr>
        <w:t>对储油系统及管道定期进行检查和维护，定期检查加油机内各油管、油泵及流量计是否有渗漏情况发生，并在火灾危险场所设置报警装置。</w:t>
      </w:r>
    </w:p>
    <w:p w:rsidR="00D23BD6" w:rsidRDefault="00D23BD6" w:rsidP="00D23BD6">
      <w:pPr>
        <w:spacing w:line="360" w:lineRule="auto"/>
        <w:ind w:firstLineChars="200" w:firstLine="480"/>
        <w:rPr>
          <w:b/>
          <w:sz w:val="24"/>
        </w:rPr>
      </w:pPr>
      <w:r>
        <w:rPr>
          <w:rFonts w:hAnsi="宋体"/>
          <w:sz w:val="24"/>
        </w:rPr>
        <w:t>（</w:t>
      </w:r>
      <w:r>
        <w:rPr>
          <w:sz w:val="24"/>
        </w:rPr>
        <w:t>2</w:t>
      </w:r>
      <w:r>
        <w:rPr>
          <w:rFonts w:hAnsi="宋体"/>
          <w:sz w:val="24"/>
        </w:rPr>
        <w:t>）制定严格的防火、防爆制度，定期对生产人员进行消防等安全教育，同时建立安全监督机制，进行安全考核等，并设计紧急事故处理预案，明确消防责任人。</w:t>
      </w:r>
    </w:p>
    <w:p w:rsidR="00D23BD6" w:rsidRDefault="00D23BD6" w:rsidP="00D23BD6">
      <w:pPr>
        <w:spacing w:line="360" w:lineRule="auto"/>
        <w:ind w:firstLineChars="200" w:firstLine="480"/>
        <w:rPr>
          <w:sz w:val="24"/>
        </w:rPr>
      </w:pPr>
      <w:r>
        <w:rPr>
          <w:rFonts w:hAnsi="宋体"/>
          <w:sz w:val="24"/>
        </w:rPr>
        <w:t>（</w:t>
      </w:r>
      <w:r>
        <w:rPr>
          <w:rFonts w:hint="eastAsia"/>
          <w:sz w:val="24"/>
        </w:rPr>
        <w:t>3</w:t>
      </w:r>
      <w:r>
        <w:rPr>
          <w:rFonts w:hAnsi="宋体"/>
          <w:sz w:val="24"/>
        </w:rPr>
        <w:t>）加强环境管理，提高员工环保意识，设置专人负责环保，确保各项治理设施正常稳定运行。</w:t>
      </w:r>
    </w:p>
    <w:p w:rsidR="00D23BD6" w:rsidRDefault="00D23BD6" w:rsidP="00D23BD6">
      <w:pPr>
        <w:spacing w:line="360" w:lineRule="auto"/>
        <w:ind w:firstLineChars="200" w:firstLine="480"/>
        <w:rPr>
          <w:rFonts w:hAnsi="宋体"/>
          <w:sz w:val="24"/>
        </w:rPr>
      </w:pPr>
      <w:r>
        <w:rPr>
          <w:rFonts w:hAnsi="宋体"/>
          <w:sz w:val="24"/>
        </w:rPr>
        <w:t>（</w:t>
      </w:r>
      <w:r>
        <w:rPr>
          <w:rFonts w:hint="eastAsia"/>
          <w:sz w:val="24"/>
        </w:rPr>
        <w:t>4</w:t>
      </w:r>
      <w:r>
        <w:rPr>
          <w:rFonts w:hAnsi="宋体"/>
          <w:sz w:val="24"/>
        </w:rPr>
        <w:t>）严格按照《汽车加油加气站设计与施工规范》的要求进行设计，严格控制各建、构筑物的安全防护距离</w:t>
      </w:r>
      <w:r>
        <w:rPr>
          <w:rFonts w:hAnsi="宋体" w:hint="eastAsia"/>
          <w:sz w:val="24"/>
        </w:rPr>
        <w:t>，安全距离内不得新建</w:t>
      </w:r>
      <w:r>
        <w:rPr>
          <w:rFonts w:hAnsi="宋体"/>
          <w:sz w:val="24"/>
        </w:rPr>
        <w:t>大型商场、学校、医院、集中居民住宅区</w:t>
      </w:r>
      <w:r>
        <w:rPr>
          <w:rFonts w:hAnsi="宋体" w:hint="eastAsia"/>
          <w:sz w:val="24"/>
        </w:rPr>
        <w:t>等。</w:t>
      </w:r>
    </w:p>
    <w:p w:rsidR="00867EFE" w:rsidRDefault="00D23BD6" w:rsidP="00D23BD6">
      <w:pPr>
        <w:spacing w:line="360" w:lineRule="auto"/>
        <w:ind w:firstLineChars="200" w:firstLine="480"/>
        <w:rPr>
          <w:rFonts w:hAnsi="宋体"/>
          <w:sz w:val="24"/>
        </w:rPr>
      </w:pPr>
      <w:r>
        <w:rPr>
          <w:rFonts w:hAnsi="宋体" w:hint="eastAsia"/>
          <w:sz w:val="24"/>
        </w:rPr>
        <w:t>（</w:t>
      </w:r>
      <w:r>
        <w:rPr>
          <w:rFonts w:hAnsi="宋体" w:hint="eastAsia"/>
          <w:sz w:val="24"/>
        </w:rPr>
        <w:t>5</w:t>
      </w:r>
      <w:r>
        <w:rPr>
          <w:rFonts w:hAnsi="宋体" w:hint="eastAsia"/>
          <w:sz w:val="24"/>
        </w:rPr>
        <w:t>）</w:t>
      </w:r>
      <w:r>
        <w:rPr>
          <w:rFonts w:hAnsi="宋体"/>
          <w:sz w:val="24"/>
        </w:rPr>
        <w:t>在以后的营业过程中，如生产内容发生变更，则应报环保部门审核，必要时应重新进行环境影响评价</w:t>
      </w:r>
    </w:p>
    <w:p w:rsidR="00D23BD6" w:rsidRPr="00D23BD6" w:rsidRDefault="00D23BD6" w:rsidP="00D23BD6">
      <w:pPr>
        <w:pStyle w:val="a0"/>
        <w:spacing w:after="0" w:line="360" w:lineRule="auto"/>
        <w:ind w:firstLine="200"/>
      </w:pPr>
    </w:p>
    <w:sectPr w:rsidR="00D23BD6" w:rsidRPr="00D23B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79C" w:rsidRDefault="0089479C" w:rsidP="009332F3">
      <w:r>
        <w:separator/>
      </w:r>
    </w:p>
  </w:endnote>
  <w:endnote w:type="continuationSeparator" w:id="0">
    <w:p w:rsidR="0089479C" w:rsidRDefault="0089479C" w:rsidP="0093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78" w:rsidRDefault="00333678">
    <w:pPr>
      <w:pStyle w:val="a6"/>
      <w:framePr w:wrap="around" w:vAnchor="text" w:hAnchor="margin" w:xAlign="center" w:y="1"/>
      <w:rPr>
        <w:rStyle w:val="a5"/>
      </w:rPr>
    </w:pPr>
    <w:r>
      <w:fldChar w:fldCharType="begin"/>
    </w:r>
    <w:r>
      <w:rPr>
        <w:rStyle w:val="a5"/>
      </w:rPr>
      <w:instrText xml:space="preserve">PAGE  </w:instrText>
    </w:r>
    <w:r>
      <w:fldChar w:fldCharType="separate"/>
    </w:r>
    <w:r>
      <w:rPr>
        <w:rStyle w:val="a5"/>
      </w:rPr>
      <w:t>76</w:t>
    </w:r>
    <w:r>
      <w:fldChar w:fldCharType="end"/>
    </w:r>
  </w:p>
  <w:p w:rsidR="00333678" w:rsidRDefault="003336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78" w:rsidRDefault="0033367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57727"/>
      <w:docPartObj>
        <w:docPartGallery w:val="Page Numbers (Bottom of Page)"/>
        <w:docPartUnique/>
      </w:docPartObj>
    </w:sdtPr>
    <w:sdtEndPr/>
    <w:sdtContent>
      <w:p w:rsidR="00333678" w:rsidRDefault="00333678" w:rsidP="004F7D98">
        <w:pPr>
          <w:pStyle w:val="a6"/>
          <w:jc w:val="center"/>
        </w:pPr>
        <w:r>
          <w:fldChar w:fldCharType="begin"/>
        </w:r>
        <w:r>
          <w:instrText>PAGE   \* MERGEFORMAT</w:instrText>
        </w:r>
        <w:r>
          <w:fldChar w:fldCharType="separate"/>
        </w:r>
        <w:r w:rsidR="00567ADA" w:rsidRPr="00567ADA">
          <w:rPr>
            <w:noProof/>
            <w:lang w:val="zh-CN"/>
          </w:rPr>
          <w:t>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79C" w:rsidRDefault="0089479C" w:rsidP="009332F3">
      <w:r>
        <w:separator/>
      </w:r>
    </w:p>
  </w:footnote>
  <w:footnote w:type="continuationSeparator" w:id="0">
    <w:p w:rsidR="0089479C" w:rsidRDefault="0089479C" w:rsidP="009332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78" w:rsidRDefault="00333678">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1CE4C"/>
    <w:multiLevelType w:val="singleLevel"/>
    <w:tmpl w:val="9BD1CE4C"/>
    <w:lvl w:ilvl="0">
      <w:start w:val="1"/>
      <w:numFmt w:val="decimal"/>
      <w:suff w:val="nothing"/>
      <w:lvlText w:val="（%1）"/>
      <w:lvlJc w:val="left"/>
    </w:lvl>
  </w:abstractNum>
  <w:abstractNum w:abstractNumId="1">
    <w:nsid w:val="01618DC5"/>
    <w:multiLevelType w:val="singleLevel"/>
    <w:tmpl w:val="01618DC5"/>
    <w:lvl w:ilvl="0">
      <w:start w:val="1"/>
      <w:numFmt w:val="lowerLetter"/>
      <w:suff w:val="nothing"/>
      <w:lvlText w:val="%1、"/>
      <w:lvlJc w:val="left"/>
    </w:lvl>
  </w:abstractNum>
  <w:abstractNum w:abstractNumId="2">
    <w:nsid w:val="230F2DE9"/>
    <w:multiLevelType w:val="multilevel"/>
    <w:tmpl w:val="230F2DE9"/>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54EFE16D"/>
    <w:multiLevelType w:val="singleLevel"/>
    <w:tmpl w:val="54EFE16D"/>
    <w:lvl w:ilvl="0">
      <w:start w:val="8"/>
      <w:numFmt w:val="decimal"/>
      <w:suff w:val="nothing"/>
      <w:lvlText w:val="%1．"/>
      <w:lvlJc w:val="left"/>
    </w:lvl>
  </w:abstractNum>
  <w:abstractNum w:abstractNumId="4">
    <w:nsid w:val="59CAF74E"/>
    <w:multiLevelType w:val="singleLevel"/>
    <w:tmpl w:val="59CAF74E"/>
    <w:lvl w:ilvl="0">
      <w:start w:val="1"/>
      <w:numFmt w:val="decimal"/>
      <w:suff w:val="nothing"/>
      <w:lvlText w:val="%1、"/>
      <w:lvlJc w:val="left"/>
    </w:lvl>
  </w:abstractNum>
  <w:abstractNum w:abstractNumId="5">
    <w:nsid w:val="5BBA1FE6"/>
    <w:multiLevelType w:val="multilevel"/>
    <w:tmpl w:val="5BBA1FE6"/>
    <w:lvl w:ilvl="0">
      <w:start w:val="1"/>
      <w:numFmt w:val="decimal"/>
      <w:suff w:val="nothing"/>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F51D4E3"/>
    <w:multiLevelType w:val="singleLevel"/>
    <w:tmpl w:val="7F51D4E3"/>
    <w:lvl w:ilvl="0">
      <w:start w:val="1"/>
      <w:numFmt w:val="decimal"/>
      <w:suff w:val="nothing"/>
      <w:lvlText w:val="%1、"/>
      <w:lvlJc w:val="left"/>
    </w:lvl>
  </w:abstractNum>
  <w:num w:numId="1">
    <w:abstractNumId w:val="3"/>
  </w:num>
  <w:num w:numId="2">
    <w:abstractNumId w:val="1"/>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F3"/>
    <w:rsid w:val="00011520"/>
    <w:rsid w:val="000570E2"/>
    <w:rsid w:val="000832F1"/>
    <w:rsid w:val="000930A4"/>
    <w:rsid w:val="00093C19"/>
    <w:rsid w:val="00095609"/>
    <w:rsid w:val="000A3873"/>
    <w:rsid w:val="000D0730"/>
    <w:rsid w:val="000D2504"/>
    <w:rsid w:val="000D2713"/>
    <w:rsid w:val="001226F8"/>
    <w:rsid w:val="00147737"/>
    <w:rsid w:val="001545A0"/>
    <w:rsid w:val="00165E22"/>
    <w:rsid w:val="001936E8"/>
    <w:rsid w:val="001F43A0"/>
    <w:rsid w:val="002140F8"/>
    <w:rsid w:val="0021693E"/>
    <w:rsid w:val="00233074"/>
    <w:rsid w:val="00243AD6"/>
    <w:rsid w:val="00284E93"/>
    <w:rsid w:val="00290031"/>
    <w:rsid w:val="00293B1B"/>
    <w:rsid w:val="00296BB7"/>
    <w:rsid w:val="002A0240"/>
    <w:rsid w:val="002B06E8"/>
    <w:rsid w:val="002E5283"/>
    <w:rsid w:val="00333678"/>
    <w:rsid w:val="00364E46"/>
    <w:rsid w:val="0039067F"/>
    <w:rsid w:val="00397FEF"/>
    <w:rsid w:val="003B2854"/>
    <w:rsid w:val="003B58C9"/>
    <w:rsid w:val="003C1A85"/>
    <w:rsid w:val="003C359A"/>
    <w:rsid w:val="003F3C26"/>
    <w:rsid w:val="00400896"/>
    <w:rsid w:val="00441650"/>
    <w:rsid w:val="00442D80"/>
    <w:rsid w:val="00466D85"/>
    <w:rsid w:val="0048084A"/>
    <w:rsid w:val="00481776"/>
    <w:rsid w:val="004A11B1"/>
    <w:rsid w:val="004A3CB9"/>
    <w:rsid w:val="004F1691"/>
    <w:rsid w:val="004F7D98"/>
    <w:rsid w:val="00516196"/>
    <w:rsid w:val="0052023D"/>
    <w:rsid w:val="00526581"/>
    <w:rsid w:val="00526B2C"/>
    <w:rsid w:val="005372DD"/>
    <w:rsid w:val="00552EAC"/>
    <w:rsid w:val="00567ADA"/>
    <w:rsid w:val="00585C62"/>
    <w:rsid w:val="005932D1"/>
    <w:rsid w:val="005C1956"/>
    <w:rsid w:val="006313EA"/>
    <w:rsid w:val="00683CFF"/>
    <w:rsid w:val="00684AB4"/>
    <w:rsid w:val="006D4382"/>
    <w:rsid w:val="00703A51"/>
    <w:rsid w:val="007200AA"/>
    <w:rsid w:val="0074401E"/>
    <w:rsid w:val="007824BA"/>
    <w:rsid w:val="007D172C"/>
    <w:rsid w:val="007D33D1"/>
    <w:rsid w:val="007E6763"/>
    <w:rsid w:val="00823966"/>
    <w:rsid w:val="00835882"/>
    <w:rsid w:val="00864E06"/>
    <w:rsid w:val="00867EFE"/>
    <w:rsid w:val="008857D9"/>
    <w:rsid w:val="0089479C"/>
    <w:rsid w:val="008C501D"/>
    <w:rsid w:val="008E528D"/>
    <w:rsid w:val="008F0830"/>
    <w:rsid w:val="008F0D59"/>
    <w:rsid w:val="009332F3"/>
    <w:rsid w:val="0094108A"/>
    <w:rsid w:val="0096353D"/>
    <w:rsid w:val="00964E0C"/>
    <w:rsid w:val="00977B15"/>
    <w:rsid w:val="009A77EC"/>
    <w:rsid w:val="009B5626"/>
    <w:rsid w:val="009C1958"/>
    <w:rsid w:val="00A01440"/>
    <w:rsid w:val="00A027A7"/>
    <w:rsid w:val="00A0778A"/>
    <w:rsid w:val="00A86FE5"/>
    <w:rsid w:val="00AA0E83"/>
    <w:rsid w:val="00AB6FD1"/>
    <w:rsid w:val="00AD0A9A"/>
    <w:rsid w:val="00B05ABD"/>
    <w:rsid w:val="00B94DC6"/>
    <w:rsid w:val="00BA700D"/>
    <w:rsid w:val="00BD7FE1"/>
    <w:rsid w:val="00C12B26"/>
    <w:rsid w:val="00C16F4A"/>
    <w:rsid w:val="00C57896"/>
    <w:rsid w:val="00C97AA9"/>
    <w:rsid w:val="00CB6C88"/>
    <w:rsid w:val="00CB7685"/>
    <w:rsid w:val="00D03214"/>
    <w:rsid w:val="00D03401"/>
    <w:rsid w:val="00D04E00"/>
    <w:rsid w:val="00D06BA8"/>
    <w:rsid w:val="00D23BD6"/>
    <w:rsid w:val="00D4051C"/>
    <w:rsid w:val="00D5414C"/>
    <w:rsid w:val="00D67806"/>
    <w:rsid w:val="00D74868"/>
    <w:rsid w:val="00D92B18"/>
    <w:rsid w:val="00DA60CD"/>
    <w:rsid w:val="00DE3701"/>
    <w:rsid w:val="00E15DB0"/>
    <w:rsid w:val="00E27509"/>
    <w:rsid w:val="00E3533A"/>
    <w:rsid w:val="00E46D5A"/>
    <w:rsid w:val="00E851C7"/>
    <w:rsid w:val="00ED65E1"/>
    <w:rsid w:val="00EE6177"/>
    <w:rsid w:val="00F14EC9"/>
    <w:rsid w:val="00F55B00"/>
    <w:rsid w:val="00F71895"/>
    <w:rsid w:val="00F93846"/>
    <w:rsid w:val="00F970D2"/>
    <w:rsid w:val="00FC5EC9"/>
    <w:rsid w:val="00FD551D"/>
    <w:rsid w:val="00FD57D6"/>
    <w:rsid w:val="00FD646B"/>
    <w:rsid w:val="00FD7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qFormat="1"/>
    <w:lsdException w:name="HTML Preformatted"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332F3"/>
    <w:pPr>
      <w:widowControl w:val="0"/>
      <w:jc w:val="both"/>
    </w:pPr>
    <w:rPr>
      <w:rFonts w:ascii="Times New Roman" w:eastAsia="宋体" w:hAnsi="Times New Roman" w:cs="Times New Roman"/>
      <w:szCs w:val="24"/>
    </w:rPr>
  </w:style>
  <w:style w:type="paragraph" w:styleId="3">
    <w:name w:val="heading 3"/>
    <w:basedOn w:val="a"/>
    <w:next w:val="a"/>
    <w:link w:val="3Char"/>
    <w:qFormat/>
    <w:rsid w:val="00D03401"/>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正文文本缩进 Char"/>
    <w:link w:val="a4"/>
    <w:uiPriority w:val="99"/>
    <w:rsid w:val="009332F3"/>
    <w:rPr>
      <w:rFonts w:ascii="Times New Roman" w:hAnsi="Times New Roman"/>
      <w:szCs w:val="24"/>
    </w:rPr>
  </w:style>
  <w:style w:type="character" w:styleId="a5">
    <w:name w:val="page number"/>
    <w:rsid w:val="009332F3"/>
  </w:style>
  <w:style w:type="character" w:customStyle="1" w:styleId="Char0">
    <w:name w:val="正文文本 Char"/>
    <w:link w:val="a0"/>
    <w:rsid w:val="009332F3"/>
    <w:rPr>
      <w:szCs w:val="24"/>
    </w:rPr>
  </w:style>
  <w:style w:type="character" w:customStyle="1" w:styleId="Char1">
    <w:name w:val="页脚 Char"/>
    <w:link w:val="a6"/>
    <w:uiPriority w:val="99"/>
    <w:rsid w:val="009332F3"/>
    <w:rPr>
      <w:rFonts w:ascii="Times New Roman" w:eastAsia="宋体" w:hAnsi="Times New Roman" w:cs="Times New Roman"/>
      <w:sz w:val="18"/>
      <w:szCs w:val="18"/>
    </w:rPr>
  </w:style>
  <w:style w:type="character" w:customStyle="1" w:styleId="Char2">
    <w:name w:val="页眉 Char"/>
    <w:link w:val="a7"/>
    <w:rsid w:val="009332F3"/>
    <w:rPr>
      <w:rFonts w:eastAsia="宋体"/>
      <w:sz w:val="18"/>
      <w:szCs w:val="18"/>
    </w:rPr>
  </w:style>
  <w:style w:type="paragraph" w:styleId="a4">
    <w:name w:val="Body Text Indent"/>
    <w:basedOn w:val="a"/>
    <w:link w:val="Char"/>
    <w:uiPriority w:val="99"/>
    <w:unhideWhenUsed/>
    <w:rsid w:val="009332F3"/>
    <w:pPr>
      <w:spacing w:after="120"/>
      <w:ind w:leftChars="200" w:left="420"/>
    </w:pPr>
    <w:rPr>
      <w:rFonts w:eastAsiaTheme="minorEastAsia" w:cstheme="minorBidi"/>
    </w:rPr>
  </w:style>
  <w:style w:type="character" w:customStyle="1" w:styleId="Char10">
    <w:name w:val="正文文本缩进 Char1"/>
    <w:basedOn w:val="a1"/>
    <w:uiPriority w:val="99"/>
    <w:semiHidden/>
    <w:rsid w:val="009332F3"/>
    <w:rPr>
      <w:rFonts w:ascii="Times New Roman" w:eastAsia="宋体" w:hAnsi="Times New Roman" w:cs="Times New Roman"/>
      <w:szCs w:val="24"/>
    </w:rPr>
  </w:style>
  <w:style w:type="paragraph" w:styleId="1">
    <w:name w:val="toc 1"/>
    <w:basedOn w:val="a"/>
    <w:next w:val="a"/>
    <w:uiPriority w:val="39"/>
    <w:unhideWhenUsed/>
    <w:rsid w:val="009332F3"/>
  </w:style>
  <w:style w:type="paragraph" w:styleId="a6">
    <w:name w:val="footer"/>
    <w:basedOn w:val="a"/>
    <w:link w:val="Char1"/>
    <w:uiPriority w:val="99"/>
    <w:rsid w:val="009332F3"/>
    <w:pPr>
      <w:tabs>
        <w:tab w:val="center" w:pos="4153"/>
        <w:tab w:val="right" w:pos="8306"/>
      </w:tabs>
      <w:snapToGrid w:val="0"/>
      <w:jc w:val="left"/>
    </w:pPr>
    <w:rPr>
      <w:sz w:val="18"/>
      <w:szCs w:val="18"/>
    </w:rPr>
  </w:style>
  <w:style w:type="character" w:customStyle="1" w:styleId="Char11">
    <w:name w:val="页脚 Char1"/>
    <w:basedOn w:val="a1"/>
    <w:uiPriority w:val="99"/>
    <w:semiHidden/>
    <w:rsid w:val="009332F3"/>
    <w:rPr>
      <w:rFonts w:ascii="Times New Roman" w:eastAsia="宋体" w:hAnsi="Times New Roman" w:cs="Times New Roman"/>
      <w:sz w:val="18"/>
      <w:szCs w:val="18"/>
    </w:rPr>
  </w:style>
  <w:style w:type="paragraph" w:styleId="a0">
    <w:name w:val="Body Text"/>
    <w:basedOn w:val="a"/>
    <w:next w:val="a"/>
    <w:link w:val="Char0"/>
    <w:rsid w:val="009332F3"/>
    <w:pPr>
      <w:spacing w:after="120"/>
    </w:pPr>
    <w:rPr>
      <w:rFonts w:asciiTheme="minorHAnsi" w:eastAsiaTheme="minorEastAsia" w:hAnsiTheme="minorHAnsi" w:cstheme="minorBidi"/>
    </w:rPr>
  </w:style>
  <w:style w:type="character" w:customStyle="1" w:styleId="Char12">
    <w:name w:val="正文文本 Char1"/>
    <w:basedOn w:val="a1"/>
    <w:uiPriority w:val="99"/>
    <w:semiHidden/>
    <w:rsid w:val="009332F3"/>
    <w:rPr>
      <w:rFonts w:ascii="Times New Roman" w:eastAsia="宋体" w:hAnsi="Times New Roman" w:cs="Times New Roman"/>
      <w:szCs w:val="24"/>
    </w:rPr>
  </w:style>
  <w:style w:type="paragraph" w:styleId="a7">
    <w:name w:val="header"/>
    <w:basedOn w:val="a"/>
    <w:link w:val="Char2"/>
    <w:rsid w:val="009332F3"/>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13">
    <w:name w:val="页眉 Char1"/>
    <w:basedOn w:val="a1"/>
    <w:uiPriority w:val="99"/>
    <w:semiHidden/>
    <w:rsid w:val="009332F3"/>
    <w:rPr>
      <w:rFonts w:ascii="Times New Roman" w:eastAsia="宋体" w:hAnsi="Times New Roman" w:cs="Times New Roman"/>
      <w:sz w:val="18"/>
      <w:szCs w:val="18"/>
    </w:rPr>
  </w:style>
  <w:style w:type="paragraph" w:customStyle="1" w:styleId="xl24">
    <w:name w:val="xl24"/>
    <w:basedOn w:val="a"/>
    <w:rsid w:val="009332F3"/>
    <w:pPr>
      <w:widowControl/>
      <w:spacing w:before="100" w:after="100"/>
      <w:jc w:val="center"/>
    </w:pPr>
    <w:rPr>
      <w:rFonts w:ascii="宋体" w:hAnsi="宋体"/>
      <w:kern w:val="0"/>
      <w:sz w:val="24"/>
      <w:szCs w:val="20"/>
    </w:rPr>
  </w:style>
  <w:style w:type="paragraph" w:customStyle="1" w:styleId="p0">
    <w:name w:val="p0"/>
    <w:basedOn w:val="a"/>
    <w:rsid w:val="009332F3"/>
    <w:pPr>
      <w:widowControl/>
    </w:pPr>
    <w:rPr>
      <w:kern w:val="0"/>
      <w:szCs w:val="21"/>
    </w:rPr>
  </w:style>
  <w:style w:type="paragraph" w:customStyle="1" w:styleId="ParaChar">
    <w:name w:val="默认段落字体 Para Char"/>
    <w:basedOn w:val="a"/>
    <w:qFormat/>
    <w:rsid w:val="00F55B00"/>
    <w:pPr>
      <w:spacing w:line="360" w:lineRule="auto"/>
      <w:ind w:firstLineChars="200" w:firstLine="200"/>
    </w:pPr>
  </w:style>
  <w:style w:type="paragraph" w:customStyle="1" w:styleId="a8">
    <w:name w:val="九晟表格"/>
    <w:basedOn w:val="a"/>
    <w:qFormat/>
    <w:rsid w:val="00FD646B"/>
    <w:pPr>
      <w:jc w:val="center"/>
    </w:pPr>
    <w:rPr>
      <w:szCs w:val="21"/>
    </w:rPr>
  </w:style>
  <w:style w:type="paragraph" w:customStyle="1" w:styleId="Default">
    <w:name w:val="Default"/>
    <w:link w:val="DefaultChar"/>
    <w:qFormat/>
    <w:rsid w:val="00D4051C"/>
    <w:pPr>
      <w:widowControl w:val="0"/>
      <w:autoSpaceDE w:val="0"/>
      <w:autoSpaceDN w:val="0"/>
      <w:adjustRightInd w:val="0"/>
    </w:pPr>
    <w:rPr>
      <w:rFonts w:ascii="宋体" w:eastAsia="宋体" w:hAnsi="Times New Roman" w:cs="宋体"/>
      <w:color w:val="000000"/>
      <w:kern w:val="0"/>
      <w:sz w:val="24"/>
      <w:szCs w:val="24"/>
    </w:rPr>
  </w:style>
  <w:style w:type="paragraph" w:styleId="a9">
    <w:name w:val="Balloon Text"/>
    <w:basedOn w:val="a"/>
    <w:link w:val="Char3"/>
    <w:uiPriority w:val="99"/>
    <w:semiHidden/>
    <w:unhideWhenUsed/>
    <w:rsid w:val="008E528D"/>
    <w:rPr>
      <w:sz w:val="18"/>
      <w:szCs w:val="18"/>
    </w:rPr>
  </w:style>
  <w:style w:type="character" w:customStyle="1" w:styleId="Char3">
    <w:name w:val="批注框文本 Char"/>
    <w:basedOn w:val="a1"/>
    <w:link w:val="a9"/>
    <w:uiPriority w:val="99"/>
    <w:semiHidden/>
    <w:rsid w:val="008E528D"/>
    <w:rPr>
      <w:rFonts w:ascii="Times New Roman" w:eastAsia="宋体" w:hAnsi="Times New Roman" w:cs="Times New Roman"/>
      <w:sz w:val="18"/>
      <w:szCs w:val="18"/>
    </w:rPr>
  </w:style>
  <w:style w:type="paragraph" w:styleId="2">
    <w:name w:val="Body Text 2"/>
    <w:basedOn w:val="a"/>
    <w:link w:val="2Char"/>
    <w:rsid w:val="004F1691"/>
    <w:pPr>
      <w:spacing w:after="120" w:line="480" w:lineRule="auto"/>
    </w:pPr>
  </w:style>
  <w:style w:type="character" w:customStyle="1" w:styleId="2Char">
    <w:name w:val="正文文本 2 Char"/>
    <w:basedOn w:val="a1"/>
    <w:link w:val="2"/>
    <w:rsid w:val="004F1691"/>
    <w:rPr>
      <w:rFonts w:ascii="Times New Roman" w:eastAsia="宋体" w:hAnsi="Times New Roman" w:cs="Times New Roman"/>
      <w:szCs w:val="24"/>
    </w:rPr>
  </w:style>
  <w:style w:type="paragraph" w:customStyle="1" w:styleId="aa">
    <w:name w:val="表格内容"/>
    <w:qFormat/>
    <w:rsid w:val="00FC5EC9"/>
    <w:pPr>
      <w:spacing w:line="360" w:lineRule="auto"/>
      <w:jc w:val="center"/>
    </w:pPr>
    <w:rPr>
      <w:rFonts w:ascii="Times New Roman" w:eastAsia="宋体" w:hAnsi="Times New Roman" w:cs="Times New Roman"/>
      <w:kern w:val="0"/>
      <w:szCs w:val="21"/>
    </w:rPr>
  </w:style>
  <w:style w:type="character" w:customStyle="1" w:styleId="DefaultChar">
    <w:name w:val="Default Char"/>
    <w:link w:val="Default"/>
    <w:uiPriority w:val="99"/>
    <w:qFormat/>
    <w:rsid w:val="00ED65E1"/>
    <w:rPr>
      <w:rFonts w:ascii="宋体" w:eastAsia="宋体" w:hAnsi="Times New Roman" w:cs="宋体"/>
      <w:color w:val="000000"/>
      <w:kern w:val="0"/>
      <w:sz w:val="24"/>
      <w:szCs w:val="24"/>
    </w:rPr>
  </w:style>
  <w:style w:type="table" w:styleId="ab">
    <w:name w:val="Table Grid"/>
    <w:basedOn w:val="a2"/>
    <w:uiPriority w:val="59"/>
    <w:qFormat/>
    <w:rsid w:val="00ED65E1"/>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1">
    <w:name w:val="font51"/>
    <w:basedOn w:val="a1"/>
    <w:rsid w:val="00FD7338"/>
    <w:rPr>
      <w:rFonts w:ascii="宋体" w:eastAsia="宋体" w:hAnsi="宋体" w:cs="宋体" w:hint="eastAsia"/>
      <w:b/>
      <w:color w:val="000000"/>
      <w:sz w:val="21"/>
      <w:szCs w:val="21"/>
      <w:u w:val="none"/>
    </w:rPr>
  </w:style>
  <w:style w:type="paragraph" w:customStyle="1" w:styleId="20">
    <w:name w:val="正文2"/>
    <w:basedOn w:val="a"/>
    <w:rsid w:val="00A027A7"/>
    <w:pPr>
      <w:snapToGrid w:val="0"/>
      <w:spacing w:line="500" w:lineRule="atLeast"/>
      <w:ind w:firstLine="567"/>
    </w:pPr>
    <w:rPr>
      <w:sz w:val="24"/>
      <w:szCs w:val="20"/>
    </w:rPr>
  </w:style>
  <w:style w:type="paragraph" w:styleId="21">
    <w:name w:val="Body Text Indent 2"/>
    <w:basedOn w:val="a"/>
    <w:link w:val="2Char0"/>
    <w:rsid w:val="007200AA"/>
    <w:pPr>
      <w:spacing w:after="120" w:line="480" w:lineRule="auto"/>
      <w:ind w:leftChars="200" w:left="420"/>
    </w:pPr>
  </w:style>
  <w:style w:type="character" w:customStyle="1" w:styleId="2Char0">
    <w:name w:val="正文文本缩进 2 Char"/>
    <w:basedOn w:val="a1"/>
    <w:link w:val="21"/>
    <w:rsid w:val="007200AA"/>
    <w:rPr>
      <w:rFonts w:ascii="Times New Roman" w:eastAsia="宋体" w:hAnsi="Times New Roman" w:cs="Times New Roman"/>
      <w:szCs w:val="24"/>
    </w:rPr>
  </w:style>
  <w:style w:type="paragraph" w:styleId="HTML">
    <w:name w:val="HTML Preformatted"/>
    <w:basedOn w:val="a"/>
    <w:link w:val="HTMLChar"/>
    <w:qFormat/>
    <w:rsid w:val="007200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character" w:customStyle="1" w:styleId="HTMLChar">
    <w:name w:val="HTML 预设格式 Char"/>
    <w:basedOn w:val="a1"/>
    <w:link w:val="HTML"/>
    <w:rsid w:val="007200AA"/>
    <w:rPr>
      <w:rFonts w:ascii="Arial" w:eastAsia="宋体" w:hAnsi="Arial" w:cs="Times New Roman"/>
      <w:kern w:val="0"/>
      <w:szCs w:val="21"/>
    </w:rPr>
  </w:style>
  <w:style w:type="paragraph" w:styleId="30">
    <w:name w:val="Body Text 3"/>
    <w:basedOn w:val="a"/>
    <w:link w:val="3Char0"/>
    <w:rsid w:val="001F43A0"/>
    <w:pPr>
      <w:spacing w:after="120"/>
    </w:pPr>
    <w:rPr>
      <w:sz w:val="16"/>
      <w:szCs w:val="16"/>
    </w:rPr>
  </w:style>
  <w:style w:type="character" w:customStyle="1" w:styleId="3Char0">
    <w:name w:val="正文文本 3 Char"/>
    <w:basedOn w:val="a1"/>
    <w:link w:val="30"/>
    <w:rsid w:val="001F43A0"/>
    <w:rPr>
      <w:rFonts w:ascii="Times New Roman" w:eastAsia="宋体" w:hAnsi="Times New Roman" w:cs="Times New Roman"/>
      <w:sz w:val="16"/>
      <w:szCs w:val="16"/>
    </w:rPr>
  </w:style>
  <w:style w:type="character" w:customStyle="1" w:styleId="Char4">
    <w:name w:val="表格文字 Char"/>
    <w:link w:val="ac"/>
    <w:rsid w:val="00DA60CD"/>
    <w:rPr>
      <w:rFonts w:ascii="宋体" w:eastAsia="宋体" w:hAnsi="宋体"/>
    </w:rPr>
  </w:style>
  <w:style w:type="paragraph" w:customStyle="1" w:styleId="ac">
    <w:name w:val="表格文字"/>
    <w:basedOn w:val="a"/>
    <w:link w:val="Char4"/>
    <w:qFormat/>
    <w:rsid w:val="00DA60CD"/>
    <w:pPr>
      <w:adjustRightInd w:val="0"/>
      <w:snapToGrid w:val="0"/>
      <w:jc w:val="center"/>
    </w:pPr>
    <w:rPr>
      <w:rFonts w:ascii="宋体" w:hAnsi="宋体" w:cstheme="minorBidi"/>
      <w:szCs w:val="22"/>
    </w:rPr>
  </w:style>
  <w:style w:type="paragraph" w:customStyle="1" w:styleId="31">
    <w:name w:val="样式3"/>
    <w:basedOn w:val="a"/>
    <w:qFormat/>
    <w:rsid w:val="00DA60CD"/>
    <w:pPr>
      <w:autoSpaceDE w:val="0"/>
      <w:autoSpaceDN w:val="0"/>
      <w:snapToGrid w:val="0"/>
      <w:spacing w:before="120" w:line="460" w:lineRule="atLeast"/>
      <w:jc w:val="center"/>
    </w:pPr>
    <w:rPr>
      <w:rFonts w:eastAsia="黑体"/>
      <w:sz w:val="28"/>
    </w:rPr>
  </w:style>
  <w:style w:type="character" w:customStyle="1" w:styleId="postbody1">
    <w:name w:val="postbody1"/>
    <w:basedOn w:val="a1"/>
    <w:rsid w:val="00481776"/>
    <w:rPr>
      <w:sz w:val="21"/>
    </w:rPr>
  </w:style>
  <w:style w:type="paragraph" w:customStyle="1" w:styleId="10">
    <w:name w:val="表头1"/>
    <w:basedOn w:val="a"/>
    <w:next w:val="a"/>
    <w:qFormat/>
    <w:rsid w:val="003C1A85"/>
    <w:pPr>
      <w:tabs>
        <w:tab w:val="left" w:pos="605"/>
      </w:tabs>
      <w:adjustRightInd w:val="0"/>
      <w:snapToGrid w:val="0"/>
      <w:jc w:val="center"/>
    </w:pPr>
    <w:rPr>
      <w:rFonts w:eastAsia="黑体"/>
      <w:szCs w:val="28"/>
    </w:rPr>
  </w:style>
  <w:style w:type="paragraph" w:customStyle="1" w:styleId="ad">
    <w:name w:val="正文(首行缩进)"/>
    <w:basedOn w:val="a"/>
    <w:qFormat/>
    <w:rsid w:val="003C1A85"/>
    <w:pPr>
      <w:adjustRightInd w:val="0"/>
      <w:snapToGrid w:val="0"/>
      <w:ind w:firstLineChars="200" w:firstLine="200"/>
    </w:pPr>
    <w:rPr>
      <w:snapToGrid w:val="0"/>
    </w:rPr>
  </w:style>
  <w:style w:type="paragraph" w:styleId="ae">
    <w:name w:val="List Paragraph"/>
    <w:basedOn w:val="a"/>
    <w:uiPriority w:val="34"/>
    <w:qFormat/>
    <w:rsid w:val="00243AD6"/>
    <w:pPr>
      <w:ind w:firstLineChars="200" w:firstLine="420"/>
    </w:pPr>
  </w:style>
  <w:style w:type="character" w:customStyle="1" w:styleId="1Char">
    <w:name w:val="正文1 Char"/>
    <w:link w:val="11"/>
    <w:rsid w:val="008F0D59"/>
    <w:rPr>
      <w:rFonts w:ascii="Times New Roman" w:hAnsi="Times New Roman"/>
      <w:sz w:val="24"/>
    </w:rPr>
  </w:style>
  <w:style w:type="paragraph" w:customStyle="1" w:styleId="11">
    <w:name w:val="正文1"/>
    <w:basedOn w:val="a"/>
    <w:link w:val="1Char"/>
    <w:qFormat/>
    <w:rsid w:val="008F0D59"/>
    <w:pPr>
      <w:spacing w:line="360" w:lineRule="auto"/>
      <w:ind w:firstLineChars="200" w:firstLine="723"/>
    </w:pPr>
    <w:rPr>
      <w:rFonts w:eastAsiaTheme="minorEastAsia" w:cstheme="minorBidi"/>
      <w:sz w:val="24"/>
      <w:szCs w:val="22"/>
    </w:rPr>
  </w:style>
  <w:style w:type="paragraph" w:styleId="22">
    <w:name w:val="Body Text First Indent 2"/>
    <w:basedOn w:val="a4"/>
    <w:link w:val="2Char1"/>
    <w:uiPriority w:val="99"/>
    <w:semiHidden/>
    <w:unhideWhenUsed/>
    <w:rsid w:val="00516196"/>
    <w:pPr>
      <w:ind w:firstLineChars="200" w:firstLine="420"/>
    </w:pPr>
    <w:rPr>
      <w:rFonts w:eastAsia="宋体" w:cs="Times New Roman"/>
    </w:rPr>
  </w:style>
  <w:style w:type="character" w:customStyle="1" w:styleId="2Char1">
    <w:name w:val="正文首行缩进 2 Char"/>
    <w:basedOn w:val="Char"/>
    <w:link w:val="22"/>
    <w:uiPriority w:val="99"/>
    <w:semiHidden/>
    <w:rsid w:val="00516196"/>
    <w:rPr>
      <w:rFonts w:ascii="Times New Roman" w:eastAsia="宋体" w:hAnsi="Times New Roman" w:cs="Times New Roman"/>
      <w:szCs w:val="24"/>
    </w:rPr>
  </w:style>
  <w:style w:type="character" w:customStyle="1" w:styleId="t14">
    <w:name w:val="t14"/>
    <w:basedOn w:val="a1"/>
    <w:qFormat/>
    <w:rsid w:val="00516196"/>
  </w:style>
  <w:style w:type="paragraph" w:customStyle="1" w:styleId="af">
    <w:name w:val="表字体"/>
    <w:basedOn w:val="a"/>
    <w:next w:val="a"/>
    <w:qFormat/>
    <w:rsid w:val="00FD57D6"/>
    <w:pPr>
      <w:ind w:firstLineChars="200" w:firstLine="480"/>
      <w:jc w:val="center"/>
    </w:pPr>
    <w:rPr>
      <w:kern w:val="0"/>
      <w:szCs w:val="20"/>
    </w:rPr>
  </w:style>
  <w:style w:type="paragraph" w:customStyle="1" w:styleId="15">
    <w:name w:val="正文_15"/>
    <w:qFormat/>
    <w:rsid w:val="00D67806"/>
    <w:pPr>
      <w:widowControl w:val="0"/>
      <w:jc w:val="both"/>
    </w:pPr>
    <w:rPr>
      <w:rFonts w:ascii="Calibri" w:eastAsia="宋体" w:hAnsi="Calibri" w:cs="Times New Roman"/>
      <w:szCs w:val="20"/>
    </w:rPr>
  </w:style>
  <w:style w:type="paragraph" w:customStyle="1" w:styleId="12">
    <w:name w:val="表格1"/>
    <w:basedOn w:val="a"/>
    <w:qFormat/>
    <w:rsid w:val="00E46D5A"/>
    <w:pPr>
      <w:adjustRightInd w:val="0"/>
      <w:jc w:val="center"/>
      <w:textAlignment w:val="baseline"/>
    </w:pPr>
    <w:rPr>
      <w:rFonts w:ascii="宋体"/>
      <w:kern w:val="0"/>
      <w:sz w:val="24"/>
      <w:szCs w:val="20"/>
    </w:rPr>
  </w:style>
  <w:style w:type="paragraph" w:styleId="af0">
    <w:name w:val="Normal (Web)"/>
    <w:basedOn w:val="a"/>
    <w:qFormat/>
    <w:rsid w:val="00526B2C"/>
    <w:pPr>
      <w:widowControl/>
      <w:spacing w:before="100" w:beforeAutospacing="1" w:after="100" w:afterAutospacing="1"/>
      <w:jc w:val="left"/>
    </w:pPr>
    <w:rPr>
      <w:rFonts w:ascii="宋体" w:hAnsi="宋体" w:cs="宋体"/>
      <w:kern w:val="0"/>
      <w:sz w:val="24"/>
    </w:rPr>
  </w:style>
  <w:style w:type="character" w:customStyle="1" w:styleId="3Char">
    <w:name w:val="标题 3 Char"/>
    <w:basedOn w:val="a1"/>
    <w:link w:val="3"/>
    <w:rsid w:val="00D03401"/>
    <w:rPr>
      <w:rFonts w:ascii="Times New Roman" w:eastAsia="宋体" w:hAnsi="Times New Roman" w:cs="Times New Roman"/>
      <w:b/>
      <w:bCs/>
      <w:sz w:val="32"/>
      <w:szCs w:val="32"/>
    </w:rPr>
  </w:style>
  <w:style w:type="character" w:styleId="af1">
    <w:name w:val="Strong"/>
    <w:basedOn w:val="a1"/>
    <w:qFormat/>
    <w:rsid w:val="00585C62"/>
    <w:rPr>
      <w:b/>
      <w:bCs/>
    </w:rPr>
  </w:style>
  <w:style w:type="character" w:customStyle="1" w:styleId="CharChar">
    <w:name w:val="表文字 Char Char"/>
    <w:link w:val="af2"/>
    <w:qFormat/>
    <w:rsid w:val="00864E06"/>
    <w:rPr>
      <w:rFonts w:eastAsia="宋体"/>
      <w:sz w:val="24"/>
    </w:rPr>
  </w:style>
  <w:style w:type="paragraph" w:customStyle="1" w:styleId="af2">
    <w:name w:val="表文字"/>
    <w:basedOn w:val="a"/>
    <w:link w:val="CharChar"/>
    <w:qFormat/>
    <w:rsid w:val="00864E06"/>
    <w:pPr>
      <w:overflowPunct w:val="0"/>
      <w:autoSpaceDE w:val="0"/>
      <w:autoSpaceDN w:val="0"/>
      <w:adjustRightInd w:val="0"/>
      <w:spacing w:line="240" w:lineRule="atLeast"/>
      <w:jc w:val="center"/>
      <w:textAlignment w:val="baseline"/>
    </w:pPr>
    <w:rPr>
      <w:rFonts w:asciiTheme="minorHAnsi" w:hAnsiTheme="minorHAnsi" w:cstheme="minorBidi"/>
      <w:sz w:val="24"/>
      <w:szCs w:val="22"/>
    </w:rPr>
  </w:style>
  <w:style w:type="paragraph" w:customStyle="1" w:styleId="23">
    <w:name w:val="样式 首行缩进:  2 字符"/>
    <w:basedOn w:val="a"/>
    <w:qFormat/>
    <w:rsid w:val="00864E06"/>
    <w:pPr>
      <w:spacing w:line="360" w:lineRule="auto"/>
      <w:ind w:firstLineChars="200" w:firstLine="420"/>
    </w:pPr>
    <w:rPr>
      <w:szCs w:val="20"/>
    </w:rPr>
  </w:style>
  <w:style w:type="character" w:styleId="af3">
    <w:name w:val="Hyperlink"/>
    <w:basedOn w:val="a1"/>
    <w:uiPriority w:val="99"/>
    <w:unhideWhenUsed/>
    <w:rsid w:val="004F7D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qFormat="1"/>
    <w:lsdException w:name="HTML Preformatted"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332F3"/>
    <w:pPr>
      <w:widowControl w:val="0"/>
      <w:jc w:val="both"/>
    </w:pPr>
    <w:rPr>
      <w:rFonts w:ascii="Times New Roman" w:eastAsia="宋体" w:hAnsi="Times New Roman" w:cs="Times New Roman"/>
      <w:szCs w:val="24"/>
    </w:rPr>
  </w:style>
  <w:style w:type="paragraph" w:styleId="3">
    <w:name w:val="heading 3"/>
    <w:basedOn w:val="a"/>
    <w:next w:val="a"/>
    <w:link w:val="3Char"/>
    <w:qFormat/>
    <w:rsid w:val="00D03401"/>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正文文本缩进 Char"/>
    <w:link w:val="a4"/>
    <w:uiPriority w:val="99"/>
    <w:rsid w:val="009332F3"/>
    <w:rPr>
      <w:rFonts w:ascii="Times New Roman" w:hAnsi="Times New Roman"/>
      <w:szCs w:val="24"/>
    </w:rPr>
  </w:style>
  <w:style w:type="character" w:styleId="a5">
    <w:name w:val="page number"/>
    <w:rsid w:val="009332F3"/>
  </w:style>
  <w:style w:type="character" w:customStyle="1" w:styleId="Char0">
    <w:name w:val="正文文本 Char"/>
    <w:link w:val="a0"/>
    <w:rsid w:val="009332F3"/>
    <w:rPr>
      <w:szCs w:val="24"/>
    </w:rPr>
  </w:style>
  <w:style w:type="character" w:customStyle="1" w:styleId="Char1">
    <w:name w:val="页脚 Char"/>
    <w:link w:val="a6"/>
    <w:uiPriority w:val="99"/>
    <w:rsid w:val="009332F3"/>
    <w:rPr>
      <w:rFonts w:ascii="Times New Roman" w:eastAsia="宋体" w:hAnsi="Times New Roman" w:cs="Times New Roman"/>
      <w:sz w:val="18"/>
      <w:szCs w:val="18"/>
    </w:rPr>
  </w:style>
  <w:style w:type="character" w:customStyle="1" w:styleId="Char2">
    <w:name w:val="页眉 Char"/>
    <w:link w:val="a7"/>
    <w:rsid w:val="009332F3"/>
    <w:rPr>
      <w:rFonts w:eastAsia="宋体"/>
      <w:sz w:val="18"/>
      <w:szCs w:val="18"/>
    </w:rPr>
  </w:style>
  <w:style w:type="paragraph" w:styleId="a4">
    <w:name w:val="Body Text Indent"/>
    <w:basedOn w:val="a"/>
    <w:link w:val="Char"/>
    <w:uiPriority w:val="99"/>
    <w:unhideWhenUsed/>
    <w:rsid w:val="009332F3"/>
    <w:pPr>
      <w:spacing w:after="120"/>
      <w:ind w:leftChars="200" w:left="420"/>
    </w:pPr>
    <w:rPr>
      <w:rFonts w:eastAsiaTheme="minorEastAsia" w:cstheme="minorBidi"/>
    </w:rPr>
  </w:style>
  <w:style w:type="character" w:customStyle="1" w:styleId="Char10">
    <w:name w:val="正文文本缩进 Char1"/>
    <w:basedOn w:val="a1"/>
    <w:uiPriority w:val="99"/>
    <w:semiHidden/>
    <w:rsid w:val="009332F3"/>
    <w:rPr>
      <w:rFonts w:ascii="Times New Roman" w:eastAsia="宋体" w:hAnsi="Times New Roman" w:cs="Times New Roman"/>
      <w:szCs w:val="24"/>
    </w:rPr>
  </w:style>
  <w:style w:type="paragraph" w:styleId="1">
    <w:name w:val="toc 1"/>
    <w:basedOn w:val="a"/>
    <w:next w:val="a"/>
    <w:uiPriority w:val="39"/>
    <w:unhideWhenUsed/>
    <w:rsid w:val="009332F3"/>
  </w:style>
  <w:style w:type="paragraph" w:styleId="a6">
    <w:name w:val="footer"/>
    <w:basedOn w:val="a"/>
    <w:link w:val="Char1"/>
    <w:uiPriority w:val="99"/>
    <w:rsid w:val="009332F3"/>
    <w:pPr>
      <w:tabs>
        <w:tab w:val="center" w:pos="4153"/>
        <w:tab w:val="right" w:pos="8306"/>
      </w:tabs>
      <w:snapToGrid w:val="0"/>
      <w:jc w:val="left"/>
    </w:pPr>
    <w:rPr>
      <w:sz w:val="18"/>
      <w:szCs w:val="18"/>
    </w:rPr>
  </w:style>
  <w:style w:type="character" w:customStyle="1" w:styleId="Char11">
    <w:name w:val="页脚 Char1"/>
    <w:basedOn w:val="a1"/>
    <w:uiPriority w:val="99"/>
    <w:semiHidden/>
    <w:rsid w:val="009332F3"/>
    <w:rPr>
      <w:rFonts w:ascii="Times New Roman" w:eastAsia="宋体" w:hAnsi="Times New Roman" w:cs="Times New Roman"/>
      <w:sz w:val="18"/>
      <w:szCs w:val="18"/>
    </w:rPr>
  </w:style>
  <w:style w:type="paragraph" w:styleId="a0">
    <w:name w:val="Body Text"/>
    <w:basedOn w:val="a"/>
    <w:next w:val="a"/>
    <w:link w:val="Char0"/>
    <w:rsid w:val="009332F3"/>
    <w:pPr>
      <w:spacing w:after="120"/>
    </w:pPr>
    <w:rPr>
      <w:rFonts w:asciiTheme="minorHAnsi" w:eastAsiaTheme="minorEastAsia" w:hAnsiTheme="minorHAnsi" w:cstheme="minorBidi"/>
    </w:rPr>
  </w:style>
  <w:style w:type="character" w:customStyle="1" w:styleId="Char12">
    <w:name w:val="正文文本 Char1"/>
    <w:basedOn w:val="a1"/>
    <w:uiPriority w:val="99"/>
    <w:semiHidden/>
    <w:rsid w:val="009332F3"/>
    <w:rPr>
      <w:rFonts w:ascii="Times New Roman" w:eastAsia="宋体" w:hAnsi="Times New Roman" w:cs="Times New Roman"/>
      <w:szCs w:val="24"/>
    </w:rPr>
  </w:style>
  <w:style w:type="paragraph" w:styleId="a7">
    <w:name w:val="header"/>
    <w:basedOn w:val="a"/>
    <w:link w:val="Char2"/>
    <w:rsid w:val="009332F3"/>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13">
    <w:name w:val="页眉 Char1"/>
    <w:basedOn w:val="a1"/>
    <w:uiPriority w:val="99"/>
    <w:semiHidden/>
    <w:rsid w:val="009332F3"/>
    <w:rPr>
      <w:rFonts w:ascii="Times New Roman" w:eastAsia="宋体" w:hAnsi="Times New Roman" w:cs="Times New Roman"/>
      <w:sz w:val="18"/>
      <w:szCs w:val="18"/>
    </w:rPr>
  </w:style>
  <w:style w:type="paragraph" w:customStyle="1" w:styleId="xl24">
    <w:name w:val="xl24"/>
    <w:basedOn w:val="a"/>
    <w:rsid w:val="009332F3"/>
    <w:pPr>
      <w:widowControl/>
      <w:spacing w:before="100" w:after="100"/>
      <w:jc w:val="center"/>
    </w:pPr>
    <w:rPr>
      <w:rFonts w:ascii="宋体" w:hAnsi="宋体"/>
      <w:kern w:val="0"/>
      <w:sz w:val="24"/>
      <w:szCs w:val="20"/>
    </w:rPr>
  </w:style>
  <w:style w:type="paragraph" w:customStyle="1" w:styleId="p0">
    <w:name w:val="p0"/>
    <w:basedOn w:val="a"/>
    <w:rsid w:val="009332F3"/>
    <w:pPr>
      <w:widowControl/>
    </w:pPr>
    <w:rPr>
      <w:kern w:val="0"/>
      <w:szCs w:val="21"/>
    </w:rPr>
  </w:style>
  <w:style w:type="paragraph" w:customStyle="1" w:styleId="ParaChar">
    <w:name w:val="默认段落字体 Para Char"/>
    <w:basedOn w:val="a"/>
    <w:qFormat/>
    <w:rsid w:val="00F55B00"/>
    <w:pPr>
      <w:spacing w:line="360" w:lineRule="auto"/>
      <w:ind w:firstLineChars="200" w:firstLine="200"/>
    </w:pPr>
  </w:style>
  <w:style w:type="paragraph" w:customStyle="1" w:styleId="a8">
    <w:name w:val="九晟表格"/>
    <w:basedOn w:val="a"/>
    <w:qFormat/>
    <w:rsid w:val="00FD646B"/>
    <w:pPr>
      <w:jc w:val="center"/>
    </w:pPr>
    <w:rPr>
      <w:szCs w:val="21"/>
    </w:rPr>
  </w:style>
  <w:style w:type="paragraph" w:customStyle="1" w:styleId="Default">
    <w:name w:val="Default"/>
    <w:link w:val="DefaultChar"/>
    <w:qFormat/>
    <w:rsid w:val="00D4051C"/>
    <w:pPr>
      <w:widowControl w:val="0"/>
      <w:autoSpaceDE w:val="0"/>
      <w:autoSpaceDN w:val="0"/>
      <w:adjustRightInd w:val="0"/>
    </w:pPr>
    <w:rPr>
      <w:rFonts w:ascii="宋体" w:eastAsia="宋体" w:hAnsi="Times New Roman" w:cs="宋体"/>
      <w:color w:val="000000"/>
      <w:kern w:val="0"/>
      <w:sz w:val="24"/>
      <w:szCs w:val="24"/>
    </w:rPr>
  </w:style>
  <w:style w:type="paragraph" w:styleId="a9">
    <w:name w:val="Balloon Text"/>
    <w:basedOn w:val="a"/>
    <w:link w:val="Char3"/>
    <w:uiPriority w:val="99"/>
    <w:semiHidden/>
    <w:unhideWhenUsed/>
    <w:rsid w:val="008E528D"/>
    <w:rPr>
      <w:sz w:val="18"/>
      <w:szCs w:val="18"/>
    </w:rPr>
  </w:style>
  <w:style w:type="character" w:customStyle="1" w:styleId="Char3">
    <w:name w:val="批注框文本 Char"/>
    <w:basedOn w:val="a1"/>
    <w:link w:val="a9"/>
    <w:uiPriority w:val="99"/>
    <w:semiHidden/>
    <w:rsid w:val="008E528D"/>
    <w:rPr>
      <w:rFonts w:ascii="Times New Roman" w:eastAsia="宋体" w:hAnsi="Times New Roman" w:cs="Times New Roman"/>
      <w:sz w:val="18"/>
      <w:szCs w:val="18"/>
    </w:rPr>
  </w:style>
  <w:style w:type="paragraph" w:styleId="2">
    <w:name w:val="Body Text 2"/>
    <w:basedOn w:val="a"/>
    <w:link w:val="2Char"/>
    <w:rsid w:val="004F1691"/>
    <w:pPr>
      <w:spacing w:after="120" w:line="480" w:lineRule="auto"/>
    </w:pPr>
  </w:style>
  <w:style w:type="character" w:customStyle="1" w:styleId="2Char">
    <w:name w:val="正文文本 2 Char"/>
    <w:basedOn w:val="a1"/>
    <w:link w:val="2"/>
    <w:rsid w:val="004F1691"/>
    <w:rPr>
      <w:rFonts w:ascii="Times New Roman" w:eastAsia="宋体" w:hAnsi="Times New Roman" w:cs="Times New Roman"/>
      <w:szCs w:val="24"/>
    </w:rPr>
  </w:style>
  <w:style w:type="paragraph" w:customStyle="1" w:styleId="aa">
    <w:name w:val="表格内容"/>
    <w:qFormat/>
    <w:rsid w:val="00FC5EC9"/>
    <w:pPr>
      <w:spacing w:line="360" w:lineRule="auto"/>
      <w:jc w:val="center"/>
    </w:pPr>
    <w:rPr>
      <w:rFonts w:ascii="Times New Roman" w:eastAsia="宋体" w:hAnsi="Times New Roman" w:cs="Times New Roman"/>
      <w:kern w:val="0"/>
      <w:szCs w:val="21"/>
    </w:rPr>
  </w:style>
  <w:style w:type="character" w:customStyle="1" w:styleId="DefaultChar">
    <w:name w:val="Default Char"/>
    <w:link w:val="Default"/>
    <w:uiPriority w:val="99"/>
    <w:qFormat/>
    <w:rsid w:val="00ED65E1"/>
    <w:rPr>
      <w:rFonts w:ascii="宋体" w:eastAsia="宋体" w:hAnsi="Times New Roman" w:cs="宋体"/>
      <w:color w:val="000000"/>
      <w:kern w:val="0"/>
      <w:sz w:val="24"/>
      <w:szCs w:val="24"/>
    </w:rPr>
  </w:style>
  <w:style w:type="table" w:styleId="ab">
    <w:name w:val="Table Grid"/>
    <w:basedOn w:val="a2"/>
    <w:uiPriority w:val="59"/>
    <w:qFormat/>
    <w:rsid w:val="00ED65E1"/>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1">
    <w:name w:val="font51"/>
    <w:basedOn w:val="a1"/>
    <w:rsid w:val="00FD7338"/>
    <w:rPr>
      <w:rFonts w:ascii="宋体" w:eastAsia="宋体" w:hAnsi="宋体" w:cs="宋体" w:hint="eastAsia"/>
      <w:b/>
      <w:color w:val="000000"/>
      <w:sz w:val="21"/>
      <w:szCs w:val="21"/>
      <w:u w:val="none"/>
    </w:rPr>
  </w:style>
  <w:style w:type="paragraph" w:customStyle="1" w:styleId="20">
    <w:name w:val="正文2"/>
    <w:basedOn w:val="a"/>
    <w:rsid w:val="00A027A7"/>
    <w:pPr>
      <w:snapToGrid w:val="0"/>
      <w:spacing w:line="500" w:lineRule="atLeast"/>
      <w:ind w:firstLine="567"/>
    </w:pPr>
    <w:rPr>
      <w:sz w:val="24"/>
      <w:szCs w:val="20"/>
    </w:rPr>
  </w:style>
  <w:style w:type="paragraph" w:styleId="21">
    <w:name w:val="Body Text Indent 2"/>
    <w:basedOn w:val="a"/>
    <w:link w:val="2Char0"/>
    <w:rsid w:val="007200AA"/>
    <w:pPr>
      <w:spacing w:after="120" w:line="480" w:lineRule="auto"/>
      <w:ind w:leftChars="200" w:left="420"/>
    </w:pPr>
  </w:style>
  <w:style w:type="character" w:customStyle="1" w:styleId="2Char0">
    <w:name w:val="正文文本缩进 2 Char"/>
    <w:basedOn w:val="a1"/>
    <w:link w:val="21"/>
    <w:rsid w:val="007200AA"/>
    <w:rPr>
      <w:rFonts w:ascii="Times New Roman" w:eastAsia="宋体" w:hAnsi="Times New Roman" w:cs="Times New Roman"/>
      <w:szCs w:val="24"/>
    </w:rPr>
  </w:style>
  <w:style w:type="paragraph" w:styleId="HTML">
    <w:name w:val="HTML Preformatted"/>
    <w:basedOn w:val="a"/>
    <w:link w:val="HTMLChar"/>
    <w:qFormat/>
    <w:rsid w:val="007200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character" w:customStyle="1" w:styleId="HTMLChar">
    <w:name w:val="HTML 预设格式 Char"/>
    <w:basedOn w:val="a1"/>
    <w:link w:val="HTML"/>
    <w:rsid w:val="007200AA"/>
    <w:rPr>
      <w:rFonts w:ascii="Arial" w:eastAsia="宋体" w:hAnsi="Arial" w:cs="Times New Roman"/>
      <w:kern w:val="0"/>
      <w:szCs w:val="21"/>
    </w:rPr>
  </w:style>
  <w:style w:type="paragraph" w:styleId="30">
    <w:name w:val="Body Text 3"/>
    <w:basedOn w:val="a"/>
    <w:link w:val="3Char0"/>
    <w:rsid w:val="001F43A0"/>
    <w:pPr>
      <w:spacing w:after="120"/>
    </w:pPr>
    <w:rPr>
      <w:sz w:val="16"/>
      <w:szCs w:val="16"/>
    </w:rPr>
  </w:style>
  <w:style w:type="character" w:customStyle="1" w:styleId="3Char0">
    <w:name w:val="正文文本 3 Char"/>
    <w:basedOn w:val="a1"/>
    <w:link w:val="30"/>
    <w:rsid w:val="001F43A0"/>
    <w:rPr>
      <w:rFonts w:ascii="Times New Roman" w:eastAsia="宋体" w:hAnsi="Times New Roman" w:cs="Times New Roman"/>
      <w:sz w:val="16"/>
      <w:szCs w:val="16"/>
    </w:rPr>
  </w:style>
  <w:style w:type="character" w:customStyle="1" w:styleId="Char4">
    <w:name w:val="表格文字 Char"/>
    <w:link w:val="ac"/>
    <w:rsid w:val="00DA60CD"/>
    <w:rPr>
      <w:rFonts w:ascii="宋体" w:eastAsia="宋体" w:hAnsi="宋体"/>
    </w:rPr>
  </w:style>
  <w:style w:type="paragraph" w:customStyle="1" w:styleId="ac">
    <w:name w:val="表格文字"/>
    <w:basedOn w:val="a"/>
    <w:link w:val="Char4"/>
    <w:qFormat/>
    <w:rsid w:val="00DA60CD"/>
    <w:pPr>
      <w:adjustRightInd w:val="0"/>
      <w:snapToGrid w:val="0"/>
      <w:jc w:val="center"/>
    </w:pPr>
    <w:rPr>
      <w:rFonts w:ascii="宋体" w:hAnsi="宋体" w:cstheme="minorBidi"/>
      <w:szCs w:val="22"/>
    </w:rPr>
  </w:style>
  <w:style w:type="paragraph" w:customStyle="1" w:styleId="31">
    <w:name w:val="样式3"/>
    <w:basedOn w:val="a"/>
    <w:qFormat/>
    <w:rsid w:val="00DA60CD"/>
    <w:pPr>
      <w:autoSpaceDE w:val="0"/>
      <w:autoSpaceDN w:val="0"/>
      <w:snapToGrid w:val="0"/>
      <w:spacing w:before="120" w:line="460" w:lineRule="atLeast"/>
      <w:jc w:val="center"/>
    </w:pPr>
    <w:rPr>
      <w:rFonts w:eastAsia="黑体"/>
      <w:sz w:val="28"/>
    </w:rPr>
  </w:style>
  <w:style w:type="character" w:customStyle="1" w:styleId="postbody1">
    <w:name w:val="postbody1"/>
    <w:basedOn w:val="a1"/>
    <w:rsid w:val="00481776"/>
    <w:rPr>
      <w:sz w:val="21"/>
    </w:rPr>
  </w:style>
  <w:style w:type="paragraph" w:customStyle="1" w:styleId="10">
    <w:name w:val="表头1"/>
    <w:basedOn w:val="a"/>
    <w:next w:val="a"/>
    <w:qFormat/>
    <w:rsid w:val="003C1A85"/>
    <w:pPr>
      <w:tabs>
        <w:tab w:val="left" w:pos="605"/>
      </w:tabs>
      <w:adjustRightInd w:val="0"/>
      <w:snapToGrid w:val="0"/>
      <w:jc w:val="center"/>
    </w:pPr>
    <w:rPr>
      <w:rFonts w:eastAsia="黑体"/>
      <w:szCs w:val="28"/>
    </w:rPr>
  </w:style>
  <w:style w:type="paragraph" w:customStyle="1" w:styleId="ad">
    <w:name w:val="正文(首行缩进)"/>
    <w:basedOn w:val="a"/>
    <w:qFormat/>
    <w:rsid w:val="003C1A85"/>
    <w:pPr>
      <w:adjustRightInd w:val="0"/>
      <w:snapToGrid w:val="0"/>
      <w:ind w:firstLineChars="200" w:firstLine="200"/>
    </w:pPr>
    <w:rPr>
      <w:snapToGrid w:val="0"/>
    </w:rPr>
  </w:style>
  <w:style w:type="paragraph" w:styleId="ae">
    <w:name w:val="List Paragraph"/>
    <w:basedOn w:val="a"/>
    <w:uiPriority w:val="34"/>
    <w:qFormat/>
    <w:rsid w:val="00243AD6"/>
    <w:pPr>
      <w:ind w:firstLineChars="200" w:firstLine="420"/>
    </w:pPr>
  </w:style>
  <w:style w:type="character" w:customStyle="1" w:styleId="1Char">
    <w:name w:val="正文1 Char"/>
    <w:link w:val="11"/>
    <w:rsid w:val="008F0D59"/>
    <w:rPr>
      <w:rFonts w:ascii="Times New Roman" w:hAnsi="Times New Roman"/>
      <w:sz w:val="24"/>
    </w:rPr>
  </w:style>
  <w:style w:type="paragraph" w:customStyle="1" w:styleId="11">
    <w:name w:val="正文1"/>
    <w:basedOn w:val="a"/>
    <w:link w:val="1Char"/>
    <w:qFormat/>
    <w:rsid w:val="008F0D59"/>
    <w:pPr>
      <w:spacing w:line="360" w:lineRule="auto"/>
      <w:ind w:firstLineChars="200" w:firstLine="723"/>
    </w:pPr>
    <w:rPr>
      <w:rFonts w:eastAsiaTheme="minorEastAsia" w:cstheme="minorBidi"/>
      <w:sz w:val="24"/>
      <w:szCs w:val="22"/>
    </w:rPr>
  </w:style>
  <w:style w:type="paragraph" w:styleId="22">
    <w:name w:val="Body Text First Indent 2"/>
    <w:basedOn w:val="a4"/>
    <w:link w:val="2Char1"/>
    <w:uiPriority w:val="99"/>
    <w:semiHidden/>
    <w:unhideWhenUsed/>
    <w:rsid w:val="00516196"/>
    <w:pPr>
      <w:ind w:firstLineChars="200" w:firstLine="420"/>
    </w:pPr>
    <w:rPr>
      <w:rFonts w:eastAsia="宋体" w:cs="Times New Roman"/>
    </w:rPr>
  </w:style>
  <w:style w:type="character" w:customStyle="1" w:styleId="2Char1">
    <w:name w:val="正文首行缩进 2 Char"/>
    <w:basedOn w:val="Char"/>
    <w:link w:val="22"/>
    <w:uiPriority w:val="99"/>
    <w:semiHidden/>
    <w:rsid w:val="00516196"/>
    <w:rPr>
      <w:rFonts w:ascii="Times New Roman" w:eastAsia="宋体" w:hAnsi="Times New Roman" w:cs="Times New Roman"/>
      <w:szCs w:val="24"/>
    </w:rPr>
  </w:style>
  <w:style w:type="character" w:customStyle="1" w:styleId="t14">
    <w:name w:val="t14"/>
    <w:basedOn w:val="a1"/>
    <w:qFormat/>
    <w:rsid w:val="00516196"/>
  </w:style>
  <w:style w:type="paragraph" w:customStyle="1" w:styleId="af">
    <w:name w:val="表字体"/>
    <w:basedOn w:val="a"/>
    <w:next w:val="a"/>
    <w:qFormat/>
    <w:rsid w:val="00FD57D6"/>
    <w:pPr>
      <w:ind w:firstLineChars="200" w:firstLine="480"/>
      <w:jc w:val="center"/>
    </w:pPr>
    <w:rPr>
      <w:kern w:val="0"/>
      <w:szCs w:val="20"/>
    </w:rPr>
  </w:style>
  <w:style w:type="paragraph" w:customStyle="1" w:styleId="15">
    <w:name w:val="正文_15"/>
    <w:qFormat/>
    <w:rsid w:val="00D67806"/>
    <w:pPr>
      <w:widowControl w:val="0"/>
      <w:jc w:val="both"/>
    </w:pPr>
    <w:rPr>
      <w:rFonts w:ascii="Calibri" w:eastAsia="宋体" w:hAnsi="Calibri" w:cs="Times New Roman"/>
      <w:szCs w:val="20"/>
    </w:rPr>
  </w:style>
  <w:style w:type="paragraph" w:customStyle="1" w:styleId="12">
    <w:name w:val="表格1"/>
    <w:basedOn w:val="a"/>
    <w:qFormat/>
    <w:rsid w:val="00E46D5A"/>
    <w:pPr>
      <w:adjustRightInd w:val="0"/>
      <w:jc w:val="center"/>
      <w:textAlignment w:val="baseline"/>
    </w:pPr>
    <w:rPr>
      <w:rFonts w:ascii="宋体"/>
      <w:kern w:val="0"/>
      <w:sz w:val="24"/>
      <w:szCs w:val="20"/>
    </w:rPr>
  </w:style>
  <w:style w:type="paragraph" w:styleId="af0">
    <w:name w:val="Normal (Web)"/>
    <w:basedOn w:val="a"/>
    <w:qFormat/>
    <w:rsid w:val="00526B2C"/>
    <w:pPr>
      <w:widowControl/>
      <w:spacing w:before="100" w:beforeAutospacing="1" w:after="100" w:afterAutospacing="1"/>
      <w:jc w:val="left"/>
    </w:pPr>
    <w:rPr>
      <w:rFonts w:ascii="宋体" w:hAnsi="宋体" w:cs="宋体"/>
      <w:kern w:val="0"/>
      <w:sz w:val="24"/>
    </w:rPr>
  </w:style>
  <w:style w:type="character" w:customStyle="1" w:styleId="3Char">
    <w:name w:val="标题 3 Char"/>
    <w:basedOn w:val="a1"/>
    <w:link w:val="3"/>
    <w:rsid w:val="00D03401"/>
    <w:rPr>
      <w:rFonts w:ascii="Times New Roman" w:eastAsia="宋体" w:hAnsi="Times New Roman" w:cs="Times New Roman"/>
      <w:b/>
      <w:bCs/>
      <w:sz w:val="32"/>
      <w:szCs w:val="32"/>
    </w:rPr>
  </w:style>
  <w:style w:type="character" w:styleId="af1">
    <w:name w:val="Strong"/>
    <w:basedOn w:val="a1"/>
    <w:qFormat/>
    <w:rsid w:val="00585C62"/>
    <w:rPr>
      <w:b/>
      <w:bCs/>
    </w:rPr>
  </w:style>
  <w:style w:type="character" w:customStyle="1" w:styleId="CharChar">
    <w:name w:val="表文字 Char Char"/>
    <w:link w:val="af2"/>
    <w:qFormat/>
    <w:rsid w:val="00864E06"/>
    <w:rPr>
      <w:rFonts w:eastAsia="宋体"/>
      <w:sz w:val="24"/>
    </w:rPr>
  </w:style>
  <w:style w:type="paragraph" w:customStyle="1" w:styleId="af2">
    <w:name w:val="表文字"/>
    <w:basedOn w:val="a"/>
    <w:link w:val="CharChar"/>
    <w:qFormat/>
    <w:rsid w:val="00864E06"/>
    <w:pPr>
      <w:overflowPunct w:val="0"/>
      <w:autoSpaceDE w:val="0"/>
      <w:autoSpaceDN w:val="0"/>
      <w:adjustRightInd w:val="0"/>
      <w:spacing w:line="240" w:lineRule="atLeast"/>
      <w:jc w:val="center"/>
      <w:textAlignment w:val="baseline"/>
    </w:pPr>
    <w:rPr>
      <w:rFonts w:asciiTheme="minorHAnsi" w:hAnsiTheme="minorHAnsi" w:cstheme="minorBidi"/>
      <w:sz w:val="24"/>
      <w:szCs w:val="22"/>
    </w:rPr>
  </w:style>
  <w:style w:type="paragraph" w:customStyle="1" w:styleId="23">
    <w:name w:val="样式 首行缩进:  2 字符"/>
    <w:basedOn w:val="a"/>
    <w:qFormat/>
    <w:rsid w:val="00864E06"/>
    <w:pPr>
      <w:spacing w:line="360" w:lineRule="auto"/>
      <w:ind w:firstLineChars="200" w:firstLine="420"/>
    </w:pPr>
    <w:rPr>
      <w:szCs w:val="20"/>
    </w:rPr>
  </w:style>
  <w:style w:type="character" w:styleId="af3">
    <w:name w:val="Hyperlink"/>
    <w:basedOn w:val="a1"/>
    <w:uiPriority w:val="99"/>
    <w:unhideWhenUsed/>
    <w:rsid w:val="004F7D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965255">
      <w:bodyDiv w:val="1"/>
      <w:marLeft w:val="0"/>
      <w:marRight w:val="0"/>
      <w:marTop w:val="0"/>
      <w:marBottom w:val="0"/>
      <w:divBdr>
        <w:top w:val="none" w:sz="0" w:space="0" w:color="auto"/>
        <w:left w:val="none" w:sz="0" w:space="0" w:color="auto"/>
        <w:bottom w:val="none" w:sz="0" w:space="0" w:color="auto"/>
        <w:right w:val="none" w:sz="0" w:space="0" w:color="auto"/>
      </w:divBdr>
    </w:div>
    <w:div w:id="800614574">
      <w:bodyDiv w:val="1"/>
      <w:marLeft w:val="0"/>
      <w:marRight w:val="0"/>
      <w:marTop w:val="0"/>
      <w:marBottom w:val="0"/>
      <w:divBdr>
        <w:top w:val="none" w:sz="0" w:space="0" w:color="auto"/>
        <w:left w:val="none" w:sz="0" w:space="0" w:color="auto"/>
        <w:bottom w:val="none" w:sz="0" w:space="0" w:color="auto"/>
        <w:right w:val="none" w:sz="0" w:space="0" w:color="auto"/>
      </w:divBdr>
    </w:div>
    <w:div w:id="18739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76</Pages>
  <Words>8815</Words>
  <Characters>50248</Characters>
  <Application>Microsoft Office Word</Application>
  <DocSecurity>0</DocSecurity>
  <Lines>418</Lines>
  <Paragraphs>117</Paragraphs>
  <ScaleCrop>false</ScaleCrop>
  <Company>Microsoft</Company>
  <LinksUpToDate>false</LinksUpToDate>
  <CharactersWithSpaces>58946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li</cp:lastModifiedBy>
  <cp:revision>11</cp:revision>
  <dcterms:created xsi:type="dcterms:W3CDTF">2020-07-03T09:02:00Z</dcterms:created>
  <dcterms:modified xsi:type="dcterms:W3CDTF">2020-09-04T09:28:00Z</dcterms:modified>
</cp:coreProperties>
</file>