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02</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华容县二人民医院搬迁项目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华容县二人民医院：</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你单位《关于华容县二人民医院搬迁项目申请办理环评审批手续的报告》</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一、华容县二人民医院搬迁项目选址于华容县注滋口镇注西村，该项目总用地面积26639.42平方米，总建设面积18000平方米，计划总投资6800万元，建设包括门诊、科室、病房、行政于一体的二级综合医院。新建医院设有综合门诊部、急诊科、中医科、内科、外科、传染科、口腔科、五官科、妇产科、儿科、手术室（麻醉科）、放射科、心超室、检验室、预防接种科、公共卫生办等科室。病床总数为200张，预计日门诊量200人次，医护人员180人。放射性设备委托有资质的单位另行环评。根据</w:t>
      </w:r>
      <w:bookmarkStart w:id="2" w:name="OLE_LINK16"/>
      <w:r>
        <w:rPr>
          <w:rFonts w:hint="eastAsia" w:ascii="仿宋" w:hAnsi="仿宋" w:eastAsia="仿宋"/>
          <w:sz w:val="32"/>
          <w:szCs w:val="32"/>
          <w:lang w:val="en-US" w:eastAsia="zh-CN"/>
        </w:rPr>
        <w:t>江西景瑞祥环保科技有限公司</w:t>
      </w:r>
      <w:r>
        <w:rPr>
          <w:rFonts w:hint="eastAsia" w:ascii="仿宋" w:hAnsi="仿宋" w:eastAsia="仿宋"/>
          <w:sz w:val="32"/>
          <w:szCs w:val="32"/>
          <w:lang w:eastAsia="zh-CN"/>
        </w:rPr>
        <w:t>编制的《华容县二人民医院搬迁项目环境影响报告表（报批稿）》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1、解决好项目原有环境问题。医院异地新建后，妥善处置原场地遗留环境问题，防止对环境造成污染。注滋口镇人民政府应对现有华容县注滋口镇中心卫生院建筑妥善处置，用途性质不在本次环评范围之内。</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2、切实做好施工期环境保护工作，尽量缩短施工期，合理安排施工时间，施工作业应采取隔声降噪措施，夜间（晚十时至次日晨六时）不得进行产生环境噪声污染的建筑施工作业，防止噪声扰民。施工用沙石、水泥等易产生扬尘的建筑物料要求规范堆放并加覆盖，施工现场及时洒水，防止扬尘污染，渣土运输必须用专用车辆，设置洗车平台，对进出的运输车辆进行冲洗。使用商品混凝土，不得现场搅拌混凝土。</w:t>
      </w:r>
    </w:p>
    <w:p>
      <w:pPr>
        <w:widowControl w:val="0"/>
        <w:spacing w:line="520" w:lineRule="exact"/>
        <w:ind w:firstLine="640" w:firstLineChars="200"/>
        <w:jc w:val="both"/>
        <w:rPr>
          <w:rFonts w:ascii="仿宋" w:hAnsi="仿宋" w:eastAsia="仿宋"/>
          <w:color w:val="000000"/>
          <w:sz w:val="32"/>
          <w:szCs w:val="32"/>
          <w:lang w:eastAsia="zh-CN"/>
        </w:rPr>
      </w:pPr>
      <w:r>
        <w:rPr>
          <w:rFonts w:hint="eastAsia" w:ascii="仿宋" w:hAnsi="仿宋" w:eastAsia="仿宋"/>
          <w:sz w:val="32"/>
          <w:szCs w:val="32"/>
          <w:lang w:eastAsia="zh-CN"/>
        </w:rPr>
        <w:t>3、</w:t>
      </w:r>
      <w:bookmarkStart w:id="3" w:name="OLE_LINK3"/>
      <w:bookmarkStart w:id="4" w:name="OLE_LINK18"/>
      <w:r>
        <w:rPr>
          <w:rFonts w:hint="eastAsia" w:ascii="仿宋" w:hAnsi="仿宋" w:eastAsia="仿宋"/>
          <w:color w:val="000000"/>
          <w:sz w:val="32"/>
          <w:szCs w:val="32"/>
          <w:lang w:eastAsia="zh-CN"/>
        </w:rPr>
        <w:t>加强水污染防治措施。严格按照“雨污分流、清污分流、污污分流”的原则规范建设院内雨水及污水管网。切实对照《医院污水处理工程技术规范（HJ2029-2013）》及《医院污水处理技术指南》（环发[2003]197号）建设污水处理设施，污水应分类收集，足量后单独预处理，再排至医院污水处理系统；食堂污水、生活污水经隔油池、化粪池处理后与医疗废水一起达到《医疗机构水污染物排放标准》（GB18466-2005）表2中预处理标准要求后</w:t>
      </w:r>
      <w:r>
        <w:rPr>
          <w:rFonts w:hint="eastAsia" w:ascii="仿宋" w:hAnsi="仿宋" w:eastAsia="仿宋"/>
          <w:color w:val="000000"/>
          <w:sz w:val="32"/>
          <w:szCs w:val="32"/>
          <w:lang w:val="zh-CN" w:eastAsia="zh-CN"/>
        </w:rPr>
        <w:t>排入自建专用污水管网，再接入市政污水管网</w:t>
      </w:r>
      <w:r>
        <w:rPr>
          <w:rFonts w:hint="eastAsia" w:ascii="仿宋" w:hAnsi="仿宋" w:eastAsia="仿宋"/>
          <w:color w:val="000000"/>
          <w:sz w:val="32"/>
          <w:szCs w:val="32"/>
          <w:lang w:eastAsia="zh-CN"/>
        </w:rPr>
        <w:t>，进入注滋口镇污水处理厂处理达标后，排放至隆西沟。</w:t>
      </w:r>
    </w:p>
    <w:p>
      <w:pPr>
        <w:widowControl w:val="0"/>
        <w:spacing w:line="520" w:lineRule="exact"/>
        <w:ind w:firstLine="656" w:firstLineChars="205"/>
        <w:jc w:val="both"/>
        <w:rPr>
          <w:rFonts w:ascii="仿宋" w:hAnsi="仿宋" w:eastAsia="仿宋"/>
          <w:color w:val="000000"/>
          <w:sz w:val="32"/>
          <w:szCs w:val="32"/>
          <w:lang w:eastAsia="zh-CN"/>
        </w:rPr>
      </w:pPr>
      <w:r>
        <w:rPr>
          <w:rFonts w:hint="eastAsia" w:ascii="仿宋" w:hAnsi="仿宋" w:eastAsia="仿宋"/>
          <w:color w:val="000000"/>
          <w:sz w:val="32"/>
          <w:szCs w:val="32"/>
          <w:lang w:eastAsia="zh-CN"/>
        </w:rPr>
        <w:t>2</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加强大气污染治理。以尽量避让周边居民等环境敏感点为原则，合理布局</w:t>
      </w:r>
      <w:r>
        <w:rPr>
          <w:rFonts w:hint="eastAsia" w:ascii="仿宋" w:hAnsi="仿宋" w:eastAsia="仿宋"/>
          <w:sz w:val="32"/>
          <w:szCs w:val="32"/>
          <w:lang w:eastAsia="zh-CN"/>
        </w:rPr>
        <w:t>污水处理站、垃圾站。加盖板密封起来，盖板上预留进、出气口，把处于自由扩散状态的气体组织起来。组织气体进入管道定向流动到能阻截、过滤吸附、辐照或杀死病毒、细菌的设备中，经过有效处理后</w:t>
      </w:r>
      <w:r>
        <w:rPr>
          <w:rFonts w:hint="eastAsia" w:ascii="仿宋" w:hAnsi="仿宋" w:eastAsia="仿宋"/>
          <w:color w:val="000000"/>
          <w:sz w:val="32"/>
          <w:szCs w:val="32"/>
          <w:lang w:eastAsia="zh-CN"/>
        </w:rPr>
        <w:t>满足《恶臭污染物排放标准》（GB14554-93）表1二级新扩改建标准后</w:t>
      </w:r>
      <w:r>
        <w:rPr>
          <w:rFonts w:hint="eastAsia" w:ascii="仿宋" w:hAnsi="仿宋" w:eastAsia="仿宋"/>
          <w:sz w:val="32"/>
          <w:szCs w:val="32"/>
          <w:lang w:eastAsia="zh-CN"/>
        </w:rPr>
        <w:t>再排入大气。</w:t>
      </w:r>
      <w:r>
        <w:rPr>
          <w:rFonts w:hint="eastAsia" w:ascii="仿宋" w:hAnsi="仿宋" w:eastAsia="仿宋"/>
          <w:color w:val="000000"/>
          <w:sz w:val="32"/>
          <w:szCs w:val="32"/>
          <w:lang w:eastAsia="zh-CN"/>
        </w:rPr>
        <w:t>柴油发电机废气经收集满足《大气污染物综合排放标准》（GB16297-1996）二级标准后由内置专用烟道引至发电机房所在构筑物楼顶达标排放；食堂油烟废气经油烟净化器处理达到《饮食业油烟排放标准》（GB18483-2001）后引至楼顶达标排放。</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3</w:t>
      </w:r>
      <w:r>
        <w:rPr>
          <w:rFonts w:ascii="仿宋" w:hAnsi="仿宋" w:eastAsia="仿宋"/>
          <w:sz w:val="32"/>
          <w:szCs w:val="32"/>
          <w:lang w:eastAsia="zh-CN"/>
        </w:rPr>
        <w:t>、噪声污染防治工作。</w:t>
      </w:r>
      <w:r>
        <w:rPr>
          <w:rFonts w:hint="eastAsia" w:ascii="仿宋" w:hAnsi="仿宋" w:eastAsia="仿宋"/>
          <w:sz w:val="32"/>
          <w:szCs w:val="32"/>
          <w:lang w:eastAsia="zh-CN"/>
        </w:rPr>
        <w:t>加强医院的设备管理，合理布置冷却塔、空调、食堂油烟净化装置和污水处理设备及医疗设备等，确保厂界噪声达到《工业企业厂界环境噪声排放标准》（GB12348-2008）中2类标准要求。</w:t>
      </w:r>
    </w:p>
    <w:p>
      <w:pPr>
        <w:spacing w:line="520" w:lineRule="exact"/>
        <w:ind w:firstLine="640" w:firstLineChars="200"/>
        <w:jc w:val="both"/>
        <w:rPr>
          <w:rFonts w:ascii="仿宋" w:hAnsi="仿宋" w:eastAsia="仿宋"/>
          <w:color w:val="000000"/>
          <w:sz w:val="32"/>
          <w:szCs w:val="32"/>
          <w:lang w:eastAsia="zh-CN"/>
        </w:rPr>
      </w:pPr>
      <w:r>
        <w:rPr>
          <w:rFonts w:hint="eastAsia" w:ascii="仿宋" w:hAnsi="仿宋" w:eastAsia="仿宋"/>
          <w:sz w:val="32"/>
          <w:szCs w:val="32"/>
          <w:lang w:eastAsia="zh-CN"/>
        </w:rPr>
        <w:t>4</w:t>
      </w:r>
      <w:r>
        <w:rPr>
          <w:rFonts w:ascii="仿宋" w:hAnsi="仿宋" w:eastAsia="仿宋"/>
          <w:sz w:val="32"/>
          <w:szCs w:val="32"/>
          <w:lang w:eastAsia="zh-CN"/>
        </w:rPr>
        <w:t>、固体废物</w:t>
      </w:r>
      <w:r>
        <w:rPr>
          <w:rFonts w:ascii="仿宋" w:hAnsi="仿宋" w:eastAsia="仿宋"/>
          <w:color w:val="000000"/>
          <w:sz w:val="32"/>
          <w:szCs w:val="32"/>
          <w:lang w:eastAsia="zh-CN"/>
        </w:rPr>
        <w:t>防治工作。</w:t>
      </w:r>
      <w:r>
        <w:rPr>
          <w:rFonts w:hint="eastAsia" w:ascii="仿宋" w:hAnsi="仿宋" w:eastAsia="仿宋"/>
          <w:sz w:val="32"/>
          <w:szCs w:val="32"/>
          <w:lang w:eastAsia="zh-CN"/>
        </w:rPr>
        <w:t>医疗废物须严格按照《医疗废物管理条例》《医疗废物集中处置技术规范》等要求规范收集、暂存及转运，建设规范</w:t>
      </w:r>
      <w:r>
        <w:rPr>
          <w:rFonts w:hint="eastAsia" w:ascii="仿宋" w:hAnsi="仿宋"/>
          <w:sz w:val="32"/>
          <w:szCs w:val="32"/>
          <w:lang w:eastAsia="zh-CN"/>
        </w:rPr>
        <w:t>的</w:t>
      </w:r>
      <w:r>
        <w:rPr>
          <w:rFonts w:hint="eastAsia" w:ascii="仿宋" w:hAnsi="仿宋" w:eastAsia="仿宋"/>
          <w:sz w:val="32"/>
          <w:szCs w:val="32"/>
          <w:lang w:eastAsia="zh-CN"/>
        </w:rPr>
        <w:t>医疗废物暂存场，健全转移联单管理制度，并建立收集、转运台帐。医疗固废及污水处理站污泥经消毒处理后送有资质的单位处置，并执行转移联单制度；生活垃圾经收集后，交由当地环卫部门清运。</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5</w:t>
      </w:r>
      <w:r>
        <w:rPr>
          <w:rFonts w:ascii="仿宋" w:hAnsi="仿宋" w:eastAsia="仿宋"/>
          <w:sz w:val="32"/>
          <w:szCs w:val="32"/>
          <w:lang w:eastAsia="zh-CN"/>
        </w:rPr>
        <w:t>、</w:t>
      </w:r>
      <w:r>
        <w:rPr>
          <w:rFonts w:hint="eastAsia" w:ascii="仿宋" w:hAnsi="仿宋" w:eastAsia="仿宋"/>
          <w:sz w:val="32"/>
          <w:szCs w:val="32"/>
          <w:lang w:eastAsia="zh-CN"/>
        </w:rPr>
        <w:t>加强环境管理和环境风险防范工作。对医疗废物管理人员开展专业知识培训，编制事故应急预案，配备相应应急处置物资，制订营运期环境监测计划。</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6</w:t>
      </w:r>
      <w:r>
        <w:rPr>
          <w:rFonts w:ascii="仿宋" w:hAnsi="仿宋" w:eastAsia="仿宋"/>
          <w:sz w:val="32"/>
          <w:szCs w:val="32"/>
          <w:lang w:eastAsia="zh-CN"/>
        </w:rPr>
        <w:t>、</w:t>
      </w:r>
      <w:r>
        <w:rPr>
          <w:rFonts w:hint="eastAsia" w:ascii="仿宋" w:hAnsi="仿宋" w:eastAsia="仿宋"/>
          <w:sz w:val="32"/>
          <w:szCs w:val="32"/>
          <w:lang w:eastAsia="zh-CN"/>
        </w:rPr>
        <w:t>加强环境管理，建立健全污染防治设施运行管理台帐，设专门的环保机构及环保人员，确保各项污染防治设施的正常运行，各类污染物稳定达标排放。</w:t>
      </w:r>
    </w:p>
    <w:bookmarkEnd w:id="3"/>
    <w:bookmarkEnd w:id="4"/>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firstLine="640" w:firstLineChars="200"/>
        <w:jc w:val="both"/>
        <w:rPr>
          <w:rFonts w:hint="eastAsia"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4</w:t>
      </w:r>
      <w:r>
        <w:rPr>
          <w:rFonts w:ascii="仿宋" w:hAnsi="仿宋" w:eastAsia="仿宋"/>
          <w:sz w:val="32"/>
          <w:szCs w:val="32"/>
          <w:lang w:eastAsia="zh-CN"/>
        </w:rPr>
        <w:t>月</w:t>
      </w:r>
      <w:r>
        <w:rPr>
          <w:rFonts w:hint="eastAsia" w:ascii="仿宋" w:hAnsi="仿宋" w:eastAsia="仿宋"/>
          <w:sz w:val="32"/>
          <w:szCs w:val="32"/>
          <w:lang w:val="en-US" w:eastAsia="zh-CN"/>
        </w:rPr>
        <w:t>17</w:t>
      </w:r>
      <w:r>
        <w:rPr>
          <w:rFonts w:ascii="仿宋" w:hAnsi="仿宋" w:eastAsia="仿宋"/>
          <w:sz w:val="32"/>
          <w:szCs w:val="32"/>
          <w:lang w:eastAsia="zh-CN"/>
        </w:rPr>
        <w:t>日</w:t>
      </w: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pStyle w:val="2"/>
        <w:rPr>
          <w:rFonts w:ascii="仿宋" w:hAnsi="仿宋" w:eastAsia="仿宋"/>
          <w:sz w:val="32"/>
          <w:szCs w:val="32"/>
          <w:lang w:eastAsia="zh-CN"/>
        </w:rPr>
      </w:pPr>
    </w:p>
    <w:p>
      <w:pPr>
        <w:rPr>
          <w:rFonts w:ascii="仿宋" w:hAnsi="仿宋" w:eastAsia="仿宋"/>
          <w:sz w:val="32"/>
          <w:szCs w:val="32"/>
          <w:lang w:eastAsia="zh-CN"/>
        </w:rPr>
      </w:pPr>
    </w:p>
    <w:p>
      <w:pPr>
        <w:pStyle w:val="2"/>
        <w:rPr>
          <w:rFonts w:ascii="仿宋" w:hAnsi="仿宋" w:eastAsia="仿宋"/>
          <w:sz w:val="32"/>
          <w:szCs w:val="32"/>
          <w:lang w:eastAsia="zh-CN"/>
        </w:rPr>
      </w:pPr>
    </w:p>
    <w:p>
      <w:pPr>
        <w:rPr>
          <w:lang w:eastAsia="zh-CN"/>
        </w:rPr>
      </w:pPr>
    </w:p>
    <w:p>
      <w:pPr>
        <w:rPr>
          <w:rFonts w:ascii="仿宋" w:hAnsi="仿宋" w:eastAsia="仿宋"/>
          <w:sz w:val="32"/>
          <w:szCs w:val="32"/>
          <w:lang w:eastAsia="zh-CN"/>
        </w:rPr>
      </w:pPr>
    </w:p>
    <w:p>
      <w:pPr>
        <w:pStyle w:val="2"/>
        <w:ind w:left="0" w:leftChars="0" w:firstLine="0" w:firstLineChars="0"/>
        <w:rPr>
          <w:rFonts w:ascii="仿宋" w:hAnsi="仿宋" w:eastAsia="仿宋"/>
          <w:sz w:val="32"/>
          <w:szCs w:val="32"/>
          <w:lang w:eastAsia="zh-CN"/>
        </w:rPr>
      </w:pPr>
    </w:p>
    <w:p>
      <w:pPr>
        <w:rPr>
          <w:rFonts w:ascii="仿宋" w:hAnsi="仿宋" w:eastAsia="仿宋"/>
          <w:sz w:val="32"/>
          <w:szCs w:val="32"/>
          <w:lang w:eastAsia="zh-CN"/>
        </w:rPr>
      </w:pPr>
    </w:p>
    <w:p>
      <w:pPr>
        <w:pStyle w:val="2"/>
        <w:rPr>
          <w:rFonts w:ascii="仿宋" w:hAnsi="仿宋" w:eastAsia="仿宋"/>
          <w:sz w:val="32"/>
          <w:szCs w:val="32"/>
          <w:lang w:eastAsia="zh-CN"/>
        </w:rPr>
      </w:pPr>
    </w:p>
    <w:p>
      <w:pPr>
        <w:rPr>
          <w:rFonts w:ascii="仿宋" w:hAnsi="仿宋" w:eastAsia="仿宋"/>
          <w:sz w:val="32"/>
          <w:szCs w:val="32"/>
          <w:lang w:eastAsia="zh-CN"/>
        </w:rPr>
      </w:pPr>
    </w:p>
    <w:p>
      <w:pPr>
        <w:pStyle w:val="2"/>
        <w:rPr>
          <w:rFonts w:ascii="仿宋" w:hAnsi="仿宋" w:eastAsia="仿宋"/>
          <w:sz w:val="32"/>
          <w:szCs w:val="32"/>
          <w:lang w:eastAsia="zh-CN"/>
        </w:rPr>
      </w:pPr>
    </w:p>
    <w:p>
      <w:pPr>
        <w:rPr>
          <w:rFonts w:ascii="仿宋" w:hAnsi="仿宋" w:eastAsia="仿宋"/>
          <w:sz w:val="32"/>
          <w:szCs w:val="32"/>
          <w:lang w:eastAsia="zh-CN"/>
        </w:rPr>
      </w:pPr>
    </w:p>
    <w:p>
      <w:pPr>
        <w:pStyle w:val="2"/>
        <w:rPr>
          <w:lang w:eastAsia="zh-CN"/>
        </w:rPr>
      </w:pPr>
      <w:bookmarkStart w:id="5" w:name="_GoBack"/>
      <w:bookmarkEnd w:id="5"/>
    </w:p>
    <w:p>
      <w:pPr>
        <w:ind w:left="0" w:leftChars="0" w:firstLine="0" w:firstLineChars="0"/>
        <w:rPr>
          <w:rFonts w:ascii="仿宋" w:hAnsi="仿宋" w:eastAsia="仿宋"/>
          <w:sz w:val="32"/>
          <w:szCs w:val="32"/>
          <w:lang w:eastAsia="zh-CN"/>
        </w:rPr>
      </w:pPr>
    </w:p>
    <w:tbl>
      <w:tblPr>
        <w:tblStyle w:val="22"/>
        <w:tblpPr w:leftFromText="180" w:rightFromText="180" w:vertAnchor="text" w:horzAnchor="page" w:tblpX="1900" w:tblpY="280"/>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江西景瑞祥环保科技有限公司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7D351A"/>
    <w:rsid w:val="00A751E9"/>
    <w:rsid w:val="00DF34C0"/>
    <w:rsid w:val="00E305B0"/>
    <w:rsid w:val="04FC7225"/>
    <w:rsid w:val="055927EB"/>
    <w:rsid w:val="07D00092"/>
    <w:rsid w:val="0D426855"/>
    <w:rsid w:val="0E1439B8"/>
    <w:rsid w:val="126B75A1"/>
    <w:rsid w:val="13151EDD"/>
    <w:rsid w:val="16C87A71"/>
    <w:rsid w:val="181F534F"/>
    <w:rsid w:val="18467D23"/>
    <w:rsid w:val="1CF31FFA"/>
    <w:rsid w:val="1D0C13C2"/>
    <w:rsid w:val="1EC2302D"/>
    <w:rsid w:val="21525F3D"/>
    <w:rsid w:val="251003ED"/>
    <w:rsid w:val="25100F06"/>
    <w:rsid w:val="27EC3DA6"/>
    <w:rsid w:val="28281985"/>
    <w:rsid w:val="2A2E7D7C"/>
    <w:rsid w:val="2CD73F2F"/>
    <w:rsid w:val="2E091795"/>
    <w:rsid w:val="33120DFC"/>
    <w:rsid w:val="369D6A7A"/>
    <w:rsid w:val="36D97020"/>
    <w:rsid w:val="36EF248B"/>
    <w:rsid w:val="3762198D"/>
    <w:rsid w:val="376F6FFD"/>
    <w:rsid w:val="384D1F0D"/>
    <w:rsid w:val="3B1A7659"/>
    <w:rsid w:val="3B4D6B1E"/>
    <w:rsid w:val="4078021F"/>
    <w:rsid w:val="42C8503D"/>
    <w:rsid w:val="449854CC"/>
    <w:rsid w:val="46A50D87"/>
    <w:rsid w:val="48DE69BF"/>
    <w:rsid w:val="4A1359DE"/>
    <w:rsid w:val="4AED164A"/>
    <w:rsid w:val="4BAC0E59"/>
    <w:rsid w:val="4D8F4DA3"/>
    <w:rsid w:val="4F9D4B12"/>
    <w:rsid w:val="523315E2"/>
    <w:rsid w:val="5BE77D58"/>
    <w:rsid w:val="623D4B72"/>
    <w:rsid w:val="63784354"/>
    <w:rsid w:val="64452AE4"/>
    <w:rsid w:val="649C7890"/>
    <w:rsid w:val="672D41FE"/>
    <w:rsid w:val="68472009"/>
    <w:rsid w:val="6AC5479A"/>
    <w:rsid w:val="6AE01D49"/>
    <w:rsid w:val="6B813319"/>
    <w:rsid w:val="6FA348DB"/>
    <w:rsid w:val="79D37596"/>
    <w:rsid w:val="7A034826"/>
    <w:rsid w:val="7BA00A05"/>
    <w:rsid w:val="7CA02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7"/>
    <w:qFormat/>
    <w:uiPriority w:val="9"/>
    <w:pPr>
      <w:spacing w:before="200" w:after="80"/>
      <w:ind w:firstLine="0"/>
      <w:outlineLvl w:val="4"/>
    </w:pPr>
    <w:rPr>
      <w:rFonts w:ascii="Cambria" w:hAnsi="Cambria"/>
      <w:color w:val="4F81BD"/>
    </w:rPr>
  </w:style>
  <w:style w:type="paragraph" w:styleId="9">
    <w:name w:val="heading 6"/>
    <w:basedOn w:val="1"/>
    <w:next w:val="1"/>
    <w:link w:val="28"/>
    <w:qFormat/>
    <w:uiPriority w:val="9"/>
    <w:pPr>
      <w:spacing w:before="280" w:after="100"/>
      <w:ind w:firstLine="0"/>
      <w:outlineLvl w:val="5"/>
    </w:pPr>
    <w:rPr>
      <w:rFonts w:ascii="Cambria" w:hAnsi="Cambria"/>
      <w:i/>
      <w:iCs/>
      <w:color w:val="4F81BD"/>
    </w:rPr>
  </w:style>
  <w:style w:type="paragraph" w:styleId="10">
    <w:name w:val="heading 7"/>
    <w:basedOn w:val="1"/>
    <w:next w:val="1"/>
    <w:link w:val="2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1"/>
    <w:qFormat/>
    <w:uiPriority w:val="9"/>
    <w:pPr>
      <w:spacing w:before="320" w:after="100"/>
      <w:ind w:firstLine="0"/>
      <w:outlineLvl w:val="8"/>
    </w:pPr>
    <w:rPr>
      <w:rFonts w:ascii="Cambria" w:hAnsi="Cambria"/>
      <w:i/>
      <w:iCs/>
      <w:color w:val="9BBB59"/>
      <w:sz w:val="20"/>
      <w:szCs w:val="20"/>
    </w:rPr>
  </w:style>
  <w:style w:type="character" w:default="1" w:styleId="19">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alloon Text"/>
    <w:basedOn w:val="1"/>
    <w:link w:val="51"/>
    <w:qFormat/>
    <w:uiPriority w:val="99"/>
    <w:rPr>
      <w:sz w:val="18"/>
      <w:szCs w:val="18"/>
    </w:rPr>
  </w:style>
  <w:style w:type="paragraph" w:styleId="15">
    <w:name w:val="footer"/>
    <w:basedOn w:val="1"/>
    <w:link w:val="50"/>
    <w:qFormat/>
    <w:uiPriority w:val="99"/>
    <w:pPr>
      <w:tabs>
        <w:tab w:val="center" w:pos="4153"/>
        <w:tab w:val="right" w:pos="8306"/>
      </w:tabs>
      <w:snapToGrid w:val="0"/>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11"/>
    <w:pPr>
      <w:spacing w:before="200" w:after="900"/>
      <w:ind w:firstLine="0"/>
      <w:jc w:val="right"/>
    </w:pPr>
    <w:rPr>
      <w:i/>
      <w:iCs/>
      <w:sz w:val="24"/>
      <w:szCs w:val="24"/>
    </w:rPr>
  </w:style>
  <w:style w:type="paragraph" w:styleId="18">
    <w:name w:val="Title"/>
    <w:basedOn w:val="1"/>
    <w:next w:val="1"/>
    <w:link w:val="3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0">
    <w:name w:val="Strong"/>
    <w:basedOn w:val="19"/>
    <w:qFormat/>
    <w:uiPriority w:val="22"/>
    <w:rPr>
      <w:b/>
      <w:bCs/>
      <w:spacing w:val="0"/>
    </w:rPr>
  </w:style>
  <w:style w:type="character" w:styleId="21">
    <w:name w:val="Emphasis"/>
    <w:qFormat/>
    <w:uiPriority w:val="20"/>
    <w:rPr>
      <w:b/>
      <w:bCs/>
      <w:i/>
      <w:iCs/>
      <w:color w:val="595959"/>
    </w:rPr>
  </w:style>
  <w:style w:type="character" w:customStyle="1" w:styleId="23">
    <w:name w:val="标题 1 Char"/>
    <w:basedOn w:val="19"/>
    <w:link w:val="4"/>
    <w:qFormat/>
    <w:uiPriority w:val="9"/>
    <w:rPr>
      <w:rFonts w:ascii="Cambria" w:hAnsi="Cambria" w:eastAsia="宋体" w:cs="宋体"/>
      <w:b/>
      <w:bCs/>
      <w:color w:val="376092"/>
      <w:sz w:val="24"/>
      <w:szCs w:val="24"/>
    </w:rPr>
  </w:style>
  <w:style w:type="character" w:customStyle="1" w:styleId="24">
    <w:name w:val="标题 2 Char"/>
    <w:basedOn w:val="19"/>
    <w:link w:val="5"/>
    <w:qFormat/>
    <w:uiPriority w:val="9"/>
    <w:rPr>
      <w:rFonts w:ascii="Cambria" w:hAnsi="Cambria" w:eastAsia="宋体" w:cs="宋体"/>
      <w:color w:val="376092"/>
      <w:sz w:val="24"/>
      <w:szCs w:val="24"/>
    </w:rPr>
  </w:style>
  <w:style w:type="character" w:customStyle="1" w:styleId="25">
    <w:name w:val="标题 3 Char"/>
    <w:basedOn w:val="19"/>
    <w:link w:val="6"/>
    <w:qFormat/>
    <w:uiPriority w:val="9"/>
    <w:rPr>
      <w:rFonts w:ascii="Cambria" w:hAnsi="Cambria" w:eastAsia="宋体" w:cs="宋体"/>
      <w:color w:val="4F81BD"/>
      <w:sz w:val="24"/>
      <w:szCs w:val="24"/>
    </w:rPr>
  </w:style>
  <w:style w:type="character" w:customStyle="1" w:styleId="26">
    <w:name w:val="标题 4 Char"/>
    <w:basedOn w:val="19"/>
    <w:link w:val="7"/>
    <w:qFormat/>
    <w:uiPriority w:val="9"/>
    <w:rPr>
      <w:rFonts w:ascii="Cambria" w:hAnsi="Cambria" w:eastAsia="宋体" w:cs="宋体"/>
      <w:i/>
      <w:iCs/>
      <w:color w:val="4F81BD"/>
      <w:sz w:val="24"/>
      <w:szCs w:val="24"/>
    </w:rPr>
  </w:style>
  <w:style w:type="character" w:customStyle="1" w:styleId="27">
    <w:name w:val="标题 5 Char"/>
    <w:basedOn w:val="19"/>
    <w:link w:val="8"/>
    <w:qFormat/>
    <w:uiPriority w:val="9"/>
    <w:rPr>
      <w:rFonts w:ascii="Cambria" w:hAnsi="Cambria" w:eastAsia="宋体" w:cs="宋体"/>
      <w:color w:val="4F81BD"/>
    </w:rPr>
  </w:style>
  <w:style w:type="character" w:customStyle="1" w:styleId="28">
    <w:name w:val="标题 6 Char"/>
    <w:basedOn w:val="19"/>
    <w:link w:val="9"/>
    <w:qFormat/>
    <w:uiPriority w:val="9"/>
    <w:rPr>
      <w:rFonts w:ascii="Cambria" w:hAnsi="Cambria" w:eastAsia="宋体" w:cs="宋体"/>
      <w:i/>
      <w:iCs/>
      <w:color w:val="4F81BD"/>
    </w:rPr>
  </w:style>
  <w:style w:type="character" w:customStyle="1" w:styleId="29">
    <w:name w:val="标题 7 Char"/>
    <w:basedOn w:val="19"/>
    <w:link w:val="10"/>
    <w:qFormat/>
    <w:uiPriority w:val="9"/>
    <w:rPr>
      <w:rFonts w:ascii="Cambria" w:hAnsi="Cambria" w:eastAsia="宋体" w:cs="宋体"/>
      <w:b/>
      <w:bCs/>
      <w:color w:val="9BBB59"/>
      <w:sz w:val="20"/>
      <w:szCs w:val="20"/>
    </w:rPr>
  </w:style>
  <w:style w:type="character" w:customStyle="1" w:styleId="30">
    <w:name w:val="标题 8 Char"/>
    <w:basedOn w:val="19"/>
    <w:link w:val="11"/>
    <w:qFormat/>
    <w:uiPriority w:val="9"/>
    <w:rPr>
      <w:rFonts w:ascii="Cambria" w:hAnsi="Cambria" w:eastAsia="宋体" w:cs="宋体"/>
      <w:b/>
      <w:bCs/>
      <w:i/>
      <w:iCs/>
      <w:color w:val="9BBB59"/>
      <w:sz w:val="20"/>
      <w:szCs w:val="20"/>
    </w:rPr>
  </w:style>
  <w:style w:type="character" w:customStyle="1" w:styleId="31">
    <w:name w:val="标题 9 Char"/>
    <w:basedOn w:val="19"/>
    <w:link w:val="12"/>
    <w:qFormat/>
    <w:uiPriority w:val="9"/>
    <w:rPr>
      <w:rFonts w:ascii="Cambria" w:hAnsi="Cambria" w:eastAsia="宋体" w:cs="宋体"/>
      <w:i/>
      <w:iCs/>
      <w:color w:val="9BBB59"/>
      <w:sz w:val="20"/>
      <w:szCs w:val="20"/>
    </w:rPr>
  </w:style>
  <w:style w:type="character" w:customStyle="1" w:styleId="32">
    <w:name w:val="标题 Char"/>
    <w:basedOn w:val="19"/>
    <w:link w:val="18"/>
    <w:qFormat/>
    <w:uiPriority w:val="10"/>
    <w:rPr>
      <w:rFonts w:ascii="Cambria" w:hAnsi="Cambria" w:eastAsia="宋体" w:cs="宋体"/>
      <w:i/>
      <w:iCs/>
      <w:color w:val="254061"/>
      <w:sz w:val="60"/>
      <w:szCs w:val="60"/>
    </w:rPr>
  </w:style>
  <w:style w:type="character" w:customStyle="1" w:styleId="33">
    <w:name w:val="副标题 Char"/>
    <w:basedOn w:val="19"/>
    <w:link w:val="17"/>
    <w:qFormat/>
    <w:uiPriority w:val="11"/>
    <w:rPr>
      <w:rFonts w:ascii="Calibri"/>
      <w:i/>
      <w:iCs/>
      <w:sz w:val="24"/>
      <w:szCs w:val="24"/>
    </w:rPr>
  </w:style>
  <w:style w:type="paragraph" w:styleId="34">
    <w:name w:val="No Spacing"/>
    <w:basedOn w:val="1"/>
    <w:link w:val="35"/>
    <w:qFormat/>
    <w:uiPriority w:val="1"/>
    <w:pPr>
      <w:ind w:firstLine="0"/>
    </w:pPr>
  </w:style>
  <w:style w:type="character" w:customStyle="1" w:styleId="35">
    <w:name w:val="无间隔 Char"/>
    <w:basedOn w:val="19"/>
    <w:link w:val="34"/>
    <w:qFormat/>
    <w:uiPriority w:val="1"/>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rFonts w:ascii="Cambria" w:hAnsi="Cambria"/>
      <w:i/>
      <w:iCs/>
      <w:color w:val="595959"/>
    </w:rPr>
  </w:style>
  <w:style w:type="character" w:customStyle="1" w:styleId="38">
    <w:name w:val="引用 Char"/>
    <w:basedOn w:val="19"/>
    <w:link w:val="37"/>
    <w:qFormat/>
    <w:uiPriority w:val="29"/>
    <w:rPr>
      <w:rFonts w:ascii="Cambria" w:hAnsi="Cambria" w:eastAsia="宋体" w:cs="宋体"/>
      <w:i/>
      <w:iCs/>
      <w:color w:val="595959"/>
    </w:rPr>
  </w:style>
  <w:style w:type="paragraph" w:styleId="39">
    <w:name w:val="Intense Quote"/>
    <w:basedOn w:val="1"/>
    <w:next w:val="1"/>
    <w:link w:val="4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0">
    <w:name w:val="明显引用 Char"/>
    <w:basedOn w:val="19"/>
    <w:link w:val="39"/>
    <w:qFormat/>
    <w:uiPriority w:val="30"/>
    <w:rPr>
      <w:rFonts w:ascii="Cambria" w:hAnsi="Cambria" w:eastAsia="宋体" w:cs="宋体"/>
      <w:i/>
      <w:iCs/>
      <w:color w:val="FFFFFF"/>
      <w:sz w:val="24"/>
      <w:szCs w:val="24"/>
      <w:shd w:val="clear" w:color="auto" w:fill="4F81BD"/>
    </w:rPr>
  </w:style>
  <w:style w:type="character" w:customStyle="1" w:styleId="41">
    <w:name w:val="不明显强调1"/>
    <w:qFormat/>
    <w:uiPriority w:val="19"/>
    <w:rPr>
      <w:i/>
      <w:iCs/>
      <w:color w:val="595959"/>
    </w:rPr>
  </w:style>
  <w:style w:type="character" w:customStyle="1" w:styleId="42">
    <w:name w:val="明显强调1"/>
    <w:qFormat/>
    <w:uiPriority w:val="21"/>
    <w:rPr>
      <w:b/>
      <w:bCs/>
      <w:i/>
      <w:iCs/>
      <w:color w:val="4F81BD"/>
      <w:sz w:val="22"/>
      <w:szCs w:val="22"/>
    </w:rPr>
  </w:style>
  <w:style w:type="character" w:customStyle="1" w:styleId="43">
    <w:name w:val="不明显参考1"/>
    <w:qFormat/>
    <w:uiPriority w:val="31"/>
    <w:rPr>
      <w:color w:val="auto"/>
      <w:u w:val="single" w:color="9BBB59"/>
    </w:rPr>
  </w:style>
  <w:style w:type="character" w:customStyle="1" w:styleId="44">
    <w:name w:val="明显参考1"/>
    <w:basedOn w:val="19"/>
    <w:qFormat/>
    <w:uiPriority w:val="32"/>
    <w:rPr>
      <w:b/>
      <w:bCs/>
      <w:color w:val="77933C"/>
      <w:u w:val="single" w:color="9BBB59"/>
    </w:rPr>
  </w:style>
  <w:style w:type="character" w:customStyle="1" w:styleId="45">
    <w:name w:val="书籍标题1"/>
    <w:basedOn w:val="19"/>
    <w:qFormat/>
    <w:uiPriority w:val="33"/>
    <w:rPr>
      <w:rFonts w:ascii="Cambria" w:hAnsi="Cambria" w:eastAsia="宋体" w:cs="宋体"/>
      <w:b/>
      <w:bCs/>
      <w:i/>
      <w:iCs/>
      <w:color w:val="auto"/>
    </w:rPr>
  </w:style>
  <w:style w:type="paragraph" w:customStyle="1" w:styleId="46">
    <w:name w:val="TOC 标题1"/>
    <w:basedOn w:val="4"/>
    <w:next w:val="1"/>
    <w:qFormat/>
    <w:uiPriority w:val="39"/>
    <w:pPr>
      <w:outlineLvl w:val="9"/>
    </w:pPr>
  </w:style>
  <w:style w:type="paragraph" w:customStyle="1" w:styleId="4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4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49">
    <w:name w:val="页眉 Char"/>
    <w:basedOn w:val="19"/>
    <w:link w:val="16"/>
    <w:qFormat/>
    <w:uiPriority w:val="99"/>
    <w:rPr>
      <w:sz w:val="18"/>
      <w:szCs w:val="18"/>
    </w:rPr>
  </w:style>
  <w:style w:type="character" w:customStyle="1" w:styleId="50">
    <w:name w:val="页脚 Char"/>
    <w:basedOn w:val="19"/>
    <w:link w:val="15"/>
    <w:qFormat/>
    <w:uiPriority w:val="99"/>
    <w:rPr>
      <w:sz w:val="18"/>
      <w:szCs w:val="18"/>
    </w:rPr>
  </w:style>
  <w:style w:type="character" w:customStyle="1" w:styleId="51">
    <w:name w:val="批注框文本 Char"/>
    <w:basedOn w:val="19"/>
    <w:link w:val="14"/>
    <w:qFormat/>
    <w:uiPriority w:val="99"/>
    <w:rPr>
      <w:sz w:val="18"/>
      <w:szCs w:val="18"/>
      <w:lang w:eastAsia="en-US" w:bidi="en-US"/>
    </w:rPr>
  </w:style>
  <w:style w:type="paragraph" w:customStyle="1" w:styleId="52">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2</TotalTime>
  <ScaleCrop>false</ScaleCrop>
  <LinksUpToDate>false</LinksUpToDate>
  <CharactersWithSpaces>2176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2019-12-27T07:08:00Z</cp:lastPrinted>
  <dcterms:modified xsi:type="dcterms:W3CDTF">2020-04-17T01:30:02Z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