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480" w:lineRule="exact"/>
        <w:textAlignment w:val="top"/>
        <w:rPr>
          <w:rFonts w:eastAsia="黑体"/>
          <w:b/>
          <w:color w:val="000000"/>
          <w:sz w:val="36"/>
        </w:rPr>
      </w:pPr>
    </w:p>
    <w:p>
      <w:pPr>
        <w:pStyle w:val="23"/>
        <w:spacing w:line="320" w:lineRule="exact"/>
        <w:ind w:firstLine="5250" w:firstLineChars="1750"/>
        <w:textAlignment w:val="top"/>
        <w:rPr>
          <w:rFonts w:eastAsia="楷体_GB2312"/>
          <w:color w:val="000000"/>
          <w:sz w:val="30"/>
          <w:szCs w:val="30"/>
        </w:rPr>
      </w:pPr>
    </w:p>
    <w:p>
      <w:pPr>
        <w:pStyle w:val="23"/>
        <w:spacing w:line="400" w:lineRule="exact"/>
        <w:ind w:firstLine="4900" w:firstLineChars="1750"/>
        <w:jc w:val="both"/>
        <w:textAlignment w:val="top"/>
        <w:rPr>
          <w:rFonts w:ascii="仿宋_GB2312" w:hAnsi="楷体_GB2312" w:eastAsia="仿宋_GB2312"/>
          <w:sz w:val="28"/>
          <w:szCs w:val="28"/>
        </w:rPr>
      </w:pPr>
    </w:p>
    <w:p>
      <w:pPr>
        <w:pStyle w:val="23"/>
        <w:spacing w:line="400" w:lineRule="exact"/>
        <w:ind w:firstLine="5250" w:firstLineChars="1750"/>
        <w:jc w:val="both"/>
        <w:textAlignment w:val="top"/>
        <w:rPr>
          <w:rFonts w:eastAsia="楷体_GB2312"/>
          <w:color w:val="000000"/>
          <w:sz w:val="30"/>
          <w:szCs w:val="30"/>
        </w:rPr>
      </w:pPr>
    </w:p>
    <w:p>
      <w:pPr>
        <w:wordWrap w:val="0"/>
        <w:spacing w:afterLines="100" w:line="440" w:lineRule="exact"/>
        <w:ind w:firstLine="640"/>
        <w:jc w:val="right"/>
        <w:rPr>
          <w:rFonts w:ascii="仿宋_GB2312" w:eastAsia="仿宋_GB2312"/>
          <w:color w:val="000000"/>
          <w:sz w:val="32"/>
          <w:szCs w:val="32"/>
        </w:rPr>
      </w:pPr>
      <w:r>
        <w:rPr>
          <w:rFonts w:hint="eastAsia" w:ascii="仿宋_GB2312" w:eastAsia="仿宋_GB2312"/>
          <w:color w:val="000000"/>
          <w:sz w:val="32"/>
          <w:szCs w:val="32"/>
        </w:rPr>
        <w:t>华环评[2019]0</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号</w:t>
      </w:r>
    </w:p>
    <w:p>
      <w:pPr>
        <w:spacing w:line="600" w:lineRule="exact"/>
        <w:ind w:firstLine="0" w:firstLineChars="0"/>
        <w:jc w:val="center"/>
        <w:rPr>
          <w:b/>
          <w:sz w:val="44"/>
          <w:szCs w:val="44"/>
        </w:rPr>
      </w:pPr>
      <w:r>
        <w:rPr>
          <w:rFonts w:hint="eastAsia"/>
          <w:b/>
          <w:sz w:val="36"/>
          <w:szCs w:val="36"/>
        </w:rPr>
        <w:t>关于</w:t>
      </w:r>
      <w:r>
        <w:rPr>
          <w:rFonts w:hint="eastAsia"/>
          <w:b/>
          <w:sz w:val="36"/>
          <w:szCs w:val="36"/>
          <w:lang w:eastAsia="zh-CN"/>
        </w:rPr>
        <w:t>华容县环新建筑垃圾消纳有限公司年处理50万吨建筑垃圾建设项目</w:t>
      </w:r>
      <w:r>
        <w:rPr>
          <w:b/>
          <w:sz w:val="36"/>
          <w:szCs w:val="36"/>
        </w:rPr>
        <w:t>环境影响报告</w:t>
      </w:r>
      <w:r>
        <w:rPr>
          <w:rFonts w:hint="eastAsia"/>
          <w:b/>
          <w:sz w:val="36"/>
          <w:szCs w:val="36"/>
        </w:rPr>
        <w:t>表的批复</w:t>
      </w:r>
      <w:bookmarkStart w:id="0" w:name="_GoBack"/>
      <w:bookmarkEnd w:id="0"/>
    </w:p>
    <w:p>
      <w:pPr>
        <w:pStyle w:val="18"/>
        <w:keepNext w:val="0"/>
        <w:keepLines w:val="0"/>
        <w:pageBreakBefore w:val="0"/>
        <w:widowControl/>
        <w:kinsoku/>
        <w:wordWrap/>
        <w:overflowPunct/>
        <w:topLinePunct w:val="0"/>
        <w:autoSpaceDE/>
        <w:autoSpaceDN/>
        <w:bidi w:val="0"/>
        <w:adjustRightInd/>
        <w:snapToGrid/>
        <w:spacing w:beforeLines="100" w:line="560" w:lineRule="exact"/>
        <w:textAlignment w:val="auto"/>
        <w:rPr>
          <w:rFonts w:ascii="仿宋_GB2312" w:hAnsi="宋体" w:eastAsia="仿宋_GB2312"/>
        </w:rPr>
      </w:pPr>
      <w:r>
        <w:rPr>
          <w:rFonts w:hint="eastAsia" w:ascii="仿宋_GB2312" w:eastAsia="仿宋_GB2312"/>
          <w:bCs/>
          <w:lang w:eastAsia="zh-CN"/>
        </w:rPr>
        <w:t>华容县环新建筑垃圾消纳有限公司</w:t>
      </w:r>
      <w:r>
        <w:rPr>
          <w:rFonts w:hint="eastAsia" w:ascii="仿宋_GB2312" w:hAnsi="宋体" w:eastAsia="仿宋_GB2312"/>
        </w:rPr>
        <w:t>：</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hAnsi="宋体" w:eastAsia="仿宋_GB2312"/>
        </w:rPr>
        <w:t>你单</w:t>
      </w:r>
      <w:r>
        <w:rPr>
          <w:rFonts w:hint="eastAsia" w:ascii="仿宋_GB2312" w:eastAsia="仿宋_GB2312"/>
          <w:bCs/>
        </w:rPr>
        <w:t>位《关于申请对〈</w:t>
      </w:r>
      <w:r>
        <w:rPr>
          <w:rFonts w:hint="eastAsia" w:ascii="仿宋_GB2312" w:eastAsia="仿宋_GB2312"/>
          <w:bCs/>
          <w:lang w:eastAsia="zh-CN"/>
        </w:rPr>
        <w:t>华容县环新建筑垃圾消纳有限公司年处理50万吨建筑垃圾建设项目</w:t>
      </w:r>
      <w:r>
        <w:rPr>
          <w:rFonts w:hint="eastAsia" w:ascii="仿宋_GB2312" w:eastAsia="仿宋_GB2312"/>
          <w:bCs/>
        </w:rPr>
        <w:t>环境影响报告表〉批复的报告》</w:t>
      </w:r>
      <w:r>
        <w:rPr>
          <w:rFonts w:hint="eastAsia" w:ascii="仿宋_GB2312" w:hAnsi="宋体" w:eastAsia="仿宋_GB2312"/>
        </w:rPr>
        <w:t>及有关材料已收悉，我局按照建设项目管理有关规定对该项目进行审查，经研究，批复如下：</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r>
        <w:rPr>
          <w:rFonts w:hint="eastAsia" w:ascii="仿宋_GB2312" w:eastAsia="仿宋_GB2312"/>
        </w:rPr>
        <w:t>一、</w:t>
      </w:r>
      <w:r>
        <w:rPr>
          <w:rFonts w:hint="eastAsia" w:ascii="仿宋_GB2312" w:hAnsi="宋体" w:eastAsia="仿宋_GB2312"/>
          <w:bCs/>
        </w:rPr>
        <w:t>华容县环新建筑垃圾消纳有限公司在岳阳市华容县章华镇石伏村七组公墓西北侧新建年处理50万吨建筑垃圾建设项目，项目总投资1000万元，占地面积2990平方米（约4.5亩）。主要建设内容包括生产区、原料堆场、产品堆场、压滤机房、废水处理区、办公楼和食堂。项目总投资2000万元。项目厂区内不设选矿，仅为</w:t>
      </w:r>
      <w:r>
        <w:rPr>
          <w:rFonts w:hint="eastAsia" w:ascii="仿宋_GB2312" w:hAnsi="宋体" w:eastAsia="仿宋_GB2312"/>
          <w:bCs/>
          <w:lang w:val="en-US" w:eastAsia="zh-CN"/>
        </w:rPr>
        <w:t>制砂、</w:t>
      </w:r>
      <w:r>
        <w:rPr>
          <w:rFonts w:hint="eastAsia" w:ascii="仿宋_GB2312" w:hAnsi="宋体" w:eastAsia="仿宋_GB2312"/>
          <w:bCs/>
        </w:rPr>
        <w:t>洗砂、筛分加工。</w:t>
      </w:r>
      <w:r>
        <w:rPr>
          <w:rFonts w:hint="eastAsia" w:ascii="仿宋_GB2312" w:eastAsia="仿宋_GB2312"/>
          <w:lang w:eastAsia="zh-CN"/>
        </w:rPr>
        <w:t>根据《关于加强“未批先建”建设项目环境影响评价管理工作的通知》（环办环评〔2018〕18号）</w:t>
      </w:r>
      <w:r>
        <w:rPr>
          <w:rFonts w:hint="eastAsia" w:ascii="仿宋_GB2312" w:eastAsia="仿宋_GB2312"/>
          <w:lang w:val="en-US" w:eastAsia="zh-CN"/>
        </w:rPr>
        <w:t>以及《关于建设项目“未批先建”违法行为法律适用问题的意见》（环政法函〔2018〕31号）文件</w:t>
      </w:r>
      <w:r>
        <w:rPr>
          <w:rFonts w:hint="eastAsia" w:ascii="仿宋_GB2312" w:eastAsia="仿宋_GB2312"/>
          <w:lang w:eastAsia="zh-CN"/>
        </w:rPr>
        <w:t>，华容县环新建筑垃圾消纳有限公司现申请补办环评手续；</w:t>
      </w:r>
      <w:r>
        <w:rPr>
          <w:rFonts w:hint="eastAsia" w:ascii="仿宋_GB2312" w:eastAsia="仿宋_GB2312"/>
          <w:bCs/>
          <w:lang w:bidi="en-US"/>
        </w:rPr>
        <w:t>项目</w:t>
      </w:r>
      <w:r>
        <w:rPr>
          <w:rFonts w:hint="eastAsia" w:ascii="仿宋_GB2312" w:eastAsia="仿宋_GB2312"/>
        </w:rPr>
        <w:t>符合国家产业政策，根据常德市双赢环境咨询服务有限公司</w:t>
      </w:r>
      <w:r>
        <w:rPr>
          <w:rFonts w:hint="eastAsia" w:ascii="仿宋_GB2312" w:hAnsi="宋体" w:eastAsia="仿宋_GB2312"/>
        </w:rPr>
        <w:t>编制的</w:t>
      </w:r>
      <w:r>
        <w:rPr>
          <w:rFonts w:hint="eastAsia" w:ascii="仿宋_GB2312" w:eastAsia="仿宋_GB2312"/>
        </w:rPr>
        <w:t>环境影响报告表的结论和专家意见，在建设单位认真落实报告表提出的各项污染防治、环境风险防范措施、确保污染物稳定达标排放的前提下，从环境保护的角度，我局同意项目按照报告表中所列的建设地点、规模、工艺以及环境保护措施实施建设。</w:t>
      </w:r>
    </w:p>
    <w:p>
      <w:pPr>
        <w:pStyle w:val="18"/>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宋体" w:eastAsia="仿宋_GB2312"/>
        </w:rPr>
      </w:pPr>
      <w:r>
        <w:rPr>
          <w:rFonts w:hint="eastAsia" w:ascii="仿宋_GB2312" w:hAnsi="宋体" w:eastAsia="仿宋_GB2312"/>
        </w:rPr>
        <w:t>二、工程建设和营运必须全面落实环境影响报告表提出的各项环保措施，并着重做好以下工作：</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rPr>
      </w:pPr>
      <w:r>
        <w:rPr>
          <w:rFonts w:hint="eastAsia" w:ascii="仿宋_GB2312" w:hAnsi="宋体" w:eastAsia="仿宋_GB2312"/>
        </w:rPr>
        <w:t>1、加强废水污染防治工作。项目排水采用雨污分流制，初期雨水由雨水导流沟引入项目西南侧的一级沉淀池内，经物理沉降后可作为生产用水或厂区内洒水降尘使用。厂区后期雨水通过周边自然沟渠外排至南侧水塘。生产废水通过三氢净化体进行沉淀后，回用于生产，不外排。项目员工生活污水通过三格池处理后用于周边农田、山地浇灌，不外排周边水体。</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rPr>
      </w:pPr>
      <w:r>
        <w:rPr>
          <w:rFonts w:hint="eastAsia" w:ascii="仿宋_GB2312" w:hAnsi="宋体" w:eastAsia="仿宋_GB2312"/>
        </w:rPr>
        <w:t>2、严格落实大气污染防治措施。在生产过程中，进行湿法作业，洒水降尘，且生产区进行全封闭式生产，项目生产区内原料投料、输送及筛分过程中的粉尘周界外浓度最高点确保满足《大气污染物综合排放标准》（GB16297-1996）中无组织排放限值要求。项目堆场须采取洒水降尘、封闭式堆放等措施，厂区地面应进行硬化并及时进行洒水抑尘。加强物料的运输及装卸管理，车辆运输过程中加盖帆布、控制装载量，卸料尽量减少落差；汽车在厂区文明、慢速行使；对厂内道路及出厂道路进行全部硬化。由专人对道路定时洒水、清扫路面，并在公路两侧植树绿化；严禁超载，消除粉尘污染。</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rPr>
      </w:pPr>
      <w:r>
        <w:rPr>
          <w:rFonts w:hint="eastAsia" w:ascii="仿宋_GB2312" w:hAnsi="宋体" w:eastAsia="仿宋_GB2312"/>
        </w:rPr>
        <w:t>3、加强噪声污染防治工作。控制作业时间，严禁夜间生产。各类生产设备应加强维护，须配置消声、减振、隔振等设施并设置在远离周边敏感目标一侧。厂界噪声昼间预测值须满足《工业企业厂界环境噪声排放标准》（GB12348-2008）中的2类标准。</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rPr>
      </w:pPr>
      <w:r>
        <w:rPr>
          <w:rFonts w:hint="eastAsia" w:ascii="仿宋_GB2312" w:hAnsi="宋体" w:eastAsia="仿宋_GB2312"/>
        </w:rPr>
        <w:t>4、加强项目固体废物管理。按“减量化、资源化、无害化”的原则，落实好各类固体废物的收集、处置措施。沉淀池产生的底泥渣，通过压滤机脱水后定期进行收集（每月收集一次），再定期运送至砖厂作为原料，实现综合利用。压滤脱水后不能及时运走的泥渣袋封装后暂存于项目一般固废暂存间内，该固废暂存间应进行水泥硬化，并采取防渗防漏措。废机油设置危险固废暂存场所，然后交由有收集处理废机油资质的单位收集后无害化处。生活垃圾集中收集，统一交由环卫部门送至垃圾填埋。</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rPr>
        <w:t>5、加强环境管理，设专门的环保机构及环保人员，确保各项污染防治设施正常运行、各类污染物达标排放，严禁“三废”不经处理直接排放。同时应采取有效措施防止发生各种污染事故，制定好各种污染事故风险防范和应急措施，增强事故防范意识。</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hAnsi="宋体" w:eastAsia="仿宋_GB2312"/>
        </w:rPr>
        <w:t>三、按照《建设项目环境保护管理条例》的规定，建设单位应当按照国务院环境保护行政主管部门规定的标准和程序，对配套建设的环境保护设施进行验收，编制验收报告，并依法向社会公开验收报告。</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rPr>
      </w:pPr>
      <w:r>
        <w:rPr>
          <w:rFonts w:hint="eastAsia" w:ascii="仿宋_GB2312" w:eastAsia="仿宋_GB2312"/>
          <w:color w:val="000000"/>
        </w:rPr>
        <w:t>四、建设项目的日常环境监管工作由华容县环境监察大队负责。</w:t>
      </w:r>
      <w:r>
        <w:rPr>
          <w:rFonts w:hint="eastAsia" w:ascii="仿宋_GB2312" w:hAnsi="宋体" w:eastAsia="仿宋_GB2312"/>
        </w:rPr>
        <w:t>你公司应在收到本批复后7个工作日内，将批复及批准的环评报告文本送至华容县环境监察大队备案。</w:t>
      </w:r>
    </w:p>
    <w:p>
      <w:pPr>
        <w:pStyle w:val="18"/>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宋体" w:eastAsia="仿宋_GB2312"/>
        </w:rPr>
      </w:pPr>
    </w:p>
    <w:p>
      <w:pPr>
        <w:pStyle w:val="18"/>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宋体" w:eastAsia="仿宋_GB2312"/>
        </w:rPr>
      </w:pPr>
    </w:p>
    <w:p>
      <w:pPr>
        <w:pStyle w:val="18"/>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宋体" w:eastAsia="仿宋_GB2312"/>
        </w:rPr>
      </w:pPr>
    </w:p>
    <w:p>
      <w:pPr>
        <w:pStyle w:val="18"/>
        <w:keepNext w:val="0"/>
        <w:keepLines w:val="0"/>
        <w:pageBreakBefore w:val="0"/>
        <w:widowControl/>
        <w:kinsoku/>
        <w:wordWrap/>
        <w:overflowPunct/>
        <w:topLinePunct w:val="0"/>
        <w:autoSpaceDE/>
        <w:autoSpaceDN/>
        <w:bidi w:val="0"/>
        <w:adjustRightInd/>
        <w:snapToGrid/>
        <w:spacing w:afterLines="100" w:line="560" w:lineRule="exact"/>
        <w:ind w:firstLine="5120" w:firstLineChars="1600"/>
        <w:jc w:val="left"/>
        <w:textAlignment w:val="auto"/>
        <w:rPr>
          <w:rFonts w:ascii="仿宋_GB2312" w:hAnsi="宋体" w:eastAsia="仿宋_GB2312"/>
          <w:bCs/>
        </w:rPr>
      </w:pPr>
      <w:r>
        <w:rPr>
          <w:rFonts w:hint="eastAsia" w:ascii="仿宋_GB2312" w:hAnsi="宋体" w:eastAsia="仿宋_GB2312"/>
          <w:bCs/>
        </w:rPr>
        <w:t>二</w:t>
      </w:r>
      <w:r>
        <w:rPr>
          <w:rFonts w:hint="eastAsia" w:ascii="仿宋_GB2312" w:hAnsi="宋体"/>
          <w:bCs/>
        </w:rPr>
        <w:t>〇</w:t>
      </w:r>
      <w:r>
        <w:rPr>
          <w:rFonts w:hint="eastAsia" w:ascii="仿宋_GB2312" w:hAnsi="宋体" w:eastAsia="仿宋_GB2312"/>
          <w:bCs/>
        </w:rPr>
        <w:t>一九年</w:t>
      </w:r>
      <w:r>
        <w:rPr>
          <w:rFonts w:hint="eastAsia" w:ascii="仿宋_GB2312" w:hAnsi="宋体" w:eastAsia="仿宋_GB2312"/>
          <w:bCs/>
          <w:lang w:val="en-US" w:eastAsia="zh-CN"/>
        </w:rPr>
        <w:t>八</w:t>
      </w:r>
      <w:r>
        <w:rPr>
          <w:rFonts w:hint="eastAsia" w:ascii="仿宋_GB2312" w:hAnsi="宋体" w:eastAsia="仿宋_GB2312"/>
          <w:bCs/>
        </w:rPr>
        <w:t>月</w:t>
      </w:r>
      <w:r>
        <w:rPr>
          <w:rFonts w:hint="eastAsia" w:ascii="仿宋_GB2312" w:hAnsi="宋体" w:eastAsia="仿宋_GB2312"/>
          <w:bCs/>
          <w:lang w:val="en-US" w:eastAsia="zh-CN"/>
        </w:rPr>
        <w:t>十三</w:t>
      </w:r>
      <w:r>
        <w:rPr>
          <w:rFonts w:hint="eastAsia" w:ascii="仿宋_GB2312" w:hAnsi="宋体" w:eastAsia="仿宋_GB2312"/>
          <w:bCs/>
        </w:rPr>
        <w:t>日</w:t>
      </w:r>
    </w:p>
    <w:p>
      <w:pPr>
        <w:pStyle w:val="18"/>
        <w:spacing w:afterLines="100" w:line="360" w:lineRule="auto"/>
        <w:ind w:firstLine="5120" w:firstLineChars="1600"/>
        <w:jc w:val="left"/>
        <w:rPr>
          <w:rFonts w:ascii="仿宋_GB2312" w:hAnsi="宋体" w:eastAsia="仿宋_GB2312"/>
          <w:bCs/>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left="0" w:leftChars="0" w:firstLine="0" w:firstLineChars="0"/>
        <w:jc w:val="both"/>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rPr>
          <w:rFonts w:hint="eastAsia"/>
        </w:rPr>
      </w:pPr>
    </w:p>
    <w:p>
      <w:pPr>
        <w:pStyle w:val="10"/>
        <w:ind w:firstLine="360"/>
      </w:pPr>
    </w:p>
    <w:p>
      <w:pPr>
        <w:widowControl/>
        <w:pBdr>
          <w:bottom w:val="single" w:color="auto" w:sz="4" w:space="1"/>
        </w:pBdr>
        <w:ind w:firstLine="19" w:firstLineChars="6"/>
        <w:rPr>
          <w:rFonts w:asciiTheme="minorEastAsia" w:hAnsiTheme="minorEastAsia" w:eastAsiaTheme="minorEastAsia"/>
          <w:sz w:val="32"/>
          <w:szCs w:val="32"/>
        </w:rPr>
      </w:pPr>
      <w:r>
        <w:rPr>
          <w:rFonts w:hint="eastAsia" w:asciiTheme="minorEastAsia" w:hAnsiTheme="minorEastAsia" w:eastAsiaTheme="minorEastAsia"/>
          <w:sz w:val="32"/>
          <w:szCs w:val="32"/>
        </w:rPr>
        <w:t>抄送：</w:t>
      </w:r>
      <w:r>
        <w:rPr>
          <w:rFonts w:hint="eastAsia" w:asciiTheme="minorEastAsia" w:hAnsiTheme="minorEastAsia" w:eastAsiaTheme="minorEastAsia"/>
          <w:sz w:val="32"/>
          <w:szCs w:val="32"/>
          <w:lang w:val="en-US" w:eastAsia="zh-CN"/>
        </w:rPr>
        <w:t>常德市双赢环境咨询服务有限公司</w:t>
      </w:r>
    </w:p>
    <w:p>
      <w:pPr>
        <w:widowControl/>
        <w:spacing w:line="180" w:lineRule="exact"/>
        <w:ind w:firstLine="0" w:firstLineChars="0"/>
        <w:rPr>
          <w:rFonts w:ascii="仿宋" w:hAnsi="仿宋" w:eastAsia="仿宋"/>
          <w:sz w:val="10"/>
          <w:szCs w:val="10"/>
        </w:rPr>
      </w:pPr>
    </w:p>
    <w:sectPr>
      <w:headerReference r:id="rId5" w:type="first"/>
      <w:footerReference r:id="rId8" w:type="first"/>
      <w:headerReference r:id="rId3" w:type="default"/>
      <w:footerReference r:id="rId6" w:type="default"/>
      <w:headerReference r:id="rId4" w:type="even"/>
      <w:footerReference r:id="rId7" w:type="even"/>
      <w:pgSz w:w="11906" w:h="16838"/>
      <w:pgMar w:top="1894" w:right="1701" w:bottom="1553" w:left="1701" w:header="851" w:footer="850" w:gutter="0"/>
      <w:pgNumType w:fmt="numberInDash"/>
      <w:cols w:space="0" w:num="1"/>
      <w:titlePg/>
      <w:rtlGutter w:val="0"/>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jc w:val="center"/>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8"/>
                  <w:ind w:firstLine="56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v:textbox>
        </v:shape>
      </w:pic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0"/>
  <w:drawingGridVerticalSpacing w:val="27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1D20"/>
    <w:rsid w:val="000004E5"/>
    <w:rsid w:val="00000F16"/>
    <w:rsid w:val="00003CFC"/>
    <w:rsid w:val="00006A37"/>
    <w:rsid w:val="0000707F"/>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452BF"/>
    <w:rsid w:val="00050749"/>
    <w:rsid w:val="00050821"/>
    <w:rsid w:val="00050CF5"/>
    <w:rsid w:val="00050EB2"/>
    <w:rsid w:val="00055B14"/>
    <w:rsid w:val="00055F88"/>
    <w:rsid w:val="00056B9E"/>
    <w:rsid w:val="00056FB7"/>
    <w:rsid w:val="00057494"/>
    <w:rsid w:val="00057CA4"/>
    <w:rsid w:val="00063DC3"/>
    <w:rsid w:val="000649BD"/>
    <w:rsid w:val="000655E7"/>
    <w:rsid w:val="0007168B"/>
    <w:rsid w:val="000723AF"/>
    <w:rsid w:val="00072FE5"/>
    <w:rsid w:val="00073F63"/>
    <w:rsid w:val="000749A1"/>
    <w:rsid w:val="00076989"/>
    <w:rsid w:val="00076CB3"/>
    <w:rsid w:val="00077DBE"/>
    <w:rsid w:val="0008071F"/>
    <w:rsid w:val="00083625"/>
    <w:rsid w:val="00091E7A"/>
    <w:rsid w:val="00091F02"/>
    <w:rsid w:val="00096137"/>
    <w:rsid w:val="00096E73"/>
    <w:rsid w:val="000972A0"/>
    <w:rsid w:val="00097EB1"/>
    <w:rsid w:val="000A10FA"/>
    <w:rsid w:val="000A1F53"/>
    <w:rsid w:val="000A263B"/>
    <w:rsid w:val="000A51DB"/>
    <w:rsid w:val="000A5F6B"/>
    <w:rsid w:val="000B1126"/>
    <w:rsid w:val="000B1B00"/>
    <w:rsid w:val="000B3DCC"/>
    <w:rsid w:val="000C22CD"/>
    <w:rsid w:val="000C37A6"/>
    <w:rsid w:val="000C56C8"/>
    <w:rsid w:val="000C7135"/>
    <w:rsid w:val="000C71F5"/>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7548"/>
    <w:rsid w:val="001133C3"/>
    <w:rsid w:val="001138C7"/>
    <w:rsid w:val="001177E2"/>
    <w:rsid w:val="0012023C"/>
    <w:rsid w:val="00121273"/>
    <w:rsid w:val="001223F7"/>
    <w:rsid w:val="0012350C"/>
    <w:rsid w:val="001279A8"/>
    <w:rsid w:val="00131126"/>
    <w:rsid w:val="00131447"/>
    <w:rsid w:val="00134207"/>
    <w:rsid w:val="001363F4"/>
    <w:rsid w:val="00140E9E"/>
    <w:rsid w:val="00144957"/>
    <w:rsid w:val="00144F37"/>
    <w:rsid w:val="00144F5A"/>
    <w:rsid w:val="00145118"/>
    <w:rsid w:val="00145D41"/>
    <w:rsid w:val="00147976"/>
    <w:rsid w:val="001479CC"/>
    <w:rsid w:val="00150767"/>
    <w:rsid w:val="0015332C"/>
    <w:rsid w:val="00154183"/>
    <w:rsid w:val="00157642"/>
    <w:rsid w:val="0015795A"/>
    <w:rsid w:val="00157A9E"/>
    <w:rsid w:val="00160559"/>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4139"/>
    <w:rsid w:val="0018622F"/>
    <w:rsid w:val="00186532"/>
    <w:rsid w:val="0019056A"/>
    <w:rsid w:val="001928DB"/>
    <w:rsid w:val="00193AAA"/>
    <w:rsid w:val="0019409F"/>
    <w:rsid w:val="001942AB"/>
    <w:rsid w:val="001942ED"/>
    <w:rsid w:val="00195BA3"/>
    <w:rsid w:val="00196595"/>
    <w:rsid w:val="00197327"/>
    <w:rsid w:val="00197499"/>
    <w:rsid w:val="001979BD"/>
    <w:rsid w:val="001A3C90"/>
    <w:rsid w:val="001A465C"/>
    <w:rsid w:val="001A5600"/>
    <w:rsid w:val="001A7E30"/>
    <w:rsid w:val="001B2B18"/>
    <w:rsid w:val="001B4A07"/>
    <w:rsid w:val="001B51B7"/>
    <w:rsid w:val="001B6E79"/>
    <w:rsid w:val="001C01FB"/>
    <w:rsid w:val="001C102C"/>
    <w:rsid w:val="001C2CE1"/>
    <w:rsid w:val="001C33F7"/>
    <w:rsid w:val="001C3710"/>
    <w:rsid w:val="001C48E6"/>
    <w:rsid w:val="001C4BE7"/>
    <w:rsid w:val="001C6C02"/>
    <w:rsid w:val="001C7B51"/>
    <w:rsid w:val="001D2EE2"/>
    <w:rsid w:val="001E3E13"/>
    <w:rsid w:val="001F076F"/>
    <w:rsid w:val="001F0C95"/>
    <w:rsid w:val="001F1520"/>
    <w:rsid w:val="001F2BFD"/>
    <w:rsid w:val="002007C7"/>
    <w:rsid w:val="00201BF5"/>
    <w:rsid w:val="002043BB"/>
    <w:rsid w:val="00205195"/>
    <w:rsid w:val="0020557D"/>
    <w:rsid w:val="00207727"/>
    <w:rsid w:val="00210DCE"/>
    <w:rsid w:val="00211202"/>
    <w:rsid w:val="002126A3"/>
    <w:rsid w:val="00213298"/>
    <w:rsid w:val="00213660"/>
    <w:rsid w:val="002170B4"/>
    <w:rsid w:val="00217AE2"/>
    <w:rsid w:val="002244DA"/>
    <w:rsid w:val="0023143A"/>
    <w:rsid w:val="00232F68"/>
    <w:rsid w:val="00235950"/>
    <w:rsid w:val="00236DEB"/>
    <w:rsid w:val="00240B9C"/>
    <w:rsid w:val="0024157A"/>
    <w:rsid w:val="00242225"/>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4510"/>
    <w:rsid w:val="00275964"/>
    <w:rsid w:val="00277B56"/>
    <w:rsid w:val="00281177"/>
    <w:rsid w:val="00283854"/>
    <w:rsid w:val="002860F1"/>
    <w:rsid w:val="002874A8"/>
    <w:rsid w:val="0029467D"/>
    <w:rsid w:val="002A24E2"/>
    <w:rsid w:val="002A38C8"/>
    <w:rsid w:val="002A7DD1"/>
    <w:rsid w:val="002B335D"/>
    <w:rsid w:val="002B7360"/>
    <w:rsid w:val="002C2612"/>
    <w:rsid w:val="002C36F2"/>
    <w:rsid w:val="002C6654"/>
    <w:rsid w:val="002D6CBC"/>
    <w:rsid w:val="002E12BE"/>
    <w:rsid w:val="002E41F5"/>
    <w:rsid w:val="002E4BAB"/>
    <w:rsid w:val="002E4D34"/>
    <w:rsid w:val="002E4E88"/>
    <w:rsid w:val="002F0446"/>
    <w:rsid w:val="002F56F1"/>
    <w:rsid w:val="002F5DCD"/>
    <w:rsid w:val="002F5EA7"/>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79BA"/>
    <w:rsid w:val="00331A0C"/>
    <w:rsid w:val="0033220D"/>
    <w:rsid w:val="00332C41"/>
    <w:rsid w:val="003336B0"/>
    <w:rsid w:val="0033729C"/>
    <w:rsid w:val="0033741B"/>
    <w:rsid w:val="003439CD"/>
    <w:rsid w:val="0034528A"/>
    <w:rsid w:val="00345832"/>
    <w:rsid w:val="0035037D"/>
    <w:rsid w:val="0035365D"/>
    <w:rsid w:val="003542C2"/>
    <w:rsid w:val="0035436B"/>
    <w:rsid w:val="00355697"/>
    <w:rsid w:val="0035588D"/>
    <w:rsid w:val="00356839"/>
    <w:rsid w:val="0035695D"/>
    <w:rsid w:val="00356B12"/>
    <w:rsid w:val="00357D05"/>
    <w:rsid w:val="00361D79"/>
    <w:rsid w:val="00361E1C"/>
    <w:rsid w:val="003629A7"/>
    <w:rsid w:val="0036377C"/>
    <w:rsid w:val="003653A9"/>
    <w:rsid w:val="00365B37"/>
    <w:rsid w:val="0037057D"/>
    <w:rsid w:val="00371535"/>
    <w:rsid w:val="00372414"/>
    <w:rsid w:val="00373C56"/>
    <w:rsid w:val="00380DE1"/>
    <w:rsid w:val="0038357F"/>
    <w:rsid w:val="00384BDD"/>
    <w:rsid w:val="00387F35"/>
    <w:rsid w:val="00390DC1"/>
    <w:rsid w:val="0039171B"/>
    <w:rsid w:val="00396201"/>
    <w:rsid w:val="003A03DE"/>
    <w:rsid w:val="003A10AA"/>
    <w:rsid w:val="003A1B8B"/>
    <w:rsid w:val="003A2342"/>
    <w:rsid w:val="003A5943"/>
    <w:rsid w:val="003B00AF"/>
    <w:rsid w:val="003B01A4"/>
    <w:rsid w:val="003B22BB"/>
    <w:rsid w:val="003B3295"/>
    <w:rsid w:val="003B5517"/>
    <w:rsid w:val="003B59DB"/>
    <w:rsid w:val="003B7E7C"/>
    <w:rsid w:val="003C1867"/>
    <w:rsid w:val="003C37EE"/>
    <w:rsid w:val="003C6040"/>
    <w:rsid w:val="003C7137"/>
    <w:rsid w:val="003C7B80"/>
    <w:rsid w:val="003D2B15"/>
    <w:rsid w:val="003D53BD"/>
    <w:rsid w:val="003D55D6"/>
    <w:rsid w:val="003D7575"/>
    <w:rsid w:val="003E1292"/>
    <w:rsid w:val="003E12FD"/>
    <w:rsid w:val="003E455C"/>
    <w:rsid w:val="003F04FE"/>
    <w:rsid w:val="003F25A3"/>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42BE"/>
    <w:rsid w:val="004272A9"/>
    <w:rsid w:val="00431CCE"/>
    <w:rsid w:val="00434E35"/>
    <w:rsid w:val="00435B85"/>
    <w:rsid w:val="00440780"/>
    <w:rsid w:val="00440C91"/>
    <w:rsid w:val="004431FC"/>
    <w:rsid w:val="00445003"/>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A0C5F"/>
    <w:rsid w:val="004A1786"/>
    <w:rsid w:val="004A37C6"/>
    <w:rsid w:val="004A4376"/>
    <w:rsid w:val="004C36A5"/>
    <w:rsid w:val="004C5C32"/>
    <w:rsid w:val="004D068C"/>
    <w:rsid w:val="004D08FA"/>
    <w:rsid w:val="004D357F"/>
    <w:rsid w:val="004D5F6A"/>
    <w:rsid w:val="004E0CD2"/>
    <w:rsid w:val="004E29EF"/>
    <w:rsid w:val="004E5DC4"/>
    <w:rsid w:val="004E6500"/>
    <w:rsid w:val="004E7748"/>
    <w:rsid w:val="004E7EDE"/>
    <w:rsid w:val="004F2AEA"/>
    <w:rsid w:val="004F51B9"/>
    <w:rsid w:val="00500F34"/>
    <w:rsid w:val="00503580"/>
    <w:rsid w:val="0050471E"/>
    <w:rsid w:val="005053B4"/>
    <w:rsid w:val="00506EBA"/>
    <w:rsid w:val="00507556"/>
    <w:rsid w:val="00507665"/>
    <w:rsid w:val="00510807"/>
    <w:rsid w:val="005110F5"/>
    <w:rsid w:val="00511C2D"/>
    <w:rsid w:val="0051449D"/>
    <w:rsid w:val="005150EA"/>
    <w:rsid w:val="005152E9"/>
    <w:rsid w:val="00515486"/>
    <w:rsid w:val="005165D0"/>
    <w:rsid w:val="00516D4D"/>
    <w:rsid w:val="0051763A"/>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872B0"/>
    <w:rsid w:val="00590A9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6CB"/>
    <w:rsid w:val="005F1D20"/>
    <w:rsid w:val="005F1ED8"/>
    <w:rsid w:val="005F3253"/>
    <w:rsid w:val="005F343B"/>
    <w:rsid w:val="005F4371"/>
    <w:rsid w:val="005F665B"/>
    <w:rsid w:val="005F75B5"/>
    <w:rsid w:val="006007D3"/>
    <w:rsid w:val="00601C27"/>
    <w:rsid w:val="006104A0"/>
    <w:rsid w:val="006104BE"/>
    <w:rsid w:val="00610EC0"/>
    <w:rsid w:val="00615D58"/>
    <w:rsid w:val="0061677A"/>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553A1"/>
    <w:rsid w:val="00660B4B"/>
    <w:rsid w:val="006618A8"/>
    <w:rsid w:val="00661924"/>
    <w:rsid w:val="00662E59"/>
    <w:rsid w:val="006656C6"/>
    <w:rsid w:val="00665BA6"/>
    <w:rsid w:val="00666EFC"/>
    <w:rsid w:val="0067092F"/>
    <w:rsid w:val="00672534"/>
    <w:rsid w:val="00672983"/>
    <w:rsid w:val="00675EA4"/>
    <w:rsid w:val="006810C9"/>
    <w:rsid w:val="006815A5"/>
    <w:rsid w:val="0068225F"/>
    <w:rsid w:val="006824C3"/>
    <w:rsid w:val="006832F9"/>
    <w:rsid w:val="00686E0D"/>
    <w:rsid w:val="0068707D"/>
    <w:rsid w:val="00687BBF"/>
    <w:rsid w:val="00690708"/>
    <w:rsid w:val="00692A6A"/>
    <w:rsid w:val="00697DCA"/>
    <w:rsid w:val="00697F37"/>
    <w:rsid w:val="006A1572"/>
    <w:rsid w:val="006A15F4"/>
    <w:rsid w:val="006A17CF"/>
    <w:rsid w:val="006A462F"/>
    <w:rsid w:val="006A5E45"/>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07D75"/>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DD2"/>
    <w:rsid w:val="007A01F7"/>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B09"/>
    <w:rsid w:val="007D0126"/>
    <w:rsid w:val="007D2B1E"/>
    <w:rsid w:val="007D31C1"/>
    <w:rsid w:val="007D4A21"/>
    <w:rsid w:val="007D5C89"/>
    <w:rsid w:val="007D6F55"/>
    <w:rsid w:val="007E02BA"/>
    <w:rsid w:val="007E57FB"/>
    <w:rsid w:val="007E6176"/>
    <w:rsid w:val="007E73E0"/>
    <w:rsid w:val="007F0A9C"/>
    <w:rsid w:val="007F1D37"/>
    <w:rsid w:val="007F2CEE"/>
    <w:rsid w:val="007F30FA"/>
    <w:rsid w:val="007F43AC"/>
    <w:rsid w:val="007F4638"/>
    <w:rsid w:val="007F6228"/>
    <w:rsid w:val="007F7922"/>
    <w:rsid w:val="008011ED"/>
    <w:rsid w:val="0080280C"/>
    <w:rsid w:val="0080495D"/>
    <w:rsid w:val="008059AD"/>
    <w:rsid w:val="00807099"/>
    <w:rsid w:val="008129DC"/>
    <w:rsid w:val="00815F27"/>
    <w:rsid w:val="0081669E"/>
    <w:rsid w:val="008232CC"/>
    <w:rsid w:val="00824C49"/>
    <w:rsid w:val="008261A0"/>
    <w:rsid w:val="00826CE3"/>
    <w:rsid w:val="00826D39"/>
    <w:rsid w:val="00827984"/>
    <w:rsid w:val="0083319D"/>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81BD7"/>
    <w:rsid w:val="00882908"/>
    <w:rsid w:val="0088453D"/>
    <w:rsid w:val="00884615"/>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6F1A"/>
    <w:rsid w:val="008B7523"/>
    <w:rsid w:val="008C08BB"/>
    <w:rsid w:val="008C1B30"/>
    <w:rsid w:val="008C22A5"/>
    <w:rsid w:val="008C2FB0"/>
    <w:rsid w:val="008C5374"/>
    <w:rsid w:val="008C5453"/>
    <w:rsid w:val="008C5E19"/>
    <w:rsid w:val="008D03AA"/>
    <w:rsid w:val="008D0E87"/>
    <w:rsid w:val="008D1D30"/>
    <w:rsid w:val="008D1DBB"/>
    <w:rsid w:val="008D2989"/>
    <w:rsid w:val="008D2ED6"/>
    <w:rsid w:val="008D3BF1"/>
    <w:rsid w:val="008D7387"/>
    <w:rsid w:val="008E1620"/>
    <w:rsid w:val="008E21AD"/>
    <w:rsid w:val="008E2A56"/>
    <w:rsid w:val="008E2C2E"/>
    <w:rsid w:val="008E3B71"/>
    <w:rsid w:val="008E4E07"/>
    <w:rsid w:val="008E509F"/>
    <w:rsid w:val="008F077C"/>
    <w:rsid w:val="008F46CE"/>
    <w:rsid w:val="008F48B4"/>
    <w:rsid w:val="008F5883"/>
    <w:rsid w:val="008F742B"/>
    <w:rsid w:val="00900B01"/>
    <w:rsid w:val="0090309F"/>
    <w:rsid w:val="0090321E"/>
    <w:rsid w:val="00903CC6"/>
    <w:rsid w:val="00904860"/>
    <w:rsid w:val="00906579"/>
    <w:rsid w:val="00910346"/>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222C"/>
    <w:rsid w:val="0096279E"/>
    <w:rsid w:val="00964948"/>
    <w:rsid w:val="00964AEA"/>
    <w:rsid w:val="0096578B"/>
    <w:rsid w:val="00966AE7"/>
    <w:rsid w:val="00966B48"/>
    <w:rsid w:val="009714FA"/>
    <w:rsid w:val="00973FF9"/>
    <w:rsid w:val="00974A2E"/>
    <w:rsid w:val="0097622B"/>
    <w:rsid w:val="00976955"/>
    <w:rsid w:val="009802E0"/>
    <w:rsid w:val="00981346"/>
    <w:rsid w:val="0098180C"/>
    <w:rsid w:val="00981A29"/>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F3072"/>
    <w:rsid w:val="009F4C3A"/>
    <w:rsid w:val="009F55B8"/>
    <w:rsid w:val="00A00BE4"/>
    <w:rsid w:val="00A02359"/>
    <w:rsid w:val="00A029A6"/>
    <w:rsid w:val="00A04059"/>
    <w:rsid w:val="00A0761B"/>
    <w:rsid w:val="00A079A5"/>
    <w:rsid w:val="00A1023C"/>
    <w:rsid w:val="00A10884"/>
    <w:rsid w:val="00A108FE"/>
    <w:rsid w:val="00A11053"/>
    <w:rsid w:val="00A11C4E"/>
    <w:rsid w:val="00A12E77"/>
    <w:rsid w:val="00A13857"/>
    <w:rsid w:val="00A1418C"/>
    <w:rsid w:val="00A141DB"/>
    <w:rsid w:val="00A167F8"/>
    <w:rsid w:val="00A16AB5"/>
    <w:rsid w:val="00A16F94"/>
    <w:rsid w:val="00A202F1"/>
    <w:rsid w:val="00A216DC"/>
    <w:rsid w:val="00A306F7"/>
    <w:rsid w:val="00A32E75"/>
    <w:rsid w:val="00A34209"/>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600A4"/>
    <w:rsid w:val="00A61CB6"/>
    <w:rsid w:val="00A62161"/>
    <w:rsid w:val="00A645FC"/>
    <w:rsid w:val="00A650A6"/>
    <w:rsid w:val="00A65E48"/>
    <w:rsid w:val="00A67944"/>
    <w:rsid w:val="00A67AEA"/>
    <w:rsid w:val="00A7118D"/>
    <w:rsid w:val="00A73AA4"/>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13C5"/>
    <w:rsid w:val="00AA2B70"/>
    <w:rsid w:val="00AA2C2F"/>
    <w:rsid w:val="00AA5264"/>
    <w:rsid w:val="00AA59F4"/>
    <w:rsid w:val="00AA62F7"/>
    <w:rsid w:val="00AA75BF"/>
    <w:rsid w:val="00AB083B"/>
    <w:rsid w:val="00AB4775"/>
    <w:rsid w:val="00AB5320"/>
    <w:rsid w:val="00AC1728"/>
    <w:rsid w:val="00AC2A16"/>
    <w:rsid w:val="00AC2CA8"/>
    <w:rsid w:val="00AC38AA"/>
    <w:rsid w:val="00AC4286"/>
    <w:rsid w:val="00AD052B"/>
    <w:rsid w:val="00AD1221"/>
    <w:rsid w:val="00AD2306"/>
    <w:rsid w:val="00AD2F9A"/>
    <w:rsid w:val="00AD3BB1"/>
    <w:rsid w:val="00AD3FB1"/>
    <w:rsid w:val="00AD61ED"/>
    <w:rsid w:val="00AE064F"/>
    <w:rsid w:val="00AE695C"/>
    <w:rsid w:val="00AF4730"/>
    <w:rsid w:val="00AF4835"/>
    <w:rsid w:val="00AF7558"/>
    <w:rsid w:val="00B0098E"/>
    <w:rsid w:val="00B009FC"/>
    <w:rsid w:val="00B0151F"/>
    <w:rsid w:val="00B02A38"/>
    <w:rsid w:val="00B03D99"/>
    <w:rsid w:val="00B066A7"/>
    <w:rsid w:val="00B118D4"/>
    <w:rsid w:val="00B12EF5"/>
    <w:rsid w:val="00B1381F"/>
    <w:rsid w:val="00B159E2"/>
    <w:rsid w:val="00B172B9"/>
    <w:rsid w:val="00B22907"/>
    <w:rsid w:val="00B22DF1"/>
    <w:rsid w:val="00B2400E"/>
    <w:rsid w:val="00B26317"/>
    <w:rsid w:val="00B30689"/>
    <w:rsid w:val="00B332B2"/>
    <w:rsid w:val="00B340C4"/>
    <w:rsid w:val="00B35952"/>
    <w:rsid w:val="00B36B22"/>
    <w:rsid w:val="00B42364"/>
    <w:rsid w:val="00B42C50"/>
    <w:rsid w:val="00B43716"/>
    <w:rsid w:val="00B43D4D"/>
    <w:rsid w:val="00B44F0C"/>
    <w:rsid w:val="00B4542E"/>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4222"/>
    <w:rsid w:val="00B94E5D"/>
    <w:rsid w:val="00BA0163"/>
    <w:rsid w:val="00BA0FC4"/>
    <w:rsid w:val="00BA2F91"/>
    <w:rsid w:val="00BA3D09"/>
    <w:rsid w:val="00BA45B1"/>
    <w:rsid w:val="00BA513B"/>
    <w:rsid w:val="00BA655F"/>
    <w:rsid w:val="00BA7522"/>
    <w:rsid w:val="00BA7F20"/>
    <w:rsid w:val="00BB1C3C"/>
    <w:rsid w:val="00BB35BA"/>
    <w:rsid w:val="00BB3E18"/>
    <w:rsid w:val="00BB52B9"/>
    <w:rsid w:val="00BB5FC3"/>
    <w:rsid w:val="00BB626C"/>
    <w:rsid w:val="00BB77FC"/>
    <w:rsid w:val="00BC146E"/>
    <w:rsid w:val="00BC1645"/>
    <w:rsid w:val="00BC3581"/>
    <w:rsid w:val="00BC5D42"/>
    <w:rsid w:val="00BC75F7"/>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4316"/>
    <w:rsid w:val="00C26FB2"/>
    <w:rsid w:val="00C27D57"/>
    <w:rsid w:val="00C30881"/>
    <w:rsid w:val="00C31B90"/>
    <w:rsid w:val="00C347C5"/>
    <w:rsid w:val="00C34970"/>
    <w:rsid w:val="00C35F25"/>
    <w:rsid w:val="00C36C60"/>
    <w:rsid w:val="00C45304"/>
    <w:rsid w:val="00C4757E"/>
    <w:rsid w:val="00C47DEB"/>
    <w:rsid w:val="00C47E7B"/>
    <w:rsid w:val="00C509A6"/>
    <w:rsid w:val="00C52660"/>
    <w:rsid w:val="00C526DD"/>
    <w:rsid w:val="00C5272A"/>
    <w:rsid w:val="00C52758"/>
    <w:rsid w:val="00C52774"/>
    <w:rsid w:val="00C533B7"/>
    <w:rsid w:val="00C55330"/>
    <w:rsid w:val="00C60375"/>
    <w:rsid w:val="00C60A79"/>
    <w:rsid w:val="00C60C9D"/>
    <w:rsid w:val="00C6650A"/>
    <w:rsid w:val="00C67143"/>
    <w:rsid w:val="00C805A1"/>
    <w:rsid w:val="00C8153E"/>
    <w:rsid w:val="00C81A64"/>
    <w:rsid w:val="00C82929"/>
    <w:rsid w:val="00C83152"/>
    <w:rsid w:val="00C863CA"/>
    <w:rsid w:val="00C931FB"/>
    <w:rsid w:val="00C953D8"/>
    <w:rsid w:val="00C9599F"/>
    <w:rsid w:val="00C96E81"/>
    <w:rsid w:val="00CA2376"/>
    <w:rsid w:val="00CA2B25"/>
    <w:rsid w:val="00CA448C"/>
    <w:rsid w:val="00CA5FE1"/>
    <w:rsid w:val="00CA6501"/>
    <w:rsid w:val="00CB2456"/>
    <w:rsid w:val="00CB2892"/>
    <w:rsid w:val="00CB41D2"/>
    <w:rsid w:val="00CB5256"/>
    <w:rsid w:val="00CB711A"/>
    <w:rsid w:val="00CC0D6F"/>
    <w:rsid w:val="00CC1BA9"/>
    <w:rsid w:val="00CC2197"/>
    <w:rsid w:val="00CC6116"/>
    <w:rsid w:val="00CC7C81"/>
    <w:rsid w:val="00CD0096"/>
    <w:rsid w:val="00CD221C"/>
    <w:rsid w:val="00CD50A4"/>
    <w:rsid w:val="00CD5103"/>
    <w:rsid w:val="00CE0991"/>
    <w:rsid w:val="00CE11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5B5"/>
    <w:rsid w:val="00CF7842"/>
    <w:rsid w:val="00D016FB"/>
    <w:rsid w:val="00D0224A"/>
    <w:rsid w:val="00D0298A"/>
    <w:rsid w:val="00D02F3D"/>
    <w:rsid w:val="00D03687"/>
    <w:rsid w:val="00D04141"/>
    <w:rsid w:val="00D05782"/>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302D2"/>
    <w:rsid w:val="00D352C8"/>
    <w:rsid w:val="00D42E89"/>
    <w:rsid w:val="00D459DB"/>
    <w:rsid w:val="00D46D02"/>
    <w:rsid w:val="00D47574"/>
    <w:rsid w:val="00D47819"/>
    <w:rsid w:val="00D5023A"/>
    <w:rsid w:val="00D5604F"/>
    <w:rsid w:val="00D56082"/>
    <w:rsid w:val="00D57267"/>
    <w:rsid w:val="00D71740"/>
    <w:rsid w:val="00D74C8C"/>
    <w:rsid w:val="00D75EAF"/>
    <w:rsid w:val="00D76722"/>
    <w:rsid w:val="00D76A2B"/>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3971"/>
    <w:rsid w:val="00DD43E7"/>
    <w:rsid w:val="00DD4DCF"/>
    <w:rsid w:val="00DD5C1B"/>
    <w:rsid w:val="00DD7669"/>
    <w:rsid w:val="00DE3AA2"/>
    <w:rsid w:val="00DE3DED"/>
    <w:rsid w:val="00DE3F47"/>
    <w:rsid w:val="00DE4742"/>
    <w:rsid w:val="00DE578B"/>
    <w:rsid w:val="00DF0ACC"/>
    <w:rsid w:val="00DF1BCE"/>
    <w:rsid w:val="00DF2765"/>
    <w:rsid w:val="00DF27C3"/>
    <w:rsid w:val="00DF297A"/>
    <w:rsid w:val="00DF2C6B"/>
    <w:rsid w:val="00DF380B"/>
    <w:rsid w:val="00DF4461"/>
    <w:rsid w:val="00DF5C15"/>
    <w:rsid w:val="00E01742"/>
    <w:rsid w:val="00E0557E"/>
    <w:rsid w:val="00E069C0"/>
    <w:rsid w:val="00E13C01"/>
    <w:rsid w:val="00E13FA6"/>
    <w:rsid w:val="00E15264"/>
    <w:rsid w:val="00E162CB"/>
    <w:rsid w:val="00E201D7"/>
    <w:rsid w:val="00E21E5B"/>
    <w:rsid w:val="00E22853"/>
    <w:rsid w:val="00E22C5B"/>
    <w:rsid w:val="00E2431B"/>
    <w:rsid w:val="00E25952"/>
    <w:rsid w:val="00E263B5"/>
    <w:rsid w:val="00E357A3"/>
    <w:rsid w:val="00E37C12"/>
    <w:rsid w:val="00E40CCA"/>
    <w:rsid w:val="00E414BC"/>
    <w:rsid w:val="00E41DF1"/>
    <w:rsid w:val="00E429D0"/>
    <w:rsid w:val="00E443F9"/>
    <w:rsid w:val="00E447FB"/>
    <w:rsid w:val="00E453CF"/>
    <w:rsid w:val="00E4786F"/>
    <w:rsid w:val="00E50008"/>
    <w:rsid w:val="00E50763"/>
    <w:rsid w:val="00E517A3"/>
    <w:rsid w:val="00E5238C"/>
    <w:rsid w:val="00E52F30"/>
    <w:rsid w:val="00E53DF4"/>
    <w:rsid w:val="00E55242"/>
    <w:rsid w:val="00E60CDB"/>
    <w:rsid w:val="00E61686"/>
    <w:rsid w:val="00E62472"/>
    <w:rsid w:val="00E626DA"/>
    <w:rsid w:val="00E641A3"/>
    <w:rsid w:val="00E65483"/>
    <w:rsid w:val="00E6591F"/>
    <w:rsid w:val="00E70482"/>
    <w:rsid w:val="00E72B28"/>
    <w:rsid w:val="00E7310B"/>
    <w:rsid w:val="00E74134"/>
    <w:rsid w:val="00E74658"/>
    <w:rsid w:val="00E75239"/>
    <w:rsid w:val="00E81AD5"/>
    <w:rsid w:val="00E81CD1"/>
    <w:rsid w:val="00E87257"/>
    <w:rsid w:val="00E878B8"/>
    <w:rsid w:val="00E92255"/>
    <w:rsid w:val="00E923F1"/>
    <w:rsid w:val="00E93B44"/>
    <w:rsid w:val="00E93EE6"/>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35254"/>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71070"/>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B693D"/>
    <w:rsid w:val="00FB7991"/>
    <w:rsid w:val="00FC175B"/>
    <w:rsid w:val="00FC1887"/>
    <w:rsid w:val="00FC19C4"/>
    <w:rsid w:val="00FC4003"/>
    <w:rsid w:val="00FC7208"/>
    <w:rsid w:val="00FC76CC"/>
    <w:rsid w:val="00FC7A8B"/>
    <w:rsid w:val="00FD2265"/>
    <w:rsid w:val="00FD22E2"/>
    <w:rsid w:val="00FD4393"/>
    <w:rsid w:val="00FD503B"/>
    <w:rsid w:val="00FD641E"/>
    <w:rsid w:val="00FD7A48"/>
    <w:rsid w:val="00FE2DD2"/>
    <w:rsid w:val="00FE2DDD"/>
    <w:rsid w:val="00FE4AB8"/>
    <w:rsid w:val="00FF0ECB"/>
    <w:rsid w:val="00FF337A"/>
    <w:rsid w:val="00FF76C6"/>
    <w:rsid w:val="00FF7DA8"/>
    <w:rsid w:val="02A909E2"/>
    <w:rsid w:val="02DD4E9A"/>
    <w:rsid w:val="034F5253"/>
    <w:rsid w:val="036901F6"/>
    <w:rsid w:val="03AF3C18"/>
    <w:rsid w:val="03CD292F"/>
    <w:rsid w:val="03E04237"/>
    <w:rsid w:val="0467653E"/>
    <w:rsid w:val="046C574D"/>
    <w:rsid w:val="0473513D"/>
    <w:rsid w:val="047F2341"/>
    <w:rsid w:val="04C956B8"/>
    <w:rsid w:val="058341BC"/>
    <w:rsid w:val="05BE6E2C"/>
    <w:rsid w:val="06446AC5"/>
    <w:rsid w:val="06707EA1"/>
    <w:rsid w:val="06B256A4"/>
    <w:rsid w:val="0708667B"/>
    <w:rsid w:val="071F264D"/>
    <w:rsid w:val="073832AB"/>
    <w:rsid w:val="0761413C"/>
    <w:rsid w:val="07C43E08"/>
    <w:rsid w:val="07D71C5F"/>
    <w:rsid w:val="081B17C0"/>
    <w:rsid w:val="087F2B89"/>
    <w:rsid w:val="088957D0"/>
    <w:rsid w:val="08D64CE3"/>
    <w:rsid w:val="09166D04"/>
    <w:rsid w:val="09BB6639"/>
    <w:rsid w:val="0A6C1739"/>
    <w:rsid w:val="0AAF374E"/>
    <w:rsid w:val="0AED5936"/>
    <w:rsid w:val="0B201F2E"/>
    <w:rsid w:val="0BB306C3"/>
    <w:rsid w:val="0BEA1027"/>
    <w:rsid w:val="0C05706F"/>
    <w:rsid w:val="0C4423BC"/>
    <w:rsid w:val="0CEA34BE"/>
    <w:rsid w:val="0CF2592E"/>
    <w:rsid w:val="0E153D1A"/>
    <w:rsid w:val="0E4B53E9"/>
    <w:rsid w:val="0E63580A"/>
    <w:rsid w:val="0EC84528"/>
    <w:rsid w:val="0EF65C08"/>
    <w:rsid w:val="0EF66176"/>
    <w:rsid w:val="0F467859"/>
    <w:rsid w:val="0F512E73"/>
    <w:rsid w:val="100340C3"/>
    <w:rsid w:val="10370682"/>
    <w:rsid w:val="104F05FD"/>
    <w:rsid w:val="108C7EBF"/>
    <w:rsid w:val="111E4FF8"/>
    <w:rsid w:val="1183379E"/>
    <w:rsid w:val="124D77E6"/>
    <w:rsid w:val="130C3BE2"/>
    <w:rsid w:val="133A0A69"/>
    <w:rsid w:val="13CD1485"/>
    <w:rsid w:val="14B92510"/>
    <w:rsid w:val="159F0B1F"/>
    <w:rsid w:val="15A110FB"/>
    <w:rsid w:val="16CE39E3"/>
    <w:rsid w:val="16E052C8"/>
    <w:rsid w:val="171F24F3"/>
    <w:rsid w:val="175C5E9B"/>
    <w:rsid w:val="17905545"/>
    <w:rsid w:val="1817207D"/>
    <w:rsid w:val="182A35CE"/>
    <w:rsid w:val="183851DF"/>
    <w:rsid w:val="183E2A57"/>
    <w:rsid w:val="18A03ED6"/>
    <w:rsid w:val="19513E79"/>
    <w:rsid w:val="19DE4B24"/>
    <w:rsid w:val="1A4F35BB"/>
    <w:rsid w:val="1A97792D"/>
    <w:rsid w:val="1D013FBB"/>
    <w:rsid w:val="1E5D4AA9"/>
    <w:rsid w:val="1E7F7F65"/>
    <w:rsid w:val="1E8E3CA1"/>
    <w:rsid w:val="1EAE2627"/>
    <w:rsid w:val="1F37228F"/>
    <w:rsid w:val="1F43379E"/>
    <w:rsid w:val="1F8A3C65"/>
    <w:rsid w:val="1FBB0AEF"/>
    <w:rsid w:val="20533996"/>
    <w:rsid w:val="20955B9F"/>
    <w:rsid w:val="20D1172A"/>
    <w:rsid w:val="21140A06"/>
    <w:rsid w:val="220B6EA8"/>
    <w:rsid w:val="223F3293"/>
    <w:rsid w:val="225C6838"/>
    <w:rsid w:val="2269234D"/>
    <w:rsid w:val="22747CA7"/>
    <w:rsid w:val="22845B20"/>
    <w:rsid w:val="22B02F8A"/>
    <w:rsid w:val="240D2FDA"/>
    <w:rsid w:val="243801CD"/>
    <w:rsid w:val="2446383F"/>
    <w:rsid w:val="2465346D"/>
    <w:rsid w:val="24800F38"/>
    <w:rsid w:val="2497530E"/>
    <w:rsid w:val="24EA133C"/>
    <w:rsid w:val="25404E2D"/>
    <w:rsid w:val="25467C88"/>
    <w:rsid w:val="25922A09"/>
    <w:rsid w:val="25A85AB7"/>
    <w:rsid w:val="25FD0184"/>
    <w:rsid w:val="26076218"/>
    <w:rsid w:val="262809CA"/>
    <w:rsid w:val="26EE3285"/>
    <w:rsid w:val="27B46A80"/>
    <w:rsid w:val="27C10F03"/>
    <w:rsid w:val="2862403B"/>
    <w:rsid w:val="28E04B47"/>
    <w:rsid w:val="294B4CF0"/>
    <w:rsid w:val="296B0081"/>
    <w:rsid w:val="29703806"/>
    <w:rsid w:val="2A145B7D"/>
    <w:rsid w:val="2A7A5C62"/>
    <w:rsid w:val="2AEA435A"/>
    <w:rsid w:val="2BA92EF2"/>
    <w:rsid w:val="2C162BF8"/>
    <w:rsid w:val="2C2A4B75"/>
    <w:rsid w:val="2CA538AE"/>
    <w:rsid w:val="2CEC33E9"/>
    <w:rsid w:val="2D1D0E68"/>
    <w:rsid w:val="2D727CB7"/>
    <w:rsid w:val="2DFE57A5"/>
    <w:rsid w:val="2E067813"/>
    <w:rsid w:val="2E8B439F"/>
    <w:rsid w:val="2EFD2B5B"/>
    <w:rsid w:val="2F087D51"/>
    <w:rsid w:val="2F600CC5"/>
    <w:rsid w:val="2F755FCE"/>
    <w:rsid w:val="2F846C38"/>
    <w:rsid w:val="2FCC30BE"/>
    <w:rsid w:val="2FDF6127"/>
    <w:rsid w:val="30977B33"/>
    <w:rsid w:val="309A5E06"/>
    <w:rsid w:val="30B33AF1"/>
    <w:rsid w:val="30BD5F52"/>
    <w:rsid w:val="31203F86"/>
    <w:rsid w:val="31BC3D6F"/>
    <w:rsid w:val="31C64CB7"/>
    <w:rsid w:val="31CB0190"/>
    <w:rsid w:val="31E16FFA"/>
    <w:rsid w:val="321D5EA8"/>
    <w:rsid w:val="32851473"/>
    <w:rsid w:val="32A757C0"/>
    <w:rsid w:val="32C110A9"/>
    <w:rsid w:val="32DE42A7"/>
    <w:rsid w:val="33825FB8"/>
    <w:rsid w:val="33E54DFD"/>
    <w:rsid w:val="341F1B58"/>
    <w:rsid w:val="34CE62AA"/>
    <w:rsid w:val="34E562C3"/>
    <w:rsid w:val="35882C71"/>
    <w:rsid w:val="3658421A"/>
    <w:rsid w:val="36862499"/>
    <w:rsid w:val="372C06ED"/>
    <w:rsid w:val="37323D9D"/>
    <w:rsid w:val="37FB120F"/>
    <w:rsid w:val="383575BA"/>
    <w:rsid w:val="387A5EEE"/>
    <w:rsid w:val="38AE7AA8"/>
    <w:rsid w:val="38D44FDB"/>
    <w:rsid w:val="38E01526"/>
    <w:rsid w:val="38F36715"/>
    <w:rsid w:val="39BF437E"/>
    <w:rsid w:val="3A15768D"/>
    <w:rsid w:val="3A5D3D68"/>
    <w:rsid w:val="3AB72C86"/>
    <w:rsid w:val="3AD35300"/>
    <w:rsid w:val="3B2F1133"/>
    <w:rsid w:val="3B60506E"/>
    <w:rsid w:val="3B865C88"/>
    <w:rsid w:val="3BA95084"/>
    <w:rsid w:val="3C0961ED"/>
    <w:rsid w:val="3C265B32"/>
    <w:rsid w:val="3C993063"/>
    <w:rsid w:val="3CE3333B"/>
    <w:rsid w:val="3D3C3F1F"/>
    <w:rsid w:val="3D7951EE"/>
    <w:rsid w:val="3E5017B1"/>
    <w:rsid w:val="3E77150F"/>
    <w:rsid w:val="3EB41054"/>
    <w:rsid w:val="3EBE68D3"/>
    <w:rsid w:val="3EC33897"/>
    <w:rsid w:val="3ECA3E88"/>
    <w:rsid w:val="3F0412AD"/>
    <w:rsid w:val="3F74265D"/>
    <w:rsid w:val="3FC0469E"/>
    <w:rsid w:val="400E5432"/>
    <w:rsid w:val="402E3E6D"/>
    <w:rsid w:val="403663C7"/>
    <w:rsid w:val="40423275"/>
    <w:rsid w:val="406C202A"/>
    <w:rsid w:val="40AD3392"/>
    <w:rsid w:val="40B94D18"/>
    <w:rsid w:val="40E5589E"/>
    <w:rsid w:val="4108245E"/>
    <w:rsid w:val="410D52EE"/>
    <w:rsid w:val="41155C3A"/>
    <w:rsid w:val="41D65053"/>
    <w:rsid w:val="421E1D9A"/>
    <w:rsid w:val="42403492"/>
    <w:rsid w:val="43175359"/>
    <w:rsid w:val="431947F4"/>
    <w:rsid w:val="4361034B"/>
    <w:rsid w:val="43684309"/>
    <w:rsid w:val="43A95A2B"/>
    <w:rsid w:val="43BE2E28"/>
    <w:rsid w:val="44534F76"/>
    <w:rsid w:val="449C51A7"/>
    <w:rsid w:val="44B979E2"/>
    <w:rsid w:val="456048F4"/>
    <w:rsid w:val="45DA11E9"/>
    <w:rsid w:val="45F7038B"/>
    <w:rsid w:val="462677B1"/>
    <w:rsid w:val="4630426D"/>
    <w:rsid w:val="470D717F"/>
    <w:rsid w:val="470F37C4"/>
    <w:rsid w:val="479B2A69"/>
    <w:rsid w:val="47A13D50"/>
    <w:rsid w:val="47BB0D52"/>
    <w:rsid w:val="48070D55"/>
    <w:rsid w:val="486E7FA3"/>
    <w:rsid w:val="48CB759F"/>
    <w:rsid w:val="493E0D2C"/>
    <w:rsid w:val="4A7F2356"/>
    <w:rsid w:val="4A9320E3"/>
    <w:rsid w:val="4B45631B"/>
    <w:rsid w:val="4B5A18C6"/>
    <w:rsid w:val="4BA13728"/>
    <w:rsid w:val="4C306CE8"/>
    <w:rsid w:val="4C8F1A42"/>
    <w:rsid w:val="4D0D6669"/>
    <w:rsid w:val="4D126FE0"/>
    <w:rsid w:val="4D59267E"/>
    <w:rsid w:val="4E7C25FD"/>
    <w:rsid w:val="4EE9064D"/>
    <w:rsid w:val="4F1B6E47"/>
    <w:rsid w:val="4F61762F"/>
    <w:rsid w:val="4F7B600B"/>
    <w:rsid w:val="4F7F613D"/>
    <w:rsid w:val="4FC67BB0"/>
    <w:rsid w:val="4FEA79E2"/>
    <w:rsid w:val="501600AA"/>
    <w:rsid w:val="50332A81"/>
    <w:rsid w:val="50636D7C"/>
    <w:rsid w:val="52516440"/>
    <w:rsid w:val="52652896"/>
    <w:rsid w:val="526A1745"/>
    <w:rsid w:val="52753E57"/>
    <w:rsid w:val="52787A99"/>
    <w:rsid w:val="52E574AA"/>
    <w:rsid w:val="52F23C5F"/>
    <w:rsid w:val="52F45A1E"/>
    <w:rsid w:val="532932CA"/>
    <w:rsid w:val="533C240E"/>
    <w:rsid w:val="533D7082"/>
    <w:rsid w:val="536859FB"/>
    <w:rsid w:val="542921FC"/>
    <w:rsid w:val="54A57A1D"/>
    <w:rsid w:val="54AC14F8"/>
    <w:rsid w:val="552401C4"/>
    <w:rsid w:val="553760BF"/>
    <w:rsid w:val="556D6897"/>
    <w:rsid w:val="558C0F7F"/>
    <w:rsid w:val="55AC0323"/>
    <w:rsid w:val="561B7F1F"/>
    <w:rsid w:val="56693A5F"/>
    <w:rsid w:val="56A548F6"/>
    <w:rsid w:val="572419BF"/>
    <w:rsid w:val="57A1049B"/>
    <w:rsid w:val="58582AE6"/>
    <w:rsid w:val="58E2783F"/>
    <w:rsid w:val="58F312DD"/>
    <w:rsid w:val="58FF3A11"/>
    <w:rsid w:val="5917677D"/>
    <w:rsid w:val="591C1808"/>
    <w:rsid w:val="59C466C0"/>
    <w:rsid w:val="5A283133"/>
    <w:rsid w:val="5A4033FA"/>
    <w:rsid w:val="5A814856"/>
    <w:rsid w:val="5B8A4B10"/>
    <w:rsid w:val="5BF82F98"/>
    <w:rsid w:val="5CA839A0"/>
    <w:rsid w:val="5D1E311E"/>
    <w:rsid w:val="5D255DE7"/>
    <w:rsid w:val="5D2D2470"/>
    <w:rsid w:val="5D3A36B4"/>
    <w:rsid w:val="5DFF18C5"/>
    <w:rsid w:val="5E404510"/>
    <w:rsid w:val="5EB94577"/>
    <w:rsid w:val="5EFC33ED"/>
    <w:rsid w:val="5F965239"/>
    <w:rsid w:val="5FE222C1"/>
    <w:rsid w:val="601B0221"/>
    <w:rsid w:val="6069699D"/>
    <w:rsid w:val="61280127"/>
    <w:rsid w:val="61303BE6"/>
    <w:rsid w:val="61776AE2"/>
    <w:rsid w:val="6245461A"/>
    <w:rsid w:val="62941E5E"/>
    <w:rsid w:val="63BB3F88"/>
    <w:rsid w:val="64953429"/>
    <w:rsid w:val="64C709E7"/>
    <w:rsid w:val="65B7302D"/>
    <w:rsid w:val="661D2E82"/>
    <w:rsid w:val="6694322C"/>
    <w:rsid w:val="66AA4C42"/>
    <w:rsid w:val="66D83023"/>
    <w:rsid w:val="66E008E1"/>
    <w:rsid w:val="67884FF5"/>
    <w:rsid w:val="67D51845"/>
    <w:rsid w:val="686434D4"/>
    <w:rsid w:val="69CC1B55"/>
    <w:rsid w:val="6A3E4B8D"/>
    <w:rsid w:val="6A69313D"/>
    <w:rsid w:val="6B7F70AB"/>
    <w:rsid w:val="6BED3026"/>
    <w:rsid w:val="6C4B522E"/>
    <w:rsid w:val="6CB56F46"/>
    <w:rsid w:val="6D391804"/>
    <w:rsid w:val="6E862556"/>
    <w:rsid w:val="6EA41295"/>
    <w:rsid w:val="6EFA09BD"/>
    <w:rsid w:val="6EFB5D75"/>
    <w:rsid w:val="6F3808CB"/>
    <w:rsid w:val="6F674019"/>
    <w:rsid w:val="6F7D3E22"/>
    <w:rsid w:val="701959EC"/>
    <w:rsid w:val="711168F0"/>
    <w:rsid w:val="715410F2"/>
    <w:rsid w:val="715E264E"/>
    <w:rsid w:val="72856925"/>
    <w:rsid w:val="733547D8"/>
    <w:rsid w:val="743435B0"/>
    <w:rsid w:val="747B77E8"/>
    <w:rsid w:val="748A4881"/>
    <w:rsid w:val="74B900AC"/>
    <w:rsid w:val="74C70B2B"/>
    <w:rsid w:val="752624DC"/>
    <w:rsid w:val="75381AE7"/>
    <w:rsid w:val="75F64579"/>
    <w:rsid w:val="766F6ACA"/>
    <w:rsid w:val="76904550"/>
    <w:rsid w:val="771604F4"/>
    <w:rsid w:val="787249B4"/>
    <w:rsid w:val="7877564D"/>
    <w:rsid w:val="78FF0FC6"/>
    <w:rsid w:val="7901265F"/>
    <w:rsid w:val="794F0C48"/>
    <w:rsid w:val="79FE2C74"/>
    <w:rsid w:val="7A142C68"/>
    <w:rsid w:val="7AC9151C"/>
    <w:rsid w:val="7B09064D"/>
    <w:rsid w:val="7B650882"/>
    <w:rsid w:val="7BB078B6"/>
    <w:rsid w:val="7BC4481A"/>
    <w:rsid w:val="7C4C67A4"/>
    <w:rsid w:val="7C697230"/>
    <w:rsid w:val="7CE04D7B"/>
    <w:rsid w:val="7CF31C57"/>
    <w:rsid w:val="7D294BFA"/>
    <w:rsid w:val="7D8E2029"/>
    <w:rsid w:val="7D957B43"/>
    <w:rsid w:val="7DAC645B"/>
    <w:rsid w:val="7E6C14F5"/>
    <w:rsid w:val="7E731758"/>
    <w:rsid w:val="7E9B4CE4"/>
    <w:rsid w:val="7ED664E1"/>
    <w:rsid w:val="7FCE50BE"/>
    <w:rsid w:val="7FD06A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left"/>
      <w:outlineLvl w:val="0"/>
    </w:pPr>
    <w:rPr>
      <w:rFonts w:ascii="Arial" w:hAnsi="Arial"/>
      <w:b/>
      <w:sz w:val="32"/>
    </w:rPr>
  </w:style>
  <w:style w:type="paragraph" w:styleId="3">
    <w:name w:val="Body Text First Indent"/>
    <w:basedOn w:val="4"/>
    <w:link w:val="19"/>
    <w:unhideWhenUsed/>
    <w:qFormat/>
    <w:uiPriority w:val="0"/>
    <w:pPr>
      <w:adjustRightInd w:val="0"/>
      <w:snapToGrid w:val="0"/>
      <w:spacing w:after="0" w:line="360" w:lineRule="auto"/>
      <w:ind w:firstLine="200"/>
      <w:jc w:val="both"/>
    </w:pPr>
    <w:rPr>
      <w:kern w:val="2"/>
      <w:sz w:val="24"/>
    </w:rPr>
  </w:style>
  <w:style w:type="paragraph" w:styleId="4">
    <w:name w:val="Body Text"/>
    <w:basedOn w:val="1"/>
    <w:qFormat/>
    <w:uiPriority w:val="0"/>
    <w:pPr>
      <w:spacing w:after="120"/>
    </w:pPr>
  </w:style>
  <w:style w:type="paragraph" w:styleId="5">
    <w:name w:val="Body Text Indent"/>
    <w:basedOn w:val="1"/>
    <w:qFormat/>
    <w:uiPriority w:val="99"/>
    <w:pPr>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7"/>
    <w:qFormat/>
    <w:uiPriority w:val="99"/>
    <w:pPr>
      <w:tabs>
        <w:tab w:val="center" w:pos="4153"/>
        <w:tab w:val="right" w:pos="8306"/>
      </w:tabs>
      <w:snapToGrid w:val="0"/>
    </w:pPr>
    <w:rPr>
      <w:sz w:val="18"/>
      <w:szCs w:val="18"/>
    </w:rPr>
  </w:style>
  <w:style w:type="paragraph" w:styleId="9">
    <w:name w:val="Body Text First Indent 2"/>
    <w:basedOn w:val="5"/>
    <w:qFormat/>
    <w:uiPriority w:val="99"/>
    <w:pPr>
      <w:ind w:firstLine="420"/>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pPr>
    <w:rPr>
      <w:rFonts w:ascii="宋体" w:hAnsi="宋体" w:cs="宋体"/>
      <w:sz w:val="24"/>
      <w:szCs w:val="24"/>
    </w:rPr>
  </w:style>
  <w:style w:type="character" w:styleId="13">
    <w:name w:val="page number"/>
    <w:basedOn w:val="12"/>
    <w:qFormat/>
    <w:uiPriority w:val="0"/>
  </w:style>
  <w:style w:type="table" w:styleId="15">
    <w:name w:val="Table Grid"/>
    <w:basedOn w:val="14"/>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正文内容"/>
    <w:basedOn w:val="1"/>
    <w:qFormat/>
    <w:uiPriority w:val="0"/>
    <w:pPr>
      <w:spacing w:line="360" w:lineRule="auto"/>
      <w:ind w:firstLine="200" w:firstLineChars="200"/>
    </w:pPr>
    <w:rPr>
      <w:kern w:val="0"/>
      <w:sz w:val="24"/>
      <w:szCs w:val="21"/>
    </w:rPr>
  </w:style>
  <w:style w:type="character" w:customStyle="1" w:styleId="17">
    <w:name w:val="p0 Char"/>
    <w:basedOn w:val="12"/>
    <w:link w:val="18"/>
    <w:qFormat/>
    <w:uiPriority w:val="0"/>
    <w:rPr>
      <w:rFonts w:eastAsia="宋体"/>
      <w:sz w:val="32"/>
      <w:szCs w:val="32"/>
      <w:lang w:val="en-US" w:eastAsia="zh-CN" w:bidi="ar-SA"/>
    </w:rPr>
  </w:style>
  <w:style w:type="paragraph" w:customStyle="1" w:styleId="18">
    <w:name w:val="p0"/>
    <w:basedOn w:val="1"/>
    <w:link w:val="17"/>
    <w:qFormat/>
    <w:uiPriority w:val="0"/>
    <w:pPr>
      <w:widowControl/>
      <w:ind w:firstLine="0" w:firstLineChars="0"/>
      <w:jc w:val="both"/>
    </w:pPr>
    <w:rPr>
      <w:sz w:val="32"/>
      <w:szCs w:val="32"/>
    </w:rPr>
  </w:style>
  <w:style w:type="character" w:customStyle="1" w:styleId="19">
    <w:name w:val="正文首行缩进 Char"/>
    <w:basedOn w:val="12"/>
    <w:link w:val="3"/>
    <w:qFormat/>
    <w:locked/>
    <w:uiPriority w:val="0"/>
    <w:rPr>
      <w:rFonts w:eastAsia="宋体"/>
      <w:kern w:val="2"/>
      <w:sz w:val="24"/>
      <w:lang w:val="en-US" w:eastAsia="zh-CN" w:bidi="ar-SA"/>
    </w:rPr>
  </w:style>
  <w:style w:type="character" w:customStyle="1" w:styleId="20">
    <w:name w:val="表格文字 Char"/>
    <w:link w:val="21"/>
    <w:qFormat/>
    <w:uiPriority w:val="0"/>
    <w:rPr>
      <w:rFonts w:eastAsia="宋体"/>
      <w:kern w:val="2"/>
      <w:sz w:val="21"/>
      <w:szCs w:val="21"/>
      <w:lang w:val="en-US" w:eastAsia="zh-CN" w:bidi="ar-SA"/>
    </w:rPr>
  </w:style>
  <w:style w:type="paragraph" w:customStyle="1" w:styleId="21">
    <w:name w:val="表格文字"/>
    <w:basedOn w:val="1"/>
    <w:link w:val="20"/>
    <w:qFormat/>
    <w:uiPriority w:val="0"/>
    <w:pPr>
      <w:widowControl/>
      <w:adjustRightInd w:val="0"/>
      <w:snapToGrid w:val="0"/>
      <w:ind w:firstLine="0" w:firstLineChars="0"/>
      <w:jc w:val="center"/>
    </w:pPr>
    <w:rPr>
      <w:kern w:val="2"/>
      <w:sz w:val="21"/>
      <w:szCs w:val="21"/>
    </w:rPr>
  </w:style>
  <w:style w:type="paragraph" w:customStyle="1" w:styleId="22">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3">
    <w:name w:val="WPS Plain"/>
    <w:qFormat/>
    <w:uiPriority w:val="0"/>
    <w:rPr>
      <w:rFonts w:ascii="Times New Roman" w:hAnsi="Times New Roman" w:eastAsia="宋体" w:cs="Times New Roman"/>
      <w:lang w:val="en-US" w:eastAsia="zh-CN" w:bidi="ar-SA"/>
    </w:rPr>
  </w:style>
  <w:style w:type="paragraph" w:customStyle="1" w:styleId="24">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5">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6">
    <w:name w:val="样式1"/>
    <w:next w:val="3"/>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7">
    <w:name w:val="页脚 Char"/>
    <w:basedOn w:val="12"/>
    <w:link w:val="8"/>
    <w:qFormat/>
    <w:uiPriority w:val="99"/>
    <w:rPr>
      <w:sz w:val="18"/>
      <w:szCs w:val="18"/>
    </w:rPr>
  </w:style>
  <w:style w:type="paragraph" w:customStyle="1" w:styleId="28">
    <w:name w:val="0"/>
    <w:basedOn w:val="1"/>
    <w:qFormat/>
    <w:uiPriority w:val="0"/>
    <w:pPr>
      <w:widowControl/>
      <w:snapToGrid w:val="0"/>
      <w:spacing w:line="365" w:lineRule="atLeast"/>
      <w:ind w:left="1" w:firstLine="0" w:firstLineChars="0"/>
      <w:jc w:val="both"/>
      <w:textAlignment w:val="bottom"/>
    </w:pPr>
  </w:style>
  <w:style w:type="paragraph" w:customStyle="1" w:styleId="29">
    <w:name w:val="表格"/>
    <w:basedOn w:val="1"/>
    <w:qFormat/>
    <w:uiPriority w:val="0"/>
    <w:pPr>
      <w:spacing w:line="300" w:lineRule="auto"/>
      <w:ind w:firstLine="0" w:firstLineChars="0"/>
      <w:jc w:val="center"/>
    </w:pPr>
    <w:rPr>
      <w:rFonts w:cs="宋体"/>
      <w:sz w:val="21"/>
      <w:szCs w:val="24"/>
      <w:lang w:eastAsia="en-US"/>
    </w:rPr>
  </w:style>
  <w:style w:type="paragraph" w:styleId="30">
    <w:name w:val="List Paragraph"/>
    <w:basedOn w:val="1"/>
    <w:qFormat/>
    <w:uiPriority w:val="99"/>
    <w:pPr>
      <w:ind w:firstLine="420"/>
    </w:pPr>
  </w:style>
  <w:style w:type="paragraph" w:customStyle="1" w:styleId="31">
    <w:name w:val="Char3"/>
    <w:basedOn w:val="1"/>
    <w:qFormat/>
    <w:uiPriority w:val="0"/>
    <w:pPr>
      <w:ind w:firstLine="0" w:firstLineChars="0"/>
      <w:jc w:val="both"/>
    </w:pPr>
    <w:rPr>
      <w:rFonts w:eastAsia="黑体"/>
      <w:b/>
      <w:bCs/>
      <w:snapToGrid w:val="0"/>
      <w:sz w:val="24"/>
      <w:szCs w:val="24"/>
    </w:rPr>
  </w:style>
  <w:style w:type="paragraph" w:customStyle="1" w:styleId="32">
    <w:name w:val="样式 小四 行距: 1.5 倍行距 首行缩进:  2 字符"/>
    <w:basedOn w:val="1"/>
    <w:qFormat/>
    <w:uiPriority w:val="0"/>
    <w:pPr>
      <w:adjustRightInd w:val="0"/>
      <w:snapToGrid w:val="0"/>
      <w:spacing w:line="360" w:lineRule="auto"/>
      <w:ind w:firstLine="200"/>
      <w:jc w:val="both"/>
    </w:pPr>
    <w:rPr>
      <w:rFonts w:cs="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A3F4C-58EE-4E1A-85B7-51E3429C94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199</Words>
  <Characters>1140</Characters>
  <Lines>9</Lines>
  <Paragraphs>2</Paragraphs>
  <TotalTime>3</TotalTime>
  <ScaleCrop>false</ScaleCrop>
  <LinksUpToDate>false</LinksUpToDate>
  <CharactersWithSpaces>1337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2018-06-04T06:33:00Z</dcterms:created>
  <dc:creator>微软用户</dc:creator>
  <cp:lastModifiedBy>Administrator</cp:lastModifiedBy>
  <cp:lastPrinted>2019-08-13T02:05:00Z</cp:lastPrinted>
  <dcterms:modified xsi:type="dcterms:W3CDTF">2019-08-16T03:17:42Z</dcterms:modified>
  <dc:title>1、省道1825线湘阴至长沙公路岳阳段改建工程总投资12300万元</dc:title>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