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1pt;margin-top:0.25pt;height:85.8pt;width:400.2pt;z-index:251658240;mso-width-relative:page;mso-height-relative:page;" filled="f" stroked="f" coordsize="21600,21600" o:gfxdata="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2xx8s9MAAAAGAQAADwAAAAAAAAABACAAAAAiAAAAZHJzL2Rvd25yZXYu&#10;eG1sUEsBAhQAFAAAAAgAh07iQJXrzXCOAQAAAQMAAA4AAAAAAAAAAQAgAAAAIg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2MqN9sAAAAIAQAADwAAAAAAAAABACAAAAAi&#10;AAAAZHJzL2Rvd25yZXYueG1sUEsBAhQAFAAAAAgAh07iQKPQUvjOAQAAjgMAAA4AAAAAAAAAAQAg&#10;AAAAKgEAAGRycy9lMm9Eb2MueG1sUEsFBgAAAAAGAAYAWQEAAG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华容县教育体育局</w:t>
      </w:r>
    </w:p>
    <w:p>
      <w:pPr>
        <w:snapToGrid w:val="0"/>
        <w:spacing w:line="288" w:lineRule="auto"/>
        <w:jc w:val="center"/>
        <w:rPr>
          <w:b/>
          <w:w w:val="90"/>
          <w:sz w:val="44"/>
          <w:szCs w:val="44"/>
        </w:rPr>
      </w:pPr>
      <w:bookmarkStart w:id="0" w:name="_GoBack"/>
      <w:r>
        <w:rPr>
          <w:rFonts w:hint="eastAsia"/>
          <w:b/>
          <w:w w:val="90"/>
          <w:sz w:val="44"/>
          <w:szCs w:val="44"/>
        </w:rPr>
        <w:t>关于“八一”建军节期间开展拥军优属活动的</w:t>
      </w:r>
    </w:p>
    <w:bookmarkEnd w:id="0"/>
    <w:p>
      <w:pPr>
        <w:snapToGrid w:val="0"/>
        <w:spacing w:line="348" w:lineRule="auto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通</w:t>
      </w:r>
      <w:r>
        <w:rPr>
          <w:b/>
          <w:w w:val="90"/>
          <w:sz w:val="44"/>
          <w:szCs w:val="44"/>
        </w:rPr>
        <w:t xml:space="preserve">             </w:t>
      </w:r>
      <w:r>
        <w:rPr>
          <w:rFonts w:hint="eastAsia"/>
          <w:b/>
          <w:w w:val="90"/>
          <w:sz w:val="44"/>
          <w:szCs w:val="44"/>
        </w:rPr>
        <w:t>知</w:t>
      </w:r>
    </w:p>
    <w:p>
      <w:pPr>
        <w:snapToGrid w:val="0"/>
        <w:spacing w:line="348" w:lineRule="auto"/>
        <w:jc w:val="center"/>
        <w:rPr>
          <w:sz w:val="24"/>
        </w:rPr>
      </w:pPr>
    </w:p>
    <w:p>
      <w:pPr>
        <w:snapToGrid w:val="0"/>
        <w:spacing w:line="348" w:lineRule="auto"/>
        <w:jc w:val="center"/>
        <w:rPr>
          <w:sz w:val="24"/>
        </w:rPr>
      </w:pPr>
    </w:p>
    <w:p>
      <w:pPr>
        <w:snapToGrid w:val="0"/>
        <w:spacing w:line="348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各乡镇中学（注滋口中心小学）、县直各学校：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根据县委、县政府《关于“八一”建军节期间开展拥军优属的通知》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华办发电〔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34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要求，结合教体系统实际，经研究，决定在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年“八一”建军节期间开展拥军优属活动。现将有关事项通知如下：</w:t>
      </w:r>
    </w:p>
    <w:p>
      <w:pPr>
        <w:snapToGrid w:val="0"/>
        <w:spacing w:line="348" w:lineRule="auto"/>
        <w:ind w:left="6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一、总体要求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深入贯彻落实县委、县政府的决策部署，通过广泛深入开展走访慰问，切实把党和政府的关怀送到广大退役军人和其他优抚对象手中，进一步促进改革发展和社会和谐稳定。</w:t>
      </w:r>
    </w:p>
    <w:p>
      <w:pPr>
        <w:snapToGrid w:val="0"/>
        <w:spacing w:line="348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二、时间安排</w:t>
      </w:r>
    </w:p>
    <w:p>
      <w:pPr>
        <w:snapToGrid w:val="0"/>
        <w:spacing w:line="348" w:lineRule="auto"/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本次走访慰问时间为期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个月，从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日到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napToGrid w:val="0"/>
        <w:spacing w:line="348" w:lineRule="auto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三、工作要求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加强组织领导。此次走访活动时间紧、任务重，各学校要提高认识、统一思想，专题研究部署，明确目标任务，用心做好退役军人和其他优抚对象的走访慰问工作，确保圆满完成走访慰问工作。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创新方式方法。对在家的走访对象可采取开座谈会、送慰问信等形式；对不在家的走访对象必须采取电话、短信沟通等形式。要注重对走访慰问对象的正面引导，面对面的沟通交流，心贴心的答疑解惑，原则上每名退役军人慰问活动经费标准不超过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snapToGrid w:val="0"/>
        <w:spacing w:line="348" w:lineRule="auto"/>
        <w:ind w:firstLine="624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pacing w:val="-4"/>
          <w:sz w:val="32"/>
          <w:szCs w:val="32"/>
        </w:rPr>
        <w:t>3.</w:t>
      </w:r>
      <w:r>
        <w:rPr>
          <w:rFonts w:hint="eastAsia" w:ascii="仿宋" w:hAnsi="仿宋" w:eastAsia="仿宋"/>
          <w:spacing w:val="-4"/>
          <w:sz w:val="32"/>
          <w:szCs w:val="32"/>
        </w:rPr>
        <w:t>营造舆论氛围。各学校要大力宣传对退伍军人走访慰问</w:t>
      </w:r>
      <w:r>
        <w:rPr>
          <w:rFonts w:hint="eastAsia" w:ascii="仿宋" w:hAnsi="仿宋" w:eastAsia="仿宋"/>
          <w:spacing w:val="-6"/>
          <w:sz w:val="32"/>
          <w:szCs w:val="32"/>
        </w:rPr>
        <w:t>工作的经验做法，广泛报道优秀退伍军人和“双拥”活动中涌</w:t>
      </w:r>
      <w:r>
        <w:rPr>
          <w:rFonts w:hint="eastAsia" w:ascii="仿宋" w:hAnsi="仿宋" w:eastAsia="仿宋"/>
          <w:spacing w:val="-4"/>
          <w:sz w:val="32"/>
          <w:szCs w:val="32"/>
        </w:rPr>
        <w:t>现的感人事迹，充分发挥先进典型的示范引领作用，营造拥军优属和拥政爱民的浓厚氛围。</w:t>
      </w:r>
      <w:r>
        <w:rPr>
          <w:rFonts w:hint="eastAsia" w:ascii="仿宋" w:hAnsi="仿宋" w:eastAsia="仿宋"/>
          <w:sz w:val="32"/>
          <w:szCs w:val="32"/>
        </w:rPr>
        <w:t>各单位要在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日前将走</w:t>
      </w:r>
      <w:r>
        <w:rPr>
          <w:rFonts w:hint="eastAsia" w:ascii="仿宋" w:hAnsi="仿宋" w:eastAsia="仿宋"/>
          <w:spacing w:val="-6"/>
          <w:sz w:val="32"/>
          <w:szCs w:val="32"/>
        </w:rPr>
        <w:t>访慰问活动的总结报人事股。</w:t>
      </w: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48" w:lineRule="auto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82"/>
    <w:rsid w:val="00081BC5"/>
    <w:rsid w:val="0009462D"/>
    <w:rsid w:val="001B420F"/>
    <w:rsid w:val="001E7F6F"/>
    <w:rsid w:val="00265AD6"/>
    <w:rsid w:val="002F1FFB"/>
    <w:rsid w:val="004A4B10"/>
    <w:rsid w:val="004A568D"/>
    <w:rsid w:val="0054627B"/>
    <w:rsid w:val="007D7B3E"/>
    <w:rsid w:val="00894D82"/>
    <w:rsid w:val="00C05080"/>
    <w:rsid w:val="00ED30B0"/>
    <w:rsid w:val="00F10B9A"/>
    <w:rsid w:val="00FA66A5"/>
    <w:rsid w:val="01DE4FFC"/>
    <w:rsid w:val="0B96031F"/>
    <w:rsid w:val="0EDC66A3"/>
    <w:rsid w:val="148A2D21"/>
    <w:rsid w:val="16DC77C9"/>
    <w:rsid w:val="1C057680"/>
    <w:rsid w:val="1C355EC6"/>
    <w:rsid w:val="21A33B33"/>
    <w:rsid w:val="21B02890"/>
    <w:rsid w:val="241661D7"/>
    <w:rsid w:val="252C55F0"/>
    <w:rsid w:val="30F0487A"/>
    <w:rsid w:val="32131333"/>
    <w:rsid w:val="341E7071"/>
    <w:rsid w:val="36B51C1E"/>
    <w:rsid w:val="3726217F"/>
    <w:rsid w:val="39066049"/>
    <w:rsid w:val="397E70C3"/>
    <w:rsid w:val="3CD11701"/>
    <w:rsid w:val="3D5A2E90"/>
    <w:rsid w:val="3F147DFE"/>
    <w:rsid w:val="47587DB5"/>
    <w:rsid w:val="4A7770EB"/>
    <w:rsid w:val="4CDE5912"/>
    <w:rsid w:val="4CE2604F"/>
    <w:rsid w:val="4E5018FA"/>
    <w:rsid w:val="4F9A01EC"/>
    <w:rsid w:val="51235D9F"/>
    <w:rsid w:val="525D0CA9"/>
    <w:rsid w:val="52AA49F9"/>
    <w:rsid w:val="5642151F"/>
    <w:rsid w:val="58B7385A"/>
    <w:rsid w:val="5BC31412"/>
    <w:rsid w:val="6D2E6CF2"/>
    <w:rsid w:val="6F2D280C"/>
    <w:rsid w:val="72687A41"/>
    <w:rsid w:val="757E3DC5"/>
    <w:rsid w:val="780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96</Words>
  <Characters>553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水墨年华C</cp:lastModifiedBy>
  <cp:lastPrinted>2019-07-16T04:37:00Z</cp:lastPrinted>
  <dcterms:modified xsi:type="dcterms:W3CDTF">2019-07-16T09:53:24Z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