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hint="eastAsia" w:eastAsia="黑体"/>
          <w:b/>
          <w:kern w:val="2"/>
          <w:sz w:val="36"/>
        </w:rPr>
        <w:t xml:space="preserve">                                               </w:t>
      </w:r>
    </w:p>
    <w:p>
      <w:pPr>
        <w:pStyle w:val="21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>
      <w:pPr>
        <w:pStyle w:val="21"/>
        <w:spacing w:line="320" w:lineRule="exact"/>
        <w:ind w:firstLine="5250" w:firstLineChars="1750"/>
        <w:textAlignment w:val="top"/>
        <w:rPr>
          <w:rFonts w:eastAsia="楷体_GB2312"/>
          <w:color w:val="000000"/>
          <w:sz w:val="30"/>
          <w:szCs w:val="30"/>
        </w:rPr>
      </w:pPr>
    </w:p>
    <w:p>
      <w:pPr>
        <w:pStyle w:val="21"/>
        <w:spacing w:line="400" w:lineRule="exact"/>
        <w:ind w:firstLine="4900" w:firstLineChars="1750"/>
        <w:jc w:val="both"/>
        <w:textAlignment w:val="top"/>
        <w:rPr>
          <w:rFonts w:hint="eastAsia" w:ascii="仿宋_GB2312" w:hAnsi="楷体_GB2312" w:eastAsia="仿宋_GB2312"/>
          <w:sz w:val="28"/>
          <w:szCs w:val="28"/>
        </w:rPr>
      </w:pPr>
      <w:r>
        <w:rPr>
          <w:rFonts w:hint="eastAsia" w:ascii="仿宋_GB2312" w:hAnsi="楷体_GB2312" w:eastAsia="仿宋_GB2312"/>
          <w:sz w:val="28"/>
          <w:szCs w:val="28"/>
        </w:rPr>
        <w:t xml:space="preserve">       </w:t>
      </w:r>
    </w:p>
    <w:p>
      <w:pPr>
        <w:pStyle w:val="21"/>
        <w:spacing w:line="400" w:lineRule="exact"/>
        <w:ind w:firstLine="4900" w:firstLineChars="1750"/>
        <w:jc w:val="both"/>
        <w:textAlignment w:val="top"/>
        <w:rPr>
          <w:rFonts w:eastAsia="楷体_GB2312"/>
          <w:color w:val="000000"/>
          <w:sz w:val="30"/>
          <w:szCs w:val="30"/>
        </w:rPr>
      </w:pPr>
      <w:r>
        <w:rPr>
          <w:rFonts w:hint="eastAsia" w:ascii="仿宋_GB2312" w:hAnsi="楷体_GB2312" w:eastAsia="仿宋_GB2312"/>
          <w:sz w:val="28"/>
          <w:szCs w:val="28"/>
        </w:rPr>
        <w:t xml:space="preserve">                        </w:t>
      </w:r>
    </w:p>
    <w:p>
      <w:pPr>
        <w:wordWrap w:val="0"/>
        <w:spacing w:afterLines="100" w:line="440" w:lineRule="exact"/>
        <w:ind w:firstLine="64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华环评[201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2"/>
          <w:szCs w:val="32"/>
        </w:rPr>
        <w:t>]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05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ind w:firstLine="0" w:firstLineChars="0"/>
        <w:jc w:val="center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关于</w:t>
      </w:r>
      <w:r>
        <w:rPr>
          <w:rFonts w:hint="eastAsia"/>
          <w:b/>
          <w:sz w:val="36"/>
          <w:szCs w:val="36"/>
          <w:lang w:eastAsia="zh-CN"/>
        </w:rPr>
        <w:t>华容江山古建装饰材料有限公司年产500万件</w:t>
      </w:r>
    </w:p>
    <w:p>
      <w:pPr>
        <w:ind w:firstLine="0" w:firstLineChars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仿古建材项目</w:t>
      </w:r>
      <w:r>
        <w:rPr>
          <w:b/>
          <w:sz w:val="36"/>
          <w:szCs w:val="36"/>
        </w:rPr>
        <w:t>环境影响报告</w:t>
      </w:r>
      <w:r>
        <w:rPr>
          <w:rFonts w:hint="eastAsia"/>
          <w:b/>
          <w:sz w:val="36"/>
          <w:szCs w:val="36"/>
        </w:rPr>
        <w:t>表的批复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line="560" w:lineRule="exact"/>
        <w:textAlignment w:val="auto"/>
        <w:rPr>
          <w:rFonts w:ascii="仿宋_GB2312" w:hAnsi="宋体" w:eastAsia="仿宋_GB2312"/>
        </w:rPr>
      </w:pPr>
      <w:r>
        <w:rPr>
          <w:rFonts w:hint="eastAsia" w:ascii="仿宋_GB2312" w:eastAsia="仿宋_GB2312"/>
          <w:bCs/>
          <w:lang w:eastAsia="zh-CN"/>
        </w:rPr>
        <w:t>华容江山古建装饰材料有限公司</w:t>
      </w:r>
      <w:r>
        <w:rPr>
          <w:rFonts w:hint="eastAsia" w:ascii="仿宋_GB2312" w:hAnsi="宋体" w:eastAsia="仿宋_GB2312"/>
        </w:rPr>
        <w:t>：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你单</w:t>
      </w:r>
      <w:r>
        <w:rPr>
          <w:rFonts w:hint="eastAsia" w:ascii="仿宋_GB2312" w:eastAsia="仿宋_GB2312"/>
          <w:bCs/>
        </w:rPr>
        <w:t>位《关于申请对〈</w:t>
      </w:r>
      <w:r>
        <w:rPr>
          <w:rFonts w:hint="eastAsia" w:ascii="仿宋_GB2312" w:eastAsia="仿宋_GB2312"/>
          <w:bCs/>
          <w:lang w:eastAsia="zh-CN"/>
        </w:rPr>
        <w:t>华容江山古建装饰材料有限公司年产500万件仿古建材项目</w:t>
      </w:r>
      <w:r>
        <w:rPr>
          <w:rFonts w:hint="eastAsia" w:ascii="仿宋_GB2312" w:eastAsia="仿宋_GB2312"/>
          <w:bCs/>
        </w:rPr>
        <w:t>环境影响报告表〉批复的报告》</w:t>
      </w:r>
      <w:r>
        <w:rPr>
          <w:rFonts w:hint="eastAsia" w:ascii="仿宋_GB2312" w:hAnsi="宋体" w:eastAsia="仿宋_GB2312"/>
        </w:rPr>
        <w:t>及有关材料已收悉，我局按照建设项目管理有关规定对该项目进行审查，经研究，批复如下：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一、</w:t>
      </w:r>
      <w:bookmarkStart w:id="0" w:name="_Toc358909141"/>
      <w:bookmarkStart w:id="1" w:name="_Toc358909195"/>
      <w:bookmarkStart w:id="2" w:name="_Toc358909102"/>
      <w:r>
        <w:rPr>
          <w:rFonts w:hint="eastAsia" w:ascii="仿宋_GB2312" w:hAnsi="宋体" w:eastAsia="仿宋_GB2312"/>
          <w:bCs/>
          <w:lang w:val="en-US" w:eastAsia="zh-CN"/>
        </w:rPr>
        <w:t>华容江山古建装饰材料有限公司</w:t>
      </w:r>
      <w:r>
        <w:rPr>
          <w:rFonts w:hint="eastAsia" w:ascii="仿宋_GB2312" w:hAnsi="宋体" w:eastAsia="仿宋_GB2312"/>
          <w:bCs/>
          <w:lang w:eastAsia="zh-CN"/>
        </w:rPr>
        <w:t>在华容县东山镇江山村十一组新建年产500万件仿古建材项目，总投资</w:t>
      </w:r>
      <w:r>
        <w:rPr>
          <w:rFonts w:hint="eastAsia" w:ascii="仿宋_GB2312" w:hAnsi="宋体" w:eastAsia="仿宋_GB2312"/>
          <w:bCs/>
          <w:lang w:val="en-US" w:eastAsia="zh-CN"/>
        </w:rPr>
        <w:t>200</w:t>
      </w:r>
      <w:r>
        <w:rPr>
          <w:rFonts w:hint="eastAsia" w:ascii="仿宋_GB2312" w:hAnsi="宋体" w:eastAsia="仿宋_GB2312"/>
          <w:bCs/>
          <w:lang w:eastAsia="zh-CN"/>
        </w:rPr>
        <w:t>万元，</w:t>
      </w:r>
      <w:bookmarkEnd w:id="0"/>
      <w:bookmarkEnd w:id="1"/>
      <w:bookmarkEnd w:id="2"/>
      <w:r>
        <w:rPr>
          <w:rFonts w:hint="eastAsia" w:ascii="仿宋_GB2312" w:hAnsi="宋体" w:eastAsia="仿宋_GB2312"/>
          <w:bCs/>
          <w:lang w:eastAsia="zh-CN"/>
        </w:rPr>
        <w:t>用地面积为7191.7m</w:t>
      </w:r>
      <w:r>
        <w:rPr>
          <w:rFonts w:hint="eastAsia" w:ascii="仿宋_GB2312" w:hAnsi="宋体" w:eastAsia="仿宋_GB2312"/>
          <w:bCs/>
          <w:vertAlign w:val="superscript"/>
          <w:lang w:eastAsia="zh-CN"/>
        </w:rPr>
        <w:t>2</w:t>
      </w:r>
      <w:r>
        <w:rPr>
          <w:rFonts w:hint="eastAsia" w:ascii="仿宋_GB2312" w:hAnsi="宋体" w:eastAsia="仿宋_GB2312"/>
          <w:bCs/>
          <w:lang w:eastAsia="zh-CN"/>
        </w:rPr>
        <w:t>，1#生产车间（</w:t>
      </w:r>
      <w:r>
        <w:rPr>
          <w:rFonts w:hint="eastAsia" w:ascii="仿宋_GB2312" w:hAnsi="宋体" w:eastAsia="仿宋_GB2312"/>
          <w:bCs/>
          <w:lang w:val="en-US" w:eastAsia="zh-CN"/>
        </w:rPr>
        <w:t>3</w:t>
      </w:r>
      <w:r>
        <w:rPr>
          <w:rFonts w:hint="eastAsia" w:ascii="仿宋_GB2312" w:hAnsi="宋体" w:eastAsia="仿宋_GB2312"/>
          <w:bCs/>
          <w:lang w:eastAsia="zh-CN"/>
        </w:rPr>
        <w:t>个窑炉+制坯区）占地1422m</w:t>
      </w:r>
      <w:r>
        <w:rPr>
          <w:rFonts w:hint="eastAsia" w:ascii="仿宋_GB2312" w:hAnsi="宋体" w:eastAsia="仿宋_GB2312"/>
          <w:bCs/>
          <w:vertAlign w:val="superscript"/>
          <w:lang w:eastAsia="zh-CN"/>
        </w:rPr>
        <w:t>2</w:t>
      </w:r>
      <w:r>
        <w:rPr>
          <w:rFonts w:hint="eastAsia" w:ascii="仿宋_GB2312" w:hAnsi="宋体" w:eastAsia="仿宋_GB2312"/>
          <w:bCs/>
          <w:lang w:eastAsia="zh-CN"/>
        </w:rPr>
        <w:t>、2#生产车间（</w:t>
      </w:r>
      <w:r>
        <w:rPr>
          <w:rFonts w:hint="eastAsia" w:ascii="仿宋_GB2312" w:hAnsi="宋体" w:eastAsia="仿宋_GB2312"/>
          <w:bCs/>
          <w:lang w:val="en-US" w:eastAsia="zh-CN"/>
        </w:rPr>
        <w:t>1</w:t>
      </w:r>
      <w:r>
        <w:rPr>
          <w:rFonts w:hint="eastAsia" w:ascii="仿宋_GB2312" w:hAnsi="宋体" w:eastAsia="仿宋_GB2312"/>
          <w:bCs/>
          <w:lang w:eastAsia="zh-CN"/>
        </w:rPr>
        <w:t>个窑炉+制坯区）占地1004m</w:t>
      </w:r>
      <w:r>
        <w:rPr>
          <w:rFonts w:hint="eastAsia" w:ascii="仿宋_GB2312" w:hAnsi="宋体" w:eastAsia="仿宋_GB2312"/>
          <w:bCs/>
          <w:vertAlign w:val="superscript"/>
          <w:lang w:eastAsia="zh-CN"/>
        </w:rPr>
        <w:t>2</w:t>
      </w:r>
      <w:r>
        <w:rPr>
          <w:rFonts w:hint="eastAsia" w:ascii="仿宋_GB2312" w:hAnsi="宋体" w:eastAsia="仿宋_GB2312"/>
          <w:bCs/>
          <w:lang w:eastAsia="zh-CN"/>
        </w:rPr>
        <w:t>、原料堆场占地</w:t>
      </w:r>
      <w:r>
        <w:rPr>
          <w:rFonts w:hint="eastAsia" w:ascii="仿宋_GB2312" w:hAnsi="宋体" w:eastAsia="仿宋_GB2312"/>
          <w:bCs/>
          <w:lang w:val="en-US" w:eastAsia="zh-CN"/>
        </w:rPr>
        <w:t>335</w:t>
      </w:r>
      <w:r>
        <w:rPr>
          <w:rFonts w:hint="eastAsia" w:ascii="仿宋_GB2312" w:hAnsi="宋体" w:eastAsia="仿宋_GB2312"/>
          <w:bCs/>
          <w:lang w:eastAsia="zh-CN"/>
        </w:rPr>
        <w:t>m</w:t>
      </w:r>
      <w:r>
        <w:rPr>
          <w:rFonts w:hint="eastAsia" w:ascii="仿宋_GB2312" w:hAnsi="宋体" w:eastAsia="仿宋_GB2312"/>
          <w:bCs/>
          <w:vertAlign w:val="superscript"/>
          <w:lang w:eastAsia="zh-CN"/>
        </w:rPr>
        <w:t>2</w:t>
      </w:r>
      <w:r>
        <w:rPr>
          <w:rFonts w:hint="eastAsia" w:ascii="仿宋_GB2312" w:hAnsi="宋体" w:eastAsia="仿宋_GB2312"/>
          <w:bCs/>
          <w:lang w:eastAsia="zh-CN"/>
        </w:rPr>
        <w:t>、成品堆场占地</w:t>
      </w:r>
      <w:r>
        <w:rPr>
          <w:rFonts w:hint="eastAsia" w:ascii="仿宋_GB2312" w:hAnsi="宋体" w:eastAsia="仿宋_GB2312"/>
          <w:bCs/>
          <w:lang w:val="en-US" w:eastAsia="zh-CN"/>
        </w:rPr>
        <w:t>103</w:t>
      </w:r>
      <w:r>
        <w:rPr>
          <w:rFonts w:hint="eastAsia" w:ascii="仿宋_GB2312" w:hAnsi="宋体" w:eastAsia="仿宋_GB2312"/>
          <w:bCs/>
          <w:lang w:eastAsia="zh-CN"/>
        </w:rPr>
        <w:t>m</w:t>
      </w:r>
      <w:r>
        <w:rPr>
          <w:rFonts w:hint="eastAsia" w:ascii="仿宋_GB2312" w:hAnsi="宋体" w:eastAsia="仿宋_GB2312"/>
          <w:bCs/>
          <w:vertAlign w:val="superscript"/>
          <w:lang w:eastAsia="zh-CN"/>
        </w:rPr>
        <w:t>2</w:t>
      </w:r>
      <w:r>
        <w:rPr>
          <w:rFonts w:hint="eastAsia" w:ascii="仿宋_GB2312" w:hAnsi="宋体" w:eastAsia="仿宋_GB2312"/>
          <w:bCs/>
          <w:lang w:eastAsia="zh-CN"/>
        </w:rPr>
        <w:t>、半成品堆场占地</w:t>
      </w:r>
      <w:r>
        <w:rPr>
          <w:rFonts w:hint="eastAsia" w:ascii="仿宋_GB2312" w:hAnsi="宋体" w:eastAsia="仿宋_GB2312"/>
          <w:bCs/>
          <w:lang w:val="en-US" w:eastAsia="zh-CN"/>
        </w:rPr>
        <w:t>293</w:t>
      </w:r>
      <w:r>
        <w:rPr>
          <w:rFonts w:hint="eastAsia" w:ascii="仿宋_GB2312" w:hAnsi="宋体" w:eastAsia="仿宋_GB2312"/>
          <w:bCs/>
          <w:lang w:eastAsia="zh-CN"/>
        </w:rPr>
        <w:t>m</w:t>
      </w:r>
      <w:r>
        <w:rPr>
          <w:rFonts w:hint="eastAsia" w:ascii="仿宋_GB2312" w:hAnsi="宋体" w:eastAsia="仿宋_GB2312"/>
          <w:bCs/>
          <w:vertAlign w:val="superscript"/>
          <w:lang w:eastAsia="zh-CN"/>
        </w:rPr>
        <w:t>2</w:t>
      </w:r>
      <w:r>
        <w:rPr>
          <w:rFonts w:hint="eastAsia" w:ascii="仿宋_GB2312" w:hAnsi="宋体" w:eastAsia="仿宋_GB2312"/>
          <w:bCs/>
          <w:lang w:eastAsia="zh-CN"/>
        </w:rPr>
        <w:t>、食堂及宿舍占地</w:t>
      </w:r>
      <w:r>
        <w:rPr>
          <w:rFonts w:hint="eastAsia" w:ascii="仿宋_GB2312" w:hAnsi="宋体" w:eastAsia="仿宋_GB2312"/>
          <w:bCs/>
          <w:lang w:val="en-US" w:eastAsia="zh-CN"/>
        </w:rPr>
        <w:t>106</w:t>
      </w:r>
      <w:r>
        <w:rPr>
          <w:rFonts w:hint="eastAsia" w:ascii="仿宋_GB2312" w:hAnsi="宋体" w:eastAsia="仿宋_GB2312"/>
          <w:bCs/>
          <w:lang w:eastAsia="zh-CN"/>
        </w:rPr>
        <w:t>m</w:t>
      </w:r>
      <w:r>
        <w:rPr>
          <w:rFonts w:hint="eastAsia" w:ascii="仿宋_GB2312" w:hAnsi="宋体" w:eastAsia="仿宋_GB2312"/>
          <w:bCs/>
          <w:vertAlign w:val="superscript"/>
          <w:lang w:eastAsia="zh-CN"/>
        </w:rPr>
        <w:t>2</w:t>
      </w:r>
      <w:r>
        <w:rPr>
          <w:rFonts w:hint="eastAsia" w:ascii="仿宋_GB2312" w:hAnsi="宋体" w:eastAsia="仿宋_GB2312"/>
          <w:bCs/>
          <w:lang w:eastAsia="zh-CN"/>
        </w:rPr>
        <w:t>、办公室</w:t>
      </w:r>
      <w:r>
        <w:rPr>
          <w:rFonts w:hint="eastAsia" w:ascii="仿宋_GB2312" w:hAnsi="宋体" w:eastAsia="仿宋_GB2312"/>
          <w:bCs/>
          <w:lang w:val="en-US" w:eastAsia="zh-CN"/>
        </w:rPr>
        <w:t>1栋1层占地55</w:t>
      </w:r>
      <w:r>
        <w:rPr>
          <w:rFonts w:hint="eastAsia" w:ascii="仿宋_GB2312" w:hAnsi="宋体" w:eastAsia="仿宋_GB2312"/>
          <w:bCs/>
          <w:lang w:eastAsia="zh-CN"/>
        </w:rPr>
        <w:t>m</w:t>
      </w:r>
      <w:r>
        <w:rPr>
          <w:rFonts w:hint="eastAsia" w:ascii="仿宋_GB2312" w:hAnsi="宋体" w:eastAsia="仿宋_GB2312"/>
          <w:bCs/>
          <w:vertAlign w:val="superscript"/>
          <w:lang w:eastAsia="zh-CN"/>
        </w:rPr>
        <w:t>2</w:t>
      </w:r>
      <w:r>
        <w:rPr>
          <w:rFonts w:hint="eastAsia" w:ascii="仿宋_GB2312" w:hAnsi="宋体" w:eastAsia="仿宋_GB2312"/>
          <w:bCs/>
          <w:lang w:eastAsia="zh-CN"/>
        </w:rPr>
        <w:t>、配电室1栋1层占地</w:t>
      </w:r>
      <w:r>
        <w:rPr>
          <w:rFonts w:hint="eastAsia" w:ascii="仿宋_GB2312" w:hAnsi="宋体" w:eastAsia="仿宋_GB2312"/>
          <w:bCs/>
          <w:lang w:val="en-US" w:eastAsia="zh-CN"/>
        </w:rPr>
        <w:t>8</w:t>
      </w:r>
      <w:r>
        <w:rPr>
          <w:rFonts w:hint="eastAsia" w:ascii="仿宋_GB2312" w:hAnsi="宋体" w:eastAsia="仿宋_GB2312"/>
          <w:bCs/>
          <w:lang w:eastAsia="zh-CN"/>
        </w:rPr>
        <w:t>m</w:t>
      </w:r>
      <w:r>
        <w:rPr>
          <w:rFonts w:hint="eastAsia" w:ascii="仿宋_GB2312" w:hAnsi="宋体" w:eastAsia="仿宋_GB2312"/>
          <w:bCs/>
          <w:vertAlign w:val="superscript"/>
          <w:lang w:eastAsia="zh-CN"/>
        </w:rPr>
        <w:t>2</w:t>
      </w:r>
      <w:r>
        <w:rPr>
          <w:rFonts w:hint="eastAsia" w:ascii="仿宋_GB2312" w:hAnsi="宋体" w:eastAsia="仿宋_GB2312"/>
          <w:bCs/>
          <w:lang w:eastAsia="zh-CN"/>
        </w:rPr>
        <w:t>，及相应的辅助配套设施、装备。本项目在2015年10月建成，根据环境保护部办公厅《关于加强‘未批先建’建设项目环境影响评价管理工作的通知》（环办环评</w:t>
      </w:r>
      <w:r>
        <w:rPr>
          <w:rFonts w:hint="eastAsia" w:ascii="仿宋_GB2312" w:hAnsi="宋体" w:eastAsia="仿宋_GB2312"/>
          <w:bCs/>
          <w:lang w:val="en-US" w:eastAsia="zh-CN"/>
        </w:rPr>
        <w:t>{2018}18号</w:t>
      </w:r>
      <w:r>
        <w:rPr>
          <w:rFonts w:hint="eastAsia" w:ascii="仿宋_GB2312" w:hAnsi="宋体" w:eastAsia="仿宋_GB2312"/>
          <w:bCs/>
          <w:lang w:eastAsia="zh-CN"/>
        </w:rPr>
        <w:t>）文件，</w:t>
      </w:r>
      <w:r>
        <w:rPr>
          <w:rFonts w:hint="eastAsia" w:ascii="仿宋_GB2312" w:eastAsia="仿宋_GB2312"/>
          <w:bCs/>
          <w:lang w:eastAsia="zh-CN"/>
        </w:rPr>
        <w:t>华容江山古建装饰材料有限公司</w:t>
      </w:r>
      <w:r>
        <w:rPr>
          <w:rFonts w:hint="eastAsia" w:ascii="仿宋_GB2312" w:hAnsi="宋体" w:eastAsia="仿宋_GB2312"/>
          <w:bCs/>
          <w:lang w:eastAsia="zh-CN"/>
        </w:rPr>
        <w:t>现申请补办环评手续。项目</w:t>
      </w:r>
      <w:r>
        <w:rPr>
          <w:rFonts w:hint="eastAsia" w:ascii="仿宋_GB2312" w:eastAsia="仿宋_GB2312"/>
          <w:bCs/>
          <w:lang w:bidi="en-US"/>
        </w:rPr>
        <w:t>符合当地用地规划， 符合国家产业政策</w:t>
      </w:r>
      <w:r>
        <w:rPr>
          <w:rFonts w:hint="eastAsia" w:ascii="仿宋_GB2312" w:eastAsia="仿宋_GB2312"/>
          <w:lang w:eastAsia="zh-CN"/>
        </w:rPr>
        <w:t>，</w:t>
      </w:r>
      <w:r>
        <w:rPr>
          <w:rFonts w:hint="eastAsia" w:ascii="仿宋_GB2312" w:hAnsi="Times New Roman" w:eastAsia="仿宋_GB2312" w:cs="Times New Roman"/>
        </w:rPr>
        <w:t>根据湖南道和环保科技有限公司</w:t>
      </w:r>
      <w:r>
        <w:rPr>
          <w:rFonts w:hint="eastAsia" w:ascii="仿宋_GB2312" w:hAnsi="宋体" w:eastAsia="仿宋_GB2312"/>
        </w:rPr>
        <w:t>编制的</w:t>
      </w:r>
      <w:r>
        <w:rPr>
          <w:rFonts w:hint="eastAsia" w:ascii="仿宋_GB2312" w:eastAsia="仿宋_GB2312"/>
        </w:rPr>
        <w:t>环境影响报告表的结论和专家意见，在建设单位认真落实报告表提出的各项污染防治、环境风险防范措施、确保污染物稳定达标排放的前提下，从环境保护的角度，我局同意项目按照报告表中所列的建设地点、规模、工艺以及环境保护措施实施建设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二、工程建设和营运必须全面落实环境影响报告表提出的各项环保措施，并着重做好以下工作：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1、</w:t>
      </w:r>
      <w:r>
        <w:rPr>
          <w:rFonts w:hint="eastAsia" w:ascii="仿宋_GB2312" w:hAnsi="宋体" w:eastAsia="仿宋_GB2312"/>
          <w:lang w:val="en-US" w:eastAsia="zh-CN"/>
        </w:rPr>
        <w:t>本项目禁止在项目地打页岩粉，页岩粉必须从外地购入且黏土使用量不得超过20%。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 w:eastAsia="仿宋_GB2312"/>
          <w:lang w:val="en-US" w:eastAsia="zh-CN"/>
        </w:rPr>
        <w:t>2、加强废水污染防治工作。项目无生产废水，生活废水由旱厕收集，用于农业用肥。厂区内设雨水管道收集雨水用于生产。脱硫除尘废水经沉淀池并加碱调节pH值至6-9后循环使用。沉淀池底部须采用防渗漏的措施、同时必须及时清理沉渣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 w:eastAsia="仿宋_GB2312"/>
          <w:lang w:val="en-US" w:eastAsia="zh-CN"/>
        </w:rPr>
        <w:t>3、严格落实大气污染防治措施。烧制窑烟气经“1套碱式麻石水顾除尘器”脱硫除尘后，烟气经15m烟卤排放，符合《工业炉窑大气污染物排放标准》（GB9078-1996）二级标准中的限值要求。建设单位采取在原料堆场上方设置罩棚，四周设置围堰，高度需不低于2m，原料堆场地面需进行硬化处理，原料装卸过程中，需严格控制卸落高差并适量洒水，项目粉尘排放确保达到《大气污染物综合排放标准》（GB16297-1996）中排放限值要求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 w:eastAsia="仿宋_GB2312"/>
          <w:lang w:val="en-US" w:eastAsia="zh-CN"/>
        </w:rPr>
        <w:t>4、加强噪声污染防治工作。控制作业时间，午休及夜间不进行生产。通过选用低噪设备，并对为真空切条机、搅拌机、真空砖瓦机等设备基础减震，厂区周围绿化带衰减，厂界噪声确保达到《工业企业厂界环境噪声排放标准》（GB12348-2008）2类标准的要求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 w:eastAsia="仿宋_GB2312"/>
          <w:lang w:val="en-US" w:eastAsia="zh-CN"/>
        </w:rPr>
        <w:t>5、加强项目固体废物管理。项目生产过程中产生的废泥坯、废砖及脱硫渣经收集处理后均可重新回用于生产或铺设道路。建议设置堆棚，并采取防渗、防风措施。生活垃圾分类收集回收后，不能利用的垃圾委托乡镇环卫部门处置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  <w:lang w:val="en-US" w:eastAsia="zh-CN"/>
        </w:rPr>
        <w:t>6、</w:t>
      </w:r>
      <w:r>
        <w:rPr>
          <w:rFonts w:hint="eastAsia" w:ascii="仿宋_GB2312" w:hAnsi="宋体" w:eastAsia="仿宋_GB2312"/>
        </w:rPr>
        <w:t>加强环境管理，设专门的环保机构及环保人员，确保各项污染防治设施正常运行、各类污染物达标排放，严禁“三废”不经处理直接排放。同时应采取有效措施防止发生各种污染事故，制定好各种污染事故风险防范和应急措施，增强事故防范意识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 w:eastAsia="仿宋_GB2312"/>
          <w:lang w:val="en-US" w:eastAsia="zh-CN"/>
        </w:rPr>
        <w:t>7、本项目</w:t>
      </w:r>
      <w:r>
        <w:rPr>
          <w:rFonts w:hint="eastAsia" w:ascii="仿宋_GB2312" w:hAnsi="宋体" w:eastAsia="仿宋_GB2312"/>
        </w:rPr>
        <w:t>污染物总量</w:t>
      </w:r>
      <w:r>
        <w:rPr>
          <w:rFonts w:hint="eastAsia" w:ascii="仿宋_GB2312" w:hAnsi="宋体" w:eastAsia="仿宋_GB2312"/>
          <w:lang w:val="en-US" w:eastAsia="zh-CN"/>
        </w:rPr>
        <w:t>控制指标为SO</w:t>
      </w:r>
      <w:r>
        <w:rPr>
          <w:rFonts w:hint="eastAsia" w:ascii="仿宋_GB2312" w:hAnsi="宋体" w:eastAsia="仿宋_GB2312"/>
          <w:vertAlign w:val="subscript"/>
          <w:lang w:val="en-US" w:eastAsia="zh-CN"/>
        </w:rPr>
        <w:t>2</w:t>
      </w:r>
      <w:r>
        <w:rPr>
          <w:rFonts w:hint="eastAsia" w:ascii="仿宋_GB2312" w:hAnsi="宋体" w:eastAsia="仿宋_GB2312"/>
          <w:lang w:val="en-US" w:eastAsia="zh-CN"/>
        </w:rPr>
        <w:t>：1t/a，NO</w:t>
      </w:r>
      <w:r>
        <w:rPr>
          <w:rFonts w:hint="eastAsia" w:ascii="仿宋_GB2312" w:hAnsi="宋体" w:eastAsia="仿宋_GB2312"/>
          <w:vertAlign w:val="subscript"/>
          <w:lang w:val="en-US" w:eastAsia="zh-CN"/>
        </w:rPr>
        <w:t>X</w:t>
      </w:r>
      <w:r>
        <w:rPr>
          <w:rFonts w:hint="eastAsia" w:ascii="仿宋_GB2312" w:hAnsi="宋体" w:eastAsia="仿宋_GB2312"/>
          <w:lang w:val="en-US" w:eastAsia="zh-CN"/>
        </w:rPr>
        <w:t>：1.1t/a。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三、按照《建设项目环境保护管理条例》的规定，建设单位应当按照国务院环境保护行政主管部门规定的标准和程序，对配套建设的环境保护设施进行验收，编制验收报告，并依法向社会公开验收报告。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</w:rPr>
      </w:pPr>
      <w:r>
        <w:rPr>
          <w:rFonts w:hint="eastAsia" w:ascii="仿宋_GB2312" w:eastAsia="仿宋_GB2312"/>
          <w:color w:val="000000"/>
        </w:rPr>
        <w:t>四、建设项目的日常环境监管工作由华容县环境监察大队负责。</w:t>
      </w:r>
      <w:r>
        <w:rPr>
          <w:rFonts w:hint="eastAsia" w:ascii="仿宋_GB2312" w:hAnsi="宋体" w:eastAsia="仿宋_GB2312"/>
        </w:rPr>
        <w:t>你公司应在收到本批复后7个工作日内，将批复及批准的环评报告文本送至华容县环境监察大队备案。</w:t>
      </w:r>
    </w:p>
    <w:p>
      <w:pPr>
        <w:pStyle w:val="16"/>
        <w:spacing w:line="360" w:lineRule="auto"/>
        <w:rPr>
          <w:rFonts w:ascii="仿宋_GB2312" w:hAnsi="宋体" w:eastAsia="仿宋_GB2312"/>
        </w:rPr>
      </w:pPr>
      <w:bookmarkStart w:id="3" w:name="_GoBack"/>
      <w:bookmarkEnd w:id="3"/>
    </w:p>
    <w:p>
      <w:pPr>
        <w:pStyle w:val="16"/>
        <w:spacing w:line="360" w:lineRule="auto"/>
        <w:rPr>
          <w:rFonts w:ascii="仿宋_GB2312" w:hAnsi="宋体" w:eastAsia="仿宋_GB2312"/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4" w:afterLines="100" w:line="360" w:lineRule="auto"/>
        <w:ind w:firstLine="5120" w:firstLineChars="1600"/>
        <w:jc w:val="left"/>
        <w:textAlignment w:val="auto"/>
        <w:outlineLvl w:val="9"/>
        <w:rPr>
          <w:rFonts w:hint="eastAsia" w:ascii="仿宋_GB2312" w:hAnsi="宋体" w:eastAsia="仿宋_GB2312"/>
          <w:bCs/>
        </w:rPr>
      </w:pPr>
      <w:r>
        <w:rPr>
          <w:rFonts w:hint="eastAsia" w:ascii="仿宋_GB2312" w:hAnsi="宋体" w:eastAsia="仿宋_GB2312"/>
          <w:bCs/>
        </w:rPr>
        <w:t>二</w:t>
      </w:r>
      <w:r>
        <w:rPr>
          <w:rFonts w:hint="eastAsia" w:ascii="仿宋_GB2312" w:hAnsi="宋体"/>
          <w:bCs/>
        </w:rPr>
        <w:t>〇</w:t>
      </w:r>
      <w:r>
        <w:rPr>
          <w:rFonts w:hint="eastAsia" w:ascii="仿宋_GB2312" w:hAnsi="宋体" w:eastAsia="仿宋_GB2312"/>
          <w:bCs/>
        </w:rPr>
        <w:t>一</w:t>
      </w:r>
      <w:r>
        <w:rPr>
          <w:rFonts w:hint="eastAsia" w:ascii="仿宋_GB2312" w:hAnsi="宋体" w:eastAsia="仿宋_GB2312"/>
          <w:bCs/>
          <w:lang w:eastAsia="zh-CN"/>
        </w:rPr>
        <w:t>九</w:t>
      </w:r>
      <w:r>
        <w:rPr>
          <w:rFonts w:hint="eastAsia" w:ascii="仿宋_GB2312" w:hAnsi="宋体" w:eastAsia="仿宋_GB2312"/>
          <w:bCs/>
        </w:rPr>
        <w:t>年</w:t>
      </w:r>
      <w:r>
        <w:rPr>
          <w:rFonts w:hint="eastAsia" w:ascii="仿宋_GB2312" w:hAnsi="宋体" w:eastAsia="仿宋_GB2312"/>
          <w:bCs/>
          <w:lang w:eastAsia="zh-CN"/>
        </w:rPr>
        <w:t>三</w:t>
      </w:r>
      <w:r>
        <w:rPr>
          <w:rFonts w:hint="eastAsia" w:ascii="仿宋_GB2312" w:hAnsi="宋体" w:eastAsia="仿宋_GB2312"/>
          <w:bCs/>
        </w:rPr>
        <w:t>月</w:t>
      </w:r>
      <w:r>
        <w:rPr>
          <w:rFonts w:hint="eastAsia" w:ascii="仿宋_GB2312" w:hAnsi="宋体" w:eastAsia="仿宋_GB2312"/>
          <w:bCs/>
          <w:lang w:eastAsia="zh-CN"/>
        </w:rPr>
        <w:t>二十一</w:t>
      </w:r>
      <w:r>
        <w:rPr>
          <w:rFonts w:hint="eastAsia" w:ascii="仿宋_GB2312" w:hAnsi="宋体" w:eastAsia="仿宋_GB2312"/>
          <w:bCs/>
        </w:rPr>
        <w:t>日</w:t>
      </w:r>
    </w:p>
    <w:p>
      <w:pPr>
        <w:ind w:firstLine="19" w:firstLineChars="6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                                                 </w:t>
      </w:r>
    </w:p>
    <w:p>
      <w:pPr>
        <w:widowControl/>
        <w:ind w:firstLine="19" w:firstLineChars="6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抄送：</w:t>
      </w:r>
      <w:r>
        <w:rPr>
          <w:rFonts w:hint="eastAsia" w:asciiTheme="minorEastAsia" w:hAnsiTheme="minorEastAsia" w:eastAsiaTheme="minorEastAsia"/>
          <w:bCs/>
          <w:sz w:val="32"/>
          <w:szCs w:val="32"/>
          <w:lang w:eastAsia="zh-CN"/>
        </w:rPr>
        <w:t>湖南道和环保科技有限公司</w:t>
      </w:r>
    </w:p>
    <w:p>
      <w:pPr>
        <w:widowControl/>
        <w:spacing w:line="180" w:lineRule="exact"/>
        <w:ind w:left="0" w:leftChars="0" w:firstLine="0" w:firstLineChars="0"/>
        <w:rPr>
          <w:rFonts w:ascii="仿宋" w:hAnsi="仿宋" w:eastAsia="仿宋"/>
          <w:sz w:val="10"/>
          <w:szCs w:val="10"/>
        </w:rPr>
      </w:pP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          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440" w:left="1588" w:header="851" w:footer="850" w:gutter="0"/>
      <w:pgNumType w:fmt="numberInDash"/>
      <w:cols w:space="720" w:num="1"/>
      <w:titlePg/>
      <w:docGrid w:type="lines" w:linePitch="27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560"/>
      <w:jc w:val="center"/>
      <w:rPr>
        <w:rFonts w:ascii="宋体" w:hAnsi="宋体"/>
        <w:sz w:val="28"/>
        <w:szCs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ind w:firstLine="560"/>
                  <w:jc w:val="center"/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t>3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0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0"/>
  <w:drawingGridVerticalSpacing w:val="273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F1D20"/>
    <w:rsid w:val="000004E5"/>
    <w:rsid w:val="00000F16"/>
    <w:rsid w:val="00003CFC"/>
    <w:rsid w:val="00006A37"/>
    <w:rsid w:val="0000707F"/>
    <w:rsid w:val="000137A5"/>
    <w:rsid w:val="00014D3F"/>
    <w:rsid w:val="0001691C"/>
    <w:rsid w:val="00016AF0"/>
    <w:rsid w:val="00022081"/>
    <w:rsid w:val="000237FC"/>
    <w:rsid w:val="00026018"/>
    <w:rsid w:val="0003117E"/>
    <w:rsid w:val="00033808"/>
    <w:rsid w:val="0003426D"/>
    <w:rsid w:val="00034464"/>
    <w:rsid w:val="00037A67"/>
    <w:rsid w:val="000413CA"/>
    <w:rsid w:val="00041ED7"/>
    <w:rsid w:val="0004507B"/>
    <w:rsid w:val="000452BF"/>
    <w:rsid w:val="00050749"/>
    <w:rsid w:val="00050821"/>
    <w:rsid w:val="00050CF5"/>
    <w:rsid w:val="00050EB2"/>
    <w:rsid w:val="00055B14"/>
    <w:rsid w:val="00055F88"/>
    <w:rsid w:val="00056B9E"/>
    <w:rsid w:val="00056FB7"/>
    <w:rsid w:val="00057494"/>
    <w:rsid w:val="00057CA4"/>
    <w:rsid w:val="00063DC3"/>
    <w:rsid w:val="000649BD"/>
    <w:rsid w:val="000655E7"/>
    <w:rsid w:val="0007168B"/>
    <w:rsid w:val="000723AF"/>
    <w:rsid w:val="00072FE5"/>
    <w:rsid w:val="00073F63"/>
    <w:rsid w:val="000749A1"/>
    <w:rsid w:val="00076989"/>
    <w:rsid w:val="00076CB3"/>
    <w:rsid w:val="00077DBE"/>
    <w:rsid w:val="0008071F"/>
    <w:rsid w:val="00083625"/>
    <w:rsid w:val="00091E7A"/>
    <w:rsid w:val="00091F02"/>
    <w:rsid w:val="00096137"/>
    <w:rsid w:val="00096E73"/>
    <w:rsid w:val="000972A0"/>
    <w:rsid w:val="00097EB1"/>
    <w:rsid w:val="000A10FA"/>
    <w:rsid w:val="000A1F53"/>
    <w:rsid w:val="000A263B"/>
    <w:rsid w:val="000A51DB"/>
    <w:rsid w:val="000A5F6B"/>
    <w:rsid w:val="000B1126"/>
    <w:rsid w:val="000B1B00"/>
    <w:rsid w:val="000B3DCC"/>
    <w:rsid w:val="000C22CD"/>
    <w:rsid w:val="000C37A6"/>
    <w:rsid w:val="000C56C8"/>
    <w:rsid w:val="000C7135"/>
    <w:rsid w:val="000C71F5"/>
    <w:rsid w:val="000D253A"/>
    <w:rsid w:val="000D2A6E"/>
    <w:rsid w:val="000D6CCD"/>
    <w:rsid w:val="000D77BE"/>
    <w:rsid w:val="000D7A88"/>
    <w:rsid w:val="000E0419"/>
    <w:rsid w:val="000E05B9"/>
    <w:rsid w:val="000E0D07"/>
    <w:rsid w:val="000E2581"/>
    <w:rsid w:val="000E4196"/>
    <w:rsid w:val="000E523E"/>
    <w:rsid w:val="000E5638"/>
    <w:rsid w:val="000E5BDA"/>
    <w:rsid w:val="000F13B7"/>
    <w:rsid w:val="000F2148"/>
    <w:rsid w:val="000F2265"/>
    <w:rsid w:val="000F6608"/>
    <w:rsid w:val="000F7372"/>
    <w:rsid w:val="000F75DC"/>
    <w:rsid w:val="000F7A99"/>
    <w:rsid w:val="000F7BD2"/>
    <w:rsid w:val="00101C1C"/>
    <w:rsid w:val="00101E5E"/>
    <w:rsid w:val="00102136"/>
    <w:rsid w:val="001035EB"/>
    <w:rsid w:val="00107548"/>
    <w:rsid w:val="001133C3"/>
    <w:rsid w:val="001138C7"/>
    <w:rsid w:val="001177E2"/>
    <w:rsid w:val="0012023C"/>
    <w:rsid w:val="00121273"/>
    <w:rsid w:val="001223F7"/>
    <w:rsid w:val="0012350C"/>
    <w:rsid w:val="001279A8"/>
    <w:rsid w:val="00131126"/>
    <w:rsid w:val="00131447"/>
    <w:rsid w:val="00134207"/>
    <w:rsid w:val="001363F4"/>
    <w:rsid w:val="00140E9E"/>
    <w:rsid w:val="00144957"/>
    <w:rsid w:val="00144F37"/>
    <w:rsid w:val="00144F5A"/>
    <w:rsid w:val="00145118"/>
    <w:rsid w:val="00145D41"/>
    <w:rsid w:val="00147976"/>
    <w:rsid w:val="001479CC"/>
    <w:rsid w:val="00150767"/>
    <w:rsid w:val="0015332C"/>
    <w:rsid w:val="00154183"/>
    <w:rsid w:val="00157642"/>
    <w:rsid w:val="0015795A"/>
    <w:rsid w:val="00157A9E"/>
    <w:rsid w:val="00160559"/>
    <w:rsid w:val="001606BD"/>
    <w:rsid w:val="001607C9"/>
    <w:rsid w:val="00160B2B"/>
    <w:rsid w:val="00162F6C"/>
    <w:rsid w:val="001637F9"/>
    <w:rsid w:val="0016733F"/>
    <w:rsid w:val="0016757D"/>
    <w:rsid w:val="001711DF"/>
    <w:rsid w:val="00174BA9"/>
    <w:rsid w:val="00177187"/>
    <w:rsid w:val="001775B1"/>
    <w:rsid w:val="00181048"/>
    <w:rsid w:val="00182986"/>
    <w:rsid w:val="00183C85"/>
    <w:rsid w:val="00184139"/>
    <w:rsid w:val="0018622F"/>
    <w:rsid w:val="00186532"/>
    <w:rsid w:val="0019056A"/>
    <w:rsid w:val="001928DB"/>
    <w:rsid w:val="00193AAA"/>
    <w:rsid w:val="0019409F"/>
    <w:rsid w:val="001942AB"/>
    <w:rsid w:val="001942ED"/>
    <w:rsid w:val="00195BA3"/>
    <w:rsid w:val="00196595"/>
    <w:rsid w:val="00197327"/>
    <w:rsid w:val="00197499"/>
    <w:rsid w:val="001979BD"/>
    <w:rsid w:val="001A3C90"/>
    <w:rsid w:val="001A465C"/>
    <w:rsid w:val="001A5600"/>
    <w:rsid w:val="001A7E30"/>
    <w:rsid w:val="001B2B18"/>
    <w:rsid w:val="001B4A07"/>
    <w:rsid w:val="001B51B7"/>
    <w:rsid w:val="001B6E79"/>
    <w:rsid w:val="001C01FB"/>
    <w:rsid w:val="001C102C"/>
    <w:rsid w:val="001C2CE1"/>
    <w:rsid w:val="001C33F7"/>
    <w:rsid w:val="001C3710"/>
    <w:rsid w:val="001C48E6"/>
    <w:rsid w:val="001C4BE7"/>
    <w:rsid w:val="001C6C02"/>
    <w:rsid w:val="001C7B51"/>
    <w:rsid w:val="001D2EE2"/>
    <w:rsid w:val="001E3E13"/>
    <w:rsid w:val="001F076F"/>
    <w:rsid w:val="001F0C95"/>
    <w:rsid w:val="001F1520"/>
    <w:rsid w:val="001F2BFD"/>
    <w:rsid w:val="002007C7"/>
    <w:rsid w:val="00201BF5"/>
    <w:rsid w:val="002043BB"/>
    <w:rsid w:val="00205195"/>
    <w:rsid w:val="0020557D"/>
    <w:rsid w:val="00207727"/>
    <w:rsid w:val="00210DCE"/>
    <w:rsid w:val="00211202"/>
    <w:rsid w:val="002126A3"/>
    <w:rsid w:val="00213298"/>
    <w:rsid w:val="00213660"/>
    <w:rsid w:val="002170B4"/>
    <w:rsid w:val="00217AE2"/>
    <w:rsid w:val="002244DA"/>
    <w:rsid w:val="0023143A"/>
    <w:rsid w:val="00232F68"/>
    <w:rsid w:val="00235950"/>
    <w:rsid w:val="00236DEB"/>
    <w:rsid w:val="00240B9C"/>
    <w:rsid w:val="0024157A"/>
    <w:rsid w:val="00242225"/>
    <w:rsid w:val="00243178"/>
    <w:rsid w:val="00243237"/>
    <w:rsid w:val="00247912"/>
    <w:rsid w:val="00250A81"/>
    <w:rsid w:val="00250F81"/>
    <w:rsid w:val="0025285C"/>
    <w:rsid w:val="002567ED"/>
    <w:rsid w:val="00256A99"/>
    <w:rsid w:val="00257976"/>
    <w:rsid w:val="00257BC2"/>
    <w:rsid w:val="0026198C"/>
    <w:rsid w:val="00267F1A"/>
    <w:rsid w:val="00270DD0"/>
    <w:rsid w:val="002713C6"/>
    <w:rsid w:val="00274510"/>
    <w:rsid w:val="00275964"/>
    <w:rsid w:val="00277B56"/>
    <w:rsid w:val="00281177"/>
    <w:rsid w:val="00283854"/>
    <w:rsid w:val="002860F1"/>
    <w:rsid w:val="002874A8"/>
    <w:rsid w:val="0029467D"/>
    <w:rsid w:val="002A24E2"/>
    <w:rsid w:val="002A38C8"/>
    <w:rsid w:val="002A7DD1"/>
    <w:rsid w:val="002B335D"/>
    <w:rsid w:val="002B7360"/>
    <w:rsid w:val="002C2612"/>
    <w:rsid w:val="002C36F2"/>
    <w:rsid w:val="002C6654"/>
    <w:rsid w:val="002D6CBC"/>
    <w:rsid w:val="002E12BE"/>
    <w:rsid w:val="002E41F5"/>
    <w:rsid w:val="002E4BAB"/>
    <w:rsid w:val="002E4D34"/>
    <w:rsid w:val="002E4E88"/>
    <w:rsid w:val="002F0446"/>
    <w:rsid w:val="002F56F1"/>
    <w:rsid w:val="002F5DCD"/>
    <w:rsid w:val="002F5EA7"/>
    <w:rsid w:val="0030251E"/>
    <w:rsid w:val="0030315F"/>
    <w:rsid w:val="00304B40"/>
    <w:rsid w:val="00304E05"/>
    <w:rsid w:val="00305166"/>
    <w:rsid w:val="00310961"/>
    <w:rsid w:val="00313384"/>
    <w:rsid w:val="00315420"/>
    <w:rsid w:val="0031701A"/>
    <w:rsid w:val="0032051B"/>
    <w:rsid w:val="00321B28"/>
    <w:rsid w:val="00324031"/>
    <w:rsid w:val="00324320"/>
    <w:rsid w:val="0032526A"/>
    <w:rsid w:val="003279BA"/>
    <w:rsid w:val="00331A0C"/>
    <w:rsid w:val="0033220D"/>
    <w:rsid w:val="00332C41"/>
    <w:rsid w:val="003336B0"/>
    <w:rsid w:val="0033729C"/>
    <w:rsid w:val="0033741B"/>
    <w:rsid w:val="003439CD"/>
    <w:rsid w:val="0034528A"/>
    <w:rsid w:val="00345832"/>
    <w:rsid w:val="0035037D"/>
    <w:rsid w:val="0035365D"/>
    <w:rsid w:val="003542C2"/>
    <w:rsid w:val="0035436B"/>
    <w:rsid w:val="00355697"/>
    <w:rsid w:val="0035588D"/>
    <w:rsid w:val="00356839"/>
    <w:rsid w:val="0035695D"/>
    <w:rsid w:val="00356B12"/>
    <w:rsid w:val="00357D05"/>
    <w:rsid w:val="00361D79"/>
    <w:rsid w:val="00361E1C"/>
    <w:rsid w:val="003629A7"/>
    <w:rsid w:val="0036377C"/>
    <w:rsid w:val="003653A9"/>
    <w:rsid w:val="00365B37"/>
    <w:rsid w:val="0037057D"/>
    <w:rsid w:val="00371535"/>
    <w:rsid w:val="00372414"/>
    <w:rsid w:val="00373C56"/>
    <w:rsid w:val="00380DE1"/>
    <w:rsid w:val="0038357F"/>
    <w:rsid w:val="00384BDD"/>
    <w:rsid w:val="00387F35"/>
    <w:rsid w:val="00390DC1"/>
    <w:rsid w:val="0039171B"/>
    <w:rsid w:val="00396201"/>
    <w:rsid w:val="003A03DE"/>
    <w:rsid w:val="003A10AA"/>
    <w:rsid w:val="003A1B8B"/>
    <w:rsid w:val="003A2342"/>
    <w:rsid w:val="003A5943"/>
    <w:rsid w:val="003B00AF"/>
    <w:rsid w:val="003B01A4"/>
    <w:rsid w:val="003B22BB"/>
    <w:rsid w:val="003B3295"/>
    <w:rsid w:val="003B5517"/>
    <w:rsid w:val="003B59DB"/>
    <w:rsid w:val="003B7E7C"/>
    <w:rsid w:val="003C1867"/>
    <w:rsid w:val="003C37EE"/>
    <w:rsid w:val="003C6040"/>
    <w:rsid w:val="003C7137"/>
    <w:rsid w:val="003C7B80"/>
    <w:rsid w:val="003D2B15"/>
    <w:rsid w:val="003D53BD"/>
    <w:rsid w:val="003D55D6"/>
    <w:rsid w:val="003D7575"/>
    <w:rsid w:val="003E1292"/>
    <w:rsid w:val="003E12FD"/>
    <w:rsid w:val="003E455C"/>
    <w:rsid w:val="003F04FE"/>
    <w:rsid w:val="003F25A3"/>
    <w:rsid w:val="003F4752"/>
    <w:rsid w:val="003F4DA5"/>
    <w:rsid w:val="003F5709"/>
    <w:rsid w:val="003F6C46"/>
    <w:rsid w:val="004000BC"/>
    <w:rsid w:val="00400EB0"/>
    <w:rsid w:val="004011EB"/>
    <w:rsid w:val="00403DB0"/>
    <w:rsid w:val="00407555"/>
    <w:rsid w:val="00407BD5"/>
    <w:rsid w:val="00411DAF"/>
    <w:rsid w:val="00413C2B"/>
    <w:rsid w:val="00415974"/>
    <w:rsid w:val="00417671"/>
    <w:rsid w:val="004201C7"/>
    <w:rsid w:val="00420FB2"/>
    <w:rsid w:val="004242BE"/>
    <w:rsid w:val="004272A9"/>
    <w:rsid w:val="00431CCE"/>
    <w:rsid w:val="00434E35"/>
    <w:rsid w:val="00435B85"/>
    <w:rsid w:val="00440780"/>
    <w:rsid w:val="00440C91"/>
    <w:rsid w:val="004431FC"/>
    <w:rsid w:val="00445003"/>
    <w:rsid w:val="00455231"/>
    <w:rsid w:val="004560B0"/>
    <w:rsid w:val="00456132"/>
    <w:rsid w:val="004577FB"/>
    <w:rsid w:val="00457D5C"/>
    <w:rsid w:val="00460CC1"/>
    <w:rsid w:val="004614E6"/>
    <w:rsid w:val="00466B60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3592"/>
    <w:rsid w:val="00494387"/>
    <w:rsid w:val="004A0C5F"/>
    <w:rsid w:val="004A1786"/>
    <w:rsid w:val="004A37C6"/>
    <w:rsid w:val="004A4376"/>
    <w:rsid w:val="004C36A5"/>
    <w:rsid w:val="004C5C32"/>
    <w:rsid w:val="004D068C"/>
    <w:rsid w:val="004D08FA"/>
    <w:rsid w:val="004D357F"/>
    <w:rsid w:val="004D5F6A"/>
    <w:rsid w:val="004E0CD2"/>
    <w:rsid w:val="004E29EF"/>
    <w:rsid w:val="004E5DC4"/>
    <w:rsid w:val="004E6500"/>
    <w:rsid w:val="004E7748"/>
    <w:rsid w:val="004E7EDE"/>
    <w:rsid w:val="004F2AEA"/>
    <w:rsid w:val="004F51B9"/>
    <w:rsid w:val="00500F34"/>
    <w:rsid w:val="00503580"/>
    <w:rsid w:val="0050471E"/>
    <w:rsid w:val="005053B4"/>
    <w:rsid w:val="00506EBA"/>
    <w:rsid w:val="00507556"/>
    <w:rsid w:val="00507665"/>
    <w:rsid w:val="00510807"/>
    <w:rsid w:val="005110F5"/>
    <w:rsid w:val="00511C2D"/>
    <w:rsid w:val="0051449D"/>
    <w:rsid w:val="005150EA"/>
    <w:rsid w:val="005152E9"/>
    <w:rsid w:val="00515486"/>
    <w:rsid w:val="005165D0"/>
    <w:rsid w:val="00516D4D"/>
    <w:rsid w:val="0051763A"/>
    <w:rsid w:val="0052064F"/>
    <w:rsid w:val="0052101F"/>
    <w:rsid w:val="0052303A"/>
    <w:rsid w:val="00526A9B"/>
    <w:rsid w:val="0052782A"/>
    <w:rsid w:val="005337A1"/>
    <w:rsid w:val="00533D41"/>
    <w:rsid w:val="00536AC9"/>
    <w:rsid w:val="00543AA5"/>
    <w:rsid w:val="005453A5"/>
    <w:rsid w:val="00545B2F"/>
    <w:rsid w:val="00547FF7"/>
    <w:rsid w:val="00551FDA"/>
    <w:rsid w:val="005606C0"/>
    <w:rsid w:val="005607E6"/>
    <w:rsid w:val="00561918"/>
    <w:rsid w:val="00561A4E"/>
    <w:rsid w:val="00561A5A"/>
    <w:rsid w:val="00561BDB"/>
    <w:rsid w:val="00562A81"/>
    <w:rsid w:val="00565B05"/>
    <w:rsid w:val="00565B1E"/>
    <w:rsid w:val="00566535"/>
    <w:rsid w:val="00574806"/>
    <w:rsid w:val="0057548A"/>
    <w:rsid w:val="0057770E"/>
    <w:rsid w:val="005808BE"/>
    <w:rsid w:val="005835CC"/>
    <w:rsid w:val="00583EB5"/>
    <w:rsid w:val="00586072"/>
    <w:rsid w:val="00587061"/>
    <w:rsid w:val="005872B0"/>
    <w:rsid w:val="00590A91"/>
    <w:rsid w:val="005912DF"/>
    <w:rsid w:val="005915E5"/>
    <w:rsid w:val="005925E5"/>
    <w:rsid w:val="005935FC"/>
    <w:rsid w:val="00594B00"/>
    <w:rsid w:val="00595699"/>
    <w:rsid w:val="0059647F"/>
    <w:rsid w:val="0059754C"/>
    <w:rsid w:val="005A097A"/>
    <w:rsid w:val="005A27C5"/>
    <w:rsid w:val="005A493F"/>
    <w:rsid w:val="005A6EE3"/>
    <w:rsid w:val="005A7F08"/>
    <w:rsid w:val="005B2290"/>
    <w:rsid w:val="005B73C7"/>
    <w:rsid w:val="005C0C04"/>
    <w:rsid w:val="005C1F0E"/>
    <w:rsid w:val="005C362F"/>
    <w:rsid w:val="005C5197"/>
    <w:rsid w:val="005C6109"/>
    <w:rsid w:val="005C6312"/>
    <w:rsid w:val="005C787B"/>
    <w:rsid w:val="005C7ABB"/>
    <w:rsid w:val="005D19C4"/>
    <w:rsid w:val="005D3580"/>
    <w:rsid w:val="005D4193"/>
    <w:rsid w:val="005D5987"/>
    <w:rsid w:val="005D71F0"/>
    <w:rsid w:val="005E054F"/>
    <w:rsid w:val="005E3183"/>
    <w:rsid w:val="005E5E48"/>
    <w:rsid w:val="005F16CB"/>
    <w:rsid w:val="005F1D20"/>
    <w:rsid w:val="005F1ED8"/>
    <w:rsid w:val="005F3253"/>
    <w:rsid w:val="005F343B"/>
    <w:rsid w:val="005F4371"/>
    <w:rsid w:val="005F665B"/>
    <w:rsid w:val="005F75B5"/>
    <w:rsid w:val="006007D3"/>
    <w:rsid w:val="00601C27"/>
    <w:rsid w:val="006104A0"/>
    <w:rsid w:val="006104BE"/>
    <w:rsid w:val="00610EC0"/>
    <w:rsid w:val="00615D58"/>
    <w:rsid w:val="0061677A"/>
    <w:rsid w:val="00620D0B"/>
    <w:rsid w:val="006220DB"/>
    <w:rsid w:val="006227F8"/>
    <w:rsid w:val="00624478"/>
    <w:rsid w:val="0062450A"/>
    <w:rsid w:val="00624C3A"/>
    <w:rsid w:val="00626398"/>
    <w:rsid w:val="00630094"/>
    <w:rsid w:val="0063146C"/>
    <w:rsid w:val="00632A52"/>
    <w:rsid w:val="00632B26"/>
    <w:rsid w:val="0063302B"/>
    <w:rsid w:val="00633F7D"/>
    <w:rsid w:val="00634029"/>
    <w:rsid w:val="00634A41"/>
    <w:rsid w:val="006352ED"/>
    <w:rsid w:val="0064036C"/>
    <w:rsid w:val="006437C2"/>
    <w:rsid w:val="006452A2"/>
    <w:rsid w:val="00645C47"/>
    <w:rsid w:val="00646310"/>
    <w:rsid w:val="0064799D"/>
    <w:rsid w:val="00652E58"/>
    <w:rsid w:val="00654DC0"/>
    <w:rsid w:val="00654F56"/>
    <w:rsid w:val="006553A1"/>
    <w:rsid w:val="00660B4B"/>
    <w:rsid w:val="006618A8"/>
    <w:rsid w:val="00661924"/>
    <w:rsid w:val="00662E59"/>
    <w:rsid w:val="006656C6"/>
    <w:rsid w:val="00665BA6"/>
    <w:rsid w:val="00666EFC"/>
    <w:rsid w:val="0067092F"/>
    <w:rsid w:val="00672534"/>
    <w:rsid w:val="00672983"/>
    <w:rsid w:val="00675EA4"/>
    <w:rsid w:val="006810C9"/>
    <w:rsid w:val="006815A5"/>
    <w:rsid w:val="0068225F"/>
    <w:rsid w:val="006824C3"/>
    <w:rsid w:val="006832F9"/>
    <w:rsid w:val="00686E0D"/>
    <w:rsid w:val="0068707D"/>
    <w:rsid w:val="00687BBF"/>
    <w:rsid w:val="00690708"/>
    <w:rsid w:val="00692A6A"/>
    <w:rsid w:val="00697DCA"/>
    <w:rsid w:val="00697F37"/>
    <w:rsid w:val="006A1572"/>
    <w:rsid w:val="006A15F4"/>
    <w:rsid w:val="006A17CF"/>
    <w:rsid w:val="006A462F"/>
    <w:rsid w:val="006A5E45"/>
    <w:rsid w:val="006B440D"/>
    <w:rsid w:val="006B5B53"/>
    <w:rsid w:val="006C1F45"/>
    <w:rsid w:val="006C1F6B"/>
    <w:rsid w:val="006C448D"/>
    <w:rsid w:val="006C449D"/>
    <w:rsid w:val="006C6531"/>
    <w:rsid w:val="006C6641"/>
    <w:rsid w:val="006C6C7C"/>
    <w:rsid w:val="006D1109"/>
    <w:rsid w:val="006D4EFC"/>
    <w:rsid w:val="006D62C2"/>
    <w:rsid w:val="006D69E3"/>
    <w:rsid w:val="006E0233"/>
    <w:rsid w:val="006E3A4F"/>
    <w:rsid w:val="006E3C1B"/>
    <w:rsid w:val="006E50E9"/>
    <w:rsid w:val="006E7F62"/>
    <w:rsid w:val="006F10F5"/>
    <w:rsid w:val="006F159F"/>
    <w:rsid w:val="006F20D2"/>
    <w:rsid w:val="006F2DBF"/>
    <w:rsid w:val="006F4CD5"/>
    <w:rsid w:val="006F501E"/>
    <w:rsid w:val="006F6B04"/>
    <w:rsid w:val="00701E94"/>
    <w:rsid w:val="007020CE"/>
    <w:rsid w:val="0070233B"/>
    <w:rsid w:val="00702D44"/>
    <w:rsid w:val="00702DE9"/>
    <w:rsid w:val="00703B15"/>
    <w:rsid w:val="00704142"/>
    <w:rsid w:val="00707A5D"/>
    <w:rsid w:val="00707D75"/>
    <w:rsid w:val="00710088"/>
    <w:rsid w:val="00711C14"/>
    <w:rsid w:val="00712B5E"/>
    <w:rsid w:val="00724FB7"/>
    <w:rsid w:val="00725EA0"/>
    <w:rsid w:val="00730E29"/>
    <w:rsid w:val="0073248F"/>
    <w:rsid w:val="007327D8"/>
    <w:rsid w:val="0073386B"/>
    <w:rsid w:val="007366F6"/>
    <w:rsid w:val="00737CC5"/>
    <w:rsid w:val="00744236"/>
    <w:rsid w:val="00750F16"/>
    <w:rsid w:val="00757C09"/>
    <w:rsid w:val="00760C00"/>
    <w:rsid w:val="00763ACE"/>
    <w:rsid w:val="007644AB"/>
    <w:rsid w:val="00772E7F"/>
    <w:rsid w:val="00780F69"/>
    <w:rsid w:val="00781B33"/>
    <w:rsid w:val="00785AE3"/>
    <w:rsid w:val="00790D64"/>
    <w:rsid w:val="0079115B"/>
    <w:rsid w:val="00791652"/>
    <w:rsid w:val="00793B5D"/>
    <w:rsid w:val="0079495E"/>
    <w:rsid w:val="00796DD2"/>
    <w:rsid w:val="007A01F7"/>
    <w:rsid w:val="007A068C"/>
    <w:rsid w:val="007A0EDE"/>
    <w:rsid w:val="007A1756"/>
    <w:rsid w:val="007A29FD"/>
    <w:rsid w:val="007A49B9"/>
    <w:rsid w:val="007A4CBE"/>
    <w:rsid w:val="007A5F2C"/>
    <w:rsid w:val="007A698F"/>
    <w:rsid w:val="007B16CD"/>
    <w:rsid w:val="007B1B53"/>
    <w:rsid w:val="007B1BDE"/>
    <w:rsid w:val="007B2F1F"/>
    <w:rsid w:val="007B68A2"/>
    <w:rsid w:val="007C32CC"/>
    <w:rsid w:val="007C3F95"/>
    <w:rsid w:val="007C402B"/>
    <w:rsid w:val="007C5AFD"/>
    <w:rsid w:val="007C6B09"/>
    <w:rsid w:val="007D0126"/>
    <w:rsid w:val="007D2B1E"/>
    <w:rsid w:val="007D4A21"/>
    <w:rsid w:val="007D5C89"/>
    <w:rsid w:val="007D6F55"/>
    <w:rsid w:val="007E02BA"/>
    <w:rsid w:val="007E57FB"/>
    <w:rsid w:val="007E6176"/>
    <w:rsid w:val="007E73E0"/>
    <w:rsid w:val="007F0A9C"/>
    <w:rsid w:val="007F1D37"/>
    <w:rsid w:val="007F2CEE"/>
    <w:rsid w:val="007F30FA"/>
    <w:rsid w:val="007F43AC"/>
    <w:rsid w:val="007F4638"/>
    <w:rsid w:val="007F6228"/>
    <w:rsid w:val="007F7922"/>
    <w:rsid w:val="008011ED"/>
    <w:rsid w:val="0080280C"/>
    <w:rsid w:val="0080495D"/>
    <w:rsid w:val="008059AD"/>
    <w:rsid w:val="00807099"/>
    <w:rsid w:val="008129DC"/>
    <w:rsid w:val="00815F27"/>
    <w:rsid w:val="0081669E"/>
    <w:rsid w:val="008232CC"/>
    <w:rsid w:val="00824C49"/>
    <w:rsid w:val="008261A0"/>
    <w:rsid w:val="00826CE3"/>
    <w:rsid w:val="00826D39"/>
    <w:rsid w:val="00827984"/>
    <w:rsid w:val="0083319D"/>
    <w:rsid w:val="00834407"/>
    <w:rsid w:val="008348B3"/>
    <w:rsid w:val="00844495"/>
    <w:rsid w:val="00846FAC"/>
    <w:rsid w:val="0085128E"/>
    <w:rsid w:val="00851F6E"/>
    <w:rsid w:val="00854AD6"/>
    <w:rsid w:val="00856B93"/>
    <w:rsid w:val="00856FE1"/>
    <w:rsid w:val="00860AA9"/>
    <w:rsid w:val="00861800"/>
    <w:rsid w:val="00864A44"/>
    <w:rsid w:val="00865F20"/>
    <w:rsid w:val="00867567"/>
    <w:rsid w:val="00872DBB"/>
    <w:rsid w:val="00874740"/>
    <w:rsid w:val="0087493C"/>
    <w:rsid w:val="008757E5"/>
    <w:rsid w:val="00881BD7"/>
    <w:rsid w:val="00882908"/>
    <w:rsid w:val="0088453D"/>
    <w:rsid w:val="00884615"/>
    <w:rsid w:val="00885D34"/>
    <w:rsid w:val="00893569"/>
    <w:rsid w:val="00894F68"/>
    <w:rsid w:val="008975D2"/>
    <w:rsid w:val="008A1E8A"/>
    <w:rsid w:val="008A559D"/>
    <w:rsid w:val="008A5F5E"/>
    <w:rsid w:val="008A61B4"/>
    <w:rsid w:val="008A7138"/>
    <w:rsid w:val="008B0C7F"/>
    <w:rsid w:val="008B23E9"/>
    <w:rsid w:val="008B3D19"/>
    <w:rsid w:val="008B4BD9"/>
    <w:rsid w:val="008B50DD"/>
    <w:rsid w:val="008B560E"/>
    <w:rsid w:val="008B5BCC"/>
    <w:rsid w:val="008B6F1A"/>
    <w:rsid w:val="008B7523"/>
    <w:rsid w:val="008C08BB"/>
    <w:rsid w:val="008C1B30"/>
    <w:rsid w:val="008C22A5"/>
    <w:rsid w:val="008C2FB0"/>
    <w:rsid w:val="008C5374"/>
    <w:rsid w:val="008C5453"/>
    <w:rsid w:val="008C5E19"/>
    <w:rsid w:val="008D03AA"/>
    <w:rsid w:val="008D0E87"/>
    <w:rsid w:val="008D1D30"/>
    <w:rsid w:val="008D1DBB"/>
    <w:rsid w:val="008D2989"/>
    <w:rsid w:val="008D2ED6"/>
    <w:rsid w:val="008D3BF1"/>
    <w:rsid w:val="008D7387"/>
    <w:rsid w:val="008E1620"/>
    <w:rsid w:val="008E21AD"/>
    <w:rsid w:val="008E2A56"/>
    <w:rsid w:val="008E2C2E"/>
    <w:rsid w:val="008E3B71"/>
    <w:rsid w:val="008E4E07"/>
    <w:rsid w:val="008E509F"/>
    <w:rsid w:val="008F077C"/>
    <w:rsid w:val="008F46CE"/>
    <w:rsid w:val="008F48B4"/>
    <w:rsid w:val="008F5883"/>
    <w:rsid w:val="008F742B"/>
    <w:rsid w:val="00900B01"/>
    <w:rsid w:val="0090309F"/>
    <w:rsid w:val="0090321E"/>
    <w:rsid w:val="00903CC6"/>
    <w:rsid w:val="00904860"/>
    <w:rsid w:val="00906579"/>
    <w:rsid w:val="009169BD"/>
    <w:rsid w:val="00916DAA"/>
    <w:rsid w:val="009205C8"/>
    <w:rsid w:val="009266C6"/>
    <w:rsid w:val="00930AE1"/>
    <w:rsid w:val="0093188E"/>
    <w:rsid w:val="00932079"/>
    <w:rsid w:val="009327CB"/>
    <w:rsid w:val="00933121"/>
    <w:rsid w:val="009341F4"/>
    <w:rsid w:val="00934DA7"/>
    <w:rsid w:val="009362BF"/>
    <w:rsid w:val="00940F7F"/>
    <w:rsid w:val="00941207"/>
    <w:rsid w:val="0094164C"/>
    <w:rsid w:val="009423FF"/>
    <w:rsid w:val="0094450D"/>
    <w:rsid w:val="009466C1"/>
    <w:rsid w:val="0095236B"/>
    <w:rsid w:val="009523C1"/>
    <w:rsid w:val="00954B22"/>
    <w:rsid w:val="00956B2B"/>
    <w:rsid w:val="009572C9"/>
    <w:rsid w:val="00960350"/>
    <w:rsid w:val="0096222C"/>
    <w:rsid w:val="0096279E"/>
    <w:rsid w:val="00964948"/>
    <w:rsid w:val="00964AEA"/>
    <w:rsid w:val="0096578B"/>
    <w:rsid w:val="00966AE7"/>
    <w:rsid w:val="00966B48"/>
    <w:rsid w:val="009714FA"/>
    <w:rsid w:val="00973FF9"/>
    <w:rsid w:val="00974A2E"/>
    <w:rsid w:val="0097622B"/>
    <w:rsid w:val="00976955"/>
    <w:rsid w:val="009802E0"/>
    <w:rsid w:val="00981346"/>
    <w:rsid w:val="0098180C"/>
    <w:rsid w:val="00981A29"/>
    <w:rsid w:val="00982448"/>
    <w:rsid w:val="0098581E"/>
    <w:rsid w:val="00987B31"/>
    <w:rsid w:val="0099142B"/>
    <w:rsid w:val="00992377"/>
    <w:rsid w:val="00995C38"/>
    <w:rsid w:val="009969E1"/>
    <w:rsid w:val="00997A40"/>
    <w:rsid w:val="00997CE9"/>
    <w:rsid w:val="00997E1E"/>
    <w:rsid w:val="009A0B1B"/>
    <w:rsid w:val="009A61CB"/>
    <w:rsid w:val="009C5E37"/>
    <w:rsid w:val="009D53CD"/>
    <w:rsid w:val="009D6019"/>
    <w:rsid w:val="009E54F4"/>
    <w:rsid w:val="009E5526"/>
    <w:rsid w:val="009E5F56"/>
    <w:rsid w:val="009E6277"/>
    <w:rsid w:val="009F3072"/>
    <w:rsid w:val="009F4C3A"/>
    <w:rsid w:val="009F55B8"/>
    <w:rsid w:val="00A00BE4"/>
    <w:rsid w:val="00A02359"/>
    <w:rsid w:val="00A029A6"/>
    <w:rsid w:val="00A04059"/>
    <w:rsid w:val="00A0761B"/>
    <w:rsid w:val="00A079A5"/>
    <w:rsid w:val="00A1023C"/>
    <w:rsid w:val="00A10884"/>
    <w:rsid w:val="00A108FE"/>
    <w:rsid w:val="00A11053"/>
    <w:rsid w:val="00A11C4E"/>
    <w:rsid w:val="00A12E77"/>
    <w:rsid w:val="00A13857"/>
    <w:rsid w:val="00A1418C"/>
    <w:rsid w:val="00A141DB"/>
    <w:rsid w:val="00A167F8"/>
    <w:rsid w:val="00A16AB5"/>
    <w:rsid w:val="00A16F94"/>
    <w:rsid w:val="00A202F1"/>
    <w:rsid w:val="00A216DC"/>
    <w:rsid w:val="00A306F7"/>
    <w:rsid w:val="00A32E75"/>
    <w:rsid w:val="00A34209"/>
    <w:rsid w:val="00A3469F"/>
    <w:rsid w:val="00A34724"/>
    <w:rsid w:val="00A349C9"/>
    <w:rsid w:val="00A40441"/>
    <w:rsid w:val="00A413AB"/>
    <w:rsid w:val="00A41623"/>
    <w:rsid w:val="00A41E13"/>
    <w:rsid w:val="00A426E4"/>
    <w:rsid w:val="00A439AA"/>
    <w:rsid w:val="00A44858"/>
    <w:rsid w:val="00A44B25"/>
    <w:rsid w:val="00A45711"/>
    <w:rsid w:val="00A46DEB"/>
    <w:rsid w:val="00A478CB"/>
    <w:rsid w:val="00A51753"/>
    <w:rsid w:val="00A5279C"/>
    <w:rsid w:val="00A52940"/>
    <w:rsid w:val="00A5324A"/>
    <w:rsid w:val="00A551B1"/>
    <w:rsid w:val="00A55CD3"/>
    <w:rsid w:val="00A600A4"/>
    <w:rsid w:val="00A61CB6"/>
    <w:rsid w:val="00A62161"/>
    <w:rsid w:val="00A645FC"/>
    <w:rsid w:val="00A650A6"/>
    <w:rsid w:val="00A65E48"/>
    <w:rsid w:val="00A67944"/>
    <w:rsid w:val="00A67AEA"/>
    <w:rsid w:val="00A7118D"/>
    <w:rsid w:val="00A810E9"/>
    <w:rsid w:val="00A812AF"/>
    <w:rsid w:val="00A82519"/>
    <w:rsid w:val="00A8330A"/>
    <w:rsid w:val="00A902D7"/>
    <w:rsid w:val="00A907B7"/>
    <w:rsid w:val="00A9088D"/>
    <w:rsid w:val="00A90BDD"/>
    <w:rsid w:val="00A912BB"/>
    <w:rsid w:val="00A9292A"/>
    <w:rsid w:val="00A946DA"/>
    <w:rsid w:val="00A95B24"/>
    <w:rsid w:val="00A95FC1"/>
    <w:rsid w:val="00A975A8"/>
    <w:rsid w:val="00AA05E9"/>
    <w:rsid w:val="00AA13C5"/>
    <w:rsid w:val="00AA2B70"/>
    <w:rsid w:val="00AA2C2F"/>
    <w:rsid w:val="00AA5264"/>
    <w:rsid w:val="00AA59F4"/>
    <w:rsid w:val="00AA62F7"/>
    <w:rsid w:val="00AA75BF"/>
    <w:rsid w:val="00AB083B"/>
    <w:rsid w:val="00AB4775"/>
    <w:rsid w:val="00AB5320"/>
    <w:rsid w:val="00AC1728"/>
    <w:rsid w:val="00AC2A16"/>
    <w:rsid w:val="00AC2CA8"/>
    <w:rsid w:val="00AC38AA"/>
    <w:rsid w:val="00AC4286"/>
    <w:rsid w:val="00AD052B"/>
    <w:rsid w:val="00AD1221"/>
    <w:rsid w:val="00AD2306"/>
    <w:rsid w:val="00AD2F9A"/>
    <w:rsid w:val="00AD3BB1"/>
    <w:rsid w:val="00AD3FB1"/>
    <w:rsid w:val="00AD61ED"/>
    <w:rsid w:val="00AE064F"/>
    <w:rsid w:val="00AE695C"/>
    <w:rsid w:val="00AF4730"/>
    <w:rsid w:val="00AF4835"/>
    <w:rsid w:val="00AF7558"/>
    <w:rsid w:val="00B0098E"/>
    <w:rsid w:val="00B009FC"/>
    <w:rsid w:val="00B0151F"/>
    <w:rsid w:val="00B02A38"/>
    <w:rsid w:val="00B03D99"/>
    <w:rsid w:val="00B066A7"/>
    <w:rsid w:val="00B118D4"/>
    <w:rsid w:val="00B12EF5"/>
    <w:rsid w:val="00B1381F"/>
    <w:rsid w:val="00B159E2"/>
    <w:rsid w:val="00B172B9"/>
    <w:rsid w:val="00B22907"/>
    <w:rsid w:val="00B22DF1"/>
    <w:rsid w:val="00B2400E"/>
    <w:rsid w:val="00B26317"/>
    <w:rsid w:val="00B332B2"/>
    <w:rsid w:val="00B340C4"/>
    <w:rsid w:val="00B35952"/>
    <w:rsid w:val="00B36B22"/>
    <w:rsid w:val="00B42364"/>
    <w:rsid w:val="00B42C50"/>
    <w:rsid w:val="00B43716"/>
    <w:rsid w:val="00B43D4D"/>
    <w:rsid w:val="00B44F0C"/>
    <w:rsid w:val="00B4542E"/>
    <w:rsid w:val="00B52777"/>
    <w:rsid w:val="00B535A5"/>
    <w:rsid w:val="00B53B9C"/>
    <w:rsid w:val="00B60C80"/>
    <w:rsid w:val="00B60E09"/>
    <w:rsid w:val="00B60F18"/>
    <w:rsid w:val="00B614B1"/>
    <w:rsid w:val="00B618EE"/>
    <w:rsid w:val="00B66C50"/>
    <w:rsid w:val="00B73DFF"/>
    <w:rsid w:val="00B747DD"/>
    <w:rsid w:val="00B76E14"/>
    <w:rsid w:val="00B803FB"/>
    <w:rsid w:val="00B8043A"/>
    <w:rsid w:val="00B83558"/>
    <w:rsid w:val="00B83747"/>
    <w:rsid w:val="00B83CA1"/>
    <w:rsid w:val="00B83F36"/>
    <w:rsid w:val="00B84C46"/>
    <w:rsid w:val="00B92DF4"/>
    <w:rsid w:val="00B94222"/>
    <w:rsid w:val="00B94E5D"/>
    <w:rsid w:val="00BA0163"/>
    <w:rsid w:val="00BA0FC4"/>
    <w:rsid w:val="00BA2F91"/>
    <w:rsid w:val="00BA3D09"/>
    <w:rsid w:val="00BA45B1"/>
    <w:rsid w:val="00BA513B"/>
    <w:rsid w:val="00BA655F"/>
    <w:rsid w:val="00BA7522"/>
    <w:rsid w:val="00BA7F20"/>
    <w:rsid w:val="00BB1C3C"/>
    <w:rsid w:val="00BB35BA"/>
    <w:rsid w:val="00BB3E18"/>
    <w:rsid w:val="00BB52B9"/>
    <w:rsid w:val="00BB5FC3"/>
    <w:rsid w:val="00BB626C"/>
    <w:rsid w:val="00BB77FC"/>
    <w:rsid w:val="00BC146E"/>
    <w:rsid w:val="00BC1645"/>
    <w:rsid w:val="00BC3581"/>
    <w:rsid w:val="00BC5D42"/>
    <w:rsid w:val="00BC75F7"/>
    <w:rsid w:val="00BD009B"/>
    <w:rsid w:val="00BD1EB9"/>
    <w:rsid w:val="00BD1FFE"/>
    <w:rsid w:val="00BD54CD"/>
    <w:rsid w:val="00BD5BDD"/>
    <w:rsid w:val="00BD644B"/>
    <w:rsid w:val="00BE542A"/>
    <w:rsid w:val="00BE55E2"/>
    <w:rsid w:val="00BF0073"/>
    <w:rsid w:val="00BF0CEC"/>
    <w:rsid w:val="00BF2147"/>
    <w:rsid w:val="00BF3B3D"/>
    <w:rsid w:val="00BF3CBE"/>
    <w:rsid w:val="00BF7FDF"/>
    <w:rsid w:val="00C0002F"/>
    <w:rsid w:val="00C01460"/>
    <w:rsid w:val="00C01953"/>
    <w:rsid w:val="00C01C8D"/>
    <w:rsid w:val="00C0270E"/>
    <w:rsid w:val="00C03BF8"/>
    <w:rsid w:val="00C047A2"/>
    <w:rsid w:val="00C04933"/>
    <w:rsid w:val="00C063B2"/>
    <w:rsid w:val="00C07736"/>
    <w:rsid w:val="00C07D02"/>
    <w:rsid w:val="00C12DC7"/>
    <w:rsid w:val="00C13AAE"/>
    <w:rsid w:val="00C17C80"/>
    <w:rsid w:val="00C17EF2"/>
    <w:rsid w:val="00C2130A"/>
    <w:rsid w:val="00C24316"/>
    <w:rsid w:val="00C26FB2"/>
    <w:rsid w:val="00C27D57"/>
    <w:rsid w:val="00C30881"/>
    <w:rsid w:val="00C31B90"/>
    <w:rsid w:val="00C347C5"/>
    <w:rsid w:val="00C34970"/>
    <w:rsid w:val="00C35F25"/>
    <w:rsid w:val="00C36C60"/>
    <w:rsid w:val="00C45304"/>
    <w:rsid w:val="00C4757E"/>
    <w:rsid w:val="00C47DEB"/>
    <w:rsid w:val="00C47E7B"/>
    <w:rsid w:val="00C509A6"/>
    <w:rsid w:val="00C52660"/>
    <w:rsid w:val="00C526DD"/>
    <w:rsid w:val="00C5272A"/>
    <w:rsid w:val="00C52758"/>
    <w:rsid w:val="00C52774"/>
    <w:rsid w:val="00C533B7"/>
    <w:rsid w:val="00C55330"/>
    <w:rsid w:val="00C60375"/>
    <w:rsid w:val="00C60A79"/>
    <w:rsid w:val="00C60C9D"/>
    <w:rsid w:val="00C6650A"/>
    <w:rsid w:val="00C67143"/>
    <w:rsid w:val="00C805A1"/>
    <w:rsid w:val="00C8153E"/>
    <w:rsid w:val="00C81A64"/>
    <w:rsid w:val="00C82929"/>
    <w:rsid w:val="00C83152"/>
    <w:rsid w:val="00C863CA"/>
    <w:rsid w:val="00C931FB"/>
    <w:rsid w:val="00C953D8"/>
    <w:rsid w:val="00C9599F"/>
    <w:rsid w:val="00C96E81"/>
    <w:rsid w:val="00CA2376"/>
    <w:rsid w:val="00CA2B25"/>
    <w:rsid w:val="00CA448C"/>
    <w:rsid w:val="00CA5FE1"/>
    <w:rsid w:val="00CA6501"/>
    <w:rsid w:val="00CB2456"/>
    <w:rsid w:val="00CB2892"/>
    <w:rsid w:val="00CB41D2"/>
    <w:rsid w:val="00CB5256"/>
    <w:rsid w:val="00CB711A"/>
    <w:rsid w:val="00CC0D6F"/>
    <w:rsid w:val="00CC1BA9"/>
    <w:rsid w:val="00CC2197"/>
    <w:rsid w:val="00CC6116"/>
    <w:rsid w:val="00CC7C81"/>
    <w:rsid w:val="00CD0096"/>
    <w:rsid w:val="00CD221C"/>
    <w:rsid w:val="00CD50A4"/>
    <w:rsid w:val="00CD5103"/>
    <w:rsid w:val="00CE0991"/>
    <w:rsid w:val="00CE1191"/>
    <w:rsid w:val="00CE11F5"/>
    <w:rsid w:val="00CE36A5"/>
    <w:rsid w:val="00CE45C9"/>
    <w:rsid w:val="00CE4C33"/>
    <w:rsid w:val="00CE528D"/>
    <w:rsid w:val="00CE6212"/>
    <w:rsid w:val="00CF029F"/>
    <w:rsid w:val="00CF0A12"/>
    <w:rsid w:val="00CF2AD7"/>
    <w:rsid w:val="00CF333C"/>
    <w:rsid w:val="00CF3E89"/>
    <w:rsid w:val="00CF4083"/>
    <w:rsid w:val="00CF418E"/>
    <w:rsid w:val="00CF4392"/>
    <w:rsid w:val="00CF4851"/>
    <w:rsid w:val="00CF75B5"/>
    <w:rsid w:val="00CF7842"/>
    <w:rsid w:val="00D016FB"/>
    <w:rsid w:val="00D0224A"/>
    <w:rsid w:val="00D0298A"/>
    <w:rsid w:val="00D02F3D"/>
    <w:rsid w:val="00D03687"/>
    <w:rsid w:val="00D04141"/>
    <w:rsid w:val="00D05782"/>
    <w:rsid w:val="00D074DD"/>
    <w:rsid w:val="00D07D98"/>
    <w:rsid w:val="00D1011D"/>
    <w:rsid w:val="00D12F7C"/>
    <w:rsid w:val="00D15EE1"/>
    <w:rsid w:val="00D16FDC"/>
    <w:rsid w:val="00D17A48"/>
    <w:rsid w:val="00D17A89"/>
    <w:rsid w:val="00D17EFB"/>
    <w:rsid w:val="00D203AB"/>
    <w:rsid w:val="00D207E0"/>
    <w:rsid w:val="00D20DF0"/>
    <w:rsid w:val="00D2164E"/>
    <w:rsid w:val="00D24433"/>
    <w:rsid w:val="00D25006"/>
    <w:rsid w:val="00D302D2"/>
    <w:rsid w:val="00D352C8"/>
    <w:rsid w:val="00D42E89"/>
    <w:rsid w:val="00D459DB"/>
    <w:rsid w:val="00D46D02"/>
    <w:rsid w:val="00D47574"/>
    <w:rsid w:val="00D47819"/>
    <w:rsid w:val="00D5023A"/>
    <w:rsid w:val="00D5604F"/>
    <w:rsid w:val="00D56082"/>
    <w:rsid w:val="00D57267"/>
    <w:rsid w:val="00D71740"/>
    <w:rsid w:val="00D74C8C"/>
    <w:rsid w:val="00D75EAF"/>
    <w:rsid w:val="00D76722"/>
    <w:rsid w:val="00D76A2B"/>
    <w:rsid w:val="00D80DD8"/>
    <w:rsid w:val="00D811BC"/>
    <w:rsid w:val="00D83154"/>
    <w:rsid w:val="00D90DC9"/>
    <w:rsid w:val="00D910DD"/>
    <w:rsid w:val="00D921FF"/>
    <w:rsid w:val="00D94023"/>
    <w:rsid w:val="00D95EF8"/>
    <w:rsid w:val="00D971DC"/>
    <w:rsid w:val="00DA266A"/>
    <w:rsid w:val="00DA3C3E"/>
    <w:rsid w:val="00DA4DFF"/>
    <w:rsid w:val="00DB2DC7"/>
    <w:rsid w:val="00DB6A0B"/>
    <w:rsid w:val="00DC48FA"/>
    <w:rsid w:val="00DD0DCA"/>
    <w:rsid w:val="00DD0F0D"/>
    <w:rsid w:val="00DD3971"/>
    <w:rsid w:val="00DD43E7"/>
    <w:rsid w:val="00DD4DCF"/>
    <w:rsid w:val="00DD5C1B"/>
    <w:rsid w:val="00DD7669"/>
    <w:rsid w:val="00DE3AA2"/>
    <w:rsid w:val="00DE3DED"/>
    <w:rsid w:val="00DE3F47"/>
    <w:rsid w:val="00DE4742"/>
    <w:rsid w:val="00DE578B"/>
    <w:rsid w:val="00DF0ACC"/>
    <w:rsid w:val="00DF1BCE"/>
    <w:rsid w:val="00DF2765"/>
    <w:rsid w:val="00DF27C3"/>
    <w:rsid w:val="00DF297A"/>
    <w:rsid w:val="00DF2C6B"/>
    <w:rsid w:val="00DF380B"/>
    <w:rsid w:val="00DF4461"/>
    <w:rsid w:val="00DF5C15"/>
    <w:rsid w:val="00E01742"/>
    <w:rsid w:val="00E0557E"/>
    <w:rsid w:val="00E069C0"/>
    <w:rsid w:val="00E13C01"/>
    <w:rsid w:val="00E13FA6"/>
    <w:rsid w:val="00E15264"/>
    <w:rsid w:val="00E162CB"/>
    <w:rsid w:val="00E201D7"/>
    <w:rsid w:val="00E21E5B"/>
    <w:rsid w:val="00E22853"/>
    <w:rsid w:val="00E22C5B"/>
    <w:rsid w:val="00E2431B"/>
    <w:rsid w:val="00E25952"/>
    <w:rsid w:val="00E263B5"/>
    <w:rsid w:val="00E357A3"/>
    <w:rsid w:val="00E37C12"/>
    <w:rsid w:val="00E40CCA"/>
    <w:rsid w:val="00E414BC"/>
    <w:rsid w:val="00E41DF1"/>
    <w:rsid w:val="00E429D0"/>
    <w:rsid w:val="00E443F9"/>
    <w:rsid w:val="00E447FB"/>
    <w:rsid w:val="00E453CF"/>
    <w:rsid w:val="00E4786F"/>
    <w:rsid w:val="00E50008"/>
    <w:rsid w:val="00E50763"/>
    <w:rsid w:val="00E517A3"/>
    <w:rsid w:val="00E5238C"/>
    <w:rsid w:val="00E52F30"/>
    <w:rsid w:val="00E53DF4"/>
    <w:rsid w:val="00E55242"/>
    <w:rsid w:val="00E60CDB"/>
    <w:rsid w:val="00E61686"/>
    <w:rsid w:val="00E62472"/>
    <w:rsid w:val="00E626DA"/>
    <w:rsid w:val="00E641A3"/>
    <w:rsid w:val="00E65483"/>
    <w:rsid w:val="00E6591F"/>
    <w:rsid w:val="00E70482"/>
    <w:rsid w:val="00E72B28"/>
    <w:rsid w:val="00E7310B"/>
    <w:rsid w:val="00E74134"/>
    <w:rsid w:val="00E74658"/>
    <w:rsid w:val="00E75239"/>
    <w:rsid w:val="00E81AD5"/>
    <w:rsid w:val="00E81CD1"/>
    <w:rsid w:val="00E87257"/>
    <w:rsid w:val="00E878B8"/>
    <w:rsid w:val="00E92255"/>
    <w:rsid w:val="00E923F1"/>
    <w:rsid w:val="00E93B44"/>
    <w:rsid w:val="00E93EE6"/>
    <w:rsid w:val="00E94B93"/>
    <w:rsid w:val="00E96993"/>
    <w:rsid w:val="00E971C9"/>
    <w:rsid w:val="00E97D0D"/>
    <w:rsid w:val="00EA0A7D"/>
    <w:rsid w:val="00EA16E4"/>
    <w:rsid w:val="00EA26C9"/>
    <w:rsid w:val="00EA2B8D"/>
    <w:rsid w:val="00EA3D8B"/>
    <w:rsid w:val="00EA6EF6"/>
    <w:rsid w:val="00EB0053"/>
    <w:rsid w:val="00EB66EC"/>
    <w:rsid w:val="00EC002A"/>
    <w:rsid w:val="00EC196F"/>
    <w:rsid w:val="00EC7476"/>
    <w:rsid w:val="00EC7F50"/>
    <w:rsid w:val="00ED0EA9"/>
    <w:rsid w:val="00ED130C"/>
    <w:rsid w:val="00ED1921"/>
    <w:rsid w:val="00ED1F3C"/>
    <w:rsid w:val="00ED3827"/>
    <w:rsid w:val="00ED6EF2"/>
    <w:rsid w:val="00ED7E9F"/>
    <w:rsid w:val="00EE3F95"/>
    <w:rsid w:val="00EE4348"/>
    <w:rsid w:val="00EE5B5A"/>
    <w:rsid w:val="00EF20FA"/>
    <w:rsid w:val="00EF34D2"/>
    <w:rsid w:val="00EF3651"/>
    <w:rsid w:val="00EF4ED4"/>
    <w:rsid w:val="00EF7386"/>
    <w:rsid w:val="00F00F19"/>
    <w:rsid w:val="00F03166"/>
    <w:rsid w:val="00F05899"/>
    <w:rsid w:val="00F1195C"/>
    <w:rsid w:val="00F127F3"/>
    <w:rsid w:val="00F142D6"/>
    <w:rsid w:val="00F17C20"/>
    <w:rsid w:val="00F21271"/>
    <w:rsid w:val="00F26605"/>
    <w:rsid w:val="00F272B0"/>
    <w:rsid w:val="00F27AAB"/>
    <w:rsid w:val="00F30C36"/>
    <w:rsid w:val="00F3495C"/>
    <w:rsid w:val="00F35254"/>
    <w:rsid w:val="00F41B9E"/>
    <w:rsid w:val="00F422F1"/>
    <w:rsid w:val="00F42386"/>
    <w:rsid w:val="00F4461D"/>
    <w:rsid w:val="00F45380"/>
    <w:rsid w:val="00F4637A"/>
    <w:rsid w:val="00F47AE2"/>
    <w:rsid w:val="00F50503"/>
    <w:rsid w:val="00F52CB9"/>
    <w:rsid w:val="00F53CDE"/>
    <w:rsid w:val="00F56462"/>
    <w:rsid w:val="00F60492"/>
    <w:rsid w:val="00F60F2C"/>
    <w:rsid w:val="00F61C80"/>
    <w:rsid w:val="00F63CD1"/>
    <w:rsid w:val="00F71070"/>
    <w:rsid w:val="00F72191"/>
    <w:rsid w:val="00F72A19"/>
    <w:rsid w:val="00F7399F"/>
    <w:rsid w:val="00F73A8B"/>
    <w:rsid w:val="00F73F83"/>
    <w:rsid w:val="00F818D5"/>
    <w:rsid w:val="00F83255"/>
    <w:rsid w:val="00F83DCB"/>
    <w:rsid w:val="00F84B4E"/>
    <w:rsid w:val="00F86BDE"/>
    <w:rsid w:val="00F91EC0"/>
    <w:rsid w:val="00F91EF9"/>
    <w:rsid w:val="00F92989"/>
    <w:rsid w:val="00F92B64"/>
    <w:rsid w:val="00F93DC6"/>
    <w:rsid w:val="00F9558C"/>
    <w:rsid w:val="00F97EB6"/>
    <w:rsid w:val="00FA2E14"/>
    <w:rsid w:val="00FA2E4E"/>
    <w:rsid w:val="00FA3DDD"/>
    <w:rsid w:val="00FA4D45"/>
    <w:rsid w:val="00FB693D"/>
    <w:rsid w:val="00FB7991"/>
    <w:rsid w:val="00FC175B"/>
    <w:rsid w:val="00FC1887"/>
    <w:rsid w:val="00FC19C4"/>
    <w:rsid w:val="00FC4003"/>
    <w:rsid w:val="00FC7208"/>
    <w:rsid w:val="00FC76CC"/>
    <w:rsid w:val="00FC7A8B"/>
    <w:rsid w:val="00FD2265"/>
    <w:rsid w:val="00FD22E2"/>
    <w:rsid w:val="00FD4393"/>
    <w:rsid w:val="00FD503B"/>
    <w:rsid w:val="00FD641E"/>
    <w:rsid w:val="00FD7A48"/>
    <w:rsid w:val="00FE2DD2"/>
    <w:rsid w:val="00FE2DDD"/>
    <w:rsid w:val="00FE4AB8"/>
    <w:rsid w:val="00FF0ECB"/>
    <w:rsid w:val="00FF337A"/>
    <w:rsid w:val="00FF76C6"/>
    <w:rsid w:val="00FF7DA8"/>
    <w:rsid w:val="02DD4E9A"/>
    <w:rsid w:val="034A08D1"/>
    <w:rsid w:val="03AF3C18"/>
    <w:rsid w:val="03CD292F"/>
    <w:rsid w:val="03E04237"/>
    <w:rsid w:val="0467653E"/>
    <w:rsid w:val="046C574D"/>
    <w:rsid w:val="0473513D"/>
    <w:rsid w:val="047F2341"/>
    <w:rsid w:val="058341BC"/>
    <w:rsid w:val="05873F8A"/>
    <w:rsid w:val="05BE6E2C"/>
    <w:rsid w:val="06707EA1"/>
    <w:rsid w:val="06B256A4"/>
    <w:rsid w:val="0708667B"/>
    <w:rsid w:val="071F264D"/>
    <w:rsid w:val="073832AB"/>
    <w:rsid w:val="0761413C"/>
    <w:rsid w:val="07D71C5F"/>
    <w:rsid w:val="081B17C0"/>
    <w:rsid w:val="08D64CE3"/>
    <w:rsid w:val="09BB6639"/>
    <w:rsid w:val="0A6C1739"/>
    <w:rsid w:val="0AAF374E"/>
    <w:rsid w:val="0B201F2E"/>
    <w:rsid w:val="0BB306C3"/>
    <w:rsid w:val="0C05706F"/>
    <w:rsid w:val="0CEA34BE"/>
    <w:rsid w:val="0CF2592E"/>
    <w:rsid w:val="0D023037"/>
    <w:rsid w:val="0E153D1A"/>
    <w:rsid w:val="0E4B53E9"/>
    <w:rsid w:val="0E63580A"/>
    <w:rsid w:val="0EF65C08"/>
    <w:rsid w:val="0F467859"/>
    <w:rsid w:val="0F512E73"/>
    <w:rsid w:val="100340C3"/>
    <w:rsid w:val="10370682"/>
    <w:rsid w:val="104F05FD"/>
    <w:rsid w:val="113525B0"/>
    <w:rsid w:val="1151435E"/>
    <w:rsid w:val="1183379E"/>
    <w:rsid w:val="133A0A69"/>
    <w:rsid w:val="13CD1485"/>
    <w:rsid w:val="14B92510"/>
    <w:rsid w:val="159F0B1F"/>
    <w:rsid w:val="16CE39E3"/>
    <w:rsid w:val="16E052C8"/>
    <w:rsid w:val="171F24F3"/>
    <w:rsid w:val="175C5E9B"/>
    <w:rsid w:val="17905545"/>
    <w:rsid w:val="183E2A57"/>
    <w:rsid w:val="19513E79"/>
    <w:rsid w:val="19DE4B24"/>
    <w:rsid w:val="1A97792D"/>
    <w:rsid w:val="1D013FBB"/>
    <w:rsid w:val="1E5D4AA9"/>
    <w:rsid w:val="1E7F7F65"/>
    <w:rsid w:val="1E8E3CA1"/>
    <w:rsid w:val="1EAE2627"/>
    <w:rsid w:val="1F43379E"/>
    <w:rsid w:val="1F8A3C65"/>
    <w:rsid w:val="1FBB0AEF"/>
    <w:rsid w:val="20533996"/>
    <w:rsid w:val="20D1172A"/>
    <w:rsid w:val="21140A06"/>
    <w:rsid w:val="220B6EA8"/>
    <w:rsid w:val="223F3293"/>
    <w:rsid w:val="224668E1"/>
    <w:rsid w:val="225C6838"/>
    <w:rsid w:val="22747CA7"/>
    <w:rsid w:val="22845B20"/>
    <w:rsid w:val="22B02F8A"/>
    <w:rsid w:val="240D2FDA"/>
    <w:rsid w:val="2446383F"/>
    <w:rsid w:val="2465346D"/>
    <w:rsid w:val="2497530E"/>
    <w:rsid w:val="25467C88"/>
    <w:rsid w:val="262809CA"/>
    <w:rsid w:val="26EE3285"/>
    <w:rsid w:val="27C10F03"/>
    <w:rsid w:val="283F0EAA"/>
    <w:rsid w:val="2862403B"/>
    <w:rsid w:val="28E04B47"/>
    <w:rsid w:val="294B5D87"/>
    <w:rsid w:val="296B0081"/>
    <w:rsid w:val="2A145B7D"/>
    <w:rsid w:val="2BA92EF2"/>
    <w:rsid w:val="2C162BF8"/>
    <w:rsid w:val="2C2A4B75"/>
    <w:rsid w:val="2C4A3803"/>
    <w:rsid w:val="2C813AB4"/>
    <w:rsid w:val="2CA538AE"/>
    <w:rsid w:val="2CF72738"/>
    <w:rsid w:val="2D1D0E68"/>
    <w:rsid w:val="2D727CB7"/>
    <w:rsid w:val="2D847935"/>
    <w:rsid w:val="2DFE57A5"/>
    <w:rsid w:val="2E067813"/>
    <w:rsid w:val="2E8B439F"/>
    <w:rsid w:val="2EFD2B5B"/>
    <w:rsid w:val="2F600CC5"/>
    <w:rsid w:val="2F755FCE"/>
    <w:rsid w:val="2F846C38"/>
    <w:rsid w:val="2FCC30BE"/>
    <w:rsid w:val="2FDF6127"/>
    <w:rsid w:val="30246928"/>
    <w:rsid w:val="309A5E06"/>
    <w:rsid w:val="30BD5F52"/>
    <w:rsid w:val="31BC3D6F"/>
    <w:rsid w:val="31C64CB7"/>
    <w:rsid w:val="31CB0190"/>
    <w:rsid w:val="31E16FFA"/>
    <w:rsid w:val="32A757C0"/>
    <w:rsid w:val="32DE42A7"/>
    <w:rsid w:val="341F1B58"/>
    <w:rsid w:val="34CE62AA"/>
    <w:rsid w:val="34E562C3"/>
    <w:rsid w:val="372C06ED"/>
    <w:rsid w:val="37323D9D"/>
    <w:rsid w:val="37FB120F"/>
    <w:rsid w:val="383575BA"/>
    <w:rsid w:val="387A5EEE"/>
    <w:rsid w:val="38AE7AA8"/>
    <w:rsid w:val="38D44FDB"/>
    <w:rsid w:val="38E01526"/>
    <w:rsid w:val="39BF437E"/>
    <w:rsid w:val="3AB72C86"/>
    <w:rsid w:val="3AD35300"/>
    <w:rsid w:val="3B2F1133"/>
    <w:rsid w:val="3B60506E"/>
    <w:rsid w:val="3B865C88"/>
    <w:rsid w:val="3BA95084"/>
    <w:rsid w:val="3C0961ED"/>
    <w:rsid w:val="3D7951EE"/>
    <w:rsid w:val="3E5017B1"/>
    <w:rsid w:val="3E77150F"/>
    <w:rsid w:val="3EBE68D3"/>
    <w:rsid w:val="3EC33897"/>
    <w:rsid w:val="3ECA3E88"/>
    <w:rsid w:val="3F0412AD"/>
    <w:rsid w:val="3F74265D"/>
    <w:rsid w:val="3FC0469E"/>
    <w:rsid w:val="403663C7"/>
    <w:rsid w:val="40423275"/>
    <w:rsid w:val="406C202A"/>
    <w:rsid w:val="40AD3392"/>
    <w:rsid w:val="40B94D18"/>
    <w:rsid w:val="40E5589E"/>
    <w:rsid w:val="410D52EE"/>
    <w:rsid w:val="41D65053"/>
    <w:rsid w:val="43175359"/>
    <w:rsid w:val="431947F4"/>
    <w:rsid w:val="4361034B"/>
    <w:rsid w:val="43684309"/>
    <w:rsid w:val="43A95A2B"/>
    <w:rsid w:val="43BE2E28"/>
    <w:rsid w:val="44534F76"/>
    <w:rsid w:val="449C51A7"/>
    <w:rsid w:val="44B979E2"/>
    <w:rsid w:val="45DA11E9"/>
    <w:rsid w:val="45F7038B"/>
    <w:rsid w:val="462677B1"/>
    <w:rsid w:val="4630426D"/>
    <w:rsid w:val="470D717F"/>
    <w:rsid w:val="479B2A69"/>
    <w:rsid w:val="47A13D50"/>
    <w:rsid w:val="48141AA5"/>
    <w:rsid w:val="486B595D"/>
    <w:rsid w:val="493E0D2C"/>
    <w:rsid w:val="4A7F2356"/>
    <w:rsid w:val="4A9320E3"/>
    <w:rsid w:val="4AB673C9"/>
    <w:rsid w:val="4B45631B"/>
    <w:rsid w:val="4C306CE8"/>
    <w:rsid w:val="4CE44CE0"/>
    <w:rsid w:val="4D126FE0"/>
    <w:rsid w:val="4E76585C"/>
    <w:rsid w:val="4F5D0181"/>
    <w:rsid w:val="4F61762F"/>
    <w:rsid w:val="4F7B600B"/>
    <w:rsid w:val="4F7F613D"/>
    <w:rsid w:val="4FEA79E2"/>
    <w:rsid w:val="50332A81"/>
    <w:rsid w:val="50636D7C"/>
    <w:rsid w:val="52516440"/>
    <w:rsid w:val="526A1745"/>
    <w:rsid w:val="52753E57"/>
    <w:rsid w:val="52E574AA"/>
    <w:rsid w:val="52F23C5F"/>
    <w:rsid w:val="52F45A1E"/>
    <w:rsid w:val="532932CA"/>
    <w:rsid w:val="533C240E"/>
    <w:rsid w:val="533D7082"/>
    <w:rsid w:val="536859FB"/>
    <w:rsid w:val="54A57A1D"/>
    <w:rsid w:val="54AC14F8"/>
    <w:rsid w:val="552401C4"/>
    <w:rsid w:val="556D6897"/>
    <w:rsid w:val="558C0F7F"/>
    <w:rsid w:val="561B7F1F"/>
    <w:rsid w:val="56A548F6"/>
    <w:rsid w:val="58582AE6"/>
    <w:rsid w:val="58F312DD"/>
    <w:rsid w:val="58FF3A11"/>
    <w:rsid w:val="5917677D"/>
    <w:rsid w:val="591C1808"/>
    <w:rsid w:val="59C466C0"/>
    <w:rsid w:val="5A814856"/>
    <w:rsid w:val="5B8A4B10"/>
    <w:rsid w:val="5BA468B1"/>
    <w:rsid w:val="5BF82F98"/>
    <w:rsid w:val="5CA839A0"/>
    <w:rsid w:val="5CBE7470"/>
    <w:rsid w:val="5D255DE7"/>
    <w:rsid w:val="5D2D2470"/>
    <w:rsid w:val="5D3A36B4"/>
    <w:rsid w:val="5DFF18C5"/>
    <w:rsid w:val="5E404510"/>
    <w:rsid w:val="5EB94577"/>
    <w:rsid w:val="5F965239"/>
    <w:rsid w:val="5FE222C1"/>
    <w:rsid w:val="6069699D"/>
    <w:rsid w:val="61280127"/>
    <w:rsid w:val="612F011F"/>
    <w:rsid w:val="6245461A"/>
    <w:rsid w:val="62941E5E"/>
    <w:rsid w:val="63575733"/>
    <w:rsid w:val="63BB3F88"/>
    <w:rsid w:val="64953429"/>
    <w:rsid w:val="64C709E7"/>
    <w:rsid w:val="64D70C74"/>
    <w:rsid w:val="65B7302D"/>
    <w:rsid w:val="661D2E82"/>
    <w:rsid w:val="67884FF5"/>
    <w:rsid w:val="67D51845"/>
    <w:rsid w:val="6A0A4CB7"/>
    <w:rsid w:val="6A3E4B8D"/>
    <w:rsid w:val="6B7F70AB"/>
    <w:rsid w:val="6EA41295"/>
    <w:rsid w:val="6F3808CB"/>
    <w:rsid w:val="6F674019"/>
    <w:rsid w:val="6F7D3E22"/>
    <w:rsid w:val="701959EC"/>
    <w:rsid w:val="7131077E"/>
    <w:rsid w:val="71671B98"/>
    <w:rsid w:val="7172172C"/>
    <w:rsid w:val="74277EE2"/>
    <w:rsid w:val="743435B0"/>
    <w:rsid w:val="747B77E8"/>
    <w:rsid w:val="74C70B2B"/>
    <w:rsid w:val="752624DC"/>
    <w:rsid w:val="75381AE7"/>
    <w:rsid w:val="76486274"/>
    <w:rsid w:val="766F6ACA"/>
    <w:rsid w:val="76904550"/>
    <w:rsid w:val="771604F4"/>
    <w:rsid w:val="787249B4"/>
    <w:rsid w:val="78D87893"/>
    <w:rsid w:val="78FF0FC6"/>
    <w:rsid w:val="7901265F"/>
    <w:rsid w:val="794F0C48"/>
    <w:rsid w:val="79C54BB4"/>
    <w:rsid w:val="7AC9151C"/>
    <w:rsid w:val="7B650882"/>
    <w:rsid w:val="7BB078B6"/>
    <w:rsid w:val="7BC4481A"/>
    <w:rsid w:val="7C4C67A4"/>
    <w:rsid w:val="7C697230"/>
    <w:rsid w:val="7CF31C57"/>
    <w:rsid w:val="7E731758"/>
    <w:rsid w:val="7FCE50BE"/>
    <w:rsid w:val="7FD06AAC"/>
    <w:rsid w:val="7FE6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iPriority="0" w:semiHidden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link w:val="17"/>
    <w:unhideWhenUsed/>
    <w:qFormat/>
    <w:uiPriority w:val="0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styleId="4">
    <w:name w:val="Body Text Indent"/>
    <w:basedOn w:val="1"/>
    <w:qFormat/>
    <w:uiPriority w:val="99"/>
    <w:pPr>
      <w:ind w:left="420" w:leftChars="200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Body Text First Indent 2"/>
    <w:basedOn w:val="4"/>
    <w:qFormat/>
    <w:uiPriority w:val="99"/>
    <w:pPr>
      <w:ind w:firstLine="420"/>
    </w:p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</w:pPr>
    <w:rPr>
      <w:rFonts w:ascii="宋体" w:hAnsi="宋体" w:cs="宋体"/>
      <w:sz w:val="24"/>
      <w:szCs w:val="24"/>
    </w:rPr>
  </w:style>
  <w:style w:type="character" w:styleId="12">
    <w:name w:val="page number"/>
    <w:basedOn w:val="11"/>
    <w:qFormat/>
    <w:uiPriority w:val="0"/>
  </w:style>
  <w:style w:type="table" w:styleId="14">
    <w:name w:val="Table Grid"/>
    <w:basedOn w:val="13"/>
    <w:qFormat/>
    <w:uiPriority w:val="0"/>
    <w:pPr>
      <w:widowControl w:val="0"/>
      <w:ind w:firstLine="21" w:firstLineChars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p0 Char"/>
    <w:basedOn w:val="11"/>
    <w:link w:val="16"/>
    <w:qFormat/>
    <w:uiPriority w:val="0"/>
    <w:rPr>
      <w:rFonts w:eastAsia="宋体"/>
      <w:sz w:val="32"/>
      <w:szCs w:val="32"/>
      <w:lang w:val="en-US" w:eastAsia="zh-CN" w:bidi="ar-SA"/>
    </w:rPr>
  </w:style>
  <w:style w:type="paragraph" w:customStyle="1" w:styleId="16">
    <w:name w:val="p0"/>
    <w:basedOn w:val="1"/>
    <w:link w:val="15"/>
    <w:qFormat/>
    <w:uiPriority w:val="0"/>
    <w:pPr>
      <w:widowControl/>
      <w:ind w:firstLine="0" w:firstLineChars="0"/>
      <w:jc w:val="both"/>
    </w:pPr>
    <w:rPr>
      <w:sz w:val="32"/>
      <w:szCs w:val="32"/>
    </w:rPr>
  </w:style>
  <w:style w:type="character" w:customStyle="1" w:styleId="17">
    <w:name w:val="正文首行缩进 Char"/>
    <w:basedOn w:val="11"/>
    <w:link w:val="3"/>
    <w:qFormat/>
    <w:locked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18">
    <w:name w:val="表格文字 Char"/>
    <w:link w:val="1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19">
    <w:name w:val="表格文字"/>
    <w:basedOn w:val="1"/>
    <w:link w:val="18"/>
    <w:qFormat/>
    <w:uiPriority w:val="0"/>
    <w:pPr>
      <w:widowControl/>
      <w:adjustRightInd w:val="0"/>
      <w:snapToGrid w:val="0"/>
      <w:ind w:firstLine="0" w:firstLineChars="0"/>
      <w:jc w:val="center"/>
    </w:pPr>
    <w:rPr>
      <w:kern w:val="2"/>
      <w:sz w:val="21"/>
      <w:szCs w:val="21"/>
    </w:rPr>
  </w:style>
  <w:style w:type="paragraph" w:customStyle="1" w:styleId="20">
    <w:name w:val="Char Char Char Char Char Char Char Char Char Char"/>
    <w:basedOn w:val="1"/>
    <w:qFormat/>
    <w:uiPriority w:val="0"/>
    <w:pPr>
      <w:widowControl/>
      <w:spacing w:after="160" w:line="240" w:lineRule="exact"/>
      <w:ind w:firstLine="0" w:firstLineChars="0"/>
    </w:pPr>
    <w:rPr>
      <w:rFonts w:ascii="Verdana" w:hAnsi="Verdana"/>
      <w:lang w:eastAsia="en-US"/>
    </w:rPr>
  </w:style>
  <w:style w:type="paragraph" w:customStyle="1" w:styleId="21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2">
    <w:name w:val="特殊标题３"/>
    <w:basedOn w:val="1"/>
    <w:qFormat/>
    <w:uiPriority w:val="0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23">
    <w:name w:val="样式 首行缩进:  2 字符"/>
    <w:qFormat/>
    <w:uiPriority w:val="0"/>
    <w:pPr>
      <w:adjustRightInd w:val="0"/>
      <w:spacing w:line="360" w:lineRule="auto"/>
      <w:ind w:firstLine="560" w:firstLineChars="200"/>
    </w:pPr>
    <w:rPr>
      <w:rFonts w:ascii="Times New Roman" w:hAnsi="Times New Roman" w:eastAsia="宋体" w:cs="宋体"/>
      <w:sz w:val="24"/>
      <w:lang w:val="en-US" w:eastAsia="zh-CN" w:bidi="ar-SA"/>
    </w:rPr>
  </w:style>
  <w:style w:type="paragraph" w:customStyle="1" w:styleId="24">
    <w:name w:val="样式1"/>
    <w:next w:val="3"/>
    <w:qFormat/>
    <w:uiPriority w:val="0"/>
    <w:pPr>
      <w:widowControl w:val="0"/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customStyle="1" w:styleId="25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26">
    <w:name w:val="0"/>
    <w:basedOn w:val="1"/>
    <w:qFormat/>
    <w:uiPriority w:val="0"/>
    <w:pPr>
      <w:widowControl/>
      <w:snapToGrid w:val="0"/>
      <w:spacing w:line="365" w:lineRule="atLeast"/>
      <w:ind w:left="1" w:firstLine="0" w:firstLineChars="0"/>
      <w:jc w:val="both"/>
      <w:textAlignment w:val="bottom"/>
    </w:pPr>
  </w:style>
  <w:style w:type="paragraph" w:customStyle="1" w:styleId="27">
    <w:name w:val="表格"/>
    <w:basedOn w:val="1"/>
    <w:qFormat/>
    <w:uiPriority w:val="0"/>
    <w:pPr>
      <w:spacing w:line="300" w:lineRule="auto"/>
      <w:ind w:firstLine="0" w:firstLineChars="0"/>
      <w:jc w:val="center"/>
    </w:pPr>
    <w:rPr>
      <w:rFonts w:cs="宋体"/>
      <w:sz w:val="21"/>
      <w:szCs w:val="24"/>
      <w:lang w:eastAsia="en-US"/>
    </w:rPr>
  </w:style>
  <w:style w:type="paragraph" w:styleId="28">
    <w:name w:val="List Paragraph"/>
    <w:basedOn w:val="1"/>
    <w:qFormat/>
    <w:uiPriority w:val="99"/>
    <w:pPr>
      <w:ind w:firstLine="420"/>
    </w:pPr>
  </w:style>
  <w:style w:type="paragraph" w:customStyle="1" w:styleId="29">
    <w:name w:val="Char3"/>
    <w:basedOn w:val="1"/>
    <w:qFormat/>
    <w:uiPriority w:val="0"/>
    <w:pPr>
      <w:ind w:firstLine="0" w:firstLineChars="0"/>
      <w:jc w:val="both"/>
    </w:pPr>
    <w:rPr>
      <w:rFonts w:eastAsia="黑体"/>
      <w:b/>
      <w:bCs/>
      <w:snapToGrid w:val="0"/>
      <w:sz w:val="24"/>
      <w:szCs w:val="24"/>
    </w:rPr>
  </w:style>
  <w:style w:type="paragraph" w:customStyle="1" w:styleId="30">
    <w:name w:val="样式 小四 行距: 1.5 倍行距 首行缩进:  2 字符"/>
    <w:basedOn w:val="1"/>
    <w:qFormat/>
    <w:uiPriority w:val="0"/>
    <w:pPr>
      <w:adjustRightInd w:val="0"/>
      <w:snapToGrid w:val="0"/>
      <w:spacing w:line="360" w:lineRule="auto"/>
      <w:ind w:firstLine="200"/>
      <w:jc w:val="both"/>
    </w:pPr>
    <w:rPr>
      <w:rFonts w:cs="宋体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7A3F4C-58EE-4E1A-85B7-51E3429C94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250</Words>
  <Characters>1428</Characters>
  <Lines>11</Lines>
  <Paragraphs>3</Paragraphs>
  <TotalTime>0</TotalTime>
  <ScaleCrop>false</ScaleCrop>
  <LinksUpToDate>false</LinksUpToDate>
  <CharactersWithSpaces>1675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2018-06-04T06:33:00Z</dcterms:created>
  <dc:creator>微软用户</dc:creator>
  <cp:lastModifiedBy>Administrator</cp:lastModifiedBy>
  <cp:lastPrinted>2019-02-21T08:37:00Z</cp:lastPrinted>
  <dcterms:modified xsi:type="dcterms:W3CDTF">2019-03-21T08:54:25Z</dcterms:modified>
  <dc:title>1、省道1825线湘阴至长沙公路岳阳段改建工程总投资12300万元</dc:title>
  <cp:revision>359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